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المسائل آیة اللّه العظمی العلوی البروجردی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64010_2870459653">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8464012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464014_2870459653">
            <w:r>
              <w:rPr>
                <w:webHidden/>
                <w:rStyle w:val="IndexLink"/>
                <w:rtl w:val="true"/>
              </w:rPr>
              <w:t>التقليد</w:t>
            </w:r>
            <w:r>
              <w:rPr>
                <w:rStyle w:val="IndexLink"/>
                <w:rtl w:val="true"/>
              </w:rPr>
              <w:tab/>
            </w:r>
            <w:r>
              <w:rPr>
                <w:rStyle w:val="IndexLink"/>
              </w:rPr>
              <w:t>17</w:t>
            </w:r>
          </w:hyperlink>
        </w:p>
        <w:p>
          <w:pPr>
            <w:pStyle w:val="Contents2"/>
            <w:tabs>
              <w:tab w:val="clear" w:pos="8743"/>
              <w:tab w:val="right" w:pos="9026" w:leader="dot"/>
            </w:tabs>
            <w:rPr/>
          </w:pPr>
          <w:hyperlink w:anchor="__RefHeading___Toc8464016_2870459653">
            <w:r>
              <w:rPr>
                <w:webHidden/>
                <w:rStyle w:val="IndexLink"/>
                <w:rtl w:val="true"/>
              </w:rPr>
              <w:t xml:space="preserve">باب الطهارة </w:t>
            </w:r>
            <w:r>
              <w:rPr>
                <w:rStyle w:val="IndexLink"/>
                <w:rtl w:val="true"/>
              </w:rPr>
              <w:t>(</w:t>
            </w:r>
            <w:r>
              <w:rPr>
                <w:rStyle w:val="IndexLink"/>
                <w:rtl w:val="true"/>
              </w:rPr>
              <w:t>فصل في أحكام المياه</w:t>
            </w:r>
            <w:r>
              <w:rPr>
                <w:rStyle w:val="IndexLink"/>
                <w:rtl w:val="true"/>
              </w:rPr>
              <w:t>)</w:t>
              <w:tab/>
            </w:r>
            <w:r>
              <w:rPr>
                <w:rStyle w:val="IndexLink"/>
              </w:rPr>
              <w:t>21</w:t>
            </w:r>
          </w:hyperlink>
        </w:p>
        <w:p>
          <w:pPr>
            <w:pStyle w:val="Contents3"/>
            <w:tabs>
              <w:tab w:val="clear" w:pos="8459"/>
              <w:tab w:val="right" w:pos="9026" w:leader="dot"/>
            </w:tabs>
            <w:rPr/>
          </w:pPr>
          <w:hyperlink w:anchor="__RefHeading___Toc8464018_2870459653">
            <w:r>
              <w:rPr>
                <w:webHidden/>
                <w:rStyle w:val="IndexLink"/>
                <w:rtl w:val="true"/>
              </w:rPr>
              <w:t>المطلق والمضاف</w:t>
            </w:r>
            <w:r>
              <w:rPr>
                <w:rStyle w:val="IndexLink"/>
                <w:rtl w:val="true"/>
              </w:rPr>
              <w:tab/>
            </w:r>
            <w:r>
              <w:rPr>
                <w:rStyle w:val="IndexLink"/>
              </w:rPr>
              <w:t>21</w:t>
            </w:r>
          </w:hyperlink>
        </w:p>
        <w:p>
          <w:pPr>
            <w:pStyle w:val="Contents4"/>
            <w:tabs>
              <w:tab w:val="clear" w:pos="8176"/>
              <w:tab w:val="right" w:pos="9026" w:leader="dot"/>
            </w:tabs>
            <w:rPr/>
          </w:pPr>
          <w:hyperlink w:anchor="__RefHeading___Toc8464020_2870459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8464022_2870459653">
            <w:r>
              <w:rPr>
                <w:webHidden/>
                <w:rStyle w:val="IndexLink"/>
              </w:rPr>
              <w:t>1</w:t>
            </w:r>
            <w:r>
              <w:rPr>
                <w:rStyle w:val="IndexLink"/>
                <w:rtl w:val="true"/>
              </w:rPr>
              <w:t xml:space="preserve">. </w:t>
            </w:r>
            <w:r>
              <w:rPr>
                <w:rStyle w:val="IndexLink"/>
                <w:rtl w:val="true"/>
              </w:rPr>
              <w:t>الماء الكرّ</w:t>
            </w:r>
            <w:r>
              <w:rPr>
                <w:rStyle w:val="IndexLink"/>
                <w:rtl w:val="true"/>
              </w:rPr>
              <w:tab/>
            </w:r>
            <w:r>
              <w:rPr>
                <w:rStyle w:val="IndexLink"/>
              </w:rPr>
              <w:t>21</w:t>
            </w:r>
          </w:hyperlink>
        </w:p>
        <w:p>
          <w:pPr>
            <w:pStyle w:val="Contents4"/>
            <w:tabs>
              <w:tab w:val="clear" w:pos="8176"/>
              <w:tab w:val="right" w:pos="9026" w:leader="dot"/>
            </w:tabs>
            <w:rPr/>
          </w:pPr>
          <w:hyperlink w:anchor="__RefHeading___Toc8464024_2870459653">
            <w:r>
              <w:rPr>
                <w:webHidden/>
                <w:rStyle w:val="IndexLink"/>
              </w:rPr>
              <w:t>2</w:t>
            </w:r>
            <w:r>
              <w:rPr>
                <w:rStyle w:val="IndexLink"/>
                <w:rtl w:val="true"/>
              </w:rPr>
              <w:t xml:space="preserve">. </w:t>
            </w:r>
            <w:r>
              <w:rPr>
                <w:rStyle w:val="IndexLink"/>
                <w:rtl w:val="true"/>
              </w:rPr>
              <w:t>الماء القليل</w:t>
            </w:r>
            <w:r>
              <w:rPr>
                <w:rStyle w:val="IndexLink"/>
                <w:rtl w:val="true"/>
              </w:rPr>
              <w:tab/>
            </w:r>
            <w:r>
              <w:rPr>
                <w:rStyle w:val="IndexLink"/>
              </w:rPr>
              <w:t>23</w:t>
            </w:r>
          </w:hyperlink>
        </w:p>
        <w:p>
          <w:pPr>
            <w:pStyle w:val="Contents4"/>
            <w:tabs>
              <w:tab w:val="clear" w:pos="8176"/>
              <w:tab w:val="right" w:pos="9026" w:leader="dot"/>
            </w:tabs>
            <w:rPr/>
          </w:pPr>
          <w:hyperlink w:anchor="__RefHeading___Toc8464026_2870459653">
            <w:r>
              <w:rPr>
                <w:webHidden/>
                <w:rStyle w:val="IndexLink"/>
              </w:rPr>
              <w:t>3</w:t>
            </w:r>
            <w:r>
              <w:rPr>
                <w:rStyle w:val="IndexLink"/>
                <w:rtl w:val="true"/>
              </w:rPr>
              <w:t xml:space="preserve">. </w:t>
            </w:r>
            <w:r>
              <w:rPr>
                <w:rStyle w:val="IndexLink"/>
                <w:rtl w:val="true"/>
              </w:rPr>
              <w:t>الماء الجاري</w:t>
            </w:r>
            <w:r>
              <w:rPr>
                <w:rStyle w:val="IndexLink"/>
                <w:rtl w:val="true"/>
              </w:rPr>
              <w:tab/>
            </w:r>
            <w:r>
              <w:rPr>
                <w:rStyle w:val="IndexLink"/>
              </w:rPr>
              <w:t>23</w:t>
            </w:r>
          </w:hyperlink>
        </w:p>
        <w:p>
          <w:pPr>
            <w:pStyle w:val="Contents4"/>
            <w:tabs>
              <w:tab w:val="clear" w:pos="8176"/>
              <w:tab w:val="right" w:pos="9026" w:leader="dot"/>
            </w:tabs>
            <w:rPr/>
          </w:pPr>
          <w:hyperlink w:anchor="__RefHeading___Toc8464028_2870459653">
            <w:r>
              <w:rPr>
                <w:webHidden/>
                <w:rStyle w:val="IndexLink"/>
              </w:rPr>
              <w:t>4</w:t>
            </w:r>
            <w:r>
              <w:rPr>
                <w:rStyle w:val="IndexLink"/>
                <w:rtl w:val="true"/>
              </w:rPr>
              <w:t xml:space="preserve">. </w:t>
            </w:r>
            <w:r>
              <w:rPr>
                <w:rStyle w:val="IndexLink"/>
                <w:rtl w:val="true"/>
              </w:rPr>
              <w:t>ماء المطر</w:t>
            </w:r>
            <w:r>
              <w:rPr>
                <w:rStyle w:val="IndexLink"/>
                <w:rtl w:val="true"/>
              </w:rPr>
              <w:tab/>
            </w:r>
            <w:r>
              <w:rPr>
                <w:rStyle w:val="IndexLink"/>
              </w:rPr>
              <w:t>24</w:t>
            </w:r>
          </w:hyperlink>
        </w:p>
        <w:p>
          <w:pPr>
            <w:pStyle w:val="Contents4"/>
            <w:tabs>
              <w:tab w:val="clear" w:pos="8176"/>
              <w:tab w:val="right" w:pos="9026" w:leader="dot"/>
            </w:tabs>
            <w:rPr/>
          </w:pPr>
          <w:hyperlink w:anchor="__RefHeading___Toc8464030_2870459653">
            <w:r>
              <w:rPr>
                <w:webHidden/>
                <w:rStyle w:val="IndexLink"/>
              </w:rPr>
              <w:t>5</w:t>
            </w:r>
            <w:r>
              <w:rPr>
                <w:rStyle w:val="IndexLink"/>
                <w:rtl w:val="true"/>
              </w:rPr>
              <w:t xml:space="preserve">. </w:t>
            </w:r>
            <w:r>
              <w:rPr>
                <w:rStyle w:val="IndexLink"/>
                <w:rtl w:val="true"/>
              </w:rPr>
              <w:t>ماء البئر</w:t>
            </w:r>
            <w:r>
              <w:rPr>
                <w:rStyle w:val="IndexLink"/>
                <w:rtl w:val="true"/>
              </w:rPr>
              <w:tab/>
            </w:r>
            <w:r>
              <w:rPr>
                <w:rStyle w:val="IndexLink"/>
              </w:rPr>
              <w:t>25</w:t>
            </w:r>
          </w:hyperlink>
        </w:p>
        <w:p>
          <w:pPr>
            <w:pStyle w:val="Contents3"/>
            <w:tabs>
              <w:tab w:val="clear" w:pos="8459"/>
              <w:tab w:val="right" w:pos="9026" w:leader="dot"/>
            </w:tabs>
            <w:rPr/>
          </w:pPr>
          <w:hyperlink w:anchor="__RefHeading___Toc8464032_2870459653">
            <w:r>
              <w:rPr>
                <w:webHidden/>
                <w:rStyle w:val="IndexLink"/>
                <w:rtl w:val="true"/>
              </w:rPr>
              <w:t>أحكام المياه</w:t>
            </w:r>
            <w:r>
              <w:rPr>
                <w:rStyle w:val="IndexLink"/>
                <w:rtl w:val="true"/>
              </w:rPr>
              <w:tab/>
            </w:r>
            <w:r>
              <w:rPr>
                <w:rStyle w:val="IndexLink"/>
              </w:rPr>
              <w:t>26</w:t>
            </w:r>
          </w:hyperlink>
        </w:p>
        <w:p>
          <w:pPr>
            <w:pStyle w:val="Contents4"/>
            <w:tabs>
              <w:tab w:val="clear" w:pos="8176"/>
              <w:tab w:val="right" w:pos="9026" w:leader="dot"/>
            </w:tabs>
            <w:rPr/>
          </w:pPr>
          <w:hyperlink w:anchor="__RefHeading___Toc8464034_2870459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8464036_2870459653">
            <w:r>
              <w:rPr>
                <w:webHidden/>
                <w:rStyle w:val="IndexLink"/>
                <w:rtl w:val="true"/>
              </w:rPr>
              <w:t>أحكام التخلّي</w:t>
            </w:r>
            <w:r>
              <w:rPr>
                <w:rStyle w:val="IndexLink"/>
                <w:rtl w:val="true"/>
              </w:rPr>
              <w:tab/>
            </w:r>
            <w:r>
              <w:rPr>
                <w:rStyle w:val="IndexLink"/>
              </w:rPr>
              <w:t>27</w:t>
            </w:r>
          </w:hyperlink>
        </w:p>
        <w:p>
          <w:pPr>
            <w:pStyle w:val="Contents4"/>
            <w:tabs>
              <w:tab w:val="clear" w:pos="8176"/>
              <w:tab w:val="right" w:pos="9026" w:leader="dot"/>
            </w:tabs>
            <w:rPr/>
          </w:pPr>
          <w:hyperlink w:anchor="__RefHeading___Toc8464038_2870459653">
            <w:r>
              <w:rPr>
                <w:webHidden/>
                <w:rStyle w:val="IndexLink"/>
                <w:rtl w:val="true"/>
              </w:rPr>
              <w:t>الاستبراء</w:t>
            </w:r>
            <w:r>
              <w:rPr>
                <w:rStyle w:val="IndexLink"/>
                <w:rtl w:val="true"/>
              </w:rPr>
              <w:tab/>
            </w:r>
            <w:r>
              <w:rPr>
                <w:rStyle w:val="IndexLink"/>
              </w:rPr>
              <w:t>29</w:t>
            </w:r>
          </w:hyperlink>
        </w:p>
        <w:p>
          <w:pPr>
            <w:pStyle w:val="Contents4"/>
            <w:tabs>
              <w:tab w:val="clear" w:pos="8176"/>
              <w:tab w:val="right" w:pos="9026" w:leader="dot"/>
            </w:tabs>
            <w:rPr/>
          </w:pPr>
          <w:hyperlink w:anchor="__RefHeading___Toc8464040_2870459653">
            <w:r>
              <w:rPr>
                <w:webHidden/>
                <w:rStyle w:val="IndexLink"/>
                <w:rtl w:val="true"/>
              </w:rPr>
              <w:t>مستحبّات ومكروهات التخلّي</w:t>
            </w:r>
            <w:r>
              <w:rPr>
                <w:rStyle w:val="IndexLink"/>
                <w:rtl w:val="true"/>
              </w:rPr>
              <w:tab/>
            </w:r>
            <w:r>
              <w:rPr>
                <w:rStyle w:val="IndexLink"/>
              </w:rPr>
              <w:t>30</w:t>
            </w:r>
          </w:hyperlink>
        </w:p>
        <w:p>
          <w:pPr>
            <w:pStyle w:val="Contents3"/>
            <w:tabs>
              <w:tab w:val="clear" w:pos="8459"/>
              <w:tab w:val="right" w:pos="9026" w:leader="dot"/>
            </w:tabs>
            <w:rPr/>
          </w:pPr>
          <w:hyperlink w:anchor="__RefHeading___Toc8464042_2870459653">
            <w:r>
              <w:rPr>
                <w:webHidden/>
                <w:rStyle w:val="IndexLink"/>
                <w:rtl w:val="true"/>
              </w:rPr>
              <w:t>النجاسات</w:t>
            </w:r>
            <w:r>
              <w:rPr>
                <w:rStyle w:val="IndexLink"/>
                <w:rtl w:val="true"/>
              </w:rPr>
              <w:tab/>
            </w:r>
            <w:r>
              <w:rPr>
                <w:rStyle w:val="IndexLink"/>
              </w:rPr>
              <w:t>31</w:t>
            </w:r>
          </w:hyperlink>
        </w:p>
        <w:p>
          <w:pPr>
            <w:pStyle w:val="Contents4"/>
            <w:tabs>
              <w:tab w:val="clear" w:pos="8176"/>
              <w:tab w:val="right" w:pos="9026" w:leader="dot"/>
            </w:tabs>
            <w:rPr/>
          </w:pPr>
          <w:hyperlink w:anchor="__RefHeading___Toc8464044_2870459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8464046_2870459653">
            <w:r>
              <w:rPr>
                <w:webHidden/>
                <w:rStyle w:val="IndexLink"/>
              </w:rPr>
              <w:t>1</w:t>
            </w:r>
            <w:r>
              <w:rPr>
                <w:rStyle w:val="IndexLink"/>
                <w:rtl w:val="true"/>
              </w:rPr>
              <w:t xml:space="preserve"> </w:t>
            </w:r>
            <w:r>
              <w:rPr>
                <w:rStyle w:val="IndexLink"/>
                <w:rtl w:val="true"/>
              </w:rPr>
              <w:t>و</w:t>
            </w:r>
            <w:r>
              <w:rPr>
                <w:rStyle w:val="IndexLink"/>
              </w:rPr>
              <w:t>2</w:t>
            </w:r>
            <w:r>
              <w:rPr>
                <w:rStyle w:val="IndexLink"/>
                <w:rtl w:val="true"/>
              </w:rPr>
              <w:t xml:space="preserve">. </w:t>
            </w:r>
            <w:r>
              <w:rPr>
                <w:rStyle w:val="IndexLink"/>
                <w:rtl w:val="true"/>
              </w:rPr>
              <w:t>البول والغائط</w:t>
            </w:r>
            <w:r>
              <w:rPr>
                <w:rStyle w:val="IndexLink"/>
                <w:rtl w:val="true"/>
              </w:rPr>
              <w:tab/>
            </w:r>
            <w:r>
              <w:rPr>
                <w:rStyle w:val="IndexLink"/>
              </w:rPr>
              <w:t>31</w:t>
            </w:r>
          </w:hyperlink>
        </w:p>
        <w:p>
          <w:pPr>
            <w:pStyle w:val="Contents4"/>
            <w:tabs>
              <w:tab w:val="clear" w:pos="8176"/>
              <w:tab w:val="right" w:pos="9026" w:leader="dot"/>
            </w:tabs>
            <w:rPr/>
          </w:pPr>
          <w:hyperlink w:anchor="__RefHeading___Toc8464048_2870459653">
            <w:r>
              <w:rPr>
                <w:webHidden/>
                <w:rStyle w:val="IndexLink"/>
              </w:rPr>
              <w:t>3</w:t>
            </w:r>
            <w:r>
              <w:rPr>
                <w:rStyle w:val="IndexLink"/>
                <w:rtl w:val="true"/>
              </w:rPr>
              <w:t xml:space="preserve">. </w:t>
            </w:r>
            <w:r>
              <w:rPr>
                <w:rStyle w:val="IndexLink"/>
                <w:rtl w:val="true"/>
              </w:rPr>
              <w:t>المني</w:t>
            </w:r>
            <w:r>
              <w:rPr>
                <w:rStyle w:val="IndexLink"/>
                <w:rtl w:val="true"/>
              </w:rPr>
              <w:tab/>
            </w:r>
            <w:r>
              <w:rPr>
                <w:rStyle w:val="IndexLink"/>
              </w:rPr>
              <w:t>31</w:t>
            </w:r>
          </w:hyperlink>
        </w:p>
        <w:p>
          <w:pPr>
            <w:pStyle w:val="Contents4"/>
            <w:tabs>
              <w:tab w:val="clear" w:pos="8176"/>
              <w:tab w:val="right" w:pos="9026" w:leader="dot"/>
            </w:tabs>
            <w:rPr/>
          </w:pPr>
          <w:hyperlink w:anchor="__RefHeading___Toc8464050_2870459653">
            <w:r>
              <w:rPr>
                <w:webHidden/>
                <w:rStyle w:val="IndexLink"/>
              </w:rPr>
              <w:t>4</w:t>
            </w:r>
            <w:r>
              <w:rPr>
                <w:rStyle w:val="IndexLink"/>
                <w:rtl w:val="true"/>
              </w:rPr>
              <w:t xml:space="preserve">. </w:t>
            </w:r>
            <w:r>
              <w:rPr>
                <w:rStyle w:val="IndexLink"/>
                <w:rtl w:val="true"/>
              </w:rPr>
              <w:t>الميتة</w:t>
            </w:r>
            <w:r>
              <w:rPr>
                <w:rStyle w:val="IndexLink"/>
                <w:rtl w:val="true"/>
              </w:rPr>
              <w:tab/>
            </w:r>
            <w:r>
              <w:rPr>
                <w:rStyle w:val="IndexLink"/>
              </w:rPr>
              <w:t>31</w:t>
            </w:r>
          </w:hyperlink>
        </w:p>
        <w:p>
          <w:pPr>
            <w:pStyle w:val="Contents4"/>
            <w:tabs>
              <w:tab w:val="clear" w:pos="8176"/>
              <w:tab w:val="right" w:pos="9026" w:leader="dot"/>
            </w:tabs>
            <w:rPr/>
          </w:pPr>
          <w:hyperlink w:anchor="__RefHeading___Toc8464052_2870459653">
            <w:r>
              <w:rPr>
                <w:webHidden/>
                <w:rStyle w:val="IndexLink"/>
              </w:rPr>
              <w:t>5</w:t>
            </w:r>
            <w:r>
              <w:rPr>
                <w:rStyle w:val="IndexLink"/>
                <w:rtl w:val="true"/>
              </w:rPr>
              <w:t>.</w:t>
            </w:r>
            <w:r>
              <w:rPr>
                <w:rStyle w:val="IndexLink"/>
                <w:rtl w:val="true"/>
              </w:rPr>
              <w:t>الدم</w:t>
            </w:r>
            <w:r>
              <w:rPr>
                <w:rStyle w:val="IndexLink"/>
                <w:rtl w:val="true"/>
              </w:rPr>
              <w:tab/>
            </w:r>
            <w:r>
              <w:rPr>
                <w:rStyle w:val="IndexLink"/>
              </w:rPr>
              <w:t>32</w:t>
            </w:r>
          </w:hyperlink>
        </w:p>
        <w:p>
          <w:pPr>
            <w:pStyle w:val="Contents4"/>
            <w:tabs>
              <w:tab w:val="clear" w:pos="8176"/>
              <w:tab w:val="right" w:pos="9026" w:leader="dot"/>
            </w:tabs>
            <w:rPr/>
          </w:pPr>
          <w:hyperlink w:anchor="__RefHeading___Toc8464054_2870459653">
            <w:r>
              <w:rPr>
                <w:webHidden/>
                <w:rStyle w:val="IndexLink"/>
              </w:rPr>
              <w:t>6</w:t>
            </w:r>
            <w:r>
              <w:rPr>
                <w:rStyle w:val="IndexLink"/>
                <w:rtl w:val="true"/>
              </w:rPr>
              <w:t xml:space="preserve"> </w:t>
            </w:r>
            <w:r>
              <w:rPr>
                <w:rStyle w:val="IndexLink"/>
                <w:rtl w:val="true"/>
              </w:rPr>
              <w:t>و</w:t>
            </w:r>
            <w:r>
              <w:rPr>
                <w:rStyle w:val="IndexLink"/>
              </w:rPr>
              <w:t>7</w:t>
            </w:r>
            <w:r>
              <w:rPr>
                <w:rStyle w:val="IndexLink"/>
                <w:rtl w:val="true"/>
              </w:rPr>
              <w:t xml:space="preserve">. </w:t>
            </w:r>
            <w:r>
              <w:rPr>
                <w:rStyle w:val="IndexLink"/>
                <w:rtl w:val="true"/>
              </w:rPr>
              <w:t>الكلب والخنزير</w:t>
            </w:r>
            <w:r>
              <w:rPr>
                <w:rStyle w:val="IndexLink"/>
                <w:rtl w:val="true"/>
              </w:rPr>
              <w:tab/>
            </w:r>
            <w:r>
              <w:rPr>
                <w:rStyle w:val="IndexLink"/>
              </w:rPr>
              <w:t>33</w:t>
            </w:r>
          </w:hyperlink>
        </w:p>
        <w:p>
          <w:pPr>
            <w:pStyle w:val="Contents4"/>
            <w:tabs>
              <w:tab w:val="clear" w:pos="8176"/>
              <w:tab w:val="right" w:pos="9026" w:leader="dot"/>
            </w:tabs>
            <w:rPr/>
          </w:pPr>
          <w:hyperlink w:anchor="__RefHeading___Toc8464056_2870459653">
            <w:r>
              <w:rPr>
                <w:webHidden/>
                <w:rStyle w:val="IndexLink"/>
              </w:rPr>
              <w:t>8</w:t>
            </w:r>
            <w:r>
              <w:rPr>
                <w:rStyle w:val="IndexLink"/>
                <w:rtl w:val="true"/>
              </w:rPr>
              <w:t xml:space="preserve">. </w:t>
            </w:r>
            <w:r>
              <w:rPr>
                <w:rStyle w:val="IndexLink"/>
                <w:rtl w:val="true"/>
              </w:rPr>
              <w:t>الخمر</w:t>
            </w:r>
            <w:r>
              <w:rPr>
                <w:rStyle w:val="IndexLink"/>
                <w:rtl w:val="true"/>
              </w:rPr>
              <w:tab/>
            </w:r>
            <w:r>
              <w:rPr>
                <w:rStyle w:val="IndexLink"/>
              </w:rPr>
              <w:t>33</w:t>
            </w:r>
          </w:hyperlink>
        </w:p>
        <w:p>
          <w:pPr>
            <w:pStyle w:val="Contents4"/>
            <w:tabs>
              <w:tab w:val="clear" w:pos="8176"/>
              <w:tab w:val="right" w:pos="9026" w:leader="dot"/>
            </w:tabs>
            <w:rPr/>
          </w:pPr>
          <w:hyperlink w:anchor="__RefHeading___Toc8464058_2870459653">
            <w:r>
              <w:rPr>
                <w:webHidden/>
                <w:rStyle w:val="IndexLink"/>
              </w:rPr>
              <w:t>9</w:t>
            </w:r>
            <w:r>
              <w:rPr>
                <w:rStyle w:val="IndexLink"/>
                <w:rtl w:val="true"/>
              </w:rPr>
              <w:t xml:space="preserve">. </w:t>
            </w:r>
            <w:r>
              <w:rPr>
                <w:rStyle w:val="IndexLink"/>
                <w:rtl w:val="true"/>
              </w:rPr>
              <w:t>الفقاع</w:t>
            </w:r>
            <w:r>
              <w:rPr>
                <w:rStyle w:val="IndexLink"/>
                <w:rtl w:val="true"/>
              </w:rPr>
              <w:tab/>
            </w:r>
            <w:r>
              <w:rPr>
                <w:rStyle w:val="IndexLink"/>
              </w:rPr>
              <w:t>34</w:t>
            </w:r>
          </w:hyperlink>
        </w:p>
        <w:p>
          <w:pPr>
            <w:pStyle w:val="Contents5"/>
            <w:tabs>
              <w:tab w:val="clear" w:pos="7892"/>
              <w:tab w:val="right" w:pos="9026" w:leader="dot"/>
            </w:tabs>
            <w:rPr/>
          </w:pPr>
          <w:hyperlink w:anchor="__RefHeading___Toc8464060_2870459653">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8464062_2870459653">
            <w:r>
              <w:rPr>
                <w:webHidden/>
                <w:rStyle w:val="IndexLink"/>
                <w:rtl w:val="true"/>
              </w:rPr>
              <w:t>عرق الجنب من الحرام</w:t>
            </w:r>
            <w:r>
              <w:rPr>
                <w:rStyle w:val="IndexLink"/>
                <w:rtl w:val="true"/>
              </w:rPr>
              <w:tab/>
            </w:r>
            <w:r>
              <w:rPr>
                <w:rStyle w:val="IndexLink"/>
              </w:rPr>
              <w:t>34</w:t>
            </w:r>
          </w:hyperlink>
        </w:p>
        <w:p>
          <w:pPr>
            <w:pStyle w:val="Contents5"/>
            <w:tabs>
              <w:tab w:val="clear" w:pos="7892"/>
              <w:tab w:val="right" w:pos="9026" w:leader="dot"/>
            </w:tabs>
            <w:rPr/>
          </w:pPr>
          <w:hyperlink w:anchor="__RefHeading___Toc8464064_2870459653">
            <w:r>
              <w:rPr>
                <w:webHidden/>
                <w:rStyle w:val="IndexLink"/>
                <w:rtl w:val="true"/>
              </w:rPr>
              <w:t>طرق ثبوت النجاسة</w:t>
            </w:r>
            <w:r>
              <w:rPr>
                <w:rStyle w:val="IndexLink"/>
                <w:rtl w:val="true"/>
              </w:rPr>
              <w:tab/>
            </w:r>
            <w:r>
              <w:rPr>
                <w:rStyle w:val="IndexLink"/>
              </w:rPr>
              <w:t>34</w:t>
            </w:r>
          </w:hyperlink>
        </w:p>
        <w:p>
          <w:pPr>
            <w:pStyle w:val="Contents5"/>
            <w:tabs>
              <w:tab w:val="clear" w:pos="7892"/>
              <w:tab w:val="right" w:pos="9026" w:leader="dot"/>
            </w:tabs>
            <w:rPr/>
          </w:pPr>
          <w:hyperlink w:anchor="__RefHeading___Toc8464066_2870459653">
            <w:r>
              <w:rPr>
                <w:webHidden/>
                <w:rStyle w:val="IndexLink"/>
                <w:rtl w:val="true"/>
              </w:rPr>
              <w:t>في سراية النجاسة إلى الملاقي</w:t>
            </w:r>
            <w:r>
              <w:rPr>
                <w:rStyle w:val="IndexLink"/>
                <w:rtl w:val="true"/>
              </w:rPr>
              <w:tab/>
            </w:r>
            <w:r>
              <w:rPr>
                <w:rStyle w:val="IndexLink"/>
              </w:rPr>
              <w:t>35</w:t>
            </w:r>
          </w:hyperlink>
        </w:p>
        <w:p>
          <w:pPr>
            <w:pStyle w:val="Contents3"/>
            <w:tabs>
              <w:tab w:val="clear" w:pos="8459"/>
              <w:tab w:val="right" w:pos="9026" w:leader="dot"/>
            </w:tabs>
            <w:rPr/>
          </w:pPr>
          <w:hyperlink w:anchor="__RefHeading___Toc8464068_2870459653">
            <w:r>
              <w:rPr>
                <w:webHidden/>
                <w:rStyle w:val="IndexLink"/>
                <w:rtl w:val="true"/>
              </w:rPr>
              <w:t>أحكام النجاسات</w:t>
            </w:r>
            <w:r>
              <w:rPr>
                <w:rStyle w:val="IndexLink"/>
                <w:rtl w:val="true"/>
              </w:rPr>
              <w:tab/>
            </w:r>
            <w:r>
              <w:rPr>
                <w:rStyle w:val="IndexLink"/>
              </w:rPr>
              <w:t>36</w:t>
            </w:r>
          </w:hyperlink>
        </w:p>
        <w:p>
          <w:pPr>
            <w:pStyle w:val="Contents3"/>
            <w:tabs>
              <w:tab w:val="clear" w:pos="8459"/>
              <w:tab w:val="right" w:pos="9026" w:leader="dot"/>
            </w:tabs>
            <w:rPr/>
          </w:pPr>
          <w:hyperlink w:anchor="__RefHeading___Toc8464070_2870459653">
            <w:r>
              <w:rPr>
                <w:webHidden/>
                <w:rStyle w:val="IndexLink"/>
                <w:rtl w:val="true"/>
              </w:rPr>
              <w:t>المطهّرات</w:t>
            </w:r>
            <w:r>
              <w:rPr>
                <w:rStyle w:val="IndexLink"/>
                <w:rtl w:val="true"/>
              </w:rPr>
              <w:tab/>
            </w:r>
            <w:r>
              <w:rPr>
                <w:rStyle w:val="IndexLink"/>
              </w:rPr>
              <w:t>38</w:t>
            </w:r>
          </w:hyperlink>
        </w:p>
        <w:p>
          <w:pPr>
            <w:pStyle w:val="Contents4"/>
            <w:tabs>
              <w:tab w:val="clear" w:pos="8176"/>
              <w:tab w:val="right" w:pos="9026" w:leader="dot"/>
            </w:tabs>
            <w:rPr/>
          </w:pPr>
          <w:hyperlink w:anchor="__RefHeading___Toc8464072_2870459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8464074_2870459653">
            <w:r>
              <w:rPr>
                <w:webHidden/>
                <w:rStyle w:val="IndexLink"/>
              </w:rPr>
              <w:t>1</w:t>
            </w:r>
            <w:r>
              <w:rPr>
                <w:rStyle w:val="IndexLink"/>
                <w:rtl w:val="true"/>
              </w:rPr>
              <w:t xml:space="preserve">. </w:t>
            </w:r>
            <w:r>
              <w:rPr>
                <w:rStyle w:val="IndexLink"/>
                <w:rtl w:val="true"/>
              </w:rPr>
              <w:t>الماء</w:t>
            </w:r>
            <w:r>
              <w:rPr>
                <w:rStyle w:val="IndexLink"/>
                <w:rtl w:val="true"/>
              </w:rPr>
              <w:tab/>
            </w:r>
            <w:r>
              <w:rPr>
                <w:rStyle w:val="IndexLink"/>
              </w:rPr>
              <w:t>39</w:t>
            </w:r>
          </w:hyperlink>
        </w:p>
        <w:p>
          <w:pPr>
            <w:pStyle w:val="Contents4"/>
            <w:tabs>
              <w:tab w:val="clear" w:pos="8176"/>
              <w:tab w:val="right" w:pos="9026" w:leader="dot"/>
            </w:tabs>
            <w:rPr/>
          </w:pPr>
          <w:hyperlink w:anchor="__RefHeading___Toc8464076_2870459653">
            <w:r>
              <w:rPr>
                <w:webHidden/>
                <w:rStyle w:val="IndexLink"/>
              </w:rPr>
              <w:t>2</w:t>
            </w:r>
            <w:r>
              <w:rPr>
                <w:rStyle w:val="IndexLink"/>
                <w:rtl w:val="true"/>
              </w:rPr>
              <w:t xml:space="preserve">. </w:t>
            </w:r>
            <w:r>
              <w:rPr>
                <w:rStyle w:val="IndexLink"/>
                <w:rtl w:val="true"/>
              </w:rPr>
              <w:t>الأرض</w:t>
            </w:r>
            <w:r>
              <w:rPr>
                <w:rStyle w:val="IndexLink"/>
                <w:rtl w:val="true"/>
              </w:rPr>
              <w:tab/>
            </w:r>
            <w:r>
              <w:rPr>
                <w:rStyle w:val="IndexLink"/>
              </w:rPr>
              <w:t>44</w:t>
            </w:r>
          </w:hyperlink>
        </w:p>
        <w:p>
          <w:pPr>
            <w:pStyle w:val="Contents4"/>
            <w:tabs>
              <w:tab w:val="clear" w:pos="8176"/>
              <w:tab w:val="right" w:pos="9026" w:leader="dot"/>
            </w:tabs>
            <w:rPr/>
          </w:pPr>
          <w:hyperlink w:anchor="__RefHeading___Toc8464078_2870459653">
            <w:r>
              <w:rPr>
                <w:webHidden/>
                <w:rStyle w:val="IndexLink"/>
              </w:rPr>
              <w:t>3</w:t>
            </w:r>
            <w:r>
              <w:rPr>
                <w:rStyle w:val="IndexLink"/>
                <w:rtl w:val="true"/>
              </w:rPr>
              <w:t xml:space="preserve">. </w:t>
            </w:r>
            <w:r>
              <w:rPr>
                <w:rStyle w:val="IndexLink"/>
                <w:rtl w:val="true"/>
              </w:rPr>
              <w:t>الشمس</w:t>
            </w:r>
            <w:r>
              <w:rPr>
                <w:rStyle w:val="IndexLink"/>
                <w:rtl w:val="true"/>
              </w:rPr>
              <w:tab/>
            </w:r>
            <w:r>
              <w:rPr>
                <w:rStyle w:val="IndexLink"/>
              </w:rPr>
              <w:t>45</w:t>
            </w:r>
          </w:hyperlink>
        </w:p>
        <w:p>
          <w:pPr>
            <w:pStyle w:val="Contents4"/>
            <w:tabs>
              <w:tab w:val="clear" w:pos="8176"/>
              <w:tab w:val="right" w:pos="9026" w:leader="dot"/>
            </w:tabs>
            <w:rPr/>
          </w:pPr>
          <w:hyperlink w:anchor="__RefHeading___Toc8464080_2870459653">
            <w:r>
              <w:rPr>
                <w:webHidden/>
                <w:rStyle w:val="IndexLink"/>
              </w:rPr>
              <w:t>4</w:t>
            </w:r>
            <w:r>
              <w:rPr>
                <w:rStyle w:val="IndexLink"/>
                <w:rtl w:val="true"/>
              </w:rPr>
              <w:t xml:space="preserve">. </w:t>
            </w:r>
            <w:r>
              <w:rPr>
                <w:rStyle w:val="IndexLink"/>
                <w:rtl w:val="true"/>
              </w:rPr>
              <w:t>الاستحالة</w:t>
            </w:r>
            <w:r>
              <w:rPr>
                <w:rStyle w:val="IndexLink"/>
                <w:rtl w:val="true"/>
              </w:rPr>
              <w:tab/>
            </w:r>
            <w:r>
              <w:rPr>
                <w:rStyle w:val="IndexLink"/>
              </w:rPr>
              <w:t>46</w:t>
            </w:r>
          </w:hyperlink>
        </w:p>
        <w:p>
          <w:pPr>
            <w:pStyle w:val="Contents4"/>
            <w:tabs>
              <w:tab w:val="clear" w:pos="8176"/>
              <w:tab w:val="right" w:pos="9026" w:leader="dot"/>
            </w:tabs>
            <w:rPr/>
          </w:pPr>
          <w:hyperlink w:anchor="__RefHeading___Toc8464082_2870459653">
            <w:r>
              <w:rPr>
                <w:webHidden/>
                <w:rStyle w:val="IndexLink"/>
              </w:rPr>
              <w:t>5</w:t>
            </w:r>
            <w:r>
              <w:rPr>
                <w:rStyle w:val="IndexLink"/>
                <w:rtl w:val="true"/>
              </w:rPr>
              <w:t xml:space="preserve">. </w:t>
            </w:r>
            <w:r>
              <w:rPr>
                <w:rStyle w:val="IndexLink"/>
                <w:rtl w:val="true"/>
              </w:rPr>
              <w:t>الانتقال</w:t>
            </w:r>
            <w:r>
              <w:rPr>
                <w:rStyle w:val="IndexLink"/>
                <w:rtl w:val="true"/>
              </w:rPr>
              <w:tab/>
            </w:r>
            <w:r>
              <w:rPr>
                <w:rStyle w:val="IndexLink"/>
              </w:rPr>
              <w:t>46</w:t>
            </w:r>
          </w:hyperlink>
        </w:p>
        <w:p>
          <w:pPr>
            <w:pStyle w:val="Contents4"/>
            <w:tabs>
              <w:tab w:val="clear" w:pos="8176"/>
              <w:tab w:val="right" w:pos="9026" w:leader="dot"/>
            </w:tabs>
            <w:rPr/>
          </w:pPr>
          <w:hyperlink w:anchor="__RefHeading___Toc8464084_2870459653">
            <w:r>
              <w:rPr>
                <w:webHidden/>
                <w:rStyle w:val="IndexLink"/>
              </w:rPr>
              <w:t>6</w:t>
            </w:r>
            <w:r>
              <w:rPr>
                <w:rStyle w:val="IndexLink"/>
                <w:rtl w:val="true"/>
              </w:rPr>
              <w:t xml:space="preserve">. </w:t>
            </w:r>
            <w:r>
              <w:rPr>
                <w:rStyle w:val="IndexLink"/>
                <w:rtl w:val="true"/>
              </w:rPr>
              <w:t>التبعيّة</w:t>
            </w:r>
            <w:r>
              <w:rPr>
                <w:rStyle w:val="IndexLink"/>
                <w:rtl w:val="true"/>
              </w:rPr>
              <w:tab/>
            </w:r>
            <w:r>
              <w:rPr>
                <w:rStyle w:val="IndexLink"/>
              </w:rPr>
              <w:t>47</w:t>
            </w:r>
          </w:hyperlink>
        </w:p>
        <w:p>
          <w:pPr>
            <w:pStyle w:val="Contents4"/>
            <w:tabs>
              <w:tab w:val="clear" w:pos="8176"/>
              <w:tab w:val="right" w:pos="9026" w:leader="dot"/>
            </w:tabs>
            <w:rPr/>
          </w:pPr>
          <w:hyperlink w:anchor="__RefHeading___Toc8464086_2870459653">
            <w:r>
              <w:rPr>
                <w:webHidden/>
                <w:rStyle w:val="IndexLink"/>
              </w:rPr>
              <w:t>7</w:t>
            </w:r>
            <w:r>
              <w:rPr>
                <w:rStyle w:val="IndexLink"/>
                <w:rtl w:val="true"/>
              </w:rPr>
              <w:t xml:space="preserve">. </w:t>
            </w:r>
            <w:r>
              <w:rPr>
                <w:rStyle w:val="IndexLink"/>
                <w:rtl w:val="true"/>
              </w:rPr>
              <w:t>إزالة عين النجاسة</w:t>
            </w:r>
            <w:r>
              <w:rPr>
                <w:rStyle w:val="IndexLink"/>
                <w:rtl w:val="true"/>
              </w:rPr>
              <w:tab/>
            </w:r>
            <w:r>
              <w:rPr>
                <w:rStyle w:val="IndexLink"/>
              </w:rPr>
              <w:t>48</w:t>
            </w:r>
          </w:hyperlink>
        </w:p>
        <w:p>
          <w:pPr>
            <w:pStyle w:val="Contents4"/>
            <w:tabs>
              <w:tab w:val="clear" w:pos="8176"/>
              <w:tab w:val="right" w:pos="9026" w:leader="dot"/>
            </w:tabs>
            <w:rPr/>
          </w:pPr>
          <w:hyperlink w:anchor="__RefHeading___Toc8464088_2870459653">
            <w:r>
              <w:rPr>
                <w:webHidden/>
                <w:rStyle w:val="IndexLink"/>
              </w:rPr>
              <w:t>8</w:t>
            </w:r>
            <w:r>
              <w:rPr>
                <w:rStyle w:val="IndexLink"/>
                <w:rtl w:val="true"/>
              </w:rPr>
              <w:t xml:space="preserve">. </w:t>
            </w:r>
            <w:r>
              <w:rPr>
                <w:rStyle w:val="IndexLink"/>
                <w:rtl w:val="true"/>
              </w:rPr>
              <w:t>استبراء الحيوان الجلّال</w:t>
            </w:r>
            <w:r>
              <w:rPr>
                <w:rStyle w:val="IndexLink"/>
                <w:rtl w:val="true"/>
              </w:rPr>
              <w:tab/>
            </w:r>
            <w:r>
              <w:rPr>
                <w:rStyle w:val="IndexLink"/>
              </w:rPr>
              <w:t>48</w:t>
            </w:r>
          </w:hyperlink>
        </w:p>
        <w:p>
          <w:pPr>
            <w:pStyle w:val="Contents4"/>
            <w:tabs>
              <w:tab w:val="clear" w:pos="8176"/>
              <w:tab w:val="right" w:pos="9026" w:leader="dot"/>
            </w:tabs>
            <w:rPr/>
          </w:pPr>
          <w:hyperlink w:anchor="__RefHeading___Toc8464090_2870459653">
            <w:r>
              <w:rPr>
                <w:webHidden/>
                <w:rStyle w:val="IndexLink"/>
              </w:rPr>
              <w:t>9</w:t>
            </w:r>
            <w:r>
              <w:rPr>
                <w:rStyle w:val="IndexLink"/>
                <w:rtl w:val="true"/>
              </w:rPr>
              <w:t xml:space="preserve">. </w:t>
            </w:r>
            <w:r>
              <w:rPr>
                <w:rStyle w:val="IndexLink"/>
                <w:rtl w:val="true"/>
              </w:rPr>
              <w:t>غيبة المسلم</w:t>
            </w:r>
            <w:r>
              <w:rPr>
                <w:rStyle w:val="IndexLink"/>
                <w:rtl w:val="true"/>
              </w:rPr>
              <w:tab/>
            </w:r>
            <w:r>
              <w:rPr>
                <w:rStyle w:val="IndexLink"/>
              </w:rPr>
              <w:t>49</w:t>
            </w:r>
          </w:hyperlink>
        </w:p>
        <w:p>
          <w:pPr>
            <w:pStyle w:val="Contents3"/>
            <w:tabs>
              <w:tab w:val="clear" w:pos="8459"/>
              <w:tab w:val="right" w:pos="9026" w:leader="dot"/>
            </w:tabs>
            <w:rPr/>
          </w:pPr>
          <w:hyperlink w:anchor="__RefHeading___Toc8464092_2870459653">
            <w:r>
              <w:rPr>
                <w:webHidden/>
                <w:rStyle w:val="IndexLink"/>
                <w:rtl w:val="true"/>
              </w:rPr>
              <w:t>أحكام الأواني</w:t>
            </w:r>
            <w:r>
              <w:rPr>
                <w:rStyle w:val="IndexLink"/>
                <w:rtl w:val="true"/>
              </w:rPr>
              <w:tab/>
            </w:r>
            <w:r>
              <w:rPr>
                <w:rStyle w:val="IndexLink"/>
              </w:rPr>
              <w:t>50</w:t>
            </w:r>
          </w:hyperlink>
        </w:p>
        <w:p>
          <w:pPr>
            <w:pStyle w:val="Contents3"/>
            <w:tabs>
              <w:tab w:val="clear" w:pos="8459"/>
              <w:tab w:val="right" w:pos="9026" w:leader="dot"/>
            </w:tabs>
            <w:rPr/>
          </w:pPr>
          <w:hyperlink w:anchor="__RefHeading___Toc8464094_2870459653">
            <w:r>
              <w:rPr>
                <w:webHidden/>
                <w:rStyle w:val="IndexLink"/>
                <w:rtl w:val="true"/>
              </w:rPr>
              <w:t>الوضوء</w:t>
            </w:r>
            <w:r>
              <w:rPr>
                <w:rStyle w:val="IndexLink"/>
                <w:rtl w:val="true"/>
              </w:rPr>
              <w:tab/>
            </w:r>
            <w:r>
              <w:rPr>
                <w:rStyle w:val="IndexLink"/>
              </w:rPr>
              <w:t>51</w:t>
            </w:r>
          </w:hyperlink>
        </w:p>
        <w:p>
          <w:pPr>
            <w:pStyle w:val="Contents4"/>
            <w:tabs>
              <w:tab w:val="clear" w:pos="8176"/>
              <w:tab w:val="right" w:pos="9026" w:leader="dot"/>
            </w:tabs>
            <w:rPr/>
          </w:pPr>
          <w:hyperlink w:anchor="__RefHeading___Toc8464096_2870459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8464098_2870459653">
            <w:r>
              <w:rPr>
                <w:webHidden/>
                <w:rStyle w:val="IndexLink"/>
                <w:rtl w:val="true"/>
              </w:rPr>
              <w:t>الوضوء الارتماسي</w:t>
            </w:r>
            <w:r>
              <w:rPr>
                <w:rStyle w:val="IndexLink"/>
                <w:rtl w:val="true"/>
              </w:rPr>
              <w:tab/>
            </w:r>
            <w:r>
              <w:rPr>
                <w:rStyle w:val="IndexLink"/>
              </w:rPr>
              <w:t>54</w:t>
            </w:r>
          </w:hyperlink>
        </w:p>
        <w:p>
          <w:pPr>
            <w:pStyle w:val="Contents4"/>
            <w:tabs>
              <w:tab w:val="clear" w:pos="8176"/>
              <w:tab w:val="right" w:pos="9026" w:leader="dot"/>
            </w:tabs>
            <w:rPr/>
          </w:pPr>
          <w:hyperlink w:anchor="__RefHeading___Toc8464100_2870459653">
            <w:r>
              <w:rPr>
                <w:webHidden/>
                <w:rStyle w:val="IndexLink"/>
                <w:rtl w:val="true"/>
              </w:rPr>
              <w:t>الأدعية المستحبّة حالة الوضوء</w:t>
            </w:r>
            <w:r>
              <w:rPr>
                <w:rStyle w:val="IndexLink"/>
                <w:rtl w:val="true"/>
              </w:rPr>
              <w:tab/>
            </w:r>
            <w:r>
              <w:rPr>
                <w:rStyle w:val="IndexLink"/>
              </w:rPr>
              <w:t>55</w:t>
            </w:r>
          </w:hyperlink>
        </w:p>
        <w:p>
          <w:pPr>
            <w:pStyle w:val="Contents4"/>
            <w:tabs>
              <w:tab w:val="clear" w:pos="8176"/>
              <w:tab w:val="right" w:pos="9026" w:leader="dot"/>
            </w:tabs>
            <w:rPr/>
          </w:pPr>
          <w:hyperlink w:anchor="__RefHeading___Toc8464102_2870459653">
            <w:r>
              <w:rPr>
                <w:webHidden/>
                <w:rStyle w:val="IndexLink"/>
                <w:rtl w:val="true"/>
              </w:rPr>
              <w:t>شرائط الوضوء</w:t>
            </w:r>
            <w:r>
              <w:rPr>
                <w:rStyle w:val="IndexLink"/>
                <w:rtl w:val="true"/>
              </w:rPr>
              <w:tab/>
            </w:r>
            <w:r>
              <w:rPr>
                <w:rStyle w:val="IndexLink"/>
              </w:rPr>
              <w:t>56</w:t>
            </w:r>
          </w:hyperlink>
        </w:p>
        <w:p>
          <w:pPr>
            <w:pStyle w:val="Contents4"/>
            <w:tabs>
              <w:tab w:val="clear" w:pos="8176"/>
              <w:tab w:val="right" w:pos="9026" w:leader="dot"/>
            </w:tabs>
            <w:rPr/>
          </w:pPr>
          <w:hyperlink w:anchor="__RefHeading___Toc8464104_2870459653">
            <w:r>
              <w:rPr>
                <w:webHidden/>
                <w:rStyle w:val="IndexLink"/>
                <w:rtl w:val="true"/>
              </w:rPr>
              <w:t>أحكام الوضوء</w:t>
            </w:r>
            <w:r>
              <w:rPr>
                <w:rStyle w:val="IndexLink"/>
                <w:rtl w:val="true"/>
              </w:rPr>
              <w:tab/>
            </w:r>
            <w:r>
              <w:rPr>
                <w:rStyle w:val="IndexLink"/>
              </w:rPr>
              <w:t>61</w:t>
            </w:r>
          </w:hyperlink>
        </w:p>
        <w:p>
          <w:pPr>
            <w:pStyle w:val="Contents4"/>
            <w:tabs>
              <w:tab w:val="clear" w:pos="8176"/>
              <w:tab w:val="right" w:pos="9026" w:leader="dot"/>
            </w:tabs>
            <w:rPr/>
          </w:pPr>
          <w:hyperlink w:anchor="__RefHeading___Toc8464106_2870459653">
            <w:r>
              <w:rPr>
                <w:webHidden/>
                <w:rStyle w:val="IndexLink"/>
                <w:rtl w:val="true"/>
              </w:rPr>
              <w:t>ما يجب له الوضوء</w:t>
            </w:r>
            <w:r>
              <w:rPr>
                <w:rStyle w:val="IndexLink"/>
                <w:rtl w:val="true"/>
              </w:rPr>
              <w:tab/>
            </w:r>
            <w:r>
              <w:rPr>
                <w:rStyle w:val="IndexLink"/>
              </w:rPr>
              <w:t>64</w:t>
            </w:r>
          </w:hyperlink>
        </w:p>
        <w:p>
          <w:pPr>
            <w:pStyle w:val="Contents4"/>
            <w:tabs>
              <w:tab w:val="clear" w:pos="8176"/>
              <w:tab w:val="right" w:pos="9026" w:leader="dot"/>
            </w:tabs>
            <w:rPr/>
          </w:pPr>
          <w:hyperlink w:anchor="__RefHeading___Toc8464108_2870459653">
            <w:r>
              <w:rPr>
                <w:webHidden/>
                <w:rStyle w:val="IndexLink"/>
                <w:rtl w:val="true"/>
              </w:rPr>
              <w:t>مبطلات الوضوء</w:t>
            </w:r>
            <w:r>
              <w:rPr>
                <w:rStyle w:val="IndexLink"/>
                <w:rtl w:val="true"/>
              </w:rPr>
              <w:tab/>
            </w:r>
            <w:r>
              <w:rPr>
                <w:rStyle w:val="IndexLink"/>
              </w:rPr>
              <w:t>65</w:t>
            </w:r>
          </w:hyperlink>
        </w:p>
        <w:p>
          <w:pPr>
            <w:pStyle w:val="Contents4"/>
            <w:tabs>
              <w:tab w:val="clear" w:pos="8176"/>
              <w:tab w:val="right" w:pos="9026" w:leader="dot"/>
            </w:tabs>
            <w:rPr/>
          </w:pPr>
          <w:hyperlink w:anchor="__RefHeading___Toc8464110_2870459653">
            <w:r>
              <w:rPr>
                <w:webHidden/>
                <w:rStyle w:val="IndexLink"/>
                <w:rtl w:val="true"/>
              </w:rPr>
              <w:t>أحكام وضوء الجبيرة</w:t>
            </w:r>
            <w:r>
              <w:rPr>
                <w:rStyle w:val="IndexLink"/>
                <w:rtl w:val="true"/>
              </w:rPr>
              <w:tab/>
            </w:r>
            <w:r>
              <w:rPr>
                <w:rStyle w:val="IndexLink"/>
              </w:rPr>
              <w:t>65</w:t>
            </w:r>
          </w:hyperlink>
        </w:p>
        <w:p>
          <w:pPr>
            <w:pStyle w:val="Contents3"/>
            <w:tabs>
              <w:tab w:val="clear" w:pos="8459"/>
              <w:tab w:val="right" w:pos="9026" w:leader="dot"/>
            </w:tabs>
            <w:rPr/>
          </w:pPr>
          <w:hyperlink w:anchor="__RefHeading___Toc8464112_2870459653">
            <w:r>
              <w:rPr>
                <w:webHidden/>
                <w:rStyle w:val="IndexLink"/>
                <w:rtl w:val="true"/>
              </w:rPr>
              <w:t>الأغسال الواجبة</w:t>
            </w:r>
            <w:r>
              <w:rPr>
                <w:rStyle w:val="IndexLink"/>
                <w:rtl w:val="true"/>
              </w:rPr>
              <w:tab/>
            </w:r>
            <w:r>
              <w:rPr>
                <w:rStyle w:val="IndexLink"/>
              </w:rPr>
              <w:t>68</w:t>
            </w:r>
          </w:hyperlink>
        </w:p>
        <w:p>
          <w:pPr>
            <w:pStyle w:val="Contents4"/>
            <w:tabs>
              <w:tab w:val="clear" w:pos="8176"/>
              <w:tab w:val="right" w:pos="9026" w:leader="dot"/>
            </w:tabs>
            <w:rPr/>
          </w:pPr>
          <w:hyperlink w:anchor="__RefHeading___Toc8464114_2870459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8464116_2870459653">
            <w:r>
              <w:rPr>
                <w:webHidden/>
                <w:rStyle w:val="IndexLink"/>
                <w:rtl w:val="true"/>
              </w:rPr>
              <w:t>أحكام الجنابة</w:t>
            </w:r>
            <w:r>
              <w:rPr>
                <w:rStyle w:val="IndexLink"/>
                <w:rtl w:val="true"/>
              </w:rPr>
              <w:tab/>
            </w:r>
            <w:r>
              <w:rPr>
                <w:rStyle w:val="IndexLink"/>
              </w:rPr>
              <w:t>68</w:t>
            </w:r>
          </w:hyperlink>
        </w:p>
        <w:p>
          <w:pPr>
            <w:pStyle w:val="Contents4"/>
            <w:tabs>
              <w:tab w:val="clear" w:pos="8176"/>
              <w:tab w:val="right" w:pos="9026" w:leader="dot"/>
            </w:tabs>
            <w:rPr/>
          </w:pPr>
          <w:hyperlink w:anchor="__RefHeading___Toc8464118_2870459653">
            <w:r>
              <w:rPr>
                <w:webHidden/>
                <w:rStyle w:val="IndexLink"/>
                <w:rtl w:val="true"/>
              </w:rPr>
              <w:t>المحرّمات على الجنب</w:t>
            </w:r>
            <w:r>
              <w:rPr>
                <w:rStyle w:val="IndexLink"/>
                <w:rtl w:val="true"/>
              </w:rPr>
              <w:tab/>
            </w:r>
            <w:r>
              <w:rPr>
                <w:rStyle w:val="IndexLink"/>
              </w:rPr>
              <w:t>70</w:t>
            </w:r>
          </w:hyperlink>
        </w:p>
        <w:p>
          <w:pPr>
            <w:pStyle w:val="Contents4"/>
            <w:tabs>
              <w:tab w:val="clear" w:pos="8176"/>
              <w:tab w:val="right" w:pos="9026" w:leader="dot"/>
            </w:tabs>
            <w:rPr/>
          </w:pPr>
          <w:hyperlink w:anchor="__RefHeading___Toc8464120_2870459653">
            <w:r>
              <w:rPr>
                <w:webHidden/>
                <w:rStyle w:val="IndexLink"/>
                <w:rtl w:val="true"/>
              </w:rPr>
              <w:t>المكروهات على الجنب</w:t>
            </w:r>
            <w:r>
              <w:rPr>
                <w:rStyle w:val="IndexLink"/>
                <w:rtl w:val="true"/>
              </w:rPr>
              <w:tab/>
            </w:r>
            <w:r>
              <w:rPr>
                <w:rStyle w:val="IndexLink"/>
              </w:rPr>
              <w:t>70</w:t>
            </w:r>
          </w:hyperlink>
        </w:p>
        <w:p>
          <w:pPr>
            <w:pStyle w:val="Contents4"/>
            <w:tabs>
              <w:tab w:val="clear" w:pos="8176"/>
              <w:tab w:val="right" w:pos="9026" w:leader="dot"/>
            </w:tabs>
            <w:rPr/>
          </w:pPr>
          <w:hyperlink w:anchor="__RefHeading___Toc8464122_2870459653">
            <w:r>
              <w:rPr>
                <w:webHidden/>
                <w:rStyle w:val="IndexLink"/>
                <w:rtl w:val="true"/>
              </w:rPr>
              <w:t>غسل الجنابة</w:t>
            </w:r>
            <w:r>
              <w:rPr>
                <w:rStyle w:val="IndexLink"/>
                <w:rtl w:val="true"/>
              </w:rPr>
              <w:tab/>
            </w:r>
            <w:r>
              <w:rPr>
                <w:rStyle w:val="IndexLink"/>
              </w:rPr>
              <w:t>70</w:t>
            </w:r>
          </w:hyperlink>
        </w:p>
        <w:p>
          <w:pPr>
            <w:pStyle w:val="Contents4"/>
            <w:tabs>
              <w:tab w:val="clear" w:pos="8176"/>
              <w:tab w:val="right" w:pos="9026" w:leader="dot"/>
            </w:tabs>
            <w:rPr/>
          </w:pPr>
          <w:hyperlink w:anchor="__RefHeading___Toc8464124_2870459653">
            <w:r>
              <w:rPr>
                <w:webHidden/>
                <w:rStyle w:val="IndexLink"/>
                <w:rtl w:val="true"/>
              </w:rPr>
              <w:t>الغسل الترتيبي</w:t>
            </w:r>
            <w:r>
              <w:rPr>
                <w:rStyle w:val="IndexLink"/>
                <w:rtl w:val="true"/>
              </w:rPr>
              <w:tab/>
            </w:r>
            <w:r>
              <w:rPr>
                <w:rStyle w:val="IndexLink"/>
              </w:rPr>
              <w:t>71</w:t>
            </w:r>
          </w:hyperlink>
        </w:p>
        <w:p>
          <w:pPr>
            <w:pStyle w:val="Contents4"/>
            <w:tabs>
              <w:tab w:val="clear" w:pos="8176"/>
              <w:tab w:val="right" w:pos="9026" w:leader="dot"/>
            </w:tabs>
            <w:rPr/>
          </w:pPr>
          <w:hyperlink w:anchor="__RefHeading___Toc8464126_2870459653">
            <w:r>
              <w:rPr>
                <w:webHidden/>
                <w:rStyle w:val="IndexLink"/>
                <w:rtl w:val="true"/>
              </w:rPr>
              <w:t>الغسل الارتماسي</w:t>
            </w:r>
            <w:r>
              <w:rPr>
                <w:rStyle w:val="IndexLink"/>
                <w:rtl w:val="true"/>
              </w:rPr>
              <w:tab/>
            </w:r>
            <w:r>
              <w:rPr>
                <w:rStyle w:val="IndexLink"/>
              </w:rPr>
              <w:t>71</w:t>
            </w:r>
          </w:hyperlink>
        </w:p>
        <w:p>
          <w:pPr>
            <w:pStyle w:val="Contents4"/>
            <w:tabs>
              <w:tab w:val="clear" w:pos="8176"/>
              <w:tab w:val="right" w:pos="9026" w:leader="dot"/>
            </w:tabs>
            <w:rPr/>
          </w:pPr>
          <w:hyperlink w:anchor="__RefHeading___Toc8464128_2870459653">
            <w:r>
              <w:rPr>
                <w:webHidden/>
                <w:rStyle w:val="IndexLink"/>
                <w:rtl w:val="true"/>
              </w:rPr>
              <w:t>أحكام الغسل</w:t>
            </w:r>
            <w:r>
              <w:rPr>
                <w:rStyle w:val="IndexLink"/>
                <w:rtl w:val="true"/>
              </w:rPr>
              <w:tab/>
            </w:r>
            <w:r>
              <w:rPr>
                <w:rStyle w:val="IndexLink"/>
              </w:rPr>
              <w:t>72</w:t>
            </w:r>
          </w:hyperlink>
        </w:p>
        <w:p>
          <w:pPr>
            <w:pStyle w:val="Contents3"/>
            <w:tabs>
              <w:tab w:val="clear" w:pos="8459"/>
              <w:tab w:val="right" w:pos="9026" w:leader="dot"/>
            </w:tabs>
            <w:rPr/>
          </w:pPr>
          <w:hyperlink w:anchor="__RefHeading___Toc8464130_2870459653">
            <w:r>
              <w:rPr>
                <w:webHidden/>
                <w:rStyle w:val="IndexLink"/>
                <w:rtl w:val="true"/>
              </w:rPr>
              <w:t>الاستحاضة</w:t>
            </w:r>
            <w:r>
              <w:rPr>
                <w:rStyle w:val="IndexLink"/>
                <w:rtl w:val="true"/>
              </w:rPr>
              <w:tab/>
            </w:r>
            <w:r>
              <w:rPr>
                <w:rStyle w:val="IndexLink"/>
              </w:rPr>
              <w:t>74</w:t>
            </w:r>
          </w:hyperlink>
        </w:p>
        <w:p>
          <w:pPr>
            <w:pStyle w:val="Contents4"/>
            <w:tabs>
              <w:tab w:val="clear" w:pos="8176"/>
              <w:tab w:val="right" w:pos="9026" w:leader="dot"/>
            </w:tabs>
            <w:rPr/>
          </w:pPr>
          <w:hyperlink w:anchor="__RefHeading___Toc8464132_287045965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8464134_2870459653">
            <w:r>
              <w:rPr>
                <w:webHidden/>
                <w:rStyle w:val="IndexLink"/>
                <w:rtl w:val="true"/>
              </w:rPr>
              <w:t>أحكام الاستحاضة</w:t>
            </w:r>
            <w:r>
              <w:rPr>
                <w:rStyle w:val="IndexLink"/>
                <w:rtl w:val="true"/>
              </w:rPr>
              <w:tab/>
            </w:r>
            <w:r>
              <w:rPr>
                <w:rStyle w:val="IndexLink"/>
              </w:rPr>
              <w:t>75</w:t>
            </w:r>
          </w:hyperlink>
        </w:p>
        <w:p>
          <w:pPr>
            <w:pStyle w:val="Contents3"/>
            <w:tabs>
              <w:tab w:val="clear" w:pos="8459"/>
              <w:tab w:val="right" w:pos="9026" w:leader="dot"/>
            </w:tabs>
            <w:rPr/>
          </w:pPr>
          <w:hyperlink w:anchor="__RefHeading___Toc8464136_2870459653">
            <w:r>
              <w:rPr>
                <w:webHidden/>
                <w:rStyle w:val="IndexLink"/>
                <w:rtl w:val="true"/>
              </w:rPr>
              <w:t>الحيض</w:t>
            </w:r>
            <w:r>
              <w:rPr>
                <w:rStyle w:val="IndexLink"/>
                <w:rtl w:val="true"/>
              </w:rPr>
              <w:tab/>
            </w:r>
            <w:r>
              <w:rPr>
                <w:rStyle w:val="IndexLink"/>
              </w:rPr>
              <w:t>81</w:t>
            </w:r>
          </w:hyperlink>
        </w:p>
        <w:p>
          <w:pPr>
            <w:pStyle w:val="Contents3"/>
            <w:tabs>
              <w:tab w:val="clear" w:pos="8459"/>
              <w:tab w:val="right" w:pos="9026" w:leader="dot"/>
            </w:tabs>
            <w:rPr/>
          </w:pPr>
          <w:hyperlink w:anchor="__RefHeading___Toc8464138_2870459653">
            <w:r>
              <w:rPr>
                <w:webHidden/>
                <w:rStyle w:val="IndexLink"/>
                <w:rtl w:val="true"/>
              </w:rPr>
              <w:t>أحكام الحائض</w:t>
            </w:r>
            <w:r>
              <w:rPr>
                <w:rStyle w:val="IndexLink"/>
                <w:rtl w:val="true"/>
              </w:rPr>
              <w:tab/>
            </w:r>
            <w:r>
              <w:rPr>
                <w:rStyle w:val="IndexLink"/>
              </w:rPr>
              <w:t>83</w:t>
            </w:r>
          </w:hyperlink>
        </w:p>
        <w:p>
          <w:pPr>
            <w:pStyle w:val="Contents3"/>
            <w:tabs>
              <w:tab w:val="clear" w:pos="8459"/>
              <w:tab w:val="right" w:pos="9026" w:leader="dot"/>
            </w:tabs>
            <w:rPr/>
          </w:pPr>
          <w:hyperlink w:anchor="__RefHeading___Toc8464140_2870459653">
            <w:r>
              <w:rPr>
                <w:webHidden/>
                <w:rStyle w:val="IndexLink"/>
                <w:rtl w:val="true"/>
              </w:rPr>
              <w:t>بيان أقسام الحائض</w:t>
            </w:r>
            <w:r>
              <w:rPr>
                <w:rStyle w:val="IndexLink"/>
                <w:rtl w:val="true"/>
              </w:rPr>
              <w:tab/>
            </w:r>
            <w:r>
              <w:rPr>
                <w:rStyle w:val="IndexLink"/>
              </w:rPr>
              <w:t>85</w:t>
            </w:r>
          </w:hyperlink>
        </w:p>
        <w:p>
          <w:pPr>
            <w:pStyle w:val="Contents4"/>
            <w:tabs>
              <w:tab w:val="clear" w:pos="8176"/>
              <w:tab w:val="right" w:pos="9026" w:leader="dot"/>
            </w:tabs>
            <w:rPr/>
          </w:pPr>
          <w:hyperlink w:anchor="__RefHeading___Toc8464142_2870459653">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8464144_2870459653">
            <w:r>
              <w:rPr>
                <w:webHidden/>
                <w:rStyle w:val="IndexLink"/>
              </w:rPr>
              <w:t>1</w:t>
            </w:r>
            <w:r>
              <w:rPr>
                <w:rStyle w:val="IndexLink"/>
                <w:rtl w:val="true"/>
              </w:rPr>
              <w:t>--</w:t>
            </w:r>
            <w:r>
              <w:rPr>
                <w:rStyle w:val="IndexLink"/>
                <w:rtl w:val="true"/>
              </w:rPr>
              <w:t>ذات العادة الوقتيّة والعدديّة</w:t>
            </w:r>
            <w:r>
              <w:rPr>
                <w:rStyle w:val="IndexLink"/>
                <w:rtl w:val="true"/>
              </w:rPr>
              <w:tab/>
            </w:r>
            <w:r>
              <w:rPr>
                <w:rStyle w:val="IndexLink"/>
              </w:rPr>
              <w:t>86</w:t>
            </w:r>
          </w:hyperlink>
        </w:p>
        <w:p>
          <w:pPr>
            <w:pStyle w:val="Contents4"/>
            <w:tabs>
              <w:tab w:val="clear" w:pos="8176"/>
              <w:tab w:val="right" w:pos="9026" w:leader="dot"/>
            </w:tabs>
            <w:rPr/>
          </w:pPr>
          <w:hyperlink w:anchor="__RefHeading___Toc8464146_2870459653">
            <w:r>
              <w:rPr>
                <w:webHidden/>
                <w:rStyle w:val="IndexLink"/>
              </w:rPr>
              <w:t>2</w:t>
            </w:r>
            <w:r>
              <w:rPr>
                <w:rStyle w:val="IndexLink"/>
                <w:rtl w:val="true"/>
              </w:rPr>
              <w:t xml:space="preserve">-- </w:t>
            </w:r>
            <w:r>
              <w:rPr>
                <w:rStyle w:val="IndexLink"/>
                <w:rtl w:val="true"/>
              </w:rPr>
              <w:t>ذات العادة الوقتيّة</w:t>
            </w:r>
            <w:r>
              <w:rPr>
                <w:rStyle w:val="IndexLink"/>
                <w:rtl w:val="true"/>
              </w:rPr>
              <w:tab/>
            </w:r>
            <w:r>
              <w:rPr>
                <w:rStyle w:val="IndexLink"/>
              </w:rPr>
              <w:t>89</w:t>
            </w:r>
          </w:hyperlink>
        </w:p>
        <w:p>
          <w:pPr>
            <w:pStyle w:val="Contents4"/>
            <w:tabs>
              <w:tab w:val="clear" w:pos="8176"/>
              <w:tab w:val="right" w:pos="9026" w:leader="dot"/>
            </w:tabs>
            <w:rPr/>
          </w:pPr>
          <w:hyperlink w:anchor="__RefHeading___Toc8464148_2870459653">
            <w:r>
              <w:rPr>
                <w:webHidden/>
                <w:rStyle w:val="IndexLink"/>
              </w:rPr>
              <w:t>3</w:t>
            </w:r>
            <w:r>
              <w:rPr>
                <w:rStyle w:val="IndexLink"/>
                <w:rtl w:val="true"/>
              </w:rPr>
              <w:t xml:space="preserve">-- </w:t>
            </w:r>
            <w:r>
              <w:rPr>
                <w:rStyle w:val="IndexLink"/>
                <w:rtl w:val="true"/>
              </w:rPr>
              <w:t>ذات العادة العدديّة</w:t>
            </w:r>
            <w:r>
              <w:rPr>
                <w:rStyle w:val="IndexLink"/>
                <w:rtl w:val="true"/>
              </w:rPr>
              <w:tab/>
            </w:r>
            <w:r>
              <w:rPr>
                <w:rStyle w:val="IndexLink"/>
              </w:rPr>
              <w:t>90</w:t>
            </w:r>
          </w:hyperlink>
        </w:p>
        <w:p>
          <w:pPr>
            <w:pStyle w:val="Contents4"/>
            <w:tabs>
              <w:tab w:val="clear" w:pos="8176"/>
              <w:tab w:val="right" w:pos="9026" w:leader="dot"/>
            </w:tabs>
            <w:rPr/>
          </w:pPr>
          <w:hyperlink w:anchor="__RefHeading___Toc8464150_2870459653">
            <w:r>
              <w:rPr>
                <w:webHidden/>
                <w:rStyle w:val="IndexLink"/>
              </w:rPr>
              <w:t>4</w:t>
            </w:r>
            <w:r>
              <w:rPr>
                <w:rStyle w:val="IndexLink"/>
                <w:rtl w:val="true"/>
              </w:rPr>
              <w:t xml:space="preserve">-- </w:t>
            </w:r>
            <w:r>
              <w:rPr>
                <w:rStyle w:val="IndexLink"/>
                <w:rtl w:val="true"/>
              </w:rPr>
              <w:t>المضطربة</w:t>
            </w:r>
            <w:r>
              <w:rPr>
                <w:rStyle w:val="IndexLink"/>
                <w:rtl w:val="true"/>
              </w:rPr>
              <w:tab/>
            </w:r>
            <w:r>
              <w:rPr>
                <w:rStyle w:val="IndexLink"/>
              </w:rPr>
              <w:t>92</w:t>
            </w:r>
          </w:hyperlink>
        </w:p>
        <w:p>
          <w:pPr>
            <w:pStyle w:val="Contents4"/>
            <w:tabs>
              <w:tab w:val="clear" w:pos="8176"/>
              <w:tab w:val="right" w:pos="9026" w:leader="dot"/>
            </w:tabs>
            <w:rPr/>
          </w:pPr>
          <w:hyperlink w:anchor="__RefHeading___Toc8464152_2870459653">
            <w:r>
              <w:rPr>
                <w:webHidden/>
                <w:rStyle w:val="IndexLink"/>
              </w:rPr>
              <w:t>5</w:t>
            </w:r>
            <w:r>
              <w:rPr>
                <w:rStyle w:val="IndexLink"/>
                <w:rtl w:val="true"/>
              </w:rPr>
              <w:t xml:space="preserve">- </w:t>
            </w:r>
            <w:r>
              <w:rPr>
                <w:rStyle w:val="IndexLink"/>
                <w:rtl w:val="true"/>
              </w:rPr>
              <w:t>المبتدئة</w:t>
            </w:r>
            <w:r>
              <w:rPr>
                <w:rStyle w:val="IndexLink"/>
                <w:rtl w:val="true"/>
              </w:rPr>
              <w:tab/>
            </w:r>
            <w:r>
              <w:rPr>
                <w:rStyle w:val="IndexLink"/>
              </w:rPr>
              <w:t>92</w:t>
            </w:r>
          </w:hyperlink>
        </w:p>
        <w:p>
          <w:pPr>
            <w:pStyle w:val="Contents4"/>
            <w:tabs>
              <w:tab w:val="clear" w:pos="8176"/>
              <w:tab w:val="right" w:pos="9026" w:leader="dot"/>
            </w:tabs>
            <w:rPr/>
          </w:pPr>
          <w:hyperlink w:anchor="__RefHeading___Toc8464154_2870459653">
            <w:r>
              <w:rPr>
                <w:webHidden/>
                <w:rStyle w:val="IndexLink"/>
              </w:rPr>
              <w:t>6</w:t>
            </w:r>
            <w:r>
              <w:rPr>
                <w:rStyle w:val="IndexLink"/>
                <w:rtl w:val="true"/>
              </w:rPr>
              <w:t xml:space="preserve">-- </w:t>
            </w:r>
            <w:r>
              <w:rPr>
                <w:rStyle w:val="IndexLink"/>
                <w:rtl w:val="true"/>
              </w:rPr>
              <w:t>الناسية</w:t>
            </w:r>
            <w:r>
              <w:rPr>
                <w:rStyle w:val="IndexLink"/>
                <w:rtl w:val="true"/>
              </w:rPr>
              <w:tab/>
            </w:r>
            <w:r>
              <w:rPr>
                <w:rStyle w:val="IndexLink"/>
              </w:rPr>
              <w:t>93</w:t>
            </w:r>
          </w:hyperlink>
        </w:p>
        <w:p>
          <w:pPr>
            <w:pStyle w:val="Contents3"/>
            <w:tabs>
              <w:tab w:val="clear" w:pos="8459"/>
              <w:tab w:val="right" w:pos="9026" w:leader="dot"/>
            </w:tabs>
            <w:rPr/>
          </w:pPr>
          <w:hyperlink w:anchor="__RefHeading___Toc8464156_2870459653">
            <w:r>
              <w:rPr>
                <w:webHidden/>
                <w:rStyle w:val="IndexLink"/>
                <w:rtl w:val="true"/>
              </w:rPr>
              <w:t>مسائل متفرّقة في الحيض</w:t>
            </w:r>
            <w:r>
              <w:rPr>
                <w:rStyle w:val="IndexLink"/>
                <w:rtl w:val="true"/>
              </w:rPr>
              <w:tab/>
            </w:r>
            <w:r>
              <w:rPr>
                <w:rStyle w:val="IndexLink"/>
              </w:rPr>
              <w:t>93</w:t>
            </w:r>
          </w:hyperlink>
        </w:p>
        <w:p>
          <w:pPr>
            <w:pStyle w:val="Contents3"/>
            <w:tabs>
              <w:tab w:val="clear" w:pos="8459"/>
              <w:tab w:val="right" w:pos="9026" w:leader="dot"/>
            </w:tabs>
            <w:rPr/>
          </w:pPr>
          <w:hyperlink w:anchor="__RefHeading___Toc8464158_2870459653">
            <w:r>
              <w:rPr>
                <w:webHidden/>
                <w:rStyle w:val="IndexLink"/>
                <w:rtl w:val="true"/>
              </w:rPr>
              <w:t>النفاس</w:t>
            </w:r>
            <w:r>
              <w:rPr>
                <w:rStyle w:val="IndexLink"/>
                <w:rtl w:val="true"/>
              </w:rPr>
              <w:tab/>
            </w:r>
            <w:r>
              <w:rPr>
                <w:rStyle w:val="IndexLink"/>
              </w:rPr>
              <w:t>94</w:t>
            </w:r>
          </w:hyperlink>
        </w:p>
        <w:p>
          <w:pPr>
            <w:pStyle w:val="Contents3"/>
            <w:tabs>
              <w:tab w:val="clear" w:pos="8459"/>
              <w:tab w:val="right" w:pos="9026" w:leader="dot"/>
            </w:tabs>
            <w:rPr/>
          </w:pPr>
          <w:hyperlink w:anchor="__RefHeading___Toc8464160_2870459653">
            <w:r>
              <w:rPr>
                <w:webHidden/>
                <w:rStyle w:val="IndexLink"/>
                <w:rtl w:val="true"/>
              </w:rPr>
              <w:t>غسل مسّ الميّت</w:t>
            </w:r>
            <w:r>
              <w:rPr>
                <w:rStyle w:val="IndexLink"/>
                <w:rtl w:val="true"/>
              </w:rPr>
              <w:tab/>
            </w:r>
            <w:r>
              <w:rPr>
                <w:rStyle w:val="IndexLink"/>
              </w:rPr>
              <w:t>97</w:t>
            </w:r>
          </w:hyperlink>
        </w:p>
        <w:p>
          <w:pPr>
            <w:pStyle w:val="Contents3"/>
            <w:tabs>
              <w:tab w:val="clear" w:pos="8459"/>
              <w:tab w:val="right" w:pos="9026" w:leader="dot"/>
            </w:tabs>
            <w:rPr/>
          </w:pPr>
          <w:hyperlink w:anchor="__RefHeading___Toc8464162_2870459653">
            <w:r>
              <w:rPr>
                <w:webHidden/>
                <w:rStyle w:val="IndexLink"/>
                <w:rtl w:val="true"/>
              </w:rPr>
              <w:t>أحكام المحتضر</w:t>
            </w:r>
            <w:r>
              <w:rPr>
                <w:rStyle w:val="IndexLink"/>
                <w:rtl w:val="true"/>
              </w:rPr>
              <w:tab/>
            </w:r>
            <w:r>
              <w:rPr>
                <w:rStyle w:val="IndexLink"/>
              </w:rPr>
              <w:t>98</w:t>
            </w:r>
          </w:hyperlink>
        </w:p>
        <w:p>
          <w:pPr>
            <w:pStyle w:val="Contents3"/>
            <w:tabs>
              <w:tab w:val="clear" w:pos="8459"/>
              <w:tab w:val="right" w:pos="9026" w:leader="dot"/>
            </w:tabs>
            <w:rPr/>
          </w:pPr>
          <w:hyperlink w:anchor="__RefHeading___Toc8464164_2870459653">
            <w:r>
              <w:rPr>
                <w:webHidden/>
                <w:rStyle w:val="IndexLink"/>
                <w:rtl w:val="true"/>
              </w:rPr>
              <w:t>أحكام ما بعد الموت</w:t>
            </w:r>
            <w:r>
              <w:rPr>
                <w:rStyle w:val="IndexLink"/>
                <w:rtl w:val="true"/>
              </w:rPr>
              <w:tab/>
            </w:r>
            <w:r>
              <w:rPr>
                <w:rStyle w:val="IndexLink"/>
              </w:rPr>
              <w:t>99</w:t>
            </w:r>
          </w:hyperlink>
        </w:p>
        <w:p>
          <w:pPr>
            <w:pStyle w:val="Contents3"/>
            <w:tabs>
              <w:tab w:val="clear" w:pos="8459"/>
              <w:tab w:val="right" w:pos="9026" w:leader="dot"/>
            </w:tabs>
            <w:rPr/>
          </w:pPr>
          <w:hyperlink w:anchor="__RefHeading___Toc8464166_2870459653">
            <w:r>
              <w:rPr>
                <w:webHidden/>
                <w:rStyle w:val="IndexLink"/>
                <w:rtl w:val="true"/>
              </w:rPr>
              <w:t>أحكام الغسل والتكفين والصلاة ودفن الميّت</w:t>
            </w:r>
            <w:r>
              <w:rPr>
                <w:rStyle w:val="IndexLink"/>
                <w:rtl w:val="true"/>
              </w:rPr>
              <w:tab/>
            </w:r>
            <w:r>
              <w:rPr>
                <w:rStyle w:val="IndexLink"/>
              </w:rPr>
              <w:t>99</w:t>
            </w:r>
          </w:hyperlink>
        </w:p>
        <w:p>
          <w:pPr>
            <w:pStyle w:val="Contents4"/>
            <w:tabs>
              <w:tab w:val="clear" w:pos="8176"/>
              <w:tab w:val="right" w:pos="9026" w:leader="dot"/>
            </w:tabs>
            <w:rPr/>
          </w:pPr>
          <w:hyperlink w:anchor="__RefHeading___Toc8464168_2870459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8464170_2870459653">
            <w:r>
              <w:rPr>
                <w:webHidden/>
                <w:rStyle w:val="IndexLink"/>
                <w:rtl w:val="true"/>
              </w:rPr>
              <w:t>أحكام غسل الميّت</w:t>
            </w:r>
            <w:r>
              <w:rPr>
                <w:rStyle w:val="IndexLink"/>
                <w:rtl w:val="true"/>
              </w:rPr>
              <w:tab/>
            </w:r>
            <w:r>
              <w:rPr>
                <w:rStyle w:val="IndexLink"/>
              </w:rPr>
              <w:t>100</w:t>
            </w:r>
          </w:hyperlink>
        </w:p>
        <w:p>
          <w:pPr>
            <w:pStyle w:val="Contents4"/>
            <w:tabs>
              <w:tab w:val="clear" w:pos="8176"/>
              <w:tab w:val="right" w:pos="9026" w:leader="dot"/>
            </w:tabs>
            <w:rPr/>
          </w:pPr>
          <w:hyperlink w:anchor="__RefHeading___Toc8464172_2870459653">
            <w:r>
              <w:rPr>
                <w:webHidden/>
                <w:rStyle w:val="IndexLink"/>
                <w:rtl w:val="true"/>
              </w:rPr>
              <w:t>أحكام تكفين الميّت</w:t>
            </w:r>
            <w:r>
              <w:rPr>
                <w:rStyle w:val="IndexLink"/>
                <w:rtl w:val="true"/>
              </w:rPr>
              <w:tab/>
            </w:r>
            <w:r>
              <w:rPr>
                <w:rStyle w:val="IndexLink"/>
              </w:rPr>
              <w:t>102</w:t>
            </w:r>
          </w:hyperlink>
        </w:p>
        <w:p>
          <w:pPr>
            <w:pStyle w:val="Contents4"/>
            <w:tabs>
              <w:tab w:val="clear" w:pos="8176"/>
              <w:tab w:val="right" w:pos="9026" w:leader="dot"/>
            </w:tabs>
            <w:rPr/>
          </w:pPr>
          <w:hyperlink w:anchor="__RefHeading___Toc8464174_2870459653">
            <w:r>
              <w:rPr>
                <w:webHidden/>
                <w:rStyle w:val="IndexLink"/>
                <w:rtl w:val="true"/>
              </w:rPr>
              <w:t>أحكام التحنيط</w:t>
            </w:r>
            <w:r>
              <w:rPr>
                <w:rStyle w:val="IndexLink"/>
                <w:rtl w:val="true"/>
              </w:rPr>
              <w:tab/>
            </w:r>
            <w:r>
              <w:rPr>
                <w:rStyle w:val="IndexLink"/>
              </w:rPr>
              <w:t>104</w:t>
            </w:r>
          </w:hyperlink>
        </w:p>
        <w:p>
          <w:pPr>
            <w:pStyle w:val="Contents4"/>
            <w:tabs>
              <w:tab w:val="clear" w:pos="8176"/>
              <w:tab w:val="right" w:pos="9026" w:leader="dot"/>
            </w:tabs>
            <w:rPr/>
          </w:pPr>
          <w:hyperlink w:anchor="__RefHeading___Toc8464176_2870459653">
            <w:r>
              <w:rPr>
                <w:webHidden/>
                <w:rStyle w:val="IndexLink"/>
                <w:rtl w:val="true"/>
              </w:rPr>
              <w:t>أحكام صلاة الميّت</w:t>
            </w:r>
            <w:r>
              <w:rPr>
                <w:rStyle w:val="IndexLink"/>
                <w:rtl w:val="true"/>
              </w:rPr>
              <w:tab/>
            </w:r>
            <w:r>
              <w:rPr>
                <w:rStyle w:val="IndexLink"/>
              </w:rPr>
              <w:t>105</w:t>
            </w:r>
          </w:hyperlink>
        </w:p>
        <w:p>
          <w:pPr>
            <w:pStyle w:val="Contents4"/>
            <w:tabs>
              <w:tab w:val="clear" w:pos="8176"/>
              <w:tab w:val="right" w:pos="9026" w:leader="dot"/>
            </w:tabs>
            <w:rPr/>
          </w:pPr>
          <w:hyperlink w:anchor="__RefHeading___Toc8464178_2870459653">
            <w:r>
              <w:rPr>
                <w:webHidden/>
                <w:rStyle w:val="IndexLink"/>
                <w:rtl w:val="true"/>
              </w:rPr>
              <w:t>كيفية صلاة الميّت</w:t>
            </w:r>
            <w:r>
              <w:rPr>
                <w:rStyle w:val="IndexLink"/>
                <w:rtl w:val="true"/>
              </w:rPr>
              <w:tab/>
            </w:r>
            <w:r>
              <w:rPr>
                <w:rStyle w:val="IndexLink"/>
              </w:rPr>
              <w:t>107</w:t>
            </w:r>
          </w:hyperlink>
        </w:p>
        <w:p>
          <w:pPr>
            <w:pStyle w:val="Contents4"/>
            <w:tabs>
              <w:tab w:val="clear" w:pos="8176"/>
              <w:tab w:val="right" w:pos="9026" w:leader="dot"/>
            </w:tabs>
            <w:rPr/>
          </w:pPr>
          <w:hyperlink w:anchor="__RefHeading___Toc8464180_2870459653">
            <w:r>
              <w:rPr>
                <w:webHidden/>
                <w:rStyle w:val="IndexLink"/>
                <w:rtl w:val="true"/>
              </w:rPr>
              <w:t>مستحبّات صلاة الميّت</w:t>
            </w:r>
            <w:r>
              <w:rPr>
                <w:rStyle w:val="IndexLink"/>
                <w:rtl w:val="true"/>
              </w:rPr>
              <w:tab/>
            </w:r>
            <w:r>
              <w:rPr>
                <w:rStyle w:val="IndexLink"/>
              </w:rPr>
              <w:t>108</w:t>
            </w:r>
          </w:hyperlink>
        </w:p>
        <w:p>
          <w:pPr>
            <w:pStyle w:val="Contents4"/>
            <w:tabs>
              <w:tab w:val="clear" w:pos="8176"/>
              <w:tab w:val="right" w:pos="9026" w:leader="dot"/>
            </w:tabs>
            <w:rPr/>
          </w:pPr>
          <w:hyperlink w:anchor="__RefHeading___Toc8464182_2870459653">
            <w:r>
              <w:rPr>
                <w:webHidden/>
                <w:rStyle w:val="IndexLink"/>
                <w:rtl w:val="true"/>
              </w:rPr>
              <w:t>أحكام الدفن</w:t>
            </w:r>
            <w:r>
              <w:rPr>
                <w:rStyle w:val="IndexLink"/>
                <w:rtl w:val="true"/>
              </w:rPr>
              <w:tab/>
            </w:r>
            <w:r>
              <w:rPr>
                <w:rStyle w:val="IndexLink"/>
              </w:rPr>
              <w:t>108</w:t>
            </w:r>
          </w:hyperlink>
        </w:p>
        <w:p>
          <w:pPr>
            <w:pStyle w:val="Contents4"/>
            <w:tabs>
              <w:tab w:val="clear" w:pos="8176"/>
              <w:tab w:val="right" w:pos="9026" w:leader="dot"/>
            </w:tabs>
            <w:rPr/>
          </w:pPr>
          <w:hyperlink w:anchor="__RefHeading___Toc8464184_2870459653">
            <w:r>
              <w:rPr>
                <w:webHidden/>
                <w:rStyle w:val="IndexLink"/>
                <w:rtl w:val="true"/>
              </w:rPr>
              <w:t>مستحبّات الدفن</w:t>
            </w:r>
            <w:r>
              <w:rPr>
                <w:rStyle w:val="IndexLink"/>
                <w:rtl w:val="true"/>
              </w:rPr>
              <w:tab/>
            </w:r>
            <w:r>
              <w:rPr>
                <w:rStyle w:val="IndexLink"/>
              </w:rPr>
              <w:t>110</w:t>
            </w:r>
          </w:hyperlink>
        </w:p>
        <w:p>
          <w:pPr>
            <w:pStyle w:val="Contents4"/>
            <w:tabs>
              <w:tab w:val="clear" w:pos="8176"/>
              <w:tab w:val="right" w:pos="9026" w:leader="dot"/>
            </w:tabs>
            <w:rPr/>
          </w:pPr>
          <w:hyperlink w:anchor="__RefHeading___Toc8464186_2870459653">
            <w:r>
              <w:rPr>
                <w:webHidden/>
                <w:rStyle w:val="IndexLink"/>
                <w:rtl w:val="true"/>
              </w:rPr>
              <w:t>صلاة الوحشة</w:t>
            </w:r>
            <w:r>
              <w:rPr>
                <w:rStyle w:val="IndexLink"/>
                <w:rtl w:val="true"/>
              </w:rPr>
              <w:tab/>
            </w:r>
            <w:r>
              <w:rPr>
                <w:rStyle w:val="IndexLink"/>
              </w:rPr>
              <w:t>113</w:t>
            </w:r>
          </w:hyperlink>
        </w:p>
        <w:p>
          <w:pPr>
            <w:pStyle w:val="Contents4"/>
            <w:tabs>
              <w:tab w:val="clear" w:pos="8176"/>
              <w:tab w:val="right" w:pos="9026" w:leader="dot"/>
            </w:tabs>
            <w:rPr/>
          </w:pPr>
          <w:hyperlink w:anchor="__RefHeading___Toc8464188_2870459653">
            <w:r>
              <w:rPr>
                <w:webHidden/>
                <w:rStyle w:val="IndexLink"/>
                <w:rtl w:val="true"/>
              </w:rPr>
              <w:t>نبش القبر</w:t>
            </w:r>
            <w:r>
              <w:rPr>
                <w:rStyle w:val="IndexLink"/>
                <w:rtl w:val="true"/>
              </w:rPr>
              <w:tab/>
            </w:r>
            <w:r>
              <w:rPr>
                <w:rStyle w:val="IndexLink"/>
              </w:rPr>
              <w:t>113</w:t>
            </w:r>
          </w:hyperlink>
        </w:p>
        <w:p>
          <w:pPr>
            <w:pStyle w:val="Contents3"/>
            <w:tabs>
              <w:tab w:val="clear" w:pos="8459"/>
              <w:tab w:val="right" w:pos="9026" w:leader="dot"/>
            </w:tabs>
            <w:rPr/>
          </w:pPr>
          <w:hyperlink w:anchor="__RefHeading___Toc8464190_2870459653">
            <w:r>
              <w:rPr>
                <w:webHidden/>
                <w:rStyle w:val="IndexLink"/>
                <w:rtl w:val="true"/>
              </w:rPr>
              <w:t>الأغسال المستحبّة</w:t>
            </w:r>
            <w:r>
              <w:rPr>
                <w:rStyle w:val="IndexLink"/>
                <w:rtl w:val="true"/>
              </w:rPr>
              <w:tab/>
            </w:r>
            <w:r>
              <w:rPr>
                <w:rStyle w:val="IndexLink"/>
              </w:rPr>
              <w:t>114</w:t>
            </w:r>
          </w:hyperlink>
        </w:p>
        <w:p>
          <w:pPr>
            <w:pStyle w:val="Contents3"/>
            <w:tabs>
              <w:tab w:val="clear" w:pos="8459"/>
              <w:tab w:val="right" w:pos="9026" w:leader="dot"/>
            </w:tabs>
            <w:rPr/>
          </w:pPr>
          <w:hyperlink w:anchor="__RefHeading___Toc8464192_2870459653">
            <w:r>
              <w:rPr>
                <w:webHidden/>
                <w:rStyle w:val="IndexLink"/>
                <w:rtl w:val="true"/>
              </w:rPr>
              <w:t>التيمّم</w:t>
            </w:r>
            <w:r>
              <w:rPr>
                <w:rStyle w:val="IndexLink"/>
                <w:rtl w:val="true"/>
              </w:rPr>
              <w:tab/>
            </w:r>
            <w:r>
              <w:rPr>
                <w:rStyle w:val="IndexLink"/>
              </w:rPr>
              <w:t>116</w:t>
            </w:r>
          </w:hyperlink>
        </w:p>
        <w:p>
          <w:pPr>
            <w:pStyle w:val="Contents4"/>
            <w:tabs>
              <w:tab w:val="clear" w:pos="8176"/>
              <w:tab w:val="right" w:pos="9026" w:leader="dot"/>
            </w:tabs>
            <w:rPr/>
          </w:pPr>
          <w:hyperlink w:anchor="__RefHeading___Toc8464194_2870459653">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8464196_2870459653">
            <w:r>
              <w:rPr>
                <w:webHidden/>
                <w:rStyle w:val="IndexLink"/>
                <w:rtl w:val="true"/>
              </w:rPr>
              <w:t>الأول من موارد التيمّم</w:t>
            </w:r>
            <w:r>
              <w:rPr>
                <w:rStyle w:val="IndexLink"/>
                <w:rtl w:val="true"/>
              </w:rPr>
              <w:tab/>
            </w:r>
            <w:r>
              <w:rPr>
                <w:rStyle w:val="IndexLink"/>
              </w:rPr>
              <w:t>116</w:t>
            </w:r>
          </w:hyperlink>
        </w:p>
        <w:p>
          <w:pPr>
            <w:pStyle w:val="Contents4"/>
            <w:tabs>
              <w:tab w:val="clear" w:pos="8176"/>
              <w:tab w:val="right" w:pos="9026" w:leader="dot"/>
            </w:tabs>
            <w:rPr/>
          </w:pPr>
          <w:hyperlink w:anchor="__RefHeading___Toc8464198_2870459653">
            <w:r>
              <w:rPr>
                <w:webHidden/>
                <w:rStyle w:val="IndexLink"/>
                <w:rtl w:val="true"/>
              </w:rPr>
              <w:t>الثاني من موارد التيمّم</w:t>
            </w:r>
            <w:r>
              <w:rPr>
                <w:rStyle w:val="IndexLink"/>
                <w:rtl w:val="true"/>
              </w:rPr>
              <w:tab/>
            </w:r>
            <w:r>
              <w:rPr>
                <w:rStyle w:val="IndexLink"/>
              </w:rPr>
              <w:t>118</w:t>
            </w:r>
          </w:hyperlink>
        </w:p>
        <w:p>
          <w:pPr>
            <w:pStyle w:val="Contents4"/>
            <w:tabs>
              <w:tab w:val="clear" w:pos="8176"/>
              <w:tab w:val="right" w:pos="9026" w:leader="dot"/>
            </w:tabs>
            <w:rPr/>
          </w:pPr>
          <w:hyperlink w:anchor="__RefHeading___Toc8464200_2870459653">
            <w:r>
              <w:rPr>
                <w:webHidden/>
                <w:rStyle w:val="IndexLink"/>
                <w:rtl w:val="true"/>
              </w:rPr>
              <w:t>الثالث من موارد التيمّم</w:t>
            </w:r>
            <w:r>
              <w:rPr>
                <w:rStyle w:val="IndexLink"/>
                <w:rtl w:val="true"/>
              </w:rPr>
              <w:tab/>
            </w:r>
            <w:r>
              <w:rPr>
                <w:rStyle w:val="IndexLink"/>
              </w:rPr>
              <w:t>119</w:t>
            </w:r>
          </w:hyperlink>
        </w:p>
        <w:p>
          <w:pPr>
            <w:pStyle w:val="Contents4"/>
            <w:tabs>
              <w:tab w:val="clear" w:pos="8176"/>
              <w:tab w:val="right" w:pos="9026" w:leader="dot"/>
            </w:tabs>
            <w:rPr/>
          </w:pPr>
          <w:hyperlink w:anchor="__RefHeading___Toc8464202_2870459653">
            <w:r>
              <w:rPr>
                <w:webHidden/>
                <w:rStyle w:val="IndexLink"/>
                <w:rtl w:val="true"/>
              </w:rPr>
              <w:t>الرابع من موارد التيمّم</w:t>
            </w:r>
            <w:r>
              <w:rPr>
                <w:rStyle w:val="IndexLink"/>
                <w:rtl w:val="true"/>
              </w:rPr>
              <w:tab/>
            </w:r>
            <w:r>
              <w:rPr>
                <w:rStyle w:val="IndexLink"/>
              </w:rPr>
              <w:t>119</w:t>
            </w:r>
          </w:hyperlink>
        </w:p>
        <w:p>
          <w:pPr>
            <w:pStyle w:val="Contents4"/>
            <w:tabs>
              <w:tab w:val="clear" w:pos="8176"/>
              <w:tab w:val="right" w:pos="9026" w:leader="dot"/>
            </w:tabs>
            <w:rPr/>
          </w:pPr>
          <w:hyperlink w:anchor="__RefHeading___Toc8464204_2870459653">
            <w:r>
              <w:rPr>
                <w:webHidden/>
                <w:rStyle w:val="IndexLink"/>
                <w:rtl w:val="true"/>
              </w:rPr>
              <w:t>الخامس من موارد التيمّم</w:t>
            </w:r>
            <w:r>
              <w:rPr>
                <w:rStyle w:val="IndexLink"/>
                <w:rtl w:val="true"/>
              </w:rPr>
              <w:tab/>
            </w:r>
            <w:r>
              <w:rPr>
                <w:rStyle w:val="IndexLink"/>
              </w:rPr>
              <w:t>120</w:t>
            </w:r>
          </w:hyperlink>
        </w:p>
        <w:p>
          <w:pPr>
            <w:pStyle w:val="Contents4"/>
            <w:tabs>
              <w:tab w:val="clear" w:pos="8176"/>
              <w:tab w:val="right" w:pos="9026" w:leader="dot"/>
            </w:tabs>
            <w:rPr/>
          </w:pPr>
          <w:hyperlink w:anchor="__RefHeading___Toc8464206_2870459653">
            <w:r>
              <w:rPr>
                <w:webHidden/>
                <w:rStyle w:val="IndexLink"/>
                <w:rtl w:val="true"/>
              </w:rPr>
              <w:t>السادس من موارد التيمّم</w:t>
            </w:r>
            <w:r>
              <w:rPr>
                <w:rStyle w:val="IndexLink"/>
                <w:rtl w:val="true"/>
              </w:rPr>
              <w:tab/>
            </w:r>
            <w:r>
              <w:rPr>
                <w:rStyle w:val="IndexLink"/>
              </w:rPr>
              <w:t>120</w:t>
            </w:r>
          </w:hyperlink>
        </w:p>
        <w:p>
          <w:pPr>
            <w:pStyle w:val="Contents4"/>
            <w:tabs>
              <w:tab w:val="clear" w:pos="8176"/>
              <w:tab w:val="right" w:pos="9026" w:leader="dot"/>
            </w:tabs>
            <w:rPr/>
          </w:pPr>
          <w:hyperlink w:anchor="__RefHeading___Toc8464208_2870459653">
            <w:r>
              <w:rPr>
                <w:webHidden/>
                <w:rStyle w:val="IndexLink"/>
                <w:rtl w:val="true"/>
              </w:rPr>
              <w:t>السابع من موارد التيمّم</w:t>
            </w:r>
            <w:r>
              <w:rPr>
                <w:rStyle w:val="IndexLink"/>
                <w:rtl w:val="true"/>
              </w:rPr>
              <w:tab/>
            </w:r>
            <w:r>
              <w:rPr>
                <w:rStyle w:val="IndexLink"/>
              </w:rPr>
              <w:t>120</w:t>
            </w:r>
          </w:hyperlink>
        </w:p>
        <w:p>
          <w:pPr>
            <w:pStyle w:val="Contents4"/>
            <w:tabs>
              <w:tab w:val="clear" w:pos="8176"/>
              <w:tab w:val="right" w:pos="9026" w:leader="dot"/>
            </w:tabs>
            <w:rPr/>
          </w:pPr>
          <w:hyperlink w:anchor="__RefHeading___Toc8464210_2870459653">
            <w:r>
              <w:rPr>
                <w:webHidden/>
                <w:rStyle w:val="IndexLink"/>
                <w:rtl w:val="true"/>
              </w:rPr>
              <w:t>فيما يتيمّم به</w:t>
            </w:r>
            <w:r>
              <w:rPr>
                <w:rStyle w:val="IndexLink"/>
                <w:rtl w:val="true"/>
              </w:rPr>
              <w:tab/>
            </w:r>
            <w:r>
              <w:rPr>
                <w:rStyle w:val="IndexLink"/>
              </w:rPr>
              <w:t>121</w:t>
            </w:r>
          </w:hyperlink>
        </w:p>
        <w:p>
          <w:pPr>
            <w:pStyle w:val="Contents4"/>
            <w:tabs>
              <w:tab w:val="clear" w:pos="8176"/>
              <w:tab w:val="right" w:pos="9026" w:leader="dot"/>
            </w:tabs>
            <w:rPr/>
          </w:pPr>
          <w:hyperlink w:anchor="__RefHeading___Toc8464212_2870459653">
            <w:r>
              <w:rPr>
                <w:webHidden/>
                <w:rStyle w:val="IndexLink"/>
                <w:rtl w:val="true"/>
              </w:rPr>
              <w:t>كيفيّة التيمّم بدلاً عن الوضوء</w:t>
            </w:r>
            <w:r>
              <w:rPr>
                <w:rStyle w:val="IndexLink"/>
                <w:rtl w:val="true"/>
              </w:rPr>
              <w:tab/>
            </w:r>
            <w:r>
              <w:rPr>
                <w:rStyle w:val="IndexLink"/>
              </w:rPr>
              <w:t>123</w:t>
            </w:r>
          </w:hyperlink>
        </w:p>
        <w:p>
          <w:pPr>
            <w:pStyle w:val="Contents4"/>
            <w:tabs>
              <w:tab w:val="clear" w:pos="8176"/>
              <w:tab w:val="right" w:pos="9026" w:leader="dot"/>
            </w:tabs>
            <w:rPr/>
          </w:pPr>
          <w:hyperlink w:anchor="__RefHeading___Toc8464214_2870459653">
            <w:r>
              <w:rPr>
                <w:webHidden/>
                <w:rStyle w:val="IndexLink"/>
                <w:rtl w:val="true"/>
              </w:rPr>
              <w:t>كيفيّة التيمّم بدلاً عن الغسل</w:t>
            </w:r>
            <w:r>
              <w:rPr>
                <w:rStyle w:val="IndexLink"/>
                <w:rtl w:val="true"/>
              </w:rPr>
              <w:tab/>
            </w:r>
            <w:r>
              <w:rPr>
                <w:rStyle w:val="IndexLink"/>
              </w:rPr>
              <w:t>123</w:t>
            </w:r>
          </w:hyperlink>
        </w:p>
        <w:p>
          <w:pPr>
            <w:pStyle w:val="Contents4"/>
            <w:tabs>
              <w:tab w:val="clear" w:pos="8176"/>
              <w:tab w:val="right" w:pos="9026" w:leader="dot"/>
            </w:tabs>
            <w:rPr/>
          </w:pPr>
          <w:hyperlink w:anchor="__RefHeading___Toc8464216_2870459653">
            <w:r>
              <w:rPr>
                <w:webHidden/>
                <w:rStyle w:val="IndexLink"/>
                <w:rtl w:val="true"/>
              </w:rPr>
              <w:t>أحكام التيمّم</w:t>
            </w:r>
            <w:r>
              <w:rPr>
                <w:rStyle w:val="IndexLink"/>
                <w:rtl w:val="true"/>
              </w:rPr>
              <w:tab/>
            </w:r>
            <w:r>
              <w:rPr>
                <w:rStyle w:val="IndexLink"/>
              </w:rPr>
              <w:t>123</w:t>
            </w:r>
          </w:hyperlink>
        </w:p>
        <w:p>
          <w:pPr>
            <w:pStyle w:val="Contents2"/>
            <w:tabs>
              <w:tab w:val="clear" w:pos="8743"/>
              <w:tab w:val="right" w:pos="9026" w:leader="dot"/>
            </w:tabs>
            <w:rPr/>
          </w:pPr>
          <w:hyperlink w:anchor="__RefHeading___Toc8464218_2870459653">
            <w:r>
              <w:rPr>
                <w:webHidden/>
                <w:rStyle w:val="IndexLink"/>
                <w:rtl w:val="true"/>
              </w:rPr>
              <w:t>أحكام الصلاة</w:t>
            </w:r>
            <w:r>
              <w:rPr>
                <w:rStyle w:val="IndexLink"/>
                <w:rtl w:val="true"/>
              </w:rPr>
              <w:tab/>
            </w:r>
            <w:r>
              <w:rPr>
                <w:rStyle w:val="IndexLink"/>
              </w:rPr>
              <w:t>127</w:t>
            </w:r>
          </w:hyperlink>
        </w:p>
        <w:p>
          <w:pPr>
            <w:pStyle w:val="Contents3"/>
            <w:tabs>
              <w:tab w:val="clear" w:pos="8459"/>
              <w:tab w:val="right" w:pos="9026" w:leader="dot"/>
            </w:tabs>
            <w:rPr/>
          </w:pPr>
          <w:hyperlink w:anchor="__RefHeading___Toc8464220_2870459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8464222_2870459653">
            <w:r>
              <w:rPr>
                <w:webHidden/>
                <w:rStyle w:val="IndexLink"/>
                <w:rtl w:val="true"/>
              </w:rPr>
              <w:t>الصلوات الواجبة</w:t>
            </w:r>
            <w:r>
              <w:rPr>
                <w:rStyle w:val="IndexLink"/>
                <w:rtl w:val="true"/>
              </w:rPr>
              <w:tab/>
            </w:r>
            <w:r>
              <w:rPr>
                <w:rStyle w:val="IndexLink"/>
              </w:rPr>
              <w:t>128</w:t>
            </w:r>
          </w:hyperlink>
        </w:p>
        <w:p>
          <w:pPr>
            <w:pStyle w:val="Contents4"/>
            <w:tabs>
              <w:tab w:val="clear" w:pos="8176"/>
              <w:tab w:val="right" w:pos="9026" w:leader="dot"/>
            </w:tabs>
            <w:rPr/>
          </w:pPr>
          <w:hyperlink w:anchor="__RefHeading___Toc8464224_2870459653">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8464226_2870459653">
            <w:r>
              <w:rPr>
                <w:webHidden/>
                <w:rStyle w:val="IndexLink"/>
                <w:rtl w:val="true"/>
              </w:rPr>
              <w:t>الصلوات اليوميّة</w:t>
            </w:r>
            <w:r>
              <w:rPr>
                <w:rStyle w:val="IndexLink"/>
                <w:rtl w:val="true"/>
              </w:rPr>
              <w:tab/>
            </w:r>
            <w:r>
              <w:rPr>
                <w:rStyle w:val="IndexLink"/>
              </w:rPr>
              <w:t>128</w:t>
            </w:r>
          </w:hyperlink>
        </w:p>
        <w:p>
          <w:pPr>
            <w:pStyle w:val="Contents4"/>
            <w:tabs>
              <w:tab w:val="clear" w:pos="8176"/>
              <w:tab w:val="right" w:pos="9026" w:leader="dot"/>
            </w:tabs>
            <w:rPr/>
          </w:pPr>
          <w:hyperlink w:anchor="__RefHeading___Toc8464228_2870459653">
            <w:r>
              <w:rPr>
                <w:webHidden/>
                <w:rStyle w:val="IndexLink"/>
                <w:rtl w:val="true"/>
              </w:rPr>
              <w:t>وقت صلاتي الظهر والعصر</w:t>
            </w:r>
            <w:r>
              <w:rPr>
                <w:rStyle w:val="IndexLink"/>
                <w:rtl w:val="true"/>
              </w:rPr>
              <w:tab/>
            </w:r>
            <w:r>
              <w:rPr>
                <w:rStyle w:val="IndexLink"/>
              </w:rPr>
              <w:t>128</w:t>
            </w:r>
          </w:hyperlink>
        </w:p>
        <w:p>
          <w:pPr>
            <w:pStyle w:val="Contents4"/>
            <w:tabs>
              <w:tab w:val="clear" w:pos="8176"/>
              <w:tab w:val="right" w:pos="9026" w:leader="dot"/>
            </w:tabs>
            <w:rPr/>
          </w:pPr>
          <w:hyperlink w:anchor="__RefHeading___Toc8464230_2870459653">
            <w:r>
              <w:rPr>
                <w:webHidden/>
                <w:rStyle w:val="IndexLink"/>
                <w:rtl w:val="true"/>
              </w:rPr>
              <w:t>وقت صلاتي المغرب والعشاء</w:t>
            </w:r>
            <w:r>
              <w:rPr>
                <w:rStyle w:val="IndexLink"/>
                <w:rtl w:val="true"/>
              </w:rPr>
              <w:tab/>
            </w:r>
            <w:r>
              <w:rPr>
                <w:rStyle w:val="IndexLink"/>
              </w:rPr>
              <w:t>129</w:t>
            </w:r>
          </w:hyperlink>
        </w:p>
        <w:p>
          <w:pPr>
            <w:pStyle w:val="Contents4"/>
            <w:tabs>
              <w:tab w:val="clear" w:pos="8176"/>
              <w:tab w:val="right" w:pos="9026" w:leader="dot"/>
            </w:tabs>
            <w:rPr/>
          </w:pPr>
          <w:hyperlink w:anchor="__RefHeading___Toc8464232_2870459653">
            <w:r>
              <w:rPr>
                <w:webHidden/>
                <w:rStyle w:val="IndexLink"/>
                <w:rtl w:val="true"/>
              </w:rPr>
              <w:t>وقت صلاة الصبح</w:t>
            </w:r>
            <w:r>
              <w:rPr>
                <w:rStyle w:val="IndexLink"/>
                <w:rtl w:val="true"/>
              </w:rPr>
              <w:tab/>
            </w:r>
            <w:r>
              <w:rPr>
                <w:rStyle w:val="IndexLink"/>
              </w:rPr>
              <w:t>130</w:t>
            </w:r>
          </w:hyperlink>
        </w:p>
        <w:p>
          <w:pPr>
            <w:pStyle w:val="Contents4"/>
            <w:tabs>
              <w:tab w:val="clear" w:pos="8176"/>
              <w:tab w:val="right" w:pos="9026" w:leader="dot"/>
            </w:tabs>
            <w:rPr/>
          </w:pPr>
          <w:hyperlink w:anchor="__RefHeading___Toc8464234_2870459653">
            <w:r>
              <w:rPr>
                <w:webHidden/>
                <w:rStyle w:val="IndexLink"/>
                <w:rtl w:val="true"/>
              </w:rPr>
              <w:t>أحكام الوقت</w:t>
            </w:r>
            <w:r>
              <w:rPr>
                <w:rStyle w:val="IndexLink"/>
                <w:rtl w:val="true"/>
              </w:rPr>
              <w:tab/>
            </w:r>
            <w:r>
              <w:rPr>
                <w:rStyle w:val="IndexLink"/>
              </w:rPr>
              <w:t>130</w:t>
            </w:r>
          </w:hyperlink>
        </w:p>
        <w:p>
          <w:pPr>
            <w:pStyle w:val="Contents4"/>
            <w:tabs>
              <w:tab w:val="clear" w:pos="8176"/>
              <w:tab w:val="right" w:pos="9026" w:leader="dot"/>
            </w:tabs>
            <w:rPr/>
          </w:pPr>
          <w:hyperlink w:anchor="__RefHeading___Toc8464236_2870459653">
            <w:r>
              <w:rPr>
                <w:webHidden/>
                <w:rStyle w:val="IndexLink"/>
                <w:rtl w:val="true"/>
              </w:rPr>
              <w:t>الصلوات التي يجب فيها الترتيب</w:t>
            </w:r>
            <w:r>
              <w:rPr>
                <w:rStyle w:val="IndexLink"/>
                <w:rtl w:val="true"/>
              </w:rPr>
              <w:tab/>
            </w:r>
            <w:r>
              <w:rPr>
                <w:rStyle w:val="IndexLink"/>
              </w:rPr>
              <w:t>133</w:t>
            </w:r>
          </w:hyperlink>
        </w:p>
        <w:p>
          <w:pPr>
            <w:pStyle w:val="Contents3"/>
            <w:tabs>
              <w:tab w:val="clear" w:pos="8459"/>
              <w:tab w:val="right" w:pos="9026" w:leader="dot"/>
            </w:tabs>
            <w:rPr/>
          </w:pPr>
          <w:hyperlink w:anchor="__RefHeading___Toc8464238_2870459653">
            <w:r>
              <w:rPr>
                <w:webHidden/>
                <w:rStyle w:val="IndexLink"/>
                <w:rtl w:val="true"/>
              </w:rPr>
              <w:t>الصلوات المستحبّة</w:t>
            </w:r>
            <w:r>
              <w:rPr>
                <w:rStyle w:val="IndexLink"/>
                <w:rtl w:val="true"/>
              </w:rPr>
              <w:tab/>
            </w:r>
            <w:r>
              <w:rPr>
                <w:rStyle w:val="IndexLink"/>
              </w:rPr>
              <w:t>134</w:t>
            </w:r>
          </w:hyperlink>
        </w:p>
        <w:p>
          <w:pPr>
            <w:pStyle w:val="Contents4"/>
            <w:tabs>
              <w:tab w:val="clear" w:pos="8176"/>
              <w:tab w:val="right" w:pos="9026" w:leader="dot"/>
            </w:tabs>
            <w:rPr/>
          </w:pPr>
          <w:hyperlink w:anchor="__RefHeading___Toc8464240_2870459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8464242_2870459653">
            <w:r>
              <w:rPr>
                <w:webHidden/>
                <w:rStyle w:val="IndexLink"/>
                <w:rtl w:val="true"/>
              </w:rPr>
              <w:t>أوقات النوافل اليوميّة</w:t>
            </w:r>
            <w:r>
              <w:rPr>
                <w:rStyle w:val="IndexLink"/>
                <w:rtl w:val="true"/>
              </w:rPr>
              <w:tab/>
            </w:r>
            <w:r>
              <w:rPr>
                <w:rStyle w:val="IndexLink"/>
              </w:rPr>
              <w:t>135</w:t>
            </w:r>
          </w:hyperlink>
        </w:p>
        <w:p>
          <w:pPr>
            <w:pStyle w:val="Contents4"/>
            <w:tabs>
              <w:tab w:val="clear" w:pos="8176"/>
              <w:tab w:val="right" w:pos="9026" w:leader="dot"/>
            </w:tabs>
            <w:rPr/>
          </w:pPr>
          <w:hyperlink w:anchor="__RefHeading___Toc8464244_2870459653">
            <w:r>
              <w:rPr>
                <w:webHidden/>
                <w:rStyle w:val="IndexLink"/>
                <w:rtl w:val="true"/>
              </w:rPr>
              <w:t>صلاة الغفيلة</w:t>
            </w:r>
            <w:r>
              <w:rPr>
                <w:rStyle w:val="IndexLink"/>
                <w:rtl w:val="true"/>
              </w:rPr>
              <w:tab/>
            </w:r>
            <w:r>
              <w:rPr>
                <w:rStyle w:val="IndexLink"/>
              </w:rPr>
              <w:t>135</w:t>
            </w:r>
          </w:hyperlink>
        </w:p>
        <w:p>
          <w:pPr>
            <w:pStyle w:val="Contents3"/>
            <w:tabs>
              <w:tab w:val="clear" w:pos="8459"/>
              <w:tab w:val="right" w:pos="9026" w:leader="dot"/>
            </w:tabs>
            <w:rPr/>
          </w:pPr>
          <w:hyperlink w:anchor="__RefHeading___Toc8464246_2870459653">
            <w:r>
              <w:rPr>
                <w:webHidden/>
                <w:rStyle w:val="IndexLink"/>
                <w:rtl w:val="true"/>
              </w:rPr>
              <w:t>أحكام القبلة</w:t>
            </w:r>
            <w:r>
              <w:rPr>
                <w:rStyle w:val="IndexLink"/>
                <w:rtl w:val="true"/>
              </w:rPr>
              <w:tab/>
            </w:r>
            <w:r>
              <w:rPr>
                <w:rStyle w:val="IndexLink"/>
              </w:rPr>
              <w:t>136</w:t>
            </w:r>
          </w:hyperlink>
        </w:p>
        <w:p>
          <w:pPr>
            <w:pStyle w:val="Contents3"/>
            <w:tabs>
              <w:tab w:val="clear" w:pos="8459"/>
              <w:tab w:val="right" w:pos="9026" w:leader="dot"/>
            </w:tabs>
            <w:rPr/>
          </w:pPr>
          <w:hyperlink w:anchor="__RefHeading___Toc8464248_2870459653">
            <w:r>
              <w:rPr>
                <w:webHidden/>
                <w:rStyle w:val="IndexLink"/>
                <w:rtl w:val="true"/>
              </w:rPr>
              <w:t>ستر البدن في حال الصلاة</w:t>
            </w:r>
            <w:r>
              <w:rPr>
                <w:rStyle w:val="IndexLink"/>
                <w:rtl w:val="true"/>
              </w:rPr>
              <w:tab/>
            </w:r>
            <w:r>
              <w:rPr>
                <w:rStyle w:val="IndexLink"/>
              </w:rPr>
              <w:t>137</w:t>
            </w:r>
          </w:hyperlink>
        </w:p>
        <w:p>
          <w:pPr>
            <w:pStyle w:val="Contents3"/>
            <w:tabs>
              <w:tab w:val="clear" w:pos="8459"/>
              <w:tab w:val="right" w:pos="9026" w:leader="dot"/>
            </w:tabs>
            <w:rPr/>
          </w:pPr>
          <w:hyperlink w:anchor="__RefHeading___Toc8464250_2870459653">
            <w:r>
              <w:rPr>
                <w:webHidden/>
                <w:rStyle w:val="IndexLink"/>
                <w:rtl w:val="true"/>
              </w:rPr>
              <w:t>أحکام لباس المصلّي</w:t>
            </w:r>
            <w:r>
              <w:rPr>
                <w:rStyle w:val="IndexLink"/>
                <w:rtl w:val="true"/>
              </w:rPr>
              <w:tab/>
            </w:r>
            <w:r>
              <w:rPr>
                <w:rStyle w:val="IndexLink"/>
              </w:rPr>
              <w:t>139</w:t>
            </w:r>
          </w:hyperlink>
        </w:p>
        <w:p>
          <w:pPr>
            <w:pStyle w:val="Contents4"/>
            <w:tabs>
              <w:tab w:val="clear" w:pos="8176"/>
              <w:tab w:val="right" w:pos="9026" w:leader="dot"/>
            </w:tabs>
            <w:rPr/>
          </w:pPr>
          <w:hyperlink w:anchor="__RefHeading___Toc8464252_2870459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8464254_2870459653">
            <w:r>
              <w:rPr>
                <w:webHidden/>
                <w:rStyle w:val="IndexLink"/>
                <w:rtl w:val="true"/>
              </w:rPr>
              <w:t>الشرط الأوّل</w:t>
            </w:r>
            <w:r>
              <w:rPr>
                <w:rStyle w:val="IndexLink"/>
                <w:rtl w:val="true"/>
              </w:rPr>
              <w:tab/>
            </w:r>
            <w:r>
              <w:rPr>
                <w:rStyle w:val="IndexLink"/>
              </w:rPr>
              <w:t>139</w:t>
            </w:r>
          </w:hyperlink>
        </w:p>
        <w:p>
          <w:pPr>
            <w:pStyle w:val="Contents4"/>
            <w:tabs>
              <w:tab w:val="clear" w:pos="8176"/>
              <w:tab w:val="right" w:pos="9026" w:leader="dot"/>
            </w:tabs>
            <w:rPr/>
          </w:pPr>
          <w:hyperlink w:anchor="__RefHeading___Toc8464256_2870459653">
            <w:r>
              <w:rPr>
                <w:webHidden/>
                <w:rStyle w:val="IndexLink"/>
                <w:rtl w:val="true"/>
              </w:rPr>
              <w:t>الشرط الثانى</w:t>
            </w:r>
            <w:r>
              <w:rPr>
                <w:rStyle w:val="IndexLink"/>
                <w:rtl w:val="true"/>
              </w:rPr>
              <w:tab/>
            </w:r>
            <w:r>
              <w:rPr>
                <w:rStyle w:val="IndexLink"/>
              </w:rPr>
              <w:t>141</w:t>
            </w:r>
          </w:hyperlink>
        </w:p>
        <w:p>
          <w:pPr>
            <w:pStyle w:val="Contents4"/>
            <w:tabs>
              <w:tab w:val="clear" w:pos="8176"/>
              <w:tab w:val="right" w:pos="9026" w:leader="dot"/>
            </w:tabs>
            <w:rPr/>
          </w:pPr>
          <w:hyperlink w:anchor="__RefHeading___Toc8464258_2870459653">
            <w:r>
              <w:rPr>
                <w:webHidden/>
                <w:rStyle w:val="IndexLink"/>
                <w:rtl w:val="true"/>
              </w:rPr>
              <w:t>الشرط الثالث</w:t>
            </w:r>
            <w:r>
              <w:rPr>
                <w:rStyle w:val="IndexLink"/>
                <w:rtl w:val="true"/>
              </w:rPr>
              <w:tab/>
            </w:r>
            <w:r>
              <w:rPr>
                <w:rStyle w:val="IndexLink"/>
              </w:rPr>
              <w:t>142</w:t>
            </w:r>
          </w:hyperlink>
        </w:p>
        <w:p>
          <w:pPr>
            <w:pStyle w:val="Contents4"/>
            <w:tabs>
              <w:tab w:val="clear" w:pos="8176"/>
              <w:tab w:val="right" w:pos="9026" w:leader="dot"/>
            </w:tabs>
            <w:rPr/>
          </w:pPr>
          <w:hyperlink w:anchor="__RefHeading___Toc8464260_2870459653">
            <w:r>
              <w:rPr>
                <w:webHidden/>
                <w:rStyle w:val="IndexLink"/>
                <w:rtl w:val="true"/>
              </w:rPr>
              <w:t>الشرط الرابع</w:t>
            </w:r>
            <w:r>
              <w:rPr>
                <w:rStyle w:val="IndexLink"/>
                <w:rtl w:val="true"/>
              </w:rPr>
              <w:tab/>
            </w:r>
            <w:r>
              <w:rPr>
                <w:rStyle w:val="IndexLink"/>
              </w:rPr>
              <w:t>142</w:t>
            </w:r>
          </w:hyperlink>
        </w:p>
        <w:p>
          <w:pPr>
            <w:pStyle w:val="Contents4"/>
            <w:tabs>
              <w:tab w:val="clear" w:pos="8176"/>
              <w:tab w:val="right" w:pos="9026" w:leader="dot"/>
            </w:tabs>
            <w:rPr/>
          </w:pPr>
          <w:hyperlink w:anchor="__RefHeading___Toc8464262_2870459653">
            <w:r>
              <w:rPr>
                <w:webHidden/>
                <w:rStyle w:val="IndexLink"/>
                <w:rtl w:val="true"/>
              </w:rPr>
              <w:t>الشرط الخامس</w:t>
            </w:r>
            <w:r>
              <w:rPr>
                <w:rStyle w:val="IndexLink"/>
                <w:rtl w:val="true"/>
              </w:rPr>
              <w:tab/>
            </w:r>
            <w:r>
              <w:rPr>
                <w:rStyle w:val="IndexLink"/>
              </w:rPr>
              <w:t>143</w:t>
            </w:r>
          </w:hyperlink>
        </w:p>
        <w:p>
          <w:pPr>
            <w:pStyle w:val="Contents4"/>
            <w:tabs>
              <w:tab w:val="clear" w:pos="8176"/>
              <w:tab w:val="right" w:pos="9026" w:leader="dot"/>
            </w:tabs>
            <w:rPr/>
          </w:pPr>
          <w:hyperlink w:anchor="__RefHeading___Toc8464264_2870459653">
            <w:r>
              <w:rPr>
                <w:webHidden/>
                <w:rStyle w:val="IndexLink"/>
                <w:rtl w:val="true"/>
              </w:rPr>
              <w:t>الشرط السادس</w:t>
            </w:r>
            <w:r>
              <w:rPr>
                <w:rStyle w:val="IndexLink"/>
                <w:rtl w:val="true"/>
              </w:rPr>
              <w:tab/>
            </w:r>
            <w:r>
              <w:rPr>
                <w:rStyle w:val="IndexLink"/>
              </w:rPr>
              <w:t>143</w:t>
            </w:r>
          </w:hyperlink>
        </w:p>
        <w:p>
          <w:pPr>
            <w:pStyle w:val="Contents3"/>
            <w:tabs>
              <w:tab w:val="clear" w:pos="8459"/>
              <w:tab w:val="right" w:pos="9026" w:leader="dot"/>
            </w:tabs>
            <w:rPr/>
          </w:pPr>
          <w:hyperlink w:anchor="__RefHeading___Toc8464266_2870459653">
            <w:r>
              <w:rPr>
                <w:webHidden/>
                <w:rStyle w:val="IndexLink"/>
                <w:rtl w:val="true"/>
              </w:rPr>
              <w:t>الموارد التي لا يلزم فيها طهارة بدن المصلي وثوبه</w:t>
            </w:r>
            <w:r>
              <w:rPr>
                <w:rStyle w:val="IndexLink"/>
                <w:rtl w:val="true"/>
              </w:rPr>
              <w:tab/>
            </w:r>
            <w:r>
              <w:rPr>
                <w:rStyle w:val="IndexLink"/>
              </w:rPr>
              <w:t>145</w:t>
            </w:r>
          </w:hyperlink>
        </w:p>
        <w:p>
          <w:pPr>
            <w:pStyle w:val="Contents3"/>
            <w:tabs>
              <w:tab w:val="clear" w:pos="8459"/>
              <w:tab w:val="right" w:pos="9026" w:leader="dot"/>
            </w:tabs>
            <w:rPr/>
          </w:pPr>
          <w:hyperlink w:anchor="__RefHeading___Toc8464268_2870459653">
            <w:r>
              <w:rPr>
                <w:webHidden/>
                <w:rStyle w:val="IndexLink"/>
                <w:rtl w:val="true"/>
              </w:rPr>
              <w:t>ذكر ما يستحبّ في لباس المصلّي</w:t>
            </w:r>
            <w:r>
              <w:rPr>
                <w:rStyle w:val="IndexLink"/>
                <w:rtl w:val="true"/>
              </w:rPr>
              <w:tab/>
            </w:r>
            <w:r>
              <w:rPr>
                <w:rStyle w:val="IndexLink"/>
              </w:rPr>
              <w:t>147</w:t>
            </w:r>
          </w:hyperlink>
        </w:p>
        <w:p>
          <w:pPr>
            <w:pStyle w:val="Contents3"/>
            <w:tabs>
              <w:tab w:val="clear" w:pos="8459"/>
              <w:tab w:val="right" w:pos="9026" w:leader="dot"/>
            </w:tabs>
            <w:rPr/>
          </w:pPr>
          <w:hyperlink w:anchor="__RefHeading___Toc8464270_2870459653">
            <w:r>
              <w:rPr>
                <w:webHidden/>
                <w:rStyle w:val="IndexLink"/>
                <w:rtl w:val="true"/>
              </w:rPr>
              <w:t>ذكر مكروهاته</w:t>
            </w:r>
            <w:r>
              <w:rPr>
                <w:rStyle w:val="IndexLink"/>
                <w:rtl w:val="true"/>
              </w:rPr>
              <w:tab/>
            </w:r>
            <w:r>
              <w:rPr>
                <w:rStyle w:val="IndexLink"/>
              </w:rPr>
              <w:t>147</w:t>
            </w:r>
          </w:hyperlink>
        </w:p>
        <w:p>
          <w:pPr>
            <w:pStyle w:val="Contents3"/>
            <w:tabs>
              <w:tab w:val="clear" w:pos="8459"/>
              <w:tab w:val="right" w:pos="9026" w:leader="dot"/>
            </w:tabs>
            <w:rPr/>
          </w:pPr>
          <w:hyperlink w:anchor="__RefHeading___Toc8464272_2870459653">
            <w:r>
              <w:rPr>
                <w:webHidden/>
                <w:rStyle w:val="IndexLink"/>
                <w:rtl w:val="true"/>
              </w:rPr>
              <w:t>أحكام مكان المصلّي</w:t>
            </w:r>
            <w:r>
              <w:rPr>
                <w:rStyle w:val="IndexLink"/>
                <w:rtl w:val="true"/>
              </w:rPr>
              <w:tab/>
            </w:r>
            <w:r>
              <w:rPr>
                <w:rStyle w:val="IndexLink"/>
              </w:rPr>
              <w:t>147</w:t>
            </w:r>
          </w:hyperlink>
        </w:p>
        <w:p>
          <w:pPr>
            <w:pStyle w:val="Contents4"/>
            <w:tabs>
              <w:tab w:val="clear" w:pos="8176"/>
              <w:tab w:val="right" w:pos="9026" w:leader="dot"/>
            </w:tabs>
            <w:rPr/>
          </w:pPr>
          <w:hyperlink w:anchor="__RefHeading___Toc8464274_2870459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8464276_2870459653">
            <w:r>
              <w:rPr>
                <w:webHidden/>
                <w:rStyle w:val="IndexLink"/>
                <w:rtl w:val="true"/>
              </w:rPr>
              <w:t>الشرط الأول</w:t>
            </w:r>
            <w:r>
              <w:rPr>
                <w:rStyle w:val="IndexLink"/>
                <w:rtl w:val="true"/>
              </w:rPr>
              <w:tab/>
            </w:r>
            <w:r>
              <w:rPr>
                <w:rStyle w:val="IndexLink"/>
              </w:rPr>
              <w:t>148</w:t>
            </w:r>
          </w:hyperlink>
        </w:p>
        <w:p>
          <w:pPr>
            <w:pStyle w:val="Contents4"/>
            <w:tabs>
              <w:tab w:val="clear" w:pos="8176"/>
              <w:tab w:val="right" w:pos="9026" w:leader="dot"/>
            </w:tabs>
            <w:rPr/>
          </w:pPr>
          <w:hyperlink w:anchor="__RefHeading___Toc8464278_2870459653">
            <w:r>
              <w:rPr>
                <w:webHidden/>
                <w:rStyle w:val="IndexLink"/>
                <w:rtl w:val="true"/>
              </w:rPr>
              <w:t>الشرط الثاني</w:t>
            </w:r>
            <w:r>
              <w:rPr>
                <w:rStyle w:val="IndexLink"/>
                <w:rtl w:val="true"/>
              </w:rPr>
              <w:tab/>
            </w:r>
            <w:r>
              <w:rPr>
                <w:rStyle w:val="IndexLink"/>
              </w:rPr>
              <w:t>149</w:t>
            </w:r>
          </w:hyperlink>
        </w:p>
        <w:p>
          <w:pPr>
            <w:pStyle w:val="Contents4"/>
            <w:tabs>
              <w:tab w:val="clear" w:pos="8176"/>
              <w:tab w:val="right" w:pos="9026" w:leader="dot"/>
            </w:tabs>
            <w:rPr/>
          </w:pPr>
          <w:hyperlink w:anchor="__RefHeading___Toc8464280_2870459653">
            <w:r>
              <w:rPr>
                <w:webHidden/>
                <w:rStyle w:val="IndexLink"/>
                <w:rtl w:val="true"/>
              </w:rPr>
              <w:t>الشرط الثالث</w:t>
            </w:r>
            <w:r>
              <w:rPr>
                <w:rStyle w:val="IndexLink"/>
                <w:rtl w:val="true"/>
              </w:rPr>
              <w:tab/>
            </w:r>
            <w:r>
              <w:rPr>
                <w:rStyle w:val="IndexLink"/>
              </w:rPr>
              <w:t>150</w:t>
            </w:r>
          </w:hyperlink>
        </w:p>
        <w:p>
          <w:pPr>
            <w:pStyle w:val="Contents4"/>
            <w:tabs>
              <w:tab w:val="clear" w:pos="8176"/>
              <w:tab w:val="right" w:pos="9026" w:leader="dot"/>
            </w:tabs>
            <w:rPr/>
          </w:pPr>
          <w:hyperlink w:anchor="__RefHeading___Toc8464282_2870459653">
            <w:r>
              <w:rPr>
                <w:webHidden/>
                <w:rStyle w:val="IndexLink"/>
                <w:rtl w:val="true"/>
              </w:rPr>
              <w:t>الشرط الرابع</w:t>
            </w:r>
            <w:r>
              <w:rPr>
                <w:rStyle w:val="IndexLink"/>
                <w:rtl w:val="true"/>
              </w:rPr>
              <w:tab/>
            </w:r>
            <w:r>
              <w:rPr>
                <w:rStyle w:val="IndexLink"/>
              </w:rPr>
              <w:t>150</w:t>
            </w:r>
          </w:hyperlink>
        </w:p>
        <w:p>
          <w:pPr>
            <w:pStyle w:val="Contents4"/>
            <w:tabs>
              <w:tab w:val="clear" w:pos="8176"/>
              <w:tab w:val="right" w:pos="9026" w:leader="dot"/>
            </w:tabs>
            <w:rPr/>
          </w:pPr>
          <w:hyperlink w:anchor="__RefHeading___Toc8464284_2870459653">
            <w:r>
              <w:rPr>
                <w:webHidden/>
                <w:rStyle w:val="IndexLink"/>
                <w:rtl w:val="true"/>
              </w:rPr>
              <w:t>الشرط الخامس</w:t>
            </w:r>
            <w:r>
              <w:rPr>
                <w:rStyle w:val="IndexLink"/>
                <w:rtl w:val="true"/>
              </w:rPr>
              <w:tab/>
            </w:r>
            <w:r>
              <w:rPr>
                <w:rStyle w:val="IndexLink"/>
              </w:rPr>
              <w:t>150</w:t>
            </w:r>
          </w:hyperlink>
        </w:p>
        <w:p>
          <w:pPr>
            <w:pStyle w:val="Contents4"/>
            <w:tabs>
              <w:tab w:val="clear" w:pos="8176"/>
              <w:tab w:val="right" w:pos="9026" w:leader="dot"/>
            </w:tabs>
            <w:rPr/>
          </w:pPr>
          <w:hyperlink w:anchor="__RefHeading___Toc8464286_2870459653">
            <w:r>
              <w:rPr>
                <w:webHidden/>
                <w:rStyle w:val="IndexLink"/>
                <w:rtl w:val="true"/>
              </w:rPr>
              <w:t>الشرط السادس</w:t>
            </w:r>
            <w:r>
              <w:rPr>
                <w:rStyle w:val="IndexLink"/>
                <w:rtl w:val="true"/>
              </w:rPr>
              <w:tab/>
            </w:r>
            <w:r>
              <w:rPr>
                <w:rStyle w:val="IndexLink"/>
              </w:rPr>
              <w:t>150</w:t>
            </w:r>
          </w:hyperlink>
        </w:p>
        <w:p>
          <w:pPr>
            <w:pStyle w:val="Contents4"/>
            <w:tabs>
              <w:tab w:val="clear" w:pos="8176"/>
              <w:tab w:val="right" w:pos="9026" w:leader="dot"/>
            </w:tabs>
            <w:rPr/>
          </w:pPr>
          <w:hyperlink w:anchor="__RefHeading___Toc8464288_2870459653">
            <w:r>
              <w:rPr>
                <w:webHidden/>
                <w:rStyle w:val="IndexLink"/>
                <w:rtl w:val="true"/>
              </w:rPr>
              <w:t>الشرط السابع</w:t>
            </w:r>
            <w:r>
              <w:rPr>
                <w:rStyle w:val="IndexLink"/>
                <w:rtl w:val="true"/>
              </w:rPr>
              <w:tab/>
            </w:r>
            <w:r>
              <w:rPr>
                <w:rStyle w:val="IndexLink"/>
              </w:rPr>
              <w:t>150</w:t>
            </w:r>
          </w:hyperlink>
        </w:p>
        <w:p>
          <w:pPr>
            <w:pStyle w:val="Contents4"/>
            <w:tabs>
              <w:tab w:val="clear" w:pos="8176"/>
              <w:tab w:val="right" w:pos="9026" w:leader="dot"/>
            </w:tabs>
            <w:rPr/>
          </w:pPr>
          <w:hyperlink w:anchor="__RefHeading___Toc8464290_2870459653">
            <w:r>
              <w:rPr>
                <w:webHidden/>
                <w:rStyle w:val="IndexLink"/>
                <w:rtl w:val="true"/>
              </w:rPr>
              <w:t>الشرط الثامن</w:t>
            </w:r>
            <w:r>
              <w:rPr>
                <w:rStyle w:val="IndexLink"/>
                <w:rtl w:val="true"/>
              </w:rPr>
              <w:tab/>
            </w:r>
            <w:r>
              <w:rPr>
                <w:rStyle w:val="IndexLink"/>
              </w:rPr>
              <w:t>151</w:t>
            </w:r>
          </w:hyperlink>
        </w:p>
        <w:p>
          <w:pPr>
            <w:pStyle w:val="Contents4"/>
            <w:tabs>
              <w:tab w:val="clear" w:pos="8176"/>
              <w:tab w:val="right" w:pos="9026" w:leader="dot"/>
            </w:tabs>
            <w:rPr/>
          </w:pPr>
          <w:hyperlink w:anchor="__RefHeading___Toc8464292_2870459653">
            <w:r>
              <w:rPr>
                <w:webHidden/>
                <w:rStyle w:val="IndexLink"/>
                <w:rtl w:val="true"/>
              </w:rPr>
              <w:t>الشرط التاسع</w:t>
            </w:r>
            <w:r>
              <w:rPr>
                <w:rStyle w:val="IndexLink"/>
                <w:rtl w:val="true"/>
              </w:rPr>
              <w:tab/>
            </w:r>
            <w:r>
              <w:rPr>
                <w:rStyle w:val="IndexLink"/>
              </w:rPr>
              <w:t>151</w:t>
            </w:r>
          </w:hyperlink>
        </w:p>
        <w:p>
          <w:pPr>
            <w:pStyle w:val="Contents4"/>
            <w:tabs>
              <w:tab w:val="clear" w:pos="8176"/>
              <w:tab w:val="right" w:pos="9026" w:leader="dot"/>
            </w:tabs>
            <w:rPr/>
          </w:pPr>
          <w:hyperlink w:anchor="__RefHeading___Toc8464294_2870459653">
            <w:r>
              <w:rPr>
                <w:webHidden/>
                <w:rStyle w:val="IndexLink"/>
                <w:rtl w:val="true"/>
              </w:rPr>
              <w:t>الشرط العاشر</w:t>
            </w:r>
            <w:r>
              <w:rPr>
                <w:rStyle w:val="IndexLink"/>
                <w:rtl w:val="true"/>
              </w:rPr>
              <w:tab/>
            </w:r>
            <w:r>
              <w:rPr>
                <w:rStyle w:val="IndexLink"/>
              </w:rPr>
              <w:t>151</w:t>
            </w:r>
          </w:hyperlink>
        </w:p>
        <w:p>
          <w:pPr>
            <w:pStyle w:val="Contents3"/>
            <w:tabs>
              <w:tab w:val="clear" w:pos="8459"/>
              <w:tab w:val="right" w:pos="9026" w:leader="dot"/>
            </w:tabs>
            <w:rPr/>
          </w:pPr>
          <w:hyperlink w:anchor="__RefHeading___Toc8464296_2870459653">
            <w:r>
              <w:rPr>
                <w:webHidden/>
                <w:rStyle w:val="IndexLink"/>
                <w:rtl w:val="true"/>
              </w:rPr>
              <w:t>في الأمكنة التي تستحبّ الصلاة فيها</w:t>
            </w:r>
            <w:r>
              <w:rPr>
                <w:rStyle w:val="IndexLink"/>
                <w:rtl w:val="true"/>
              </w:rPr>
              <w:tab/>
            </w:r>
            <w:r>
              <w:rPr>
                <w:rStyle w:val="IndexLink"/>
              </w:rPr>
              <w:t>152</w:t>
            </w:r>
          </w:hyperlink>
        </w:p>
        <w:p>
          <w:pPr>
            <w:pStyle w:val="Contents3"/>
            <w:tabs>
              <w:tab w:val="clear" w:pos="8459"/>
              <w:tab w:val="right" w:pos="9026" w:leader="dot"/>
            </w:tabs>
            <w:rPr/>
          </w:pPr>
          <w:hyperlink w:anchor="__RefHeading___Toc8464298_2870459653">
            <w:r>
              <w:rPr>
                <w:webHidden/>
                <w:rStyle w:val="IndexLink"/>
                <w:rtl w:val="true"/>
              </w:rPr>
              <w:t>الأماكن التي يكره الصلاة فيها</w:t>
            </w:r>
            <w:r>
              <w:rPr>
                <w:rStyle w:val="IndexLink"/>
                <w:rtl w:val="true"/>
              </w:rPr>
              <w:tab/>
            </w:r>
            <w:r>
              <w:rPr>
                <w:rStyle w:val="IndexLink"/>
              </w:rPr>
              <w:t>152</w:t>
            </w:r>
          </w:hyperlink>
        </w:p>
        <w:p>
          <w:pPr>
            <w:pStyle w:val="Contents3"/>
            <w:tabs>
              <w:tab w:val="clear" w:pos="8459"/>
              <w:tab w:val="right" w:pos="9026" w:leader="dot"/>
            </w:tabs>
            <w:rPr/>
          </w:pPr>
          <w:hyperlink w:anchor="__RefHeading___Toc8464300_2870459653">
            <w:r>
              <w:rPr>
                <w:webHidden/>
                <w:rStyle w:val="IndexLink"/>
                <w:rtl w:val="true"/>
              </w:rPr>
              <w:t>أحكام المسجد</w:t>
            </w:r>
            <w:r>
              <w:rPr>
                <w:rStyle w:val="IndexLink"/>
                <w:rtl w:val="true"/>
              </w:rPr>
              <w:tab/>
            </w:r>
            <w:r>
              <w:rPr>
                <w:rStyle w:val="IndexLink"/>
              </w:rPr>
              <w:t>153</w:t>
            </w:r>
          </w:hyperlink>
        </w:p>
        <w:p>
          <w:pPr>
            <w:pStyle w:val="Contents3"/>
            <w:tabs>
              <w:tab w:val="clear" w:pos="8459"/>
              <w:tab w:val="right" w:pos="9026" w:leader="dot"/>
            </w:tabs>
            <w:rPr/>
          </w:pPr>
          <w:hyperlink w:anchor="__RefHeading___Toc8464302_2870459653">
            <w:r>
              <w:rPr>
                <w:webHidden/>
                <w:rStyle w:val="IndexLink"/>
                <w:rtl w:val="true"/>
              </w:rPr>
              <w:t>الاَذان والإقامة</w:t>
            </w:r>
            <w:r>
              <w:rPr>
                <w:rStyle w:val="IndexLink"/>
                <w:rtl w:val="true"/>
              </w:rPr>
              <w:tab/>
            </w:r>
            <w:r>
              <w:rPr>
                <w:rStyle w:val="IndexLink"/>
              </w:rPr>
              <w:t>155</w:t>
            </w:r>
          </w:hyperlink>
        </w:p>
        <w:p>
          <w:pPr>
            <w:pStyle w:val="Contents3"/>
            <w:tabs>
              <w:tab w:val="clear" w:pos="8459"/>
              <w:tab w:val="right" w:pos="9026" w:leader="dot"/>
            </w:tabs>
            <w:rPr/>
          </w:pPr>
          <w:hyperlink w:anchor="__RefHeading___Toc8464304_2870459653">
            <w:r>
              <w:rPr>
                <w:webHidden/>
                <w:rStyle w:val="IndexLink"/>
                <w:rtl w:val="true"/>
              </w:rPr>
              <w:t>واجبات الصلاة</w:t>
            </w:r>
            <w:r>
              <w:rPr>
                <w:rStyle w:val="IndexLink"/>
                <w:rtl w:val="true"/>
              </w:rPr>
              <w:tab/>
            </w:r>
            <w:r>
              <w:rPr>
                <w:rStyle w:val="IndexLink"/>
              </w:rPr>
              <w:t>158</w:t>
            </w:r>
          </w:hyperlink>
        </w:p>
        <w:p>
          <w:pPr>
            <w:pStyle w:val="Contents4"/>
            <w:tabs>
              <w:tab w:val="clear" w:pos="8176"/>
              <w:tab w:val="right" w:pos="9026" w:leader="dot"/>
            </w:tabs>
            <w:rPr/>
          </w:pPr>
          <w:hyperlink w:anchor="__RefHeading___Toc8464306_2870459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8464308_2870459653">
            <w:r>
              <w:rPr>
                <w:webHidden/>
                <w:rStyle w:val="IndexLink"/>
                <w:rtl w:val="true"/>
              </w:rPr>
              <w:t>النيّة</w:t>
            </w:r>
            <w:r>
              <w:rPr>
                <w:rStyle w:val="IndexLink"/>
                <w:rtl w:val="true"/>
              </w:rPr>
              <w:tab/>
            </w:r>
            <w:r>
              <w:rPr>
                <w:rStyle w:val="IndexLink"/>
              </w:rPr>
              <w:t>158</w:t>
            </w:r>
          </w:hyperlink>
        </w:p>
        <w:p>
          <w:pPr>
            <w:pStyle w:val="Contents4"/>
            <w:tabs>
              <w:tab w:val="clear" w:pos="8176"/>
              <w:tab w:val="right" w:pos="9026" w:leader="dot"/>
            </w:tabs>
            <w:rPr/>
          </w:pPr>
          <w:hyperlink w:anchor="__RefHeading___Toc8464310_2870459653">
            <w:r>
              <w:rPr>
                <w:webHidden/>
                <w:rStyle w:val="IndexLink"/>
                <w:rtl w:val="true"/>
              </w:rPr>
              <w:t>تكبيرة الإحرام</w:t>
            </w:r>
            <w:r>
              <w:rPr>
                <w:rStyle w:val="IndexLink"/>
                <w:rtl w:val="true"/>
              </w:rPr>
              <w:tab/>
            </w:r>
            <w:r>
              <w:rPr>
                <w:rStyle w:val="IndexLink"/>
              </w:rPr>
              <w:t>159</w:t>
            </w:r>
          </w:hyperlink>
        </w:p>
        <w:p>
          <w:pPr>
            <w:pStyle w:val="Contents4"/>
            <w:tabs>
              <w:tab w:val="clear" w:pos="8176"/>
              <w:tab w:val="right" w:pos="9026" w:leader="dot"/>
            </w:tabs>
            <w:rPr/>
          </w:pPr>
          <w:hyperlink w:anchor="__RefHeading___Toc8464312_2870459653">
            <w:r>
              <w:rPr>
                <w:webHidden/>
                <w:rStyle w:val="IndexLink"/>
                <w:rtl w:val="true"/>
              </w:rPr>
              <w:t>القيام</w:t>
            </w:r>
            <w:r>
              <w:rPr>
                <w:rStyle w:val="IndexLink"/>
                <w:rtl w:val="true"/>
              </w:rPr>
              <w:tab/>
            </w:r>
            <w:r>
              <w:rPr>
                <w:rStyle w:val="IndexLink"/>
              </w:rPr>
              <w:t>160</w:t>
            </w:r>
          </w:hyperlink>
        </w:p>
        <w:p>
          <w:pPr>
            <w:pStyle w:val="Contents4"/>
            <w:tabs>
              <w:tab w:val="clear" w:pos="8176"/>
              <w:tab w:val="right" w:pos="9026" w:leader="dot"/>
            </w:tabs>
            <w:rPr/>
          </w:pPr>
          <w:hyperlink w:anchor="__RefHeading___Toc8464314_2870459653">
            <w:r>
              <w:rPr>
                <w:webHidden/>
                <w:rStyle w:val="IndexLink"/>
                <w:rtl w:val="true"/>
              </w:rPr>
              <w:t>القراءة</w:t>
            </w:r>
            <w:r>
              <w:rPr>
                <w:rStyle w:val="IndexLink"/>
                <w:rtl w:val="true"/>
              </w:rPr>
              <w:tab/>
            </w:r>
            <w:r>
              <w:rPr>
                <w:rStyle w:val="IndexLink"/>
              </w:rPr>
              <w:t>162</w:t>
            </w:r>
          </w:hyperlink>
        </w:p>
        <w:p>
          <w:pPr>
            <w:pStyle w:val="Contents4"/>
            <w:tabs>
              <w:tab w:val="clear" w:pos="8176"/>
              <w:tab w:val="right" w:pos="9026" w:leader="dot"/>
            </w:tabs>
            <w:rPr/>
          </w:pPr>
          <w:hyperlink w:anchor="__RefHeading___Toc8464316_2870459653">
            <w:r>
              <w:rPr>
                <w:webHidden/>
                <w:rStyle w:val="IndexLink"/>
                <w:rtl w:val="true"/>
              </w:rPr>
              <w:t>الركوع</w:t>
            </w:r>
            <w:r>
              <w:rPr>
                <w:rStyle w:val="IndexLink"/>
                <w:rtl w:val="true"/>
              </w:rPr>
              <w:tab/>
            </w:r>
            <w:r>
              <w:rPr>
                <w:rStyle w:val="IndexLink"/>
              </w:rPr>
              <w:t>168</w:t>
            </w:r>
          </w:hyperlink>
        </w:p>
        <w:p>
          <w:pPr>
            <w:pStyle w:val="Contents4"/>
            <w:tabs>
              <w:tab w:val="clear" w:pos="8176"/>
              <w:tab w:val="right" w:pos="9026" w:leader="dot"/>
            </w:tabs>
            <w:rPr/>
          </w:pPr>
          <w:hyperlink w:anchor="__RefHeading___Toc8464318_2870459653">
            <w:r>
              <w:rPr>
                <w:webHidden/>
                <w:rStyle w:val="IndexLink"/>
                <w:rtl w:val="true"/>
              </w:rPr>
              <w:t>السجود</w:t>
            </w:r>
            <w:r>
              <w:rPr>
                <w:rStyle w:val="IndexLink"/>
                <w:rtl w:val="true"/>
              </w:rPr>
              <w:tab/>
            </w:r>
            <w:r>
              <w:rPr>
                <w:rStyle w:val="IndexLink"/>
              </w:rPr>
              <w:t>170</w:t>
            </w:r>
          </w:hyperlink>
        </w:p>
        <w:p>
          <w:pPr>
            <w:pStyle w:val="Contents5"/>
            <w:tabs>
              <w:tab w:val="clear" w:pos="7892"/>
              <w:tab w:val="right" w:pos="9026" w:leader="dot"/>
            </w:tabs>
            <w:rPr/>
          </w:pPr>
          <w:hyperlink w:anchor="__RefHeading___Toc8464320_287045965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8464322_2870459653">
            <w:r>
              <w:rPr>
                <w:webHidden/>
                <w:rStyle w:val="IndexLink"/>
                <w:rtl w:val="true"/>
              </w:rPr>
              <w:t>ما يصحّ السجود عليه</w:t>
            </w:r>
            <w:r>
              <w:rPr>
                <w:rStyle w:val="IndexLink"/>
                <w:rtl w:val="true"/>
              </w:rPr>
              <w:tab/>
            </w:r>
            <w:r>
              <w:rPr>
                <w:rStyle w:val="IndexLink"/>
              </w:rPr>
              <w:t>174</w:t>
            </w:r>
          </w:hyperlink>
        </w:p>
        <w:p>
          <w:pPr>
            <w:pStyle w:val="Contents5"/>
            <w:tabs>
              <w:tab w:val="clear" w:pos="7892"/>
              <w:tab w:val="right" w:pos="9026" w:leader="dot"/>
            </w:tabs>
            <w:rPr/>
          </w:pPr>
          <w:hyperlink w:anchor="__RefHeading___Toc8464324_2870459653">
            <w:r>
              <w:rPr>
                <w:webHidden/>
                <w:rStyle w:val="IndexLink"/>
                <w:rtl w:val="true"/>
              </w:rPr>
              <w:t>مستحبّات ومكروهات السجود</w:t>
            </w:r>
            <w:r>
              <w:rPr>
                <w:rStyle w:val="IndexLink"/>
                <w:rtl w:val="true"/>
              </w:rPr>
              <w:tab/>
            </w:r>
            <w:r>
              <w:rPr>
                <w:rStyle w:val="IndexLink"/>
              </w:rPr>
              <w:t>176</w:t>
            </w:r>
          </w:hyperlink>
        </w:p>
        <w:p>
          <w:pPr>
            <w:pStyle w:val="Contents5"/>
            <w:tabs>
              <w:tab w:val="clear" w:pos="7892"/>
              <w:tab w:val="right" w:pos="9026" w:leader="dot"/>
            </w:tabs>
            <w:rPr/>
          </w:pPr>
          <w:hyperlink w:anchor="__RefHeading___Toc8464326_2870459653">
            <w:r>
              <w:rPr>
                <w:webHidden/>
                <w:rStyle w:val="IndexLink"/>
                <w:rtl w:val="true"/>
              </w:rPr>
              <w:t>السجود لسور العزائم</w:t>
            </w:r>
            <w:r>
              <w:rPr>
                <w:rStyle w:val="IndexLink"/>
                <w:rtl w:val="true"/>
              </w:rPr>
              <w:tab/>
            </w:r>
            <w:r>
              <w:rPr>
                <w:rStyle w:val="IndexLink"/>
              </w:rPr>
              <w:t>177</w:t>
            </w:r>
          </w:hyperlink>
        </w:p>
        <w:p>
          <w:pPr>
            <w:pStyle w:val="Contents4"/>
            <w:tabs>
              <w:tab w:val="clear" w:pos="8176"/>
              <w:tab w:val="right" w:pos="9026" w:leader="dot"/>
            </w:tabs>
            <w:rPr/>
          </w:pPr>
          <w:hyperlink w:anchor="__RefHeading___Toc8464328_2870459653">
            <w:r>
              <w:rPr>
                <w:webHidden/>
                <w:rStyle w:val="IndexLink"/>
                <w:rtl w:val="true"/>
              </w:rPr>
              <w:t>التشهّد</w:t>
            </w:r>
            <w:r>
              <w:rPr>
                <w:rStyle w:val="IndexLink"/>
                <w:rtl w:val="true"/>
              </w:rPr>
              <w:tab/>
            </w:r>
            <w:r>
              <w:rPr>
                <w:rStyle w:val="IndexLink"/>
              </w:rPr>
              <w:t>178</w:t>
            </w:r>
          </w:hyperlink>
        </w:p>
        <w:p>
          <w:pPr>
            <w:pStyle w:val="Contents4"/>
            <w:tabs>
              <w:tab w:val="clear" w:pos="8176"/>
              <w:tab w:val="right" w:pos="9026" w:leader="dot"/>
            </w:tabs>
            <w:rPr/>
          </w:pPr>
          <w:hyperlink w:anchor="__RefHeading___Toc8464330_2870459653">
            <w:r>
              <w:rPr>
                <w:webHidden/>
                <w:rStyle w:val="IndexLink"/>
                <w:rtl w:val="true"/>
              </w:rPr>
              <w:t>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8464332_2870459653">
            <w:r>
              <w:rPr>
                <w:webHidden/>
                <w:rStyle w:val="IndexLink"/>
                <w:rtl w:val="true"/>
              </w:rPr>
              <w:t>الترتيب</w:t>
            </w:r>
            <w:r>
              <w:rPr>
                <w:rStyle w:val="IndexLink"/>
                <w:rtl w:val="true"/>
              </w:rPr>
              <w:tab/>
            </w:r>
            <w:r>
              <w:rPr>
                <w:rStyle w:val="IndexLink"/>
              </w:rPr>
              <w:t>179</w:t>
            </w:r>
          </w:hyperlink>
        </w:p>
        <w:p>
          <w:pPr>
            <w:pStyle w:val="Contents4"/>
            <w:tabs>
              <w:tab w:val="clear" w:pos="8176"/>
              <w:tab w:val="right" w:pos="9026" w:leader="dot"/>
            </w:tabs>
            <w:rPr/>
          </w:pPr>
          <w:hyperlink w:anchor="__RefHeading___Toc8464334_2870459653">
            <w:r>
              <w:rPr>
                <w:webHidden/>
                <w:rStyle w:val="IndexLink"/>
                <w:rtl w:val="true"/>
              </w:rPr>
              <w:t>الموالاة</w:t>
            </w:r>
            <w:r>
              <w:rPr>
                <w:rStyle w:val="IndexLink"/>
                <w:rtl w:val="true"/>
              </w:rPr>
              <w:tab/>
            </w:r>
            <w:r>
              <w:rPr>
                <w:rStyle w:val="IndexLink"/>
              </w:rPr>
              <w:t>180</w:t>
            </w:r>
          </w:hyperlink>
        </w:p>
        <w:p>
          <w:pPr>
            <w:pStyle w:val="Contents4"/>
            <w:tabs>
              <w:tab w:val="clear" w:pos="8176"/>
              <w:tab w:val="right" w:pos="9026" w:leader="dot"/>
            </w:tabs>
            <w:rPr/>
          </w:pPr>
          <w:hyperlink w:anchor="__RefHeading___Toc8464336_2870459653">
            <w:r>
              <w:rPr>
                <w:webHidden/>
                <w:rStyle w:val="IndexLink"/>
                <w:rtl w:val="true"/>
              </w:rPr>
              <w:t>القنوت</w:t>
            </w:r>
            <w:r>
              <w:rPr>
                <w:rStyle w:val="IndexLink"/>
                <w:rtl w:val="true"/>
              </w:rPr>
              <w:tab/>
            </w:r>
            <w:r>
              <w:rPr>
                <w:rStyle w:val="IndexLink"/>
              </w:rPr>
              <w:t>181</w:t>
            </w:r>
          </w:hyperlink>
        </w:p>
        <w:p>
          <w:pPr>
            <w:pStyle w:val="Contents3"/>
            <w:tabs>
              <w:tab w:val="clear" w:pos="8459"/>
              <w:tab w:val="right" w:pos="9026" w:leader="dot"/>
            </w:tabs>
            <w:rPr/>
          </w:pPr>
          <w:hyperlink w:anchor="__RefHeading___Toc8464338_2870459653">
            <w:r>
              <w:rPr>
                <w:webHidden/>
                <w:rStyle w:val="IndexLink"/>
                <w:rtl w:val="true"/>
              </w:rPr>
              <w:t>تعقيبات الصلاة</w:t>
            </w:r>
            <w:r>
              <w:rPr>
                <w:rStyle w:val="IndexLink"/>
                <w:rtl w:val="true"/>
              </w:rPr>
              <w:tab/>
            </w:r>
            <w:r>
              <w:rPr>
                <w:rStyle w:val="IndexLink"/>
              </w:rPr>
              <w:t>181</w:t>
            </w:r>
          </w:hyperlink>
        </w:p>
        <w:p>
          <w:pPr>
            <w:pStyle w:val="Contents3"/>
            <w:tabs>
              <w:tab w:val="clear" w:pos="8459"/>
              <w:tab w:val="right" w:pos="9026" w:leader="dot"/>
            </w:tabs>
            <w:rPr/>
          </w:pPr>
          <w:hyperlink w:anchor="__RefHeading___Toc8464340_2870459653">
            <w:r>
              <w:rPr>
                <w:webHidden/>
                <w:rStyle w:val="IndexLink"/>
                <w:rtl w:val="true"/>
              </w:rPr>
              <w:t>الصلوات على محمّد وآله</w:t>
            </w:r>
            <w:r>
              <w:rPr>
                <w:rStyle w:val="IndexLink"/>
                <w:rtl w:val="true"/>
              </w:rPr>
              <w:tab/>
            </w:r>
            <w:r>
              <w:rPr>
                <w:rStyle w:val="IndexLink"/>
              </w:rPr>
              <w:t>182</w:t>
            </w:r>
          </w:hyperlink>
        </w:p>
        <w:p>
          <w:pPr>
            <w:pStyle w:val="Contents3"/>
            <w:tabs>
              <w:tab w:val="clear" w:pos="8459"/>
              <w:tab w:val="right" w:pos="9026" w:leader="dot"/>
            </w:tabs>
            <w:rPr/>
          </w:pPr>
          <w:hyperlink w:anchor="__RefHeading___Toc8464342_2870459653">
            <w:r>
              <w:rPr>
                <w:webHidden/>
                <w:rStyle w:val="IndexLink"/>
                <w:rtl w:val="true"/>
              </w:rPr>
              <w:t>مبطلات الصلاة</w:t>
            </w:r>
            <w:r>
              <w:rPr>
                <w:rStyle w:val="IndexLink"/>
                <w:rtl w:val="true"/>
              </w:rPr>
              <w:tab/>
            </w:r>
            <w:r>
              <w:rPr>
                <w:rStyle w:val="IndexLink"/>
              </w:rPr>
              <w:t>182</w:t>
            </w:r>
          </w:hyperlink>
        </w:p>
        <w:p>
          <w:pPr>
            <w:pStyle w:val="Contents3"/>
            <w:tabs>
              <w:tab w:val="clear" w:pos="8459"/>
              <w:tab w:val="right" w:pos="9026" w:leader="dot"/>
            </w:tabs>
            <w:rPr/>
          </w:pPr>
          <w:hyperlink w:anchor="__RefHeading___Toc8464344_2870459653">
            <w:r>
              <w:rPr>
                <w:webHidden/>
                <w:rStyle w:val="IndexLink"/>
                <w:rtl w:val="true"/>
              </w:rPr>
              <w:t>مكروهات الصلاة</w:t>
            </w:r>
            <w:r>
              <w:rPr>
                <w:rStyle w:val="IndexLink"/>
                <w:rtl w:val="true"/>
              </w:rPr>
              <w:tab/>
            </w:r>
            <w:r>
              <w:rPr>
                <w:rStyle w:val="IndexLink"/>
              </w:rPr>
              <w:t>186</w:t>
            </w:r>
          </w:hyperlink>
        </w:p>
        <w:p>
          <w:pPr>
            <w:pStyle w:val="Contents3"/>
            <w:tabs>
              <w:tab w:val="clear" w:pos="8459"/>
              <w:tab w:val="right" w:pos="9026" w:leader="dot"/>
            </w:tabs>
            <w:rPr/>
          </w:pPr>
          <w:hyperlink w:anchor="__RefHeading___Toc8464346_2870459653">
            <w:r>
              <w:rPr>
                <w:webHidden/>
                <w:rStyle w:val="IndexLink"/>
                <w:rtl w:val="true"/>
              </w:rPr>
              <w:t>الموارد التي يجوز فیها قطع الصلاة</w:t>
            </w:r>
            <w:r>
              <w:rPr>
                <w:rStyle w:val="IndexLink"/>
                <w:rtl w:val="true"/>
              </w:rPr>
              <w:tab/>
            </w:r>
            <w:r>
              <w:rPr>
                <w:rStyle w:val="IndexLink"/>
              </w:rPr>
              <w:t>187</w:t>
            </w:r>
          </w:hyperlink>
        </w:p>
        <w:p>
          <w:pPr>
            <w:pStyle w:val="Contents3"/>
            <w:tabs>
              <w:tab w:val="clear" w:pos="8459"/>
              <w:tab w:val="right" w:pos="9026" w:leader="dot"/>
            </w:tabs>
            <w:rPr/>
          </w:pPr>
          <w:hyperlink w:anchor="__RefHeading___Toc8464348_2870459653">
            <w:r>
              <w:rPr>
                <w:webHidden/>
                <w:rStyle w:val="IndexLink"/>
                <w:rtl w:val="true"/>
              </w:rPr>
              <w:t>أحكام الشك</w:t>
            </w:r>
            <w:r>
              <w:rPr>
                <w:rStyle w:val="IndexLink"/>
                <w:rtl w:val="true"/>
              </w:rPr>
              <w:tab/>
            </w:r>
            <w:r>
              <w:rPr>
                <w:rStyle w:val="IndexLink"/>
              </w:rPr>
              <w:t>187</w:t>
            </w:r>
          </w:hyperlink>
        </w:p>
        <w:p>
          <w:pPr>
            <w:pStyle w:val="Contents4"/>
            <w:tabs>
              <w:tab w:val="clear" w:pos="8176"/>
              <w:tab w:val="right" w:pos="9026" w:leader="dot"/>
            </w:tabs>
            <w:rPr/>
          </w:pPr>
          <w:hyperlink w:anchor="__RefHeading___Toc8464350_2870459653">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8464352_2870459653">
            <w:r>
              <w:rPr>
                <w:webHidden/>
                <w:rStyle w:val="IndexLink"/>
                <w:rtl w:val="true"/>
              </w:rPr>
              <w:t>الشكوك المبطلة</w:t>
            </w:r>
            <w:r>
              <w:rPr>
                <w:rStyle w:val="IndexLink"/>
                <w:rtl w:val="true"/>
              </w:rPr>
              <w:tab/>
            </w:r>
            <w:r>
              <w:rPr>
                <w:rStyle w:val="IndexLink"/>
              </w:rPr>
              <w:t>188</w:t>
            </w:r>
          </w:hyperlink>
        </w:p>
        <w:p>
          <w:pPr>
            <w:pStyle w:val="Contents4"/>
            <w:tabs>
              <w:tab w:val="clear" w:pos="8176"/>
              <w:tab w:val="right" w:pos="9026" w:leader="dot"/>
            </w:tabs>
            <w:rPr/>
          </w:pPr>
          <w:hyperlink w:anchor="__RefHeading___Toc8464354_2870459653">
            <w:r>
              <w:rPr>
                <w:webHidden/>
                <w:rStyle w:val="IndexLink"/>
                <w:rtl w:val="true"/>
              </w:rPr>
              <w:t>الشكوك التي لا يُعتنى بها</w:t>
            </w:r>
            <w:r>
              <w:rPr>
                <w:rStyle w:val="IndexLink"/>
                <w:rtl w:val="true"/>
              </w:rPr>
              <w:tab/>
            </w:r>
            <w:r>
              <w:rPr>
                <w:rStyle w:val="IndexLink"/>
              </w:rPr>
              <w:t>188</w:t>
            </w:r>
          </w:hyperlink>
        </w:p>
        <w:p>
          <w:pPr>
            <w:pStyle w:val="Contents5"/>
            <w:tabs>
              <w:tab w:val="clear" w:pos="7892"/>
              <w:tab w:val="right" w:pos="9026" w:leader="dot"/>
            </w:tabs>
            <w:rPr/>
          </w:pPr>
          <w:hyperlink w:anchor="__RefHeading___Toc8464356_287045965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8464358_2870459653">
            <w:r>
              <w:rPr>
                <w:webHidden/>
                <w:rStyle w:val="IndexLink"/>
              </w:rPr>
              <w:t>1</w:t>
            </w:r>
            <w:r>
              <w:rPr>
                <w:rStyle w:val="IndexLink"/>
                <w:rtl w:val="true"/>
              </w:rPr>
              <w:t xml:space="preserve">-- </w:t>
            </w:r>
            <w:r>
              <w:rPr>
                <w:rStyle w:val="IndexLink"/>
                <w:rtl w:val="true"/>
              </w:rPr>
              <w:t>الشكّ بعد التجاوز</w:t>
            </w:r>
            <w:r>
              <w:rPr>
                <w:rStyle w:val="IndexLink"/>
                <w:rtl w:val="true"/>
              </w:rPr>
              <w:tab/>
            </w:r>
            <w:r>
              <w:rPr>
                <w:rStyle w:val="IndexLink"/>
              </w:rPr>
              <w:t>189</w:t>
            </w:r>
          </w:hyperlink>
        </w:p>
        <w:p>
          <w:pPr>
            <w:pStyle w:val="Contents5"/>
            <w:tabs>
              <w:tab w:val="clear" w:pos="7892"/>
              <w:tab w:val="right" w:pos="9026" w:leader="dot"/>
            </w:tabs>
            <w:rPr/>
          </w:pPr>
          <w:hyperlink w:anchor="__RefHeading___Toc8464360_2870459653">
            <w:r>
              <w:rPr>
                <w:webHidden/>
                <w:rStyle w:val="IndexLink"/>
              </w:rPr>
              <w:t>2</w:t>
            </w:r>
            <w:r>
              <w:rPr>
                <w:rStyle w:val="IndexLink"/>
                <w:rtl w:val="true"/>
              </w:rPr>
              <w:t xml:space="preserve">-- </w:t>
            </w:r>
            <w:r>
              <w:rPr>
                <w:rStyle w:val="IndexLink"/>
                <w:rtl w:val="true"/>
              </w:rPr>
              <w:t>الشكّ بعد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8464362_2870459653">
            <w:r>
              <w:rPr>
                <w:webHidden/>
                <w:rStyle w:val="IndexLink"/>
              </w:rPr>
              <w:t>3</w:t>
            </w:r>
            <w:r>
              <w:rPr>
                <w:rStyle w:val="IndexLink"/>
                <w:rtl w:val="true"/>
              </w:rPr>
              <w:t xml:space="preserve">-- </w:t>
            </w:r>
            <w:r>
              <w:rPr>
                <w:rStyle w:val="IndexLink"/>
                <w:rtl w:val="true"/>
              </w:rPr>
              <w:t>الشكّ بعد مضي الوقت</w:t>
            </w:r>
            <w:r>
              <w:rPr>
                <w:rStyle w:val="IndexLink"/>
                <w:rtl w:val="true"/>
              </w:rPr>
              <w:tab/>
            </w:r>
            <w:r>
              <w:rPr>
                <w:rStyle w:val="IndexLink"/>
              </w:rPr>
              <w:t>191</w:t>
            </w:r>
          </w:hyperlink>
        </w:p>
        <w:p>
          <w:pPr>
            <w:pStyle w:val="Contents5"/>
            <w:tabs>
              <w:tab w:val="clear" w:pos="7892"/>
              <w:tab w:val="right" w:pos="9026" w:leader="dot"/>
            </w:tabs>
            <w:rPr/>
          </w:pPr>
          <w:hyperlink w:anchor="__RefHeading___Toc8464364_2870459653">
            <w:r>
              <w:rPr>
                <w:webHidden/>
                <w:rStyle w:val="IndexLink"/>
              </w:rPr>
              <w:t>4</w:t>
            </w:r>
            <w:r>
              <w:rPr>
                <w:rStyle w:val="IndexLink"/>
                <w:rtl w:val="true"/>
              </w:rPr>
              <w:t xml:space="preserve">-- </w:t>
            </w:r>
            <w:r>
              <w:rPr>
                <w:rStyle w:val="IndexLink"/>
                <w:rtl w:val="true"/>
              </w:rPr>
              <w:t>كثير الشكّ</w:t>
            </w:r>
            <w:r>
              <w:rPr>
                <w:rStyle w:val="IndexLink"/>
                <w:rtl w:val="true"/>
              </w:rPr>
              <w:tab/>
            </w:r>
            <w:r>
              <w:rPr>
                <w:rStyle w:val="IndexLink"/>
              </w:rPr>
              <w:t>191</w:t>
            </w:r>
          </w:hyperlink>
        </w:p>
        <w:p>
          <w:pPr>
            <w:pStyle w:val="Contents5"/>
            <w:tabs>
              <w:tab w:val="clear" w:pos="7892"/>
              <w:tab w:val="right" w:pos="9026" w:leader="dot"/>
            </w:tabs>
            <w:rPr/>
          </w:pPr>
          <w:hyperlink w:anchor="__RefHeading___Toc8464366_2870459653">
            <w:r>
              <w:rPr>
                <w:webHidden/>
                <w:rStyle w:val="IndexLink"/>
              </w:rPr>
              <w:t>5</w:t>
            </w:r>
            <w:r>
              <w:rPr>
                <w:rStyle w:val="IndexLink"/>
                <w:rtl w:val="true"/>
              </w:rPr>
              <w:t xml:space="preserve">-- </w:t>
            </w:r>
            <w:r>
              <w:rPr>
                <w:rStyle w:val="IndexLink"/>
                <w:rtl w:val="true"/>
              </w:rPr>
              <w:t>شكّ الإمام والمأموم</w:t>
            </w:r>
            <w:r>
              <w:rPr>
                <w:rStyle w:val="IndexLink"/>
                <w:rtl w:val="true"/>
              </w:rPr>
              <w:tab/>
            </w:r>
            <w:r>
              <w:rPr>
                <w:rStyle w:val="IndexLink"/>
              </w:rPr>
              <w:t>192</w:t>
            </w:r>
          </w:hyperlink>
        </w:p>
        <w:p>
          <w:pPr>
            <w:pStyle w:val="Contents5"/>
            <w:tabs>
              <w:tab w:val="clear" w:pos="7892"/>
              <w:tab w:val="right" w:pos="9026" w:leader="dot"/>
            </w:tabs>
            <w:rPr/>
          </w:pPr>
          <w:hyperlink w:anchor="__RefHeading___Toc8464368_2870459653">
            <w:r>
              <w:rPr>
                <w:webHidden/>
                <w:rStyle w:val="IndexLink"/>
              </w:rPr>
              <w:t>6</w:t>
            </w:r>
            <w:r>
              <w:rPr>
                <w:rStyle w:val="IndexLink"/>
                <w:rtl w:val="true"/>
              </w:rPr>
              <w:t xml:space="preserve">-- </w:t>
            </w:r>
            <w:r>
              <w:rPr>
                <w:rStyle w:val="IndexLink"/>
                <w:rtl w:val="true"/>
              </w:rPr>
              <w:t>الشكّ في الصلاة المستحبّة</w:t>
            </w:r>
            <w:r>
              <w:rPr>
                <w:rStyle w:val="IndexLink"/>
                <w:rtl w:val="true"/>
              </w:rPr>
              <w:tab/>
            </w:r>
            <w:r>
              <w:rPr>
                <w:rStyle w:val="IndexLink"/>
              </w:rPr>
              <w:t>192</w:t>
            </w:r>
          </w:hyperlink>
        </w:p>
        <w:p>
          <w:pPr>
            <w:pStyle w:val="Contents4"/>
            <w:tabs>
              <w:tab w:val="clear" w:pos="8176"/>
              <w:tab w:val="right" w:pos="9026" w:leader="dot"/>
            </w:tabs>
            <w:rPr/>
          </w:pPr>
          <w:hyperlink w:anchor="__RefHeading___Toc8464370_2870459653">
            <w:r>
              <w:rPr>
                <w:webHidden/>
                <w:rStyle w:val="IndexLink"/>
                <w:rtl w:val="true"/>
              </w:rPr>
              <w:t>الشكوك الصحيحة</w:t>
            </w:r>
            <w:r>
              <w:rPr>
                <w:rStyle w:val="IndexLink"/>
                <w:rtl w:val="true"/>
              </w:rPr>
              <w:tab/>
            </w:r>
            <w:r>
              <w:rPr>
                <w:rStyle w:val="IndexLink"/>
              </w:rPr>
              <w:t>193</w:t>
            </w:r>
          </w:hyperlink>
        </w:p>
        <w:p>
          <w:pPr>
            <w:pStyle w:val="Contents4"/>
            <w:tabs>
              <w:tab w:val="clear" w:pos="8176"/>
              <w:tab w:val="right" w:pos="9026" w:leader="dot"/>
            </w:tabs>
            <w:rPr/>
          </w:pPr>
          <w:hyperlink w:anchor="__RefHeading___Toc8464372_2870459653">
            <w:r>
              <w:rPr>
                <w:webHidden/>
                <w:rStyle w:val="IndexLink"/>
                <w:rtl w:val="true"/>
              </w:rPr>
              <w:t>صلاة الاحتياط</w:t>
            </w:r>
            <w:r>
              <w:rPr>
                <w:rStyle w:val="IndexLink"/>
                <w:rtl w:val="true"/>
              </w:rPr>
              <w:tab/>
            </w:r>
            <w:r>
              <w:rPr>
                <w:rStyle w:val="IndexLink"/>
              </w:rPr>
              <w:t>196</w:t>
            </w:r>
          </w:hyperlink>
        </w:p>
        <w:p>
          <w:pPr>
            <w:pStyle w:val="Contents4"/>
            <w:tabs>
              <w:tab w:val="clear" w:pos="8176"/>
              <w:tab w:val="right" w:pos="9026" w:leader="dot"/>
            </w:tabs>
            <w:rPr/>
          </w:pPr>
          <w:hyperlink w:anchor="__RefHeading___Toc8464374_2870459653">
            <w:r>
              <w:rPr>
                <w:webHidden/>
                <w:rStyle w:val="IndexLink"/>
                <w:rtl w:val="true"/>
              </w:rPr>
              <w:t>سجود السهو</w:t>
            </w:r>
            <w:r>
              <w:rPr>
                <w:rStyle w:val="IndexLink"/>
                <w:rtl w:val="true"/>
              </w:rPr>
              <w:tab/>
            </w:r>
            <w:r>
              <w:rPr>
                <w:rStyle w:val="IndexLink"/>
              </w:rPr>
              <w:t>199</w:t>
            </w:r>
          </w:hyperlink>
        </w:p>
        <w:p>
          <w:pPr>
            <w:pStyle w:val="Contents5"/>
            <w:tabs>
              <w:tab w:val="clear" w:pos="7892"/>
              <w:tab w:val="right" w:pos="9026" w:leader="dot"/>
            </w:tabs>
            <w:rPr/>
          </w:pPr>
          <w:hyperlink w:anchor="__RefHeading___Toc8464376_2870459653">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8464378_2870459653">
            <w:r>
              <w:rPr>
                <w:webHidden/>
                <w:rStyle w:val="IndexLink"/>
                <w:rtl w:val="true"/>
              </w:rPr>
              <w:t>كيفيّة سجدتي السهو</w:t>
            </w:r>
            <w:r>
              <w:rPr>
                <w:rStyle w:val="IndexLink"/>
                <w:rtl w:val="true"/>
              </w:rPr>
              <w:tab/>
            </w:r>
            <w:r>
              <w:rPr>
                <w:rStyle w:val="IndexLink"/>
              </w:rPr>
              <w:t>201</w:t>
            </w:r>
          </w:hyperlink>
        </w:p>
        <w:p>
          <w:pPr>
            <w:pStyle w:val="Contents5"/>
            <w:tabs>
              <w:tab w:val="clear" w:pos="7892"/>
              <w:tab w:val="right" w:pos="9026" w:leader="dot"/>
            </w:tabs>
            <w:rPr/>
          </w:pPr>
          <w:hyperlink w:anchor="__RefHeading___Toc8464380_2870459653">
            <w:r>
              <w:rPr>
                <w:webHidden/>
                <w:rStyle w:val="IndexLink"/>
                <w:rtl w:val="true"/>
              </w:rPr>
              <w:t>قضاء السجدة والتشهّد المنسيین</w:t>
            </w:r>
            <w:r>
              <w:rPr>
                <w:rStyle w:val="IndexLink"/>
                <w:rtl w:val="true"/>
              </w:rPr>
              <w:tab/>
            </w:r>
            <w:r>
              <w:rPr>
                <w:rStyle w:val="IndexLink"/>
              </w:rPr>
              <w:t>201</w:t>
            </w:r>
          </w:hyperlink>
        </w:p>
        <w:p>
          <w:pPr>
            <w:pStyle w:val="Contents3"/>
            <w:tabs>
              <w:tab w:val="clear" w:pos="8459"/>
              <w:tab w:val="right" w:pos="9026" w:leader="dot"/>
            </w:tabs>
            <w:rPr/>
          </w:pPr>
          <w:hyperlink w:anchor="__RefHeading___Toc8464382_2870459653">
            <w:r>
              <w:rPr>
                <w:webHidden/>
                <w:rStyle w:val="IndexLink"/>
                <w:rtl w:val="true"/>
              </w:rPr>
              <w:t>النقصان والزيادة في أجزاء وشرائط الصلاة</w:t>
            </w:r>
            <w:r>
              <w:rPr>
                <w:rStyle w:val="IndexLink"/>
                <w:rtl w:val="true"/>
              </w:rPr>
              <w:tab/>
            </w:r>
            <w:r>
              <w:rPr>
                <w:rStyle w:val="IndexLink"/>
              </w:rPr>
              <w:t>202</w:t>
            </w:r>
          </w:hyperlink>
        </w:p>
        <w:p>
          <w:pPr>
            <w:pStyle w:val="Contents4"/>
            <w:tabs>
              <w:tab w:val="clear" w:pos="8176"/>
              <w:tab w:val="right" w:pos="9026" w:leader="dot"/>
            </w:tabs>
            <w:rPr/>
          </w:pPr>
          <w:hyperlink w:anchor="__RefHeading___Toc8464384_2870459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8464386_2870459653">
            <w:r>
              <w:rPr>
                <w:webHidden/>
                <w:rStyle w:val="IndexLink"/>
                <w:rtl w:val="true"/>
              </w:rPr>
              <w:t>صلاة المسافر</w:t>
            </w:r>
            <w:r>
              <w:rPr>
                <w:rStyle w:val="IndexLink"/>
                <w:rtl w:val="true"/>
              </w:rPr>
              <w:tab/>
            </w:r>
            <w:r>
              <w:rPr>
                <w:rStyle w:val="IndexLink"/>
              </w:rPr>
              <w:t>204</w:t>
            </w:r>
          </w:hyperlink>
        </w:p>
        <w:p>
          <w:pPr>
            <w:pStyle w:val="Contents4"/>
            <w:tabs>
              <w:tab w:val="clear" w:pos="8176"/>
              <w:tab w:val="right" w:pos="9026" w:leader="dot"/>
            </w:tabs>
            <w:rPr/>
          </w:pPr>
          <w:hyperlink w:anchor="__RefHeading___Toc8464388_2870459653">
            <w:r>
              <w:rPr>
                <w:webHidden/>
                <w:rStyle w:val="IndexLink"/>
                <w:rtl w:val="true"/>
              </w:rPr>
              <w:t>مسائل متفرقة</w:t>
            </w:r>
            <w:r>
              <w:rPr>
                <w:rStyle w:val="IndexLink"/>
                <w:rtl w:val="true"/>
              </w:rPr>
              <w:tab/>
            </w:r>
            <w:r>
              <w:rPr>
                <w:rStyle w:val="IndexLink"/>
              </w:rPr>
              <w:t>215</w:t>
            </w:r>
          </w:hyperlink>
        </w:p>
        <w:p>
          <w:pPr>
            <w:pStyle w:val="Contents4"/>
            <w:tabs>
              <w:tab w:val="clear" w:pos="8176"/>
              <w:tab w:val="right" w:pos="9026" w:leader="dot"/>
            </w:tabs>
            <w:rPr/>
          </w:pPr>
          <w:hyperlink w:anchor="__RefHeading___Toc8464390_2870459653">
            <w:r>
              <w:rPr>
                <w:webHidden/>
                <w:rStyle w:val="IndexLink"/>
                <w:rtl w:val="true"/>
              </w:rPr>
              <w:t>صلاة القضاء</w:t>
            </w:r>
            <w:r>
              <w:rPr>
                <w:rStyle w:val="IndexLink"/>
                <w:rtl w:val="true"/>
              </w:rPr>
              <w:tab/>
            </w:r>
            <w:r>
              <w:rPr>
                <w:rStyle w:val="IndexLink"/>
              </w:rPr>
              <w:t>217</w:t>
            </w:r>
          </w:hyperlink>
        </w:p>
        <w:p>
          <w:pPr>
            <w:pStyle w:val="Contents5"/>
            <w:tabs>
              <w:tab w:val="clear" w:pos="7892"/>
              <w:tab w:val="right" w:pos="9026" w:leader="dot"/>
            </w:tabs>
            <w:rPr/>
          </w:pPr>
          <w:hyperlink w:anchor="__RefHeading___Toc8464392_2870459653">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8464394_2870459653">
            <w:r>
              <w:rPr>
                <w:webHidden/>
                <w:rStyle w:val="IndexLink"/>
                <w:rtl w:val="true"/>
              </w:rPr>
              <w:t>قضاء صلوات الأب والأمّ على الابن الأكبر</w:t>
            </w:r>
            <w:r>
              <w:rPr>
                <w:rStyle w:val="IndexLink"/>
                <w:rtl w:val="true"/>
              </w:rPr>
              <w:tab/>
            </w:r>
            <w:r>
              <w:rPr>
                <w:rStyle w:val="IndexLink"/>
              </w:rPr>
              <w:t>220</w:t>
            </w:r>
          </w:hyperlink>
        </w:p>
        <w:p>
          <w:pPr>
            <w:pStyle w:val="Contents4"/>
            <w:tabs>
              <w:tab w:val="clear" w:pos="8176"/>
              <w:tab w:val="right" w:pos="9026" w:leader="dot"/>
            </w:tabs>
            <w:rPr/>
          </w:pPr>
          <w:hyperlink w:anchor="__RefHeading___Toc8464396_2870459653">
            <w:r>
              <w:rPr>
                <w:webHidden/>
                <w:rStyle w:val="IndexLink"/>
                <w:rtl w:val="true"/>
              </w:rPr>
              <w:t>صلاة الجماعة</w:t>
            </w:r>
            <w:r>
              <w:rPr>
                <w:rStyle w:val="IndexLink"/>
                <w:rtl w:val="true"/>
              </w:rPr>
              <w:tab/>
            </w:r>
            <w:r>
              <w:rPr>
                <w:rStyle w:val="IndexLink"/>
              </w:rPr>
              <w:t>221</w:t>
            </w:r>
          </w:hyperlink>
        </w:p>
        <w:p>
          <w:pPr>
            <w:pStyle w:val="Contents5"/>
            <w:tabs>
              <w:tab w:val="clear" w:pos="7892"/>
              <w:tab w:val="right" w:pos="9026" w:leader="dot"/>
            </w:tabs>
            <w:rPr/>
          </w:pPr>
          <w:hyperlink w:anchor="__RefHeading___Toc8464398_2870459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8464400_2870459653">
            <w:r>
              <w:rPr>
                <w:webHidden/>
                <w:rStyle w:val="IndexLink"/>
                <w:rtl w:val="true"/>
              </w:rPr>
              <w:t>شرائط إمام الجماعة</w:t>
            </w:r>
            <w:r>
              <w:rPr>
                <w:rStyle w:val="IndexLink"/>
                <w:rtl w:val="true"/>
              </w:rPr>
              <w:tab/>
            </w:r>
            <w:r>
              <w:rPr>
                <w:rStyle w:val="IndexLink"/>
              </w:rPr>
              <w:t>227</w:t>
            </w:r>
          </w:hyperlink>
        </w:p>
        <w:p>
          <w:pPr>
            <w:pStyle w:val="Contents5"/>
            <w:tabs>
              <w:tab w:val="clear" w:pos="7892"/>
              <w:tab w:val="right" w:pos="9026" w:leader="dot"/>
            </w:tabs>
            <w:rPr/>
          </w:pPr>
          <w:hyperlink w:anchor="__RefHeading___Toc8464402_2870459653">
            <w:r>
              <w:rPr>
                <w:webHidden/>
                <w:rStyle w:val="IndexLink"/>
                <w:rtl w:val="true"/>
              </w:rPr>
              <w:t>أحكام الجماعة</w:t>
            </w:r>
            <w:r>
              <w:rPr>
                <w:rStyle w:val="IndexLink"/>
                <w:rtl w:val="true"/>
              </w:rPr>
              <w:tab/>
            </w:r>
            <w:r>
              <w:rPr>
                <w:rStyle w:val="IndexLink"/>
              </w:rPr>
              <w:t>228</w:t>
            </w:r>
          </w:hyperlink>
        </w:p>
        <w:p>
          <w:pPr>
            <w:pStyle w:val="Contents5"/>
            <w:tabs>
              <w:tab w:val="clear" w:pos="7892"/>
              <w:tab w:val="right" w:pos="9026" w:leader="dot"/>
            </w:tabs>
            <w:rPr/>
          </w:pPr>
          <w:hyperlink w:anchor="__RefHeading___Toc8464404_2870459653">
            <w:r>
              <w:rPr>
                <w:webHidden/>
                <w:rStyle w:val="IndexLink"/>
                <w:rtl w:val="true"/>
              </w:rPr>
              <w:t>مستحبّات الجماعة</w:t>
            </w:r>
            <w:r>
              <w:rPr>
                <w:rStyle w:val="IndexLink"/>
                <w:rtl w:val="true"/>
              </w:rPr>
              <w:tab/>
            </w:r>
            <w:r>
              <w:rPr>
                <w:rStyle w:val="IndexLink"/>
              </w:rPr>
              <w:t>230</w:t>
            </w:r>
          </w:hyperlink>
        </w:p>
        <w:p>
          <w:pPr>
            <w:pStyle w:val="Contents5"/>
            <w:tabs>
              <w:tab w:val="clear" w:pos="7892"/>
              <w:tab w:val="right" w:pos="9026" w:leader="dot"/>
            </w:tabs>
            <w:rPr/>
          </w:pPr>
          <w:hyperlink w:anchor="__RefHeading___Toc8464406_2870459653">
            <w:r>
              <w:rPr>
                <w:webHidden/>
                <w:rStyle w:val="IndexLink"/>
                <w:rtl w:val="true"/>
              </w:rPr>
              <w:t>مكروهات الجماعة</w:t>
            </w:r>
            <w:r>
              <w:rPr>
                <w:rStyle w:val="IndexLink"/>
                <w:rtl w:val="true"/>
              </w:rPr>
              <w:tab/>
            </w:r>
            <w:r>
              <w:rPr>
                <w:rStyle w:val="IndexLink"/>
              </w:rPr>
              <w:t>231</w:t>
            </w:r>
          </w:hyperlink>
        </w:p>
        <w:p>
          <w:pPr>
            <w:pStyle w:val="Contents4"/>
            <w:tabs>
              <w:tab w:val="clear" w:pos="8176"/>
              <w:tab w:val="right" w:pos="9026" w:leader="dot"/>
            </w:tabs>
            <w:rPr/>
          </w:pPr>
          <w:hyperlink w:anchor="__RefHeading___Toc8464408_2870459653">
            <w:r>
              <w:rPr>
                <w:webHidden/>
                <w:rStyle w:val="IndexLink"/>
                <w:rtl w:val="true"/>
              </w:rPr>
              <w:t>صلاة الآيات</w:t>
            </w:r>
            <w:r>
              <w:rPr>
                <w:rStyle w:val="IndexLink"/>
                <w:rtl w:val="true"/>
              </w:rPr>
              <w:tab/>
            </w:r>
            <w:r>
              <w:rPr>
                <w:rStyle w:val="IndexLink"/>
              </w:rPr>
              <w:t>231</w:t>
            </w:r>
          </w:hyperlink>
        </w:p>
        <w:p>
          <w:pPr>
            <w:pStyle w:val="Contents5"/>
            <w:tabs>
              <w:tab w:val="clear" w:pos="7892"/>
              <w:tab w:val="right" w:pos="9026" w:leader="dot"/>
            </w:tabs>
            <w:rPr/>
          </w:pPr>
          <w:hyperlink w:anchor="__RefHeading___Toc8464410_287045965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464412_2870459653">
            <w:r>
              <w:rPr>
                <w:webHidden/>
                <w:rStyle w:val="IndexLink"/>
                <w:rtl w:val="true"/>
              </w:rPr>
              <w:t>كيفيّة صلاة الآيات</w:t>
            </w:r>
            <w:r>
              <w:rPr>
                <w:rStyle w:val="IndexLink"/>
                <w:rtl w:val="true"/>
              </w:rPr>
              <w:tab/>
            </w:r>
            <w:r>
              <w:rPr>
                <w:rStyle w:val="IndexLink"/>
              </w:rPr>
              <w:t>233</w:t>
            </w:r>
          </w:hyperlink>
        </w:p>
        <w:p>
          <w:pPr>
            <w:pStyle w:val="Contents4"/>
            <w:tabs>
              <w:tab w:val="clear" w:pos="8176"/>
              <w:tab w:val="right" w:pos="9026" w:leader="dot"/>
            </w:tabs>
            <w:rPr/>
          </w:pPr>
          <w:hyperlink w:anchor="__RefHeading___Toc8464414_2870459653">
            <w:r>
              <w:rPr>
                <w:webHidden/>
                <w:rStyle w:val="IndexLink"/>
                <w:rtl w:val="true"/>
              </w:rPr>
              <w:t>صلاة العيدين</w:t>
            </w:r>
            <w:r>
              <w:rPr>
                <w:rStyle w:val="IndexLink"/>
                <w:rtl w:val="true"/>
              </w:rPr>
              <w:tab/>
            </w:r>
            <w:r>
              <w:rPr>
                <w:rStyle w:val="IndexLink"/>
              </w:rPr>
              <w:t>235</w:t>
            </w:r>
          </w:hyperlink>
        </w:p>
        <w:p>
          <w:pPr>
            <w:pStyle w:val="Contents4"/>
            <w:tabs>
              <w:tab w:val="clear" w:pos="8176"/>
              <w:tab w:val="right" w:pos="9026" w:leader="dot"/>
            </w:tabs>
            <w:rPr/>
          </w:pPr>
          <w:hyperlink w:anchor="__RefHeading___Toc8464416_2870459653">
            <w:r>
              <w:rPr>
                <w:webHidden/>
                <w:rStyle w:val="IndexLink"/>
                <w:rtl w:val="true"/>
              </w:rPr>
              <w:t>صلاة الاستيجار</w:t>
            </w:r>
            <w:r>
              <w:rPr>
                <w:rStyle w:val="IndexLink"/>
                <w:rtl w:val="true"/>
              </w:rPr>
              <w:tab/>
            </w:r>
            <w:r>
              <w:rPr>
                <w:rStyle w:val="IndexLink"/>
              </w:rPr>
              <w:t>237</w:t>
            </w:r>
          </w:hyperlink>
        </w:p>
        <w:p>
          <w:pPr>
            <w:pStyle w:val="Contents2"/>
            <w:tabs>
              <w:tab w:val="clear" w:pos="8743"/>
              <w:tab w:val="right" w:pos="9026" w:leader="dot"/>
            </w:tabs>
            <w:rPr/>
          </w:pPr>
          <w:hyperlink w:anchor="__RefHeading___Toc8464418_2870459653">
            <w:r>
              <w:rPr>
                <w:webHidden/>
                <w:rStyle w:val="IndexLink"/>
                <w:rtl w:val="true"/>
              </w:rPr>
              <w:t>أحكام الصوم</w:t>
            </w:r>
            <w:r>
              <w:rPr>
                <w:rStyle w:val="IndexLink"/>
                <w:rtl w:val="true"/>
              </w:rPr>
              <w:tab/>
            </w:r>
            <w:r>
              <w:rPr>
                <w:rStyle w:val="IndexLink"/>
              </w:rPr>
              <w:t>240</w:t>
            </w:r>
          </w:hyperlink>
        </w:p>
        <w:p>
          <w:pPr>
            <w:pStyle w:val="Contents3"/>
            <w:tabs>
              <w:tab w:val="clear" w:pos="8459"/>
              <w:tab w:val="right" w:pos="9026" w:leader="dot"/>
            </w:tabs>
            <w:rPr/>
          </w:pPr>
          <w:hyperlink w:anchor="__RefHeading___Toc8464420_2870459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8464422_2870459653">
            <w:r>
              <w:rPr>
                <w:webHidden/>
                <w:rStyle w:val="IndexLink"/>
                <w:rtl w:val="true"/>
              </w:rPr>
              <w:t>النيّة</w:t>
            </w:r>
            <w:r>
              <w:rPr>
                <w:rStyle w:val="IndexLink"/>
                <w:rtl w:val="true"/>
              </w:rPr>
              <w:tab/>
            </w:r>
            <w:r>
              <w:rPr>
                <w:rStyle w:val="IndexLink"/>
              </w:rPr>
              <w:t>240</w:t>
            </w:r>
          </w:hyperlink>
        </w:p>
        <w:p>
          <w:pPr>
            <w:pStyle w:val="Contents3"/>
            <w:tabs>
              <w:tab w:val="clear" w:pos="8459"/>
              <w:tab w:val="right" w:pos="9026" w:leader="dot"/>
            </w:tabs>
            <w:rPr/>
          </w:pPr>
          <w:hyperlink w:anchor="__RefHeading___Toc8464424_2870459653">
            <w:r>
              <w:rPr>
                <w:webHidden/>
                <w:rStyle w:val="IndexLink"/>
                <w:rtl w:val="true"/>
              </w:rPr>
              <w:t>المفطرات</w:t>
            </w:r>
            <w:r>
              <w:rPr>
                <w:rStyle w:val="IndexLink"/>
                <w:rtl w:val="true"/>
              </w:rPr>
              <w:tab/>
            </w:r>
            <w:r>
              <w:rPr>
                <w:rStyle w:val="IndexLink"/>
              </w:rPr>
              <w:t>243</w:t>
            </w:r>
          </w:hyperlink>
        </w:p>
        <w:p>
          <w:pPr>
            <w:pStyle w:val="Contents4"/>
            <w:tabs>
              <w:tab w:val="clear" w:pos="8176"/>
              <w:tab w:val="right" w:pos="9026" w:leader="dot"/>
            </w:tabs>
            <w:rPr/>
          </w:pPr>
          <w:hyperlink w:anchor="__RefHeading___Toc8464426_2870459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8464428_2870459653">
            <w:r>
              <w:rPr>
                <w:webHidden/>
                <w:rStyle w:val="IndexLink"/>
              </w:rPr>
              <w:t>1</w:t>
            </w:r>
            <w:r>
              <w:rPr>
                <w:rStyle w:val="IndexLink"/>
                <w:rtl w:val="true"/>
              </w:rPr>
              <w:t xml:space="preserve">. </w:t>
            </w:r>
            <w:r>
              <w:rPr>
                <w:rStyle w:val="IndexLink"/>
                <w:rtl w:val="true"/>
              </w:rPr>
              <w:t>الأكل والشرب</w:t>
            </w:r>
            <w:r>
              <w:rPr>
                <w:rStyle w:val="IndexLink"/>
                <w:rtl w:val="true"/>
              </w:rPr>
              <w:tab/>
            </w:r>
            <w:r>
              <w:rPr>
                <w:rStyle w:val="IndexLink"/>
              </w:rPr>
              <w:t>243</w:t>
            </w:r>
          </w:hyperlink>
        </w:p>
        <w:p>
          <w:pPr>
            <w:pStyle w:val="Contents4"/>
            <w:tabs>
              <w:tab w:val="clear" w:pos="8176"/>
              <w:tab w:val="right" w:pos="9026" w:leader="dot"/>
            </w:tabs>
            <w:rPr/>
          </w:pPr>
          <w:hyperlink w:anchor="__RefHeading___Toc8464430_2870459653">
            <w:r>
              <w:rPr>
                <w:webHidden/>
                <w:rStyle w:val="IndexLink"/>
              </w:rPr>
              <w:t>2</w:t>
            </w:r>
            <w:r>
              <w:rPr>
                <w:rStyle w:val="IndexLink"/>
                <w:rtl w:val="true"/>
              </w:rPr>
              <w:t xml:space="preserve">. </w:t>
            </w:r>
            <w:r>
              <w:rPr>
                <w:rStyle w:val="IndexLink"/>
                <w:rtl w:val="true"/>
              </w:rPr>
              <w:t>الجماع</w:t>
            </w:r>
            <w:r>
              <w:rPr>
                <w:rStyle w:val="IndexLink"/>
                <w:rtl w:val="true"/>
              </w:rPr>
              <w:tab/>
            </w:r>
            <w:r>
              <w:rPr>
                <w:rStyle w:val="IndexLink"/>
              </w:rPr>
              <w:t>244</w:t>
            </w:r>
          </w:hyperlink>
        </w:p>
        <w:p>
          <w:pPr>
            <w:pStyle w:val="Contents4"/>
            <w:tabs>
              <w:tab w:val="clear" w:pos="8176"/>
              <w:tab w:val="right" w:pos="9026" w:leader="dot"/>
            </w:tabs>
            <w:rPr/>
          </w:pPr>
          <w:hyperlink w:anchor="__RefHeading___Toc8464432_2870459653">
            <w:r>
              <w:rPr>
                <w:webHidden/>
                <w:rStyle w:val="IndexLink"/>
              </w:rPr>
              <w:t>3</w:t>
            </w:r>
            <w:r>
              <w:rPr>
                <w:rStyle w:val="IndexLink"/>
                <w:rtl w:val="true"/>
              </w:rPr>
              <w:t xml:space="preserve">. </w:t>
            </w:r>
            <w:r>
              <w:rPr>
                <w:rStyle w:val="IndexLink"/>
                <w:rtl w:val="true"/>
              </w:rPr>
              <w:t>الإستمناء</w:t>
            </w:r>
            <w:r>
              <w:rPr>
                <w:rStyle w:val="IndexLink"/>
                <w:rtl w:val="true"/>
              </w:rPr>
              <w:tab/>
            </w:r>
            <w:r>
              <w:rPr>
                <w:rStyle w:val="IndexLink"/>
              </w:rPr>
              <w:t>244</w:t>
            </w:r>
          </w:hyperlink>
        </w:p>
        <w:p>
          <w:pPr>
            <w:pStyle w:val="Contents4"/>
            <w:tabs>
              <w:tab w:val="clear" w:pos="8176"/>
              <w:tab w:val="right" w:pos="9026" w:leader="dot"/>
            </w:tabs>
            <w:rPr/>
          </w:pPr>
          <w:hyperlink w:anchor="__RefHeading___Toc8464434_2870459653">
            <w:r>
              <w:rPr>
                <w:webHidden/>
                <w:rStyle w:val="IndexLink"/>
              </w:rPr>
              <w:t>4</w:t>
            </w:r>
            <w:r>
              <w:rPr>
                <w:rStyle w:val="IndexLink"/>
                <w:rtl w:val="true"/>
              </w:rPr>
              <w:t xml:space="preserve">. </w:t>
            </w:r>
            <w:r>
              <w:rPr>
                <w:rStyle w:val="IndexLink"/>
                <w:rtl w:val="true"/>
              </w:rPr>
              <w:t>الكذب على الله ورسوله</w:t>
            </w:r>
            <w:r>
              <w:rPr>
                <w:rStyle w:val="IndexLink"/>
                <w:rtl w:val="true"/>
              </w:rPr>
              <w:tab/>
            </w:r>
            <w:r>
              <w:rPr>
                <w:rStyle w:val="IndexLink"/>
              </w:rPr>
              <w:t>245</w:t>
            </w:r>
          </w:hyperlink>
        </w:p>
        <w:p>
          <w:pPr>
            <w:pStyle w:val="Contents4"/>
            <w:tabs>
              <w:tab w:val="clear" w:pos="8176"/>
              <w:tab w:val="right" w:pos="9026" w:leader="dot"/>
            </w:tabs>
            <w:rPr/>
          </w:pPr>
          <w:hyperlink w:anchor="__RefHeading___Toc8464436_2870459653">
            <w:r>
              <w:rPr>
                <w:webHidden/>
                <w:rStyle w:val="IndexLink"/>
              </w:rPr>
              <w:t>5</w:t>
            </w:r>
            <w:r>
              <w:rPr>
                <w:rStyle w:val="IndexLink"/>
                <w:rtl w:val="true"/>
              </w:rPr>
              <w:t xml:space="preserve">. </w:t>
            </w:r>
            <w:r>
              <w:rPr>
                <w:rStyle w:val="IndexLink"/>
                <w:rtl w:val="true"/>
              </w:rPr>
              <w:t>إيصال الغبار إلى الحلق</w:t>
            </w:r>
            <w:r>
              <w:rPr>
                <w:rStyle w:val="IndexLink"/>
                <w:rtl w:val="true"/>
              </w:rPr>
              <w:tab/>
            </w:r>
            <w:r>
              <w:rPr>
                <w:rStyle w:val="IndexLink"/>
              </w:rPr>
              <w:t>246</w:t>
            </w:r>
          </w:hyperlink>
        </w:p>
        <w:p>
          <w:pPr>
            <w:pStyle w:val="Contents4"/>
            <w:tabs>
              <w:tab w:val="clear" w:pos="8176"/>
              <w:tab w:val="right" w:pos="9026" w:leader="dot"/>
            </w:tabs>
            <w:rPr/>
          </w:pPr>
          <w:hyperlink w:anchor="__RefHeading___Toc8464438_2870459653">
            <w:r>
              <w:rPr>
                <w:webHidden/>
                <w:rStyle w:val="IndexLink"/>
              </w:rPr>
              <w:t>6</w:t>
            </w:r>
            <w:r>
              <w:rPr>
                <w:rStyle w:val="IndexLink"/>
                <w:rtl w:val="true"/>
              </w:rPr>
              <w:t xml:space="preserve">. </w:t>
            </w:r>
            <w:r>
              <w:rPr>
                <w:rStyle w:val="IndexLink"/>
                <w:rtl w:val="true"/>
              </w:rPr>
              <w:t>البقاء على الجنابة والحيض والنفاس حتّى الفجر</w:t>
            </w:r>
            <w:r>
              <w:rPr>
                <w:rStyle w:val="IndexLink"/>
                <w:rtl w:val="true"/>
              </w:rPr>
              <w:tab/>
            </w:r>
            <w:r>
              <w:rPr>
                <w:rStyle w:val="IndexLink"/>
              </w:rPr>
              <w:t>247</w:t>
            </w:r>
          </w:hyperlink>
        </w:p>
        <w:p>
          <w:pPr>
            <w:pStyle w:val="Contents4"/>
            <w:tabs>
              <w:tab w:val="clear" w:pos="8176"/>
              <w:tab w:val="right" w:pos="9026" w:leader="dot"/>
            </w:tabs>
            <w:rPr/>
          </w:pPr>
          <w:hyperlink w:anchor="__RefHeading___Toc8464440_2870459653">
            <w:r>
              <w:rPr>
                <w:webHidden/>
                <w:rStyle w:val="IndexLink"/>
              </w:rPr>
              <w:t>7</w:t>
            </w:r>
            <w:r>
              <w:rPr>
                <w:rStyle w:val="IndexLink"/>
                <w:rtl w:val="true"/>
              </w:rPr>
              <w:t xml:space="preserve">. </w:t>
            </w:r>
            <w:r>
              <w:rPr>
                <w:rStyle w:val="IndexLink"/>
                <w:rtl w:val="true"/>
              </w:rPr>
              <w:t>الاحتقان بالمائع</w:t>
            </w:r>
            <w:r>
              <w:rPr>
                <w:rStyle w:val="IndexLink"/>
                <w:rtl w:val="true"/>
              </w:rPr>
              <w:tab/>
            </w:r>
            <w:r>
              <w:rPr>
                <w:rStyle w:val="IndexLink"/>
              </w:rPr>
              <w:t>250</w:t>
            </w:r>
          </w:hyperlink>
        </w:p>
        <w:p>
          <w:pPr>
            <w:pStyle w:val="Contents4"/>
            <w:tabs>
              <w:tab w:val="clear" w:pos="8176"/>
              <w:tab w:val="right" w:pos="9026" w:leader="dot"/>
            </w:tabs>
            <w:rPr/>
          </w:pPr>
          <w:hyperlink w:anchor="__RefHeading___Toc8464442_2870459653">
            <w:r>
              <w:rPr>
                <w:webHidden/>
                <w:rStyle w:val="IndexLink"/>
              </w:rPr>
              <w:t>8</w:t>
            </w:r>
            <w:r>
              <w:rPr>
                <w:rStyle w:val="IndexLink"/>
                <w:rtl w:val="true"/>
              </w:rPr>
              <w:t xml:space="preserve">. </w:t>
            </w:r>
            <w:r>
              <w:rPr>
                <w:rStyle w:val="IndexLink"/>
                <w:rtl w:val="true"/>
              </w:rPr>
              <w:t>التقيّؤ</w:t>
            </w:r>
            <w:r>
              <w:rPr>
                <w:rStyle w:val="IndexLink"/>
                <w:rtl w:val="true"/>
              </w:rPr>
              <w:tab/>
            </w:r>
            <w:r>
              <w:rPr>
                <w:rStyle w:val="IndexLink"/>
              </w:rPr>
              <w:t>250</w:t>
            </w:r>
          </w:hyperlink>
        </w:p>
        <w:p>
          <w:pPr>
            <w:pStyle w:val="Contents3"/>
            <w:tabs>
              <w:tab w:val="clear" w:pos="8459"/>
              <w:tab w:val="right" w:pos="9026" w:leader="dot"/>
            </w:tabs>
            <w:rPr/>
          </w:pPr>
          <w:hyperlink w:anchor="__RefHeading___Toc8464444_2870459653">
            <w:r>
              <w:rPr>
                <w:webHidden/>
                <w:rStyle w:val="IndexLink"/>
                <w:rtl w:val="true"/>
              </w:rPr>
              <w:t>أحكام مبطلات الصوم</w:t>
            </w:r>
            <w:r>
              <w:rPr>
                <w:rStyle w:val="IndexLink"/>
                <w:rtl w:val="true"/>
              </w:rPr>
              <w:tab/>
            </w:r>
            <w:r>
              <w:rPr>
                <w:rStyle w:val="IndexLink"/>
              </w:rPr>
              <w:t>251</w:t>
            </w:r>
          </w:hyperlink>
        </w:p>
        <w:p>
          <w:pPr>
            <w:pStyle w:val="Contents3"/>
            <w:tabs>
              <w:tab w:val="clear" w:pos="8459"/>
              <w:tab w:val="right" w:pos="9026" w:leader="dot"/>
            </w:tabs>
            <w:rPr/>
          </w:pPr>
          <w:hyperlink w:anchor="__RefHeading___Toc8464446_2870459653">
            <w:r>
              <w:rPr>
                <w:webHidden/>
                <w:rStyle w:val="IndexLink"/>
                <w:rtl w:val="true"/>
              </w:rPr>
              <w:t>المكروهات للصائم</w:t>
            </w:r>
            <w:r>
              <w:rPr>
                <w:rStyle w:val="IndexLink"/>
                <w:rtl w:val="true"/>
              </w:rPr>
              <w:tab/>
            </w:r>
            <w:r>
              <w:rPr>
                <w:rStyle w:val="IndexLink"/>
              </w:rPr>
              <w:t>252</w:t>
            </w:r>
          </w:hyperlink>
        </w:p>
        <w:p>
          <w:pPr>
            <w:pStyle w:val="Contents3"/>
            <w:tabs>
              <w:tab w:val="clear" w:pos="8459"/>
              <w:tab w:val="right" w:pos="9026" w:leader="dot"/>
            </w:tabs>
            <w:rPr/>
          </w:pPr>
          <w:hyperlink w:anchor="__RefHeading___Toc8464448_2870459653">
            <w:r>
              <w:rPr>
                <w:webHidden/>
                <w:rStyle w:val="IndexLink"/>
                <w:rtl w:val="true"/>
              </w:rPr>
              <w:t>ما يجب فيه القضاء والكفّارة</w:t>
            </w:r>
            <w:r>
              <w:rPr>
                <w:rStyle w:val="IndexLink"/>
                <w:rtl w:val="true"/>
              </w:rPr>
              <w:tab/>
            </w:r>
            <w:r>
              <w:rPr>
                <w:rStyle w:val="IndexLink"/>
              </w:rPr>
              <w:t>252</w:t>
            </w:r>
          </w:hyperlink>
        </w:p>
        <w:p>
          <w:pPr>
            <w:pStyle w:val="Contents3"/>
            <w:tabs>
              <w:tab w:val="clear" w:pos="8459"/>
              <w:tab w:val="right" w:pos="9026" w:leader="dot"/>
            </w:tabs>
            <w:rPr/>
          </w:pPr>
          <w:hyperlink w:anchor="__RefHeading___Toc8464450_2870459653">
            <w:r>
              <w:rPr>
                <w:webHidden/>
                <w:rStyle w:val="IndexLink"/>
                <w:rtl w:val="true"/>
              </w:rPr>
              <w:t>كفّارة الصوم</w:t>
            </w:r>
            <w:r>
              <w:rPr>
                <w:rStyle w:val="IndexLink"/>
                <w:rtl w:val="true"/>
              </w:rPr>
              <w:tab/>
            </w:r>
            <w:r>
              <w:rPr>
                <w:rStyle w:val="IndexLink"/>
              </w:rPr>
              <w:t>252</w:t>
            </w:r>
          </w:hyperlink>
        </w:p>
        <w:p>
          <w:pPr>
            <w:pStyle w:val="Contents3"/>
            <w:tabs>
              <w:tab w:val="clear" w:pos="8459"/>
              <w:tab w:val="right" w:pos="9026" w:leader="dot"/>
            </w:tabs>
            <w:rPr/>
          </w:pPr>
          <w:hyperlink w:anchor="__RefHeading___Toc8464452_2870459653">
            <w:r>
              <w:rPr>
                <w:webHidden/>
                <w:rStyle w:val="IndexLink"/>
                <w:rtl w:val="true"/>
              </w:rPr>
              <w:t>ما يجب فيه القضاء فقط</w:t>
            </w:r>
            <w:r>
              <w:rPr>
                <w:rStyle w:val="IndexLink"/>
                <w:rtl w:val="true"/>
              </w:rPr>
              <w:tab/>
            </w:r>
            <w:r>
              <w:rPr>
                <w:rStyle w:val="IndexLink"/>
              </w:rPr>
              <w:t>256</w:t>
            </w:r>
          </w:hyperlink>
        </w:p>
        <w:p>
          <w:pPr>
            <w:pStyle w:val="Contents3"/>
            <w:tabs>
              <w:tab w:val="clear" w:pos="8459"/>
              <w:tab w:val="right" w:pos="9026" w:leader="dot"/>
            </w:tabs>
            <w:rPr/>
          </w:pPr>
          <w:hyperlink w:anchor="__RefHeading___Toc8464454_2870459653">
            <w:r>
              <w:rPr>
                <w:webHidden/>
                <w:rStyle w:val="IndexLink"/>
                <w:rtl w:val="true"/>
              </w:rPr>
              <w:t>أحكام قضاء الصوم</w:t>
            </w:r>
            <w:r>
              <w:rPr>
                <w:rStyle w:val="IndexLink"/>
                <w:rtl w:val="true"/>
              </w:rPr>
              <w:tab/>
            </w:r>
            <w:r>
              <w:rPr>
                <w:rStyle w:val="IndexLink"/>
              </w:rPr>
              <w:t>257</w:t>
            </w:r>
          </w:hyperlink>
        </w:p>
        <w:p>
          <w:pPr>
            <w:pStyle w:val="Contents3"/>
            <w:tabs>
              <w:tab w:val="clear" w:pos="8459"/>
              <w:tab w:val="right" w:pos="9026" w:leader="dot"/>
            </w:tabs>
            <w:rPr/>
          </w:pPr>
          <w:hyperlink w:anchor="__RefHeading___Toc8464456_2870459653">
            <w:r>
              <w:rPr>
                <w:webHidden/>
                <w:rStyle w:val="IndexLink"/>
                <w:rtl w:val="true"/>
              </w:rPr>
              <w:t>أحكام صوم المسافر</w:t>
            </w:r>
            <w:r>
              <w:rPr>
                <w:rStyle w:val="IndexLink"/>
                <w:rtl w:val="true"/>
              </w:rPr>
              <w:tab/>
            </w:r>
            <w:r>
              <w:rPr>
                <w:rStyle w:val="IndexLink"/>
              </w:rPr>
              <w:t>259</w:t>
            </w:r>
          </w:hyperlink>
        </w:p>
        <w:p>
          <w:pPr>
            <w:pStyle w:val="Contents3"/>
            <w:tabs>
              <w:tab w:val="clear" w:pos="8459"/>
              <w:tab w:val="right" w:pos="9026" w:leader="dot"/>
            </w:tabs>
            <w:rPr/>
          </w:pPr>
          <w:hyperlink w:anchor="__RefHeading___Toc8464458_2870459653">
            <w:r>
              <w:rPr>
                <w:webHidden/>
                <w:rStyle w:val="IndexLink"/>
                <w:rtl w:val="true"/>
              </w:rPr>
              <w:t>موارد ترخيص الإفطار</w:t>
            </w:r>
            <w:r>
              <w:rPr>
                <w:rStyle w:val="IndexLink"/>
                <w:rtl w:val="true"/>
              </w:rPr>
              <w:tab/>
            </w:r>
            <w:r>
              <w:rPr>
                <w:rStyle w:val="IndexLink"/>
              </w:rPr>
              <w:t>261</w:t>
            </w:r>
          </w:hyperlink>
        </w:p>
        <w:p>
          <w:pPr>
            <w:pStyle w:val="Contents3"/>
            <w:tabs>
              <w:tab w:val="clear" w:pos="8459"/>
              <w:tab w:val="right" w:pos="9026" w:leader="dot"/>
            </w:tabs>
            <w:rPr/>
          </w:pPr>
          <w:hyperlink w:anchor="__RefHeading___Toc8464460_2870459653">
            <w:r>
              <w:rPr>
                <w:webHidden/>
                <w:rStyle w:val="IndexLink"/>
                <w:rtl w:val="true"/>
              </w:rPr>
              <w:t>ثبوت الهلال</w:t>
            </w:r>
            <w:r>
              <w:rPr>
                <w:rStyle w:val="IndexLink"/>
                <w:rtl w:val="true"/>
              </w:rPr>
              <w:tab/>
            </w:r>
            <w:r>
              <w:rPr>
                <w:rStyle w:val="IndexLink"/>
              </w:rPr>
              <w:t>261</w:t>
            </w:r>
          </w:hyperlink>
        </w:p>
        <w:p>
          <w:pPr>
            <w:pStyle w:val="Contents3"/>
            <w:tabs>
              <w:tab w:val="clear" w:pos="8459"/>
              <w:tab w:val="right" w:pos="9026" w:leader="dot"/>
            </w:tabs>
            <w:rPr/>
          </w:pPr>
          <w:hyperlink w:anchor="__RefHeading___Toc8464462_2870459653">
            <w:r>
              <w:rPr>
                <w:webHidden/>
                <w:rStyle w:val="IndexLink"/>
                <w:rtl w:val="true"/>
              </w:rPr>
              <w:t>الصيام المحرّم والمكروه</w:t>
            </w:r>
            <w:r>
              <w:rPr>
                <w:rStyle w:val="IndexLink"/>
                <w:rtl w:val="true"/>
              </w:rPr>
              <w:tab/>
            </w:r>
            <w:r>
              <w:rPr>
                <w:rStyle w:val="IndexLink"/>
              </w:rPr>
              <w:t>262</w:t>
            </w:r>
          </w:hyperlink>
        </w:p>
        <w:p>
          <w:pPr>
            <w:pStyle w:val="Contents3"/>
            <w:tabs>
              <w:tab w:val="clear" w:pos="8459"/>
              <w:tab w:val="right" w:pos="9026" w:leader="dot"/>
            </w:tabs>
            <w:rPr/>
          </w:pPr>
          <w:hyperlink w:anchor="__RefHeading___Toc8464464_2870459653">
            <w:r>
              <w:rPr>
                <w:webHidden/>
                <w:rStyle w:val="IndexLink"/>
                <w:rtl w:val="true"/>
              </w:rPr>
              <w:t>الصوم المستحبّ</w:t>
            </w:r>
            <w:r>
              <w:rPr>
                <w:rStyle w:val="IndexLink"/>
                <w:rtl w:val="true"/>
              </w:rPr>
              <w:tab/>
            </w:r>
            <w:r>
              <w:rPr>
                <w:rStyle w:val="IndexLink"/>
              </w:rPr>
              <w:t>263</w:t>
            </w:r>
          </w:hyperlink>
        </w:p>
        <w:p>
          <w:pPr>
            <w:pStyle w:val="Contents3"/>
            <w:tabs>
              <w:tab w:val="clear" w:pos="8459"/>
              <w:tab w:val="right" w:pos="9026" w:leader="dot"/>
            </w:tabs>
            <w:rPr/>
          </w:pPr>
          <w:hyperlink w:anchor="__RefHeading___Toc8464466_2870459653">
            <w:r>
              <w:rPr>
                <w:webHidden/>
                <w:rStyle w:val="IndexLink"/>
                <w:rtl w:val="true"/>
              </w:rPr>
              <w:t>الموارد التي يستحبّ فيها الإمساك</w:t>
            </w:r>
            <w:r>
              <w:rPr>
                <w:rStyle w:val="IndexLink"/>
                <w:rtl w:val="true"/>
              </w:rPr>
              <w:tab/>
            </w:r>
            <w:r>
              <w:rPr>
                <w:rStyle w:val="IndexLink"/>
              </w:rPr>
              <w:t>264</w:t>
            </w:r>
          </w:hyperlink>
        </w:p>
        <w:p>
          <w:pPr>
            <w:pStyle w:val="Contents2"/>
            <w:tabs>
              <w:tab w:val="clear" w:pos="8743"/>
              <w:tab w:val="right" w:pos="9026" w:leader="dot"/>
            </w:tabs>
            <w:rPr/>
          </w:pPr>
          <w:hyperlink w:anchor="__RefHeading___Toc8464468_2870459653">
            <w:r>
              <w:rPr>
                <w:webHidden/>
                <w:rStyle w:val="IndexLink"/>
                <w:rtl w:val="true"/>
              </w:rPr>
              <w:t>أحکام الاعتکاف</w:t>
            </w:r>
            <w:r>
              <w:rPr>
                <w:rStyle w:val="IndexLink"/>
                <w:rtl w:val="true"/>
              </w:rPr>
              <w:tab/>
            </w:r>
            <w:r>
              <w:rPr>
                <w:rStyle w:val="IndexLink"/>
              </w:rPr>
              <w:t>266</w:t>
            </w:r>
          </w:hyperlink>
        </w:p>
        <w:p>
          <w:pPr>
            <w:pStyle w:val="Contents2"/>
            <w:tabs>
              <w:tab w:val="clear" w:pos="8743"/>
              <w:tab w:val="right" w:pos="9026" w:leader="dot"/>
            </w:tabs>
            <w:rPr/>
          </w:pPr>
          <w:hyperlink w:anchor="__RefHeading___Toc8464470_2870459653">
            <w:r>
              <w:rPr>
                <w:webHidden/>
                <w:rStyle w:val="IndexLink"/>
                <w:rtl w:val="true"/>
              </w:rPr>
              <w:t>أحكام الخمس</w:t>
            </w:r>
            <w:r>
              <w:rPr>
                <w:rStyle w:val="IndexLink"/>
                <w:rtl w:val="true"/>
              </w:rPr>
              <w:tab/>
            </w:r>
            <w:r>
              <w:rPr>
                <w:rStyle w:val="IndexLink"/>
              </w:rPr>
              <w:t>269</w:t>
            </w:r>
          </w:hyperlink>
        </w:p>
        <w:p>
          <w:pPr>
            <w:pStyle w:val="Contents3"/>
            <w:tabs>
              <w:tab w:val="clear" w:pos="8459"/>
              <w:tab w:val="right" w:pos="9026" w:leader="dot"/>
            </w:tabs>
            <w:rPr/>
          </w:pPr>
          <w:hyperlink w:anchor="__RefHeading___Toc8464472_2870459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8464474_2870459653">
            <w:r>
              <w:rPr>
                <w:webHidden/>
                <w:rStyle w:val="IndexLink"/>
              </w:rPr>
              <w:t>1</w:t>
            </w:r>
            <w:r>
              <w:rPr>
                <w:rStyle w:val="IndexLink"/>
                <w:rtl w:val="true"/>
              </w:rPr>
              <w:t xml:space="preserve">. </w:t>
            </w:r>
            <w:r>
              <w:rPr>
                <w:rStyle w:val="IndexLink"/>
                <w:rtl w:val="true"/>
              </w:rPr>
              <w:t>منفعة التكسّب</w:t>
            </w:r>
            <w:r>
              <w:rPr>
                <w:rStyle w:val="IndexLink"/>
                <w:rtl w:val="true"/>
              </w:rPr>
              <w:tab/>
            </w:r>
            <w:r>
              <w:rPr>
                <w:rStyle w:val="IndexLink"/>
              </w:rPr>
              <w:t>269</w:t>
            </w:r>
          </w:hyperlink>
        </w:p>
        <w:p>
          <w:pPr>
            <w:pStyle w:val="Contents3"/>
            <w:tabs>
              <w:tab w:val="clear" w:pos="8459"/>
              <w:tab w:val="right" w:pos="9026" w:leader="dot"/>
            </w:tabs>
            <w:rPr/>
          </w:pPr>
          <w:hyperlink w:anchor="__RefHeading___Toc8464476_2870459653">
            <w:r>
              <w:rPr>
                <w:webHidden/>
                <w:rStyle w:val="IndexLink"/>
              </w:rPr>
              <w:t>2</w:t>
            </w:r>
            <w:r>
              <w:rPr>
                <w:rStyle w:val="IndexLink"/>
                <w:rtl w:val="true"/>
              </w:rPr>
              <w:t xml:space="preserve">. </w:t>
            </w:r>
            <w:r>
              <w:rPr>
                <w:rStyle w:val="IndexLink"/>
                <w:rtl w:val="true"/>
              </w:rPr>
              <w:t>المعدن</w:t>
            </w:r>
            <w:r>
              <w:rPr>
                <w:rStyle w:val="IndexLink"/>
                <w:rtl w:val="true"/>
              </w:rPr>
              <w:tab/>
            </w:r>
            <w:r>
              <w:rPr>
                <w:rStyle w:val="IndexLink"/>
              </w:rPr>
              <w:t>276</w:t>
            </w:r>
          </w:hyperlink>
        </w:p>
        <w:p>
          <w:pPr>
            <w:pStyle w:val="Contents3"/>
            <w:tabs>
              <w:tab w:val="clear" w:pos="8459"/>
              <w:tab w:val="right" w:pos="9026" w:leader="dot"/>
            </w:tabs>
            <w:rPr/>
          </w:pPr>
          <w:hyperlink w:anchor="__RefHeading___Toc8464478_2870459653">
            <w:r>
              <w:rPr>
                <w:webHidden/>
                <w:rStyle w:val="IndexLink"/>
              </w:rPr>
              <w:t>3</w:t>
            </w:r>
            <w:r>
              <w:rPr>
                <w:rStyle w:val="IndexLink"/>
                <w:rtl w:val="true"/>
              </w:rPr>
              <w:t xml:space="preserve">. </w:t>
            </w:r>
            <w:r>
              <w:rPr>
                <w:rStyle w:val="IndexLink"/>
                <w:rtl w:val="true"/>
              </w:rPr>
              <w:t>الكنز</w:t>
            </w:r>
            <w:r>
              <w:rPr>
                <w:rStyle w:val="IndexLink"/>
                <w:rtl w:val="true"/>
              </w:rPr>
              <w:tab/>
            </w:r>
            <w:r>
              <w:rPr>
                <w:rStyle w:val="IndexLink"/>
              </w:rPr>
              <w:t>277</w:t>
            </w:r>
          </w:hyperlink>
        </w:p>
        <w:p>
          <w:pPr>
            <w:pStyle w:val="Contents3"/>
            <w:tabs>
              <w:tab w:val="clear" w:pos="8459"/>
              <w:tab w:val="right" w:pos="9026" w:leader="dot"/>
            </w:tabs>
            <w:rPr/>
          </w:pPr>
          <w:hyperlink w:anchor="__RefHeading___Toc8464480_2870459653">
            <w:r>
              <w:rPr>
                <w:webHidden/>
                <w:rStyle w:val="IndexLink"/>
              </w:rPr>
              <w:t>4</w:t>
            </w:r>
            <w:r>
              <w:rPr>
                <w:rStyle w:val="IndexLink"/>
                <w:rtl w:val="true"/>
              </w:rPr>
              <w:t xml:space="preserve">. </w:t>
            </w:r>
            <w:r>
              <w:rPr>
                <w:rStyle w:val="IndexLink"/>
                <w:rtl w:val="true"/>
              </w:rPr>
              <w:t>المال الحلال المختلط بالحرام</w:t>
            </w:r>
            <w:r>
              <w:rPr>
                <w:rStyle w:val="IndexLink"/>
                <w:rtl w:val="true"/>
              </w:rPr>
              <w:tab/>
            </w:r>
            <w:r>
              <w:rPr>
                <w:rStyle w:val="IndexLink"/>
              </w:rPr>
              <w:t>278</w:t>
            </w:r>
          </w:hyperlink>
        </w:p>
        <w:p>
          <w:pPr>
            <w:pStyle w:val="Contents3"/>
            <w:tabs>
              <w:tab w:val="clear" w:pos="8459"/>
              <w:tab w:val="right" w:pos="9026" w:leader="dot"/>
            </w:tabs>
            <w:rPr/>
          </w:pPr>
          <w:hyperlink w:anchor="__RefHeading___Toc8464482_2870459653">
            <w:r>
              <w:rPr>
                <w:webHidden/>
                <w:rStyle w:val="IndexLink"/>
              </w:rPr>
              <w:t>5</w:t>
            </w:r>
            <w:r>
              <w:rPr>
                <w:rStyle w:val="IndexLink"/>
                <w:rtl w:val="true"/>
              </w:rPr>
              <w:t xml:space="preserve">. </w:t>
            </w:r>
            <w:r>
              <w:rPr>
                <w:rStyle w:val="IndexLink"/>
                <w:rtl w:val="true"/>
              </w:rPr>
              <w:t>الجواهر المستخرجة بالغوص</w:t>
            </w:r>
            <w:r>
              <w:rPr>
                <w:rStyle w:val="IndexLink"/>
                <w:rtl w:val="true"/>
              </w:rPr>
              <w:tab/>
            </w:r>
            <w:r>
              <w:rPr>
                <w:rStyle w:val="IndexLink"/>
              </w:rPr>
              <w:t>279</w:t>
            </w:r>
          </w:hyperlink>
        </w:p>
        <w:p>
          <w:pPr>
            <w:pStyle w:val="Contents3"/>
            <w:tabs>
              <w:tab w:val="clear" w:pos="8459"/>
              <w:tab w:val="right" w:pos="9026" w:leader="dot"/>
            </w:tabs>
            <w:rPr/>
          </w:pPr>
          <w:hyperlink w:anchor="__RefHeading___Toc8464484_2870459653">
            <w:r>
              <w:rPr>
                <w:webHidden/>
                <w:rStyle w:val="IndexLink"/>
              </w:rPr>
              <w:t>6</w:t>
            </w:r>
            <w:r>
              <w:rPr>
                <w:rStyle w:val="IndexLink"/>
                <w:rtl w:val="true"/>
              </w:rPr>
              <w:t xml:space="preserve">. </w:t>
            </w:r>
            <w:r>
              <w:rPr>
                <w:rStyle w:val="IndexLink"/>
                <w:rtl w:val="true"/>
              </w:rPr>
              <w:t>الغنيمة</w:t>
            </w:r>
            <w:r>
              <w:rPr>
                <w:rStyle w:val="IndexLink"/>
                <w:rtl w:val="true"/>
              </w:rPr>
              <w:tab/>
            </w:r>
            <w:r>
              <w:rPr>
                <w:rStyle w:val="IndexLink"/>
              </w:rPr>
              <w:t>281</w:t>
            </w:r>
          </w:hyperlink>
        </w:p>
        <w:p>
          <w:pPr>
            <w:pStyle w:val="Contents3"/>
            <w:tabs>
              <w:tab w:val="clear" w:pos="8459"/>
              <w:tab w:val="right" w:pos="9026" w:leader="dot"/>
            </w:tabs>
            <w:rPr/>
          </w:pPr>
          <w:hyperlink w:anchor="__RefHeading___Toc8464486_2870459653">
            <w:r>
              <w:rPr>
                <w:webHidden/>
                <w:rStyle w:val="IndexLink"/>
              </w:rPr>
              <w:t>7</w:t>
            </w:r>
            <w:r>
              <w:rPr>
                <w:rStyle w:val="IndexLink"/>
                <w:rtl w:val="true"/>
              </w:rPr>
              <w:t xml:space="preserve">. </w:t>
            </w:r>
            <w:r>
              <w:rPr>
                <w:rStyle w:val="IndexLink"/>
                <w:rtl w:val="true"/>
              </w:rPr>
              <w:t>الأرض التي يشتريها الذمّي من المسلم</w:t>
            </w:r>
            <w:r>
              <w:rPr>
                <w:rStyle w:val="IndexLink"/>
                <w:rtl w:val="true"/>
              </w:rPr>
              <w:tab/>
            </w:r>
            <w:r>
              <w:rPr>
                <w:rStyle w:val="IndexLink"/>
              </w:rPr>
              <w:t>281</w:t>
            </w:r>
          </w:hyperlink>
        </w:p>
        <w:p>
          <w:pPr>
            <w:pStyle w:val="Contents4"/>
            <w:tabs>
              <w:tab w:val="clear" w:pos="8176"/>
              <w:tab w:val="right" w:pos="9026" w:leader="dot"/>
            </w:tabs>
            <w:rPr/>
          </w:pPr>
          <w:hyperlink w:anchor="__RefHeading___Toc8464488_2870459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8464490_2870459653">
            <w:r>
              <w:rPr>
                <w:webHidden/>
                <w:rStyle w:val="IndexLink"/>
                <w:rtl w:val="true"/>
              </w:rPr>
              <w:t>مستحقّ الخمس ومصرفه</w:t>
            </w:r>
            <w:r>
              <w:rPr>
                <w:rStyle w:val="IndexLink"/>
                <w:rtl w:val="true"/>
              </w:rPr>
              <w:tab/>
            </w:r>
            <w:r>
              <w:rPr>
                <w:rStyle w:val="IndexLink"/>
              </w:rPr>
              <w:t>282</w:t>
            </w:r>
          </w:hyperlink>
        </w:p>
        <w:p>
          <w:pPr>
            <w:pStyle w:val="Contents2"/>
            <w:tabs>
              <w:tab w:val="clear" w:pos="8743"/>
              <w:tab w:val="right" w:pos="9026" w:leader="dot"/>
            </w:tabs>
            <w:rPr/>
          </w:pPr>
          <w:hyperlink w:anchor="__RefHeading___Toc8464492_2870459653">
            <w:r>
              <w:rPr>
                <w:webHidden/>
                <w:rStyle w:val="IndexLink"/>
                <w:rtl w:val="true"/>
              </w:rPr>
              <w:t>أحكام الزكاة</w:t>
            </w:r>
            <w:r>
              <w:rPr>
                <w:rStyle w:val="IndexLink"/>
                <w:rtl w:val="true"/>
              </w:rPr>
              <w:tab/>
            </w:r>
            <w:r>
              <w:rPr>
                <w:rStyle w:val="IndexLink"/>
              </w:rPr>
              <w:t>285</w:t>
            </w:r>
          </w:hyperlink>
        </w:p>
        <w:p>
          <w:pPr>
            <w:pStyle w:val="Contents3"/>
            <w:tabs>
              <w:tab w:val="clear" w:pos="8459"/>
              <w:tab w:val="right" w:pos="9026" w:leader="dot"/>
            </w:tabs>
            <w:rPr/>
          </w:pPr>
          <w:hyperlink w:anchor="__RefHeading___Toc8464494_2870459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8464496_2870459653">
            <w:r>
              <w:rPr>
                <w:webHidden/>
                <w:rStyle w:val="IndexLink"/>
                <w:rtl w:val="true"/>
              </w:rPr>
              <w:t>شرائط وجوب الزكاة</w:t>
            </w:r>
            <w:r>
              <w:rPr>
                <w:rStyle w:val="IndexLink"/>
                <w:rtl w:val="true"/>
              </w:rPr>
              <w:tab/>
            </w:r>
            <w:r>
              <w:rPr>
                <w:rStyle w:val="IndexLink"/>
              </w:rPr>
              <w:t>285</w:t>
            </w:r>
          </w:hyperlink>
        </w:p>
        <w:p>
          <w:pPr>
            <w:pStyle w:val="Contents3"/>
            <w:tabs>
              <w:tab w:val="clear" w:pos="8459"/>
              <w:tab w:val="right" w:pos="9026" w:leader="dot"/>
            </w:tabs>
            <w:rPr/>
          </w:pPr>
          <w:hyperlink w:anchor="__RefHeading___Toc8464498_2870459653">
            <w:r>
              <w:rPr>
                <w:webHidden/>
                <w:rStyle w:val="IndexLink"/>
                <w:rtl w:val="true"/>
              </w:rPr>
              <w:t>زكاة الغلّات</w:t>
            </w:r>
            <w:r>
              <w:rPr>
                <w:rStyle w:val="IndexLink"/>
                <w:rtl w:val="true"/>
              </w:rPr>
              <w:tab/>
            </w:r>
            <w:r>
              <w:rPr>
                <w:rStyle w:val="IndexLink"/>
              </w:rPr>
              <w:t>286</w:t>
            </w:r>
          </w:hyperlink>
        </w:p>
        <w:p>
          <w:pPr>
            <w:pStyle w:val="Contents3"/>
            <w:tabs>
              <w:tab w:val="clear" w:pos="8459"/>
              <w:tab w:val="right" w:pos="9026" w:leader="dot"/>
            </w:tabs>
            <w:rPr/>
          </w:pPr>
          <w:hyperlink w:anchor="__RefHeading___Toc8464500_2870459653">
            <w:r>
              <w:rPr>
                <w:webHidden/>
                <w:rStyle w:val="IndexLink"/>
                <w:rtl w:val="true"/>
              </w:rPr>
              <w:t>نصاب الذهب</w:t>
            </w:r>
            <w:r>
              <w:rPr>
                <w:rStyle w:val="IndexLink"/>
                <w:rtl w:val="true"/>
              </w:rPr>
              <w:tab/>
            </w:r>
            <w:r>
              <w:rPr>
                <w:rStyle w:val="IndexLink"/>
              </w:rPr>
              <w:t>292</w:t>
            </w:r>
          </w:hyperlink>
        </w:p>
        <w:p>
          <w:pPr>
            <w:pStyle w:val="Contents3"/>
            <w:tabs>
              <w:tab w:val="clear" w:pos="8459"/>
              <w:tab w:val="right" w:pos="9026" w:leader="dot"/>
            </w:tabs>
            <w:rPr/>
          </w:pPr>
          <w:hyperlink w:anchor="__RefHeading___Toc8464502_2870459653">
            <w:r>
              <w:rPr>
                <w:webHidden/>
                <w:rStyle w:val="IndexLink"/>
                <w:rtl w:val="true"/>
              </w:rPr>
              <w:t>نصاب الفضّة</w:t>
            </w:r>
            <w:r>
              <w:rPr>
                <w:rStyle w:val="IndexLink"/>
                <w:rtl w:val="true"/>
              </w:rPr>
              <w:tab/>
            </w:r>
            <w:r>
              <w:rPr>
                <w:rStyle w:val="IndexLink"/>
              </w:rPr>
              <w:t>292</w:t>
            </w:r>
          </w:hyperlink>
        </w:p>
        <w:p>
          <w:pPr>
            <w:pStyle w:val="Contents3"/>
            <w:tabs>
              <w:tab w:val="clear" w:pos="8459"/>
              <w:tab w:val="right" w:pos="9026" w:leader="dot"/>
            </w:tabs>
            <w:rPr/>
          </w:pPr>
          <w:hyperlink w:anchor="__RefHeading___Toc8464504_2870459653">
            <w:r>
              <w:rPr>
                <w:webHidden/>
                <w:rStyle w:val="IndexLink"/>
                <w:rtl w:val="true"/>
              </w:rPr>
              <w:t>زكاة الإبل والبقر والغنم</w:t>
            </w:r>
            <w:r>
              <w:rPr>
                <w:rStyle w:val="IndexLink"/>
                <w:rtl w:val="true"/>
              </w:rPr>
              <w:tab/>
            </w:r>
            <w:r>
              <w:rPr>
                <w:rStyle w:val="IndexLink"/>
              </w:rPr>
              <w:t>294</w:t>
            </w:r>
          </w:hyperlink>
        </w:p>
        <w:p>
          <w:pPr>
            <w:pStyle w:val="Contents3"/>
            <w:tabs>
              <w:tab w:val="clear" w:pos="8459"/>
              <w:tab w:val="right" w:pos="9026" w:leader="dot"/>
            </w:tabs>
            <w:rPr/>
          </w:pPr>
          <w:hyperlink w:anchor="__RefHeading___Toc8464506_2870459653">
            <w:r>
              <w:rPr>
                <w:webHidden/>
                <w:rStyle w:val="IndexLink"/>
                <w:rtl w:val="true"/>
              </w:rPr>
              <w:t>نصاب الإبل</w:t>
            </w:r>
            <w:r>
              <w:rPr>
                <w:rStyle w:val="IndexLink"/>
                <w:rtl w:val="true"/>
              </w:rPr>
              <w:tab/>
            </w:r>
            <w:r>
              <w:rPr>
                <w:rStyle w:val="IndexLink"/>
              </w:rPr>
              <w:t>295</w:t>
            </w:r>
          </w:hyperlink>
        </w:p>
        <w:p>
          <w:pPr>
            <w:pStyle w:val="Contents3"/>
            <w:tabs>
              <w:tab w:val="clear" w:pos="8459"/>
              <w:tab w:val="right" w:pos="9026" w:leader="dot"/>
            </w:tabs>
            <w:rPr/>
          </w:pPr>
          <w:hyperlink w:anchor="__RefHeading___Toc8464508_2870459653">
            <w:r>
              <w:rPr>
                <w:webHidden/>
                <w:rStyle w:val="IndexLink"/>
                <w:rtl w:val="true"/>
              </w:rPr>
              <w:t>نصاب البقر</w:t>
            </w:r>
            <w:r>
              <w:rPr>
                <w:rStyle w:val="IndexLink"/>
                <w:rtl w:val="true"/>
              </w:rPr>
              <w:tab/>
            </w:r>
            <w:r>
              <w:rPr>
                <w:rStyle w:val="IndexLink"/>
              </w:rPr>
              <w:t>295</w:t>
            </w:r>
          </w:hyperlink>
        </w:p>
        <w:p>
          <w:pPr>
            <w:pStyle w:val="Contents3"/>
            <w:tabs>
              <w:tab w:val="clear" w:pos="8459"/>
              <w:tab w:val="right" w:pos="9026" w:leader="dot"/>
            </w:tabs>
            <w:rPr/>
          </w:pPr>
          <w:hyperlink w:anchor="__RefHeading___Toc8464510_2870459653">
            <w:r>
              <w:rPr>
                <w:webHidden/>
                <w:rStyle w:val="IndexLink"/>
                <w:rtl w:val="true"/>
              </w:rPr>
              <w:t>نصاب الغنم</w:t>
            </w:r>
            <w:r>
              <w:rPr>
                <w:rStyle w:val="IndexLink"/>
                <w:rtl w:val="true"/>
              </w:rPr>
              <w:tab/>
            </w:r>
            <w:r>
              <w:rPr>
                <w:rStyle w:val="IndexLink"/>
              </w:rPr>
              <w:t>296</w:t>
            </w:r>
          </w:hyperlink>
        </w:p>
        <w:p>
          <w:pPr>
            <w:pStyle w:val="Contents3"/>
            <w:tabs>
              <w:tab w:val="clear" w:pos="8459"/>
              <w:tab w:val="right" w:pos="9026" w:leader="dot"/>
            </w:tabs>
            <w:rPr/>
          </w:pPr>
          <w:hyperlink w:anchor="__RefHeading___Toc8464512_2870459653">
            <w:r>
              <w:rPr>
                <w:webHidden/>
                <w:rStyle w:val="IndexLink"/>
                <w:rtl w:val="true"/>
              </w:rPr>
              <w:t>مصرف الزكاة</w:t>
            </w:r>
            <w:r>
              <w:rPr>
                <w:rStyle w:val="IndexLink"/>
                <w:rtl w:val="true"/>
              </w:rPr>
              <w:tab/>
            </w:r>
            <w:r>
              <w:rPr>
                <w:rStyle w:val="IndexLink"/>
              </w:rPr>
              <w:t>298</w:t>
            </w:r>
          </w:hyperlink>
        </w:p>
        <w:p>
          <w:pPr>
            <w:pStyle w:val="Contents3"/>
            <w:tabs>
              <w:tab w:val="clear" w:pos="8459"/>
              <w:tab w:val="right" w:pos="9026" w:leader="dot"/>
            </w:tabs>
            <w:rPr/>
          </w:pPr>
          <w:hyperlink w:anchor="__RefHeading___Toc8464514_2870459653">
            <w:r>
              <w:rPr>
                <w:webHidden/>
                <w:rStyle w:val="IndexLink"/>
                <w:rtl w:val="true"/>
              </w:rPr>
              <w:t>شرائط مستحقّي الزكاة</w:t>
            </w:r>
            <w:r>
              <w:rPr>
                <w:rStyle w:val="IndexLink"/>
                <w:rtl w:val="true"/>
              </w:rPr>
              <w:tab/>
            </w:r>
            <w:r>
              <w:rPr>
                <w:rStyle w:val="IndexLink"/>
              </w:rPr>
              <w:t>301</w:t>
            </w:r>
          </w:hyperlink>
        </w:p>
        <w:p>
          <w:pPr>
            <w:pStyle w:val="Contents3"/>
            <w:tabs>
              <w:tab w:val="clear" w:pos="8459"/>
              <w:tab w:val="right" w:pos="9026" w:leader="dot"/>
            </w:tabs>
            <w:rPr/>
          </w:pPr>
          <w:hyperlink w:anchor="__RefHeading___Toc8464516_2870459653">
            <w:r>
              <w:rPr>
                <w:webHidden/>
                <w:rStyle w:val="IndexLink"/>
                <w:rtl w:val="true"/>
              </w:rPr>
              <w:t>نيّة الزكاة</w:t>
            </w:r>
            <w:r>
              <w:rPr>
                <w:rStyle w:val="IndexLink"/>
                <w:rtl w:val="true"/>
              </w:rPr>
              <w:tab/>
            </w:r>
            <w:r>
              <w:rPr>
                <w:rStyle w:val="IndexLink"/>
              </w:rPr>
              <w:t>303</w:t>
            </w:r>
          </w:hyperlink>
        </w:p>
        <w:p>
          <w:pPr>
            <w:pStyle w:val="Contents3"/>
            <w:tabs>
              <w:tab w:val="clear" w:pos="8459"/>
              <w:tab w:val="right" w:pos="9026" w:leader="dot"/>
            </w:tabs>
            <w:rPr/>
          </w:pPr>
          <w:hyperlink w:anchor="__RefHeading___Toc8464518_2870459653">
            <w:r>
              <w:rPr>
                <w:webHidden/>
                <w:rStyle w:val="IndexLink"/>
                <w:rtl w:val="true"/>
              </w:rPr>
              <w:t>مسائل متفرّقة في الزكاة</w:t>
            </w:r>
            <w:r>
              <w:rPr>
                <w:rStyle w:val="IndexLink"/>
                <w:rtl w:val="true"/>
              </w:rPr>
              <w:tab/>
            </w:r>
            <w:r>
              <w:rPr>
                <w:rStyle w:val="IndexLink"/>
              </w:rPr>
              <w:t>303</w:t>
            </w:r>
          </w:hyperlink>
        </w:p>
        <w:p>
          <w:pPr>
            <w:pStyle w:val="Contents3"/>
            <w:tabs>
              <w:tab w:val="clear" w:pos="8459"/>
              <w:tab w:val="right" w:pos="9026" w:leader="dot"/>
            </w:tabs>
            <w:rPr/>
          </w:pPr>
          <w:hyperlink w:anchor="__RefHeading___Toc8464520_2870459653">
            <w:r>
              <w:rPr>
                <w:webHidden/>
                <w:rStyle w:val="IndexLink"/>
                <w:rtl w:val="true"/>
              </w:rPr>
              <w:t>زكاة الفطرة</w:t>
            </w:r>
            <w:r>
              <w:rPr>
                <w:rStyle w:val="IndexLink"/>
                <w:rtl w:val="true"/>
              </w:rPr>
              <w:tab/>
            </w:r>
            <w:r>
              <w:rPr>
                <w:rStyle w:val="IndexLink"/>
              </w:rPr>
              <w:t>308</w:t>
            </w:r>
          </w:hyperlink>
        </w:p>
        <w:p>
          <w:pPr>
            <w:pStyle w:val="Contents4"/>
            <w:tabs>
              <w:tab w:val="clear" w:pos="8176"/>
              <w:tab w:val="right" w:pos="9026" w:leader="dot"/>
            </w:tabs>
            <w:rPr/>
          </w:pPr>
          <w:hyperlink w:anchor="__RefHeading___Toc8464522_2870459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8464524_2870459653">
            <w:r>
              <w:rPr>
                <w:webHidden/>
                <w:rStyle w:val="IndexLink"/>
                <w:rtl w:val="true"/>
              </w:rPr>
              <w:t>مصرف زكاة الفطرة</w:t>
            </w:r>
            <w:r>
              <w:rPr>
                <w:rStyle w:val="IndexLink"/>
                <w:rtl w:val="true"/>
              </w:rPr>
              <w:tab/>
            </w:r>
            <w:r>
              <w:rPr>
                <w:rStyle w:val="IndexLink"/>
              </w:rPr>
              <w:t>310</w:t>
            </w:r>
          </w:hyperlink>
        </w:p>
        <w:p>
          <w:pPr>
            <w:pStyle w:val="Contents4"/>
            <w:tabs>
              <w:tab w:val="clear" w:pos="8176"/>
              <w:tab w:val="right" w:pos="9026" w:leader="dot"/>
            </w:tabs>
            <w:rPr/>
          </w:pPr>
          <w:hyperlink w:anchor="__RefHeading___Toc8464526_2870459653">
            <w:r>
              <w:rPr>
                <w:webHidden/>
                <w:rStyle w:val="IndexLink"/>
                <w:rtl w:val="true"/>
              </w:rPr>
              <w:t>مسائل متفرّقة في زكاة الفطرة</w:t>
            </w:r>
            <w:r>
              <w:rPr>
                <w:rStyle w:val="IndexLink"/>
                <w:rtl w:val="true"/>
              </w:rPr>
              <w:tab/>
            </w:r>
            <w:r>
              <w:rPr>
                <w:rStyle w:val="IndexLink"/>
              </w:rPr>
              <w:t>312</w:t>
            </w:r>
          </w:hyperlink>
        </w:p>
        <w:p>
          <w:pPr>
            <w:pStyle w:val="Contents2"/>
            <w:tabs>
              <w:tab w:val="clear" w:pos="8743"/>
              <w:tab w:val="right" w:pos="9026" w:leader="dot"/>
            </w:tabs>
            <w:rPr/>
          </w:pPr>
          <w:hyperlink w:anchor="__RefHeading___Toc8464528_2870459653">
            <w:r>
              <w:rPr>
                <w:webHidden/>
                <w:rStyle w:val="IndexLink"/>
                <w:rtl w:val="true"/>
              </w:rPr>
              <w:t>أحكام الحج</w:t>
            </w:r>
            <w:r>
              <w:rPr>
                <w:rStyle w:val="IndexLink"/>
                <w:rtl w:val="true"/>
              </w:rPr>
              <w:tab/>
            </w:r>
            <w:r>
              <w:rPr>
                <w:rStyle w:val="IndexLink"/>
              </w:rPr>
              <w:t>314</w:t>
            </w:r>
          </w:hyperlink>
        </w:p>
        <w:p>
          <w:pPr>
            <w:pStyle w:val="Contents2"/>
            <w:tabs>
              <w:tab w:val="clear" w:pos="8743"/>
              <w:tab w:val="right" w:pos="9026" w:leader="dot"/>
            </w:tabs>
            <w:rPr/>
          </w:pPr>
          <w:hyperlink w:anchor="__RefHeading___Toc8464530_2870459653">
            <w:r>
              <w:rPr>
                <w:webHidden/>
                <w:rStyle w:val="IndexLink"/>
                <w:rtl w:val="true"/>
              </w:rPr>
              <w:t>أحكام الشراء والبيع</w:t>
            </w:r>
            <w:r>
              <w:rPr>
                <w:rStyle w:val="IndexLink"/>
                <w:rtl w:val="true"/>
              </w:rPr>
              <w:tab/>
            </w:r>
            <w:r>
              <w:rPr>
                <w:rStyle w:val="IndexLink"/>
              </w:rPr>
              <w:t>318</w:t>
            </w:r>
          </w:hyperlink>
        </w:p>
        <w:p>
          <w:pPr>
            <w:pStyle w:val="Contents3"/>
            <w:tabs>
              <w:tab w:val="clear" w:pos="8459"/>
              <w:tab w:val="right" w:pos="9026" w:leader="dot"/>
            </w:tabs>
            <w:rPr/>
          </w:pPr>
          <w:hyperlink w:anchor="__RefHeading___Toc8464532_2870459653">
            <w:r>
              <w:rPr>
                <w:webHidden/>
                <w:rStyle w:val="IndexLink"/>
                <w:rtl w:val="true"/>
              </w:rPr>
              <w:t>المستحبّات في البيع والشراء</w:t>
            </w:r>
            <w:r>
              <w:rPr>
                <w:rStyle w:val="IndexLink"/>
                <w:rtl w:val="true"/>
              </w:rPr>
              <w:tab/>
            </w:r>
            <w:r>
              <w:rPr>
                <w:rStyle w:val="IndexLink"/>
              </w:rPr>
              <w:t>318</w:t>
            </w:r>
          </w:hyperlink>
        </w:p>
        <w:p>
          <w:pPr>
            <w:pStyle w:val="Contents3"/>
            <w:tabs>
              <w:tab w:val="clear" w:pos="8459"/>
              <w:tab w:val="right" w:pos="9026" w:leader="dot"/>
            </w:tabs>
            <w:rPr/>
          </w:pPr>
          <w:hyperlink w:anchor="__RefHeading___Toc8464534_2870459653">
            <w:r>
              <w:rPr>
                <w:webHidden/>
                <w:rStyle w:val="IndexLink"/>
                <w:rtl w:val="true"/>
              </w:rPr>
              <w:t>المعاملات المكروهة</w:t>
            </w:r>
            <w:r>
              <w:rPr>
                <w:rStyle w:val="IndexLink"/>
                <w:rtl w:val="true"/>
              </w:rPr>
              <w:tab/>
            </w:r>
            <w:r>
              <w:rPr>
                <w:rStyle w:val="IndexLink"/>
              </w:rPr>
              <w:t>319</w:t>
            </w:r>
          </w:hyperlink>
        </w:p>
        <w:p>
          <w:pPr>
            <w:pStyle w:val="Contents3"/>
            <w:tabs>
              <w:tab w:val="clear" w:pos="8459"/>
              <w:tab w:val="right" w:pos="9026" w:leader="dot"/>
            </w:tabs>
            <w:rPr/>
          </w:pPr>
          <w:hyperlink w:anchor="__RefHeading___Toc8464536_2870459653">
            <w:r>
              <w:rPr>
                <w:webHidden/>
                <w:rStyle w:val="IndexLink"/>
                <w:rtl w:val="true"/>
              </w:rPr>
              <w:t>المعاملات المحرّمة</w:t>
            </w:r>
            <w:r>
              <w:rPr>
                <w:rStyle w:val="IndexLink"/>
                <w:rtl w:val="true"/>
              </w:rPr>
              <w:tab/>
            </w:r>
            <w:r>
              <w:rPr>
                <w:rStyle w:val="IndexLink"/>
              </w:rPr>
              <w:t>319</w:t>
            </w:r>
          </w:hyperlink>
        </w:p>
        <w:p>
          <w:pPr>
            <w:pStyle w:val="Contents3"/>
            <w:tabs>
              <w:tab w:val="clear" w:pos="8459"/>
              <w:tab w:val="right" w:pos="9026" w:leader="dot"/>
            </w:tabs>
            <w:rPr/>
          </w:pPr>
          <w:hyperlink w:anchor="__RefHeading___Toc8464538_2870459653">
            <w:r>
              <w:rPr>
                <w:webHidden/>
                <w:rStyle w:val="IndexLink"/>
                <w:rtl w:val="true"/>
              </w:rPr>
              <w:t>شرائط البائع والمشتري</w:t>
            </w:r>
            <w:r>
              <w:rPr>
                <w:rStyle w:val="IndexLink"/>
                <w:rtl w:val="true"/>
              </w:rPr>
              <w:t>(</w:t>
            </w:r>
            <w:r>
              <w:rPr>
                <w:rStyle w:val="IndexLink"/>
                <w:rtl w:val="true"/>
              </w:rPr>
              <w:t>المتبایعین</w:t>
            </w:r>
            <w:r>
              <w:rPr>
                <w:rStyle w:val="IndexLink"/>
                <w:rtl w:val="true"/>
              </w:rPr>
              <w:t>)</w:t>
              <w:tab/>
            </w:r>
            <w:r>
              <w:rPr>
                <w:rStyle w:val="IndexLink"/>
              </w:rPr>
              <w:t>323</w:t>
            </w:r>
          </w:hyperlink>
        </w:p>
        <w:p>
          <w:pPr>
            <w:pStyle w:val="Contents3"/>
            <w:tabs>
              <w:tab w:val="clear" w:pos="8459"/>
              <w:tab w:val="right" w:pos="9026" w:leader="dot"/>
            </w:tabs>
            <w:rPr/>
          </w:pPr>
          <w:hyperlink w:anchor="__RefHeading___Toc8464540_2870459653">
            <w:r>
              <w:rPr>
                <w:webHidden/>
                <w:rStyle w:val="IndexLink"/>
                <w:rtl w:val="true"/>
              </w:rPr>
              <w:t>شرائط العوضين</w:t>
            </w:r>
            <w:r>
              <w:rPr>
                <w:rStyle w:val="IndexLink"/>
                <w:rtl w:val="true"/>
              </w:rPr>
              <w:tab/>
            </w:r>
            <w:r>
              <w:rPr>
                <w:rStyle w:val="IndexLink"/>
              </w:rPr>
              <w:t>325</w:t>
            </w:r>
          </w:hyperlink>
        </w:p>
        <w:p>
          <w:pPr>
            <w:pStyle w:val="Contents3"/>
            <w:tabs>
              <w:tab w:val="clear" w:pos="8459"/>
              <w:tab w:val="right" w:pos="9026" w:leader="dot"/>
            </w:tabs>
            <w:rPr/>
          </w:pPr>
          <w:hyperlink w:anchor="__RefHeading___Toc8464542_2870459653">
            <w:r>
              <w:rPr>
                <w:webHidden/>
                <w:rStyle w:val="IndexLink"/>
                <w:rtl w:val="true"/>
              </w:rPr>
              <w:t>صيغة البيع والشراء</w:t>
            </w:r>
            <w:r>
              <w:rPr>
                <w:rStyle w:val="IndexLink"/>
                <w:rtl w:val="true"/>
              </w:rPr>
              <w:tab/>
            </w:r>
            <w:r>
              <w:rPr>
                <w:rStyle w:val="IndexLink"/>
              </w:rPr>
              <w:t>326</w:t>
            </w:r>
          </w:hyperlink>
        </w:p>
        <w:p>
          <w:pPr>
            <w:pStyle w:val="Contents3"/>
            <w:tabs>
              <w:tab w:val="clear" w:pos="8459"/>
              <w:tab w:val="right" w:pos="9026" w:leader="dot"/>
            </w:tabs>
            <w:rPr/>
          </w:pPr>
          <w:hyperlink w:anchor="__RefHeading___Toc8464544_2870459653">
            <w:r>
              <w:rPr>
                <w:webHidden/>
                <w:rStyle w:val="IndexLink"/>
                <w:rtl w:val="true"/>
              </w:rPr>
              <w:t>بيع وشراء الفاكهة</w:t>
            </w:r>
            <w:r>
              <w:rPr>
                <w:rStyle w:val="IndexLink"/>
                <w:rtl w:val="true"/>
              </w:rPr>
              <w:tab/>
            </w:r>
            <w:r>
              <w:rPr>
                <w:rStyle w:val="IndexLink"/>
              </w:rPr>
              <w:t>327</w:t>
            </w:r>
          </w:hyperlink>
        </w:p>
        <w:p>
          <w:pPr>
            <w:pStyle w:val="Contents3"/>
            <w:tabs>
              <w:tab w:val="clear" w:pos="8459"/>
              <w:tab w:val="right" w:pos="9026" w:leader="dot"/>
            </w:tabs>
            <w:rPr/>
          </w:pPr>
          <w:hyperlink w:anchor="__RefHeading___Toc8464546_2870459653">
            <w:r>
              <w:rPr>
                <w:webHidden/>
                <w:rStyle w:val="IndexLink"/>
                <w:rtl w:val="true"/>
              </w:rPr>
              <w:t>النقد و النسیئة</w:t>
            </w:r>
            <w:r>
              <w:rPr>
                <w:rStyle w:val="IndexLink"/>
                <w:rtl w:val="true"/>
              </w:rPr>
              <w:tab/>
            </w:r>
            <w:r>
              <w:rPr>
                <w:rStyle w:val="IndexLink"/>
              </w:rPr>
              <w:t>328</w:t>
            </w:r>
          </w:hyperlink>
        </w:p>
        <w:p>
          <w:pPr>
            <w:pStyle w:val="Contents3"/>
            <w:tabs>
              <w:tab w:val="clear" w:pos="8459"/>
              <w:tab w:val="right" w:pos="9026" w:leader="dot"/>
            </w:tabs>
            <w:rPr/>
          </w:pPr>
          <w:hyperlink w:anchor="__RefHeading___Toc8464548_2870459653">
            <w:r>
              <w:rPr>
                <w:webHidden/>
                <w:rStyle w:val="IndexLink"/>
                <w:rtl w:val="true"/>
              </w:rPr>
              <w:t>بيع السلف</w:t>
            </w:r>
            <w:r>
              <w:rPr>
                <w:rStyle w:val="IndexLink"/>
                <w:rtl w:val="true"/>
              </w:rPr>
              <w:tab/>
            </w:r>
            <w:r>
              <w:rPr>
                <w:rStyle w:val="IndexLink"/>
              </w:rPr>
              <w:t>328</w:t>
            </w:r>
          </w:hyperlink>
        </w:p>
        <w:p>
          <w:pPr>
            <w:pStyle w:val="Contents4"/>
            <w:tabs>
              <w:tab w:val="clear" w:pos="8176"/>
              <w:tab w:val="right" w:pos="9026" w:leader="dot"/>
            </w:tabs>
            <w:rPr/>
          </w:pPr>
          <w:hyperlink w:anchor="__RefHeading___Toc8464550_2870459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8464552_2870459653">
            <w:r>
              <w:rPr>
                <w:webHidden/>
                <w:rStyle w:val="IndexLink"/>
                <w:rtl w:val="true"/>
              </w:rPr>
              <w:t>شروط بيع السلف</w:t>
            </w:r>
            <w:r>
              <w:rPr>
                <w:rStyle w:val="IndexLink"/>
                <w:rtl w:val="true"/>
              </w:rPr>
              <w:tab/>
            </w:r>
            <w:r>
              <w:rPr>
                <w:rStyle w:val="IndexLink"/>
              </w:rPr>
              <w:t>329</w:t>
            </w:r>
          </w:hyperlink>
        </w:p>
        <w:p>
          <w:pPr>
            <w:pStyle w:val="Contents4"/>
            <w:tabs>
              <w:tab w:val="clear" w:pos="8176"/>
              <w:tab w:val="right" w:pos="9026" w:leader="dot"/>
            </w:tabs>
            <w:rPr/>
          </w:pPr>
          <w:hyperlink w:anchor="__RefHeading___Toc8464554_2870459653">
            <w:r>
              <w:rPr>
                <w:webHidden/>
                <w:rStyle w:val="IndexLink"/>
                <w:rtl w:val="true"/>
              </w:rPr>
              <w:t>أحكام بيع السلف</w:t>
            </w:r>
            <w:r>
              <w:rPr>
                <w:rStyle w:val="IndexLink"/>
                <w:rtl w:val="true"/>
              </w:rPr>
              <w:tab/>
            </w:r>
            <w:r>
              <w:rPr>
                <w:rStyle w:val="IndexLink"/>
              </w:rPr>
              <w:t>330</w:t>
            </w:r>
          </w:hyperlink>
        </w:p>
        <w:p>
          <w:pPr>
            <w:pStyle w:val="Contents3"/>
            <w:tabs>
              <w:tab w:val="clear" w:pos="8459"/>
              <w:tab w:val="right" w:pos="9026" w:leader="dot"/>
            </w:tabs>
            <w:rPr/>
          </w:pPr>
          <w:hyperlink w:anchor="__RefHeading___Toc8464556_2870459653">
            <w:r>
              <w:rPr>
                <w:webHidden/>
                <w:rStyle w:val="IndexLink"/>
                <w:rtl w:val="true"/>
              </w:rPr>
              <w:t>بيع الذهب بالذهب والفضّة بالفضة</w:t>
            </w:r>
            <w:r>
              <w:rPr>
                <w:rStyle w:val="IndexLink"/>
                <w:rtl w:val="true"/>
              </w:rPr>
              <w:tab/>
            </w:r>
            <w:r>
              <w:rPr>
                <w:rStyle w:val="IndexLink"/>
              </w:rPr>
              <w:t>330</w:t>
            </w:r>
          </w:hyperlink>
        </w:p>
        <w:p>
          <w:pPr>
            <w:pStyle w:val="Contents3"/>
            <w:tabs>
              <w:tab w:val="clear" w:pos="8459"/>
              <w:tab w:val="right" w:pos="9026" w:leader="dot"/>
            </w:tabs>
            <w:rPr/>
          </w:pPr>
          <w:hyperlink w:anchor="__RefHeading___Toc8464558_2870459653">
            <w:r>
              <w:rPr>
                <w:webHidden/>
                <w:rStyle w:val="IndexLink"/>
                <w:rtl w:val="true"/>
              </w:rPr>
              <w:t>الخيارات</w:t>
            </w:r>
            <w:r>
              <w:rPr>
                <w:rStyle w:val="IndexLink"/>
                <w:rtl w:val="true"/>
              </w:rPr>
              <w:tab/>
            </w:r>
            <w:r>
              <w:rPr>
                <w:rStyle w:val="IndexLink"/>
              </w:rPr>
              <w:t>331</w:t>
            </w:r>
          </w:hyperlink>
        </w:p>
        <w:p>
          <w:pPr>
            <w:pStyle w:val="Contents3"/>
            <w:tabs>
              <w:tab w:val="clear" w:pos="8459"/>
              <w:tab w:val="right" w:pos="9026" w:leader="dot"/>
            </w:tabs>
            <w:rPr/>
          </w:pPr>
          <w:hyperlink w:anchor="__RefHeading___Toc8464560_2870459653">
            <w:r>
              <w:rPr>
                <w:webHidden/>
                <w:rStyle w:val="IndexLink"/>
                <w:rtl w:val="true"/>
              </w:rPr>
              <w:t>مسائل متفرّقة</w:t>
            </w:r>
            <w:r>
              <w:rPr>
                <w:rStyle w:val="IndexLink"/>
                <w:rtl w:val="true"/>
              </w:rPr>
              <w:tab/>
            </w:r>
            <w:r>
              <w:rPr>
                <w:rStyle w:val="IndexLink"/>
              </w:rPr>
              <w:t>335</w:t>
            </w:r>
          </w:hyperlink>
        </w:p>
        <w:p>
          <w:pPr>
            <w:pStyle w:val="Contents3"/>
            <w:tabs>
              <w:tab w:val="clear" w:pos="8459"/>
              <w:tab w:val="right" w:pos="9026" w:leader="dot"/>
            </w:tabs>
            <w:rPr/>
          </w:pPr>
          <w:hyperlink w:anchor="__RefHeading___Toc8464562_2870459653">
            <w:r>
              <w:rPr>
                <w:webHidden/>
                <w:rStyle w:val="IndexLink"/>
                <w:rtl w:val="true"/>
              </w:rPr>
              <w:t>أحكام الشركة</w:t>
            </w:r>
            <w:r>
              <w:rPr>
                <w:rStyle w:val="IndexLink"/>
                <w:rtl w:val="true"/>
              </w:rPr>
              <w:tab/>
            </w:r>
            <w:r>
              <w:rPr>
                <w:rStyle w:val="IndexLink"/>
              </w:rPr>
              <w:t>335</w:t>
            </w:r>
          </w:hyperlink>
        </w:p>
        <w:p>
          <w:pPr>
            <w:pStyle w:val="Contents3"/>
            <w:tabs>
              <w:tab w:val="clear" w:pos="8459"/>
              <w:tab w:val="right" w:pos="9026" w:leader="dot"/>
            </w:tabs>
            <w:rPr/>
          </w:pPr>
          <w:hyperlink w:anchor="__RefHeading___Toc8464564_2870459653">
            <w:r>
              <w:rPr>
                <w:webHidden/>
                <w:rStyle w:val="IndexLink"/>
                <w:rtl w:val="true"/>
              </w:rPr>
              <w:t>أحكام الصلح</w:t>
            </w:r>
            <w:r>
              <w:rPr>
                <w:rStyle w:val="IndexLink"/>
                <w:rtl w:val="true"/>
              </w:rPr>
              <w:tab/>
            </w:r>
            <w:r>
              <w:rPr>
                <w:rStyle w:val="IndexLink"/>
              </w:rPr>
              <w:t>339</w:t>
            </w:r>
          </w:hyperlink>
        </w:p>
        <w:p>
          <w:pPr>
            <w:pStyle w:val="Contents3"/>
            <w:tabs>
              <w:tab w:val="clear" w:pos="8459"/>
              <w:tab w:val="right" w:pos="9026" w:leader="dot"/>
            </w:tabs>
            <w:rPr/>
          </w:pPr>
          <w:hyperlink w:anchor="__RefHeading___Toc8464566_2870459653">
            <w:r>
              <w:rPr>
                <w:webHidden/>
                <w:rStyle w:val="IndexLink"/>
                <w:rtl w:val="true"/>
              </w:rPr>
              <w:t>أحكام الإجارة</w:t>
            </w:r>
            <w:r>
              <w:rPr>
                <w:rStyle w:val="IndexLink"/>
                <w:rtl w:val="true"/>
              </w:rPr>
              <w:tab/>
            </w:r>
            <w:r>
              <w:rPr>
                <w:rStyle w:val="IndexLink"/>
              </w:rPr>
              <w:t>342</w:t>
            </w:r>
          </w:hyperlink>
        </w:p>
        <w:p>
          <w:pPr>
            <w:pStyle w:val="Contents4"/>
            <w:tabs>
              <w:tab w:val="clear" w:pos="8176"/>
              <w:tab w:val="right" w:pos="9026" w:leader="dot"/>
            </w:tabs>
            <w:rPr/>
          </w:pPr>
          <w:hyperlink w:anchor="__RefHeading___Toc8464568_2870459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8464570_2870459653">
            <w:r>
              <w:rPr>
                <w:webHidden/>
                <w:rStyle w:val="IndexLink"/>
                <w:rtl w:val="true"/>
              </w:rPr>
              <w:t>شرائط العين المستأجرة</w:t>
            </w:r>
            <w:r>
              <w:rPr>
                <w:rStyle w:val="IndexLink"/>
                <w:rtl w:val="true"/>
              </w:rPr>
              <w:tab/>
            </w:r>
            <w:r>
              <w:rPr>
                <w:rStyle w:val="IndexLink"/>
              </w:rPr>
              <w:t>343</w:t>
            </w:r>
          </w:hyperlink>
        </w:p>
        <w:p>
          <w:pPr>
            <w:pStyle w:val="Contents4"/>
            <w:tabs>
              <w:tab w:val="clear" w:pos="8176"/>
              <w:tab w:val="right" w:pos="9026" w:leader="dot"/>
            </w:tabs>
            <w:rPr/>
          </w:pPr>
          <w:hyperlink w:anchor="__RefHeading___Toc8464572_2870459653">
            <w:r>
              <w:rPr>
                <w:webHidden/>
                <w:rStyle w:val="IndexLink"/>
                <w:rtl w:val="true"/>
              </w:rPr>
              <w:t>شرائط المنفعة التي استأجرت العين لها</w:t>
            </w:r>
            <w:r>
              <w:rPr>
                <w:rStyle w:val="IndexLink"/>
                <w:rtl w:val="true"/>
              </w:rPr>
              <w:tab/>
            </w:r>
            <w:r>
              <w:rPr>
                <w:rStyle w:val="IndexLink"/>
              </w:rPr>
              <w:t>344</w:t>
            </w:r>
          </w:hyperlink>
        </w:p>
        <w:p>
          <w:pPr>
            <w:pStyle w:val="Contents4"/>
            <w:tabs>
              <w:tab w:val="clear" w:pos="8176"/>
              <w:tab w:val="right" w:pos="9026" w:leader="dot"/>
            </w:tabs>
            <w:rPr/>
          </w:pPr>
          <w:hyperlink w:anchor="__RefHeading___Toc8464574_2870459653">
            <w:r>
              <w:rPr>
                <w:webHidden/>
                <w:rStyle w:val="IndexLink"/>
                <w:rtl w:val="true"/>
              </w:rPr>
              <w:t>مسائل متفرّقة في الإجارة</w:t>
            </w:r>
            <w:r>
              <w:rPr>
                <w:rStyle w:val="IndexLink"/>
                <w:rtl w:val="true"/>
              </w:rPr>
              <w:tab/>
            </w:r>
            <w:r>
              <w:rPr>
                <w:rStyle w:val="IndexLink"/>
              </w:rPr>
              <w:t>345</w:t>
            </w:r>
          </w:hyperlink>
        </w:p>
        <w:p>
          <w:pPr>
            <w:pStyle w:val="Contents2"/>
            <w:tabs>
              <w:tab w:val="clear" w:pos="8743"/>
              <w:tab w:val="right" w:pos="9026" w:leader="dot"/>
            </w:tabs>
            <w:rPr/>
          </w:pPr>
          <w:hyperlink w:anchor="__RefHeading___Toc8464576_2870459653">
            <w:r>
              <w:rPr>
                <w:webHidden/>
                <w:rStyle w:val="IndexLink"/>
                <w:rtl w:val="true"/>
              </w:rPr>
              <w:t>أحكام الجعالة</w:t>
            </w:r>
            <w:r>
              <w:rPr>
                <w:rStyle w:val="IndexLink"/>
                <w:rtl w:val="true"/>
              </w:rPr>
              <w:tab/>
            </w:r>
            <w:r>
              <w:rPr>
                <w:rStyle w:val="IndexLink"/>
              </w:rPr>
              <w:t>349</w:t>
            </w:r>
          </w:hyperlink>
        </w:p>
        <w:p>
          <w:pPr>
            <w:pStyle w:val="Contents2"/>
            <w:tabs>
              <w:tab w:val="clear" w:pos="8743"/>
              <w:tab w:val="right" w:pos="9026" w:leader="dot"/>
            </w:tabs>
            <w:rPr/>
          </w:pPr>
          <w:hyperlink w:anchor="__RefHeading___Toc8464578_2870459653">
            <w:r>
              <w:rPr>
                <w:webHidden/>
                <w:rStyle w:val="IndexLink"/>
                <w:rtl w:val="true"/>
              </w:rPr>
              <w:t>أحكام المزارعة</w:t>
            </w:r>
            <w:r>
              <w:rPr>
                <w:rStyle w:val="IndexLink"/>
                <w:rtl w:val="true"/>
              </w:rPr>
              <w:tab/>
            </w:r>
            <w:r>
              <w:rPr>
                <w:rStyle w:val="IndexLink"/>
              </w:rPr>
              <w:t>351</w:t>
            </w:r>
          </w:hyperlink>
        </w:p>
        <w:p>
          <w:pPr>
            <w:pStyle w:val="Contents2"/>
            <w:tabs>
              <w:tab w:val="clear" w:pos="8743"/>
              <w:tab w:val="right" w:pos="9026" w:leader="dot"/>
            </w:tabs>
            <w:rPr/>
          </w:pPr>
          <w:hyperlink w:anchor="__RefHeading___Toc8464580_2870459653">
            <w:r>
              <w:rPr>
                <w:webHidden/>
                <w:rStyle w:val="IndexLink"/>
                <w:rtl w:val="true"/>
              </w:rPr>
              <w:t>أحكام المساقاة</w:t>
            </w:r>
            <w:r>
              <w:rPr>
                <w:rStyle w:val="IndexLink"/>
                <w:rtl w:val="true"/>
              </w:rPr>
              <w:tab/>
            </w:r>
            <w:r>
              <w:rPr>
                <w:rStyle w:val="IndexLink"/>
              </w:rPr>
              <w:t>354</w:t>
            </w:r>
          </w:hyperlink>
        </w:p>
        <w:p>
          <w:pPr>
            <w:pStyle w:val="Contents3"/>
            <w:tabs>
              <w:tab w:val="clear" w:pos="8459"/>
              <w:tab w:val="right" w:pos="9026" w:leader="dot"/>
            </w:tabs>
            <w:rPr/>
          </w:pPr>
          <w:hyperlink w:anchor="__RefHeading___Toc8464582_2870459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8464584_2870459653">
            <w:r>
              <w:rPr>
                <w:webHidden/>
                <w:rStyle w:val="IndexLink"/>
                <w:rtl w:val="true"/>
              </w:rPr>
              <w:t>المحجور علیهم من التصرّف في أموالهم</w:t>
            </w:r>
            <w:r>
              <w:rPr>
                <w:rStyle w:val="IndexLink"/>
                <w:rtl w:val="true"/>
              </w:rPr>
              <w:tab/>
            </w:r>
            <w:r>
              <w:rPr>
                <w:rStyle w:val="IndexLink"/>
              </w:rPr>
              <w:t>356</w:t>
            </w:r>
          </w:hyperlink>
        </w:p>
        <w:p>
          <w:pPr>
            <w:pStyle w:val="Contents2"/>
            <w:tabs>
              <w:tab w:val="clear" w:pos="8743"/>
              <w:tab w:val="right" w:pos="9026" w:leader="dot"/>
            </w:tabs>
            <w:rPr/>
          </w:pPr>
          <w:hyperlink w:anchor="__RefHeading___Toc8464586_2870459653">
            <w:r>
              <w:rPr>
                <w:webHidden/>
                <w:rStyle w:val="IndexLink"/>
                <w:rtl w:val="true"/>
              </w:rPr>
              <w:t>أحكام الوكالة</w:t>
            </w:r>
            <w:r>
              <w:rPr>
                <w:rStyle w:val="IndexLink"/>
                <w:rtl w:val="true"/>
              </w:rPr>
              <w:tab/>
            </w:r>
            <w:r>
              <w:rPr>
                <w:rStyle w:val="IndexLink"/>
              </w:rPr>
              <w:t>357</w:t>
            </w:r>
          </w:hyperlink>
        </w:p>
        <w:p>
          <w:pPr>
            <w:pStyle w:val="Contents2"/>
            <w:tabs>
              <w:tab w:val="clear" w:pos="8743"/>
              <w:tab w:val="right" w:pos="9026" w:leader="dot"/>
            </w:tabs>
            <w:rPr/>
          </w:pPr>
          <w:hyperlink w:anchor="__RefHeading___Toc8464588_2870459653">
            <w:r>
              <w:rPr>
                <w:webHidden/>
                <w:rStyle w:val="IndexLink"/>
                <w:rtl w:val="true"/>
              </w:rPr>
              <w:t>أحكام القرض</w:t>
            </w:r>
            <w:r>
              <w:rPr>
                <w:rStyle w:val="IndexLink"/>
                <w:rtl w:val="true"/>
              </w:rPr>
              <w:tab/>
            </w:r>
            <w:r>
              <w:rPr>
                <w:rStyle w:val="IndexLink"/>
              </w:rPr>
              <w:t>360</w:t>
            </w:r>
          </w:hyperlink>
        </w:p>
        <w:p>
          <w:pPr>
            <w:pStyle w:val="Contents2"/>
            <w:tabs>
              <w:tab w:val="clear" w:pos="8743"/>
              <w:tab w:val="right" w:pos="9026" w:leader="dot"/>
            </w:tabs>
            <w:rPr/>
          </w:pPr>
          <w:hyperlink w:anchor="__RefHeading___Toc8464590_2870459653">
            <w:r>
              <w:rPr>
                <w:webHidden/>
                <w:rStyle w:val="IndexLink"/>
                <w:rtl w:val="true"/>
              </w:rPr>
              <w:t>أحكام الحوالة</w:t>
            </w:r>
            <w:r>
              <w:rPr>
                <w:rStyle w:val="IndexLink"/>
                <w:rtl w:val="true"/>
              </w:rPr>
              <w:tab/>
            </w:r>
            <w:r>
              <w:rPr>
                <w:rStyle w:val="IndexLink"/>
              </w:rPr>
              <w:t>363</w:t>
            </w:r>
          </w:hyperlink>
        </w:p>
        <w:p>
          <w:pPr>
            <w:pStyle w:val="Contents2"/>
            <w:tabs>
              <w:tab w:val="clear" w:pos="8743"/>
              <w:tab w:val="right" w:pos="9026" w:leader="dot"/>
            </w:tabs>
            <w:rPr/>
          </w:pPr>
          <w:hyperlink w:anchor="__RefHeading___Toc8464592_2870459653">
            <w:r>
              <w:rPr>
                <w:webHidden/>
                <w:rStyle w:val="IndexLink"/>
                <w:rtl w:val="true"/>
              </w:rPr>
              <w:t>أحكام الرهن</w:t>
            </w:r>
            <w:r>
              <w:rPr>
                <w:rStyle w:val="IndexLink"/>
                <w:rtl w:val="true"/>
              </w:rPr>
              <w:tab/>
            </w:r>
            <w:r>
              <w:rPr>
                <w:rStyle w:val="IndexLink"/>
              </w:rPr>
              <w:t>365</w:t>
            </w:r>
          </w:hyperlink>
        </w:p>
        <w:p>
          <w:pPr>
            <w:pStyle w:val="Contents2"/>
            <w:tabs>
              <w:tab w:val="clear" w:pos="8743"/>
              <w:tab w:val="right" w:pos="9026" w:leader="dot"/>
            </w:tabs>
            <w:rPr/>
          </w:pPr>
          <w:hyperlink w:anchor="__RefHeading___Toc8464594_2870459653">
            <w:r>
              <w:rPr>
                <w:webHidden/>
                <w:rStyle w:val="IndexLink"/>
                <w:rtl w:val="true"/>
              </w:rPr>
              <w:t>أحكام الضمان</w:t>
            </w:r>
            <w:r>
              <w:rPr>
                <w:rStyle w:val="IndexLink"/>
                <w:rtl w:val="true"/>
              </w:rPr>
              <w:tab/>
            </w:r>
            <w:r>
              <w:rPr>
                <w:rStyle w:val="IndexLink"/>
              </w:rPr>
              <w:t>367</w:t>
            </w:r>
          </w:hyperlink>
        </w:p>
        <w:p>
          <w:pPr>
            <w:pStyle w:val="Contents2"/>
            <w:tabs>
              <w:tab w:val="clear" w:pos="8743"/>
              <w:tab w:val="right" w:pos="9026" w:leader="dot"/>
            </w:tabs>
            <w:rPr/>
          </w:pPr>
          <w:hyperlink w:anchor="__RefHeading___Toc8464596_2870459653">
            <w:r>
              <w:rPr>
                <w:webHidden/>
                <w:rStyle w:val="IndexLink"/>
                <w:rtl w:val="true"/>
              </w:rPr>
              <w:t>أحكام الكفالة</w:t>
            </w:r>
            <w:r>
              <w:rPr>
                <w:rStyle w:val="IndexLink"/>
                <w:rtl w:val="true"/>
              </w:rPr>
              <w:tab/>
            </w:r>
            <w:r>
              <w:rPr>
                <w:rStyle w:val="IndexLink"/>
              </w:rPr>
              <w:t>369</w:t>
            </w:r>
          </w:hyperlink>
        </w:p>
        <w:p>
          <w:pPr>
            <w:pStyle w:val="Contents2"/>
            <w:tabs>
              <w:tab w:val="clear" w:pos="8743"/>
              <w:tab w:val="right" w:pos="9026" w:leader="dot"/>
            </w:tabs>
            <w:rPr/>
          </w:pPr>
          <w:hyperlink w:anchor="__RefHeading___Toc8464598_2870459653">
            <w:r>
              <w:rPr>
                <w:webHidden/>
                <w:rStyle w:val="IndexLink"/>
                <w:rtl w:val="true"/>
              </w:rPr>
              <w:t>أحكام الوديعة</w:t>
            </w:r>
            <w:r>
              <w:rPr>
                <w:rStyle w:val="IndexLink"/>
                <w:rtl w:val="true"/>
              </w:rPr>
              <w:tab/>
            </w:r>
            <w:r>
              <w:rPr>
                <w:rStyle w:val="IndexLink"/>
              </w:rPr>
              <w:t>370</w:t>
            </w:r>
          </w:hyperlink>
        </w:p>
        <w:p>
          <w:pPr>
            <w:pStyle w:val="Contents2"/>
            <w:tabs>
              <w:tab w:val="clear" w:pos="8743"/>
              <w:tab w:val="right" w:pos="9026" w:leader="dot"/>
            </w:tabs>
            <w:rPr/>
          </w:pPr>
          <w:hyperlink w:anchor="__RefHeading___Toc8464600_2870459653">
            <w:r>
              <w:rPr>
                <w:webHidden/>
                <w:rStyle w:val="IndexLink"/>
                <w:rtl w:val="true"/>
              </w:rPr>
              <w:t>أحكام العارية</w:t>
            </w:r>
            <w:r>
              <w:rPr>
                <w:rStyle w:val="IndexLink"/>
                <w:rtl w:val="true"/>
              </w:rPr>
              <w:tab/>
            </w:r>
            <w:r>
              <w:rPr>
                <w:rStyle w:val="IndexLink"/>
              </w:rPr>
              <w:t>373</w:t>
            </w:r>
          </w:hyperlink>
        </w:p>
        <w:p>
          <w:pPr>
            <w:pStyle w:val="Contents2"/>
            <w:tabs>
              <w:tab w:val="clear" w:pos="8743"/>
              <w:tab w:val="right" w:pos="9026" w:leader="dot"/>
            </w:tabs>
            <w:rPr/>
          </w:pPr>
          <w:hyperlink w:anchor="__RefHeading___Toc8464602_2870459653">
            <w:r>
              <w:rPr>
                <w:webHidden/>
                <w:rStyle w:val="IndexLink"/>
                <w:rtl w:val="true"/>
              </w:rPr>
              <w:t>أحكام النكاح</w:t>
            </w:r>
            <w:r>
              <w:rPr>
                <w:rStyle w:val="IndexLink"/>
                <w:rtl w:val="true"/>
              </w:rPr>
              <w:tab/>
            </w:r>
            <w:r>
              <w:rPr>
                <w:rStyle w:val="IndexLink"/>
              </w:rPr>
              <w:t>376</w:t>
            </w:r>
          </w:hyperlink>
        </w:p>
        <w:p>
          <w:pPr>
            <w:pStyle w:val="Contents3"/>
            <w:tabs>
              <w:tab w:val="clear" w:pos="8459"/>
              <w:tab w:val="right" w:pos="9026" w:leader="dot"/>
            </w:tabs>
            <w:rPr/>
          </w:pPr>
          <w:hyperlink w:anchor="__RefHeading___Toc8464604_2870459653">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8464606_2870459653">
            <w:r>
              <w:rPr>
                <w:webHidden/>
                <w:rStyle w:val="IndexLink"/>
                <w:rtl w:val="true"/>
              </w:rPr>
              <w:t>أحکام العقد</w:t>
            </w:r>
            <w:r>
              <w:rPr>
                <w:rStyle w:val="IndexLink"/>
                <w:rtl w:val="true"/>
              </w:rPr>
              <w:tab/>
            </w:r>
            <w:r>
              <w:rPr>
                <w:rStyle w:val="IndexLink"/>
              </w:rPr>
              <w:t>376</w:t>
            </w:r>
          </w:hyperlink>
        </w:p>
        <w:p>
          <w:pPr>
            <w:pStyle w:val="Contents4"/>
            <w:tabs>
              <w:tab w:val="clear" w:pos="8176"/>
              <w:tab w:val="right" w:pos="9026" w:leader="dot"/>
            </w:tabs>
            <w:rPr/>
          </w:pPr>
          <w:hyperlink w:anchor="__RefHeading___Toc8464608_2870459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8464610_2870459653">
            <w:r>
              <w:rPr>
                <w:webHidden/>
                <w:rStyle w:val="IndexLink"/>
                <w:rtl w:val="true"/>
              </w:rPr>
              <w:t>كيفيّة العقد الدائم</w:t>
            </w:r>
            <w:r>
              <w:rPr>
                <w:rStyle w:val="IndexLink"/>
                <w:rtl w:val="true"/>
              </w:rPr>
              <w:tab/>
            </w:r>
            <w:r>
              <w:rPr>
                <w:rStyle w:val="IndexLink"/>
              </w:rPr>
              <w:t>377</w:t>
            </w:r>
          </w:hyperlink>
        </w:p>
        <w:p>
          <w:pPr>
            <w:pStyle w:val="Contents4"/>
            <w:tabs>
              <w:tab w:val="clear" w:pos="8176"/>
              <w:tab w:val="right" w:pos="9026" w:leader="dot"/>
            </w:tabs>
            <w:rPr/>
          </w:pPr>
          <w:hyperlink w:anchor="__RefHeading___Toc8464612_2870459653">
            <w:r>
              <w:rPr>
                <w:webHidden/>
                <w:rStyle w:val="IndexLink"/>
                <w:rtl w:val="true"/>
              </w:rPr>
              <w:t>كيفيّة العقد المنقطع</w:t>
            </w:r>
            <w:r>
              <w:rPr>
                <w:rStyle w:val="IndexLink"/>
                <w:rtl w:val="true"/>
              </w:rPr>
              <w:tab/>
            </w:r>
            <w:r>
              <w:rPr>
                <w:rStyle w:val="IndexLink"/>
              </w:rPr>
              <w:t>377</w:t>
            </w:r>
          </w:hyperlink>
        </w:p>
        <w:p>
          <w:pPr>
            <w:pStyle w:val="Contents4"/>
            <w:tabs>
              <w:tab w:val="clear" w:pos="8176"/>
              <w:tab w:val="right" w:pos="9026" w:leader="dot"/>
            </w:tabs>
            <w:rPr/>
          </w:pPr>
          <w:hyperlink w:anchor="__RefHeading___Toc8464614_2870459653">
            <w:r>
              <w:rPr>
                <w:webHidden/>
                <w:rStyle w:val="IndexLink"/>
                <w:rtl w:val="true"/>
              </w:rPr>
              <w:t>شرائط العقد</w:t>
            </w:r>
            <w:r>
              <w:rPr>
                <w:rStyle w:val="IndexLink"/>
                <w:rtl w:val="true"/>
              </w:rPr>
              <w:tab/>
            </w:r>
            <w:r>
              <w:rPr>
                <w:rStyle w:val="IndexLink"/>
              </w:rPr>
              <w:t>377</w:t>
            </w:r>
          </w:hyperlink>
        </w:p>
        <w:p>
          <w:pPr>
            <w:pStyle w:val="Contents4"/>
            <w:tabs>
              <w:tab w:val="clear" w:pos="8176"/>
              <w:tab w:val="right" w:pos="9026" w:leader="dot"/>
            </w:tabs>
            <w:rPr/>
          </w:pPr>
          <w:hyperlink w:anchor="__RefHeading___Toc8464616_2870459653">
            <w:r>
              <w:rPr>
                <w:webHidden/>
                <w:rStyle w:val="IndexLink"/>
                <w:rtl w:val="true"/>
              </w:rPr>
              <w:t>العيوب الموجبة لفسخ العقد</w:t>
            </w:r>
            <w:r>
              <w:rPr>
                <w:rStyle w:val="IndexLink"/>
                <w:rtl w:val="true"/>
              </w:rPr>
              <w:tab/>
            </w:r>
            <w:r>
              <w:rPr>
                <w:rStyle w:val="IndexLink"/>
              </w:rPr>
              <w:t>379</w:t>
            </w:r>
          </w:hyperlink>
        </w:p>
        <w:p>
          <w:pPr>
            <w:pStyle w:val="Contents4"/>
            <w:tabs>
              <w:tab w:val="clear" w:pos="8176"/>
              <w:tab w:val="right" w:pos="9026" w:leader="dot"/>
            </w:tabs>
            <w:rPr/>
          </w:pPr>
          <w:hyperlink w:anchor="__RefHeading___Toc8464618_2870459653">
            <w:r>
              <w:rPr>
                <w:webHidden/>
                <w:rStyle w:val="IndexLink"/>
                <w:rtl w:val="true"/>
              </w:rPr>
              <w:t>أسباب التحريم</w:t>
            </w:r>
            <w:r>
              <w:rPr>
                <w:rStyle w:val="IndexLink"/>
                <w:rtl w:val="true"/>
              </w:rPr>
              <w:tab/>
            </w:r>
            <w:r>
              <w:rPr>
                <w:rStyle w:val="IndexLink"/>
              </w:rPr>
              <w:t>379</w:t>
            </w:r>
          </w:hyperlink>
        </w:p>
        <w:p>
          <w:pPr>
            <w:pStyle w:val="Contents4"/>
            <w:tabs>
              <w:tab w:val="clear" w:pos="8176"/>
              <w:tab w:val="right" w:pos="9026" w:leader="dot"/>
            </w:tabs>
            <w:rPr/>
          </w:pPr>
          <w:hyperlink w:anchor="__RefHeading___Toc8464620_2870459653">
            <w:r>
              <w:rPr>
                <w:webHidden/>
                <w:rStyle w:val="IndexLink"/>
                <w:rtl w:val="true"/>
              </w:rPr>
              <w:t>أحكام العقد الدائم</w:t>
            </w:r>
            <w:r>
              <w:rPr>
                <w:rStyle w:val="IndexLink"/>
                <w:rtl w:val="true"/>
              </w:rPr>
              <w:tab/>
            </w:r>
            <w:r>
              <w:rPr>
                <w:rStyle w:val="IndexLink"/>
              </w:rPr>
              <w:t>382</w:t>
            </w:r>
          </w:hyperlink>
        </w:p>
        <w:p>
          <w:pPr>
            <w:pStyle w:val="Contents4"/>
            <w:tabs>
              <w:tab w:val="clear" w:pos="8176"/>
              <w:tab w:val="right" w:pos="9026" w:leader="dot"/>
            </w:tabs>
            <w:rPr/>
          </w:pPr>
          <w:hyperlink w:anchor="__RefHeading___Toc8464622_2870459653">
            <w:r>
              <w:rPr>
                <w:webHidden/>
                <w:rStyle w:val="IndexLink"/>
                <w:rtl w:val="true"/>
              </w:rPr>
              <w:t>العقد المنقطع</w:t>
            </w:r>
            <w:r>
              <w:rPr>
                <w:rStyle w:val="IndexLink"/>
                <w:rtl w:val="true"/>
              </w:rPr>
              <w:tab/>
            </w:r>
            <w:r>
              <w:rPr>
                <w:rStyle w:val="IndexLink"/>
              </w:rPr>
              <w:t>383</w:t>
            </w:r>
          </w:hyperlink>
        </w:p>
        <w:p>
          <w:pPr>
            <w:pStyle w:val="Contents3"/>
            <w:tabs>
              <w:tab w:val="clear" w:pos="8459"/>
              <w:tab w:val="right" w:pos="9026" w:leader="dot"/>
            </w:tabs>
            <w:rPr/>
          </w:pPr>
          <w:hyperlink w:anchor="__RefHeading___Toc8464624_2870459653">
            <w:r>
              <w:rPr>
                <w:webHidden/>
                <w:rStyle w:val="IndexLink"/>
                <w:rtl w:val="true"/>
              </w:rPr>
              <w:t>أحكام النظر</w:t>
            </w:r>
            <w:r>
              <w:rPr>
                <w:rStyle w:val="IndexLink"/>
                <w:rtl w:val="true"/>
              </w:rPr>
              <w:tab/>
            </w:r>
            <w:r>
              <w:rPr>
                <w:rStyle w:val="IndexLink"/>
              </w:rPr>
              <w:t>384</w:t>
            </w:r>
          </w:hyperlink>
        </w:p>
        <w:p>
          <w:pPr>
            <w:pStyle w:val="Contents3"/>
            <w:tabs>
              <w:tab w:val="clear" w:pos="8459"/>
              <w:tab w:val="right" w:pos="9026" w:leader="dot"/>
            </w:tabs>
            <w:rPr/>
          </w:pPr>
          <w:hyperlink w:anchor="__RefHeading___Toc8464626_2870459653">
            <w:r>
              <w:rPr>
                <w:webHidden/>
                <w:rStyle w:val="IndexLink"/>
                <w:rtl w:val="true"/>
              </w:rPr>
              <w:t>مسائل متفرّقة في النكاح</w:t>
            </w:r>
            <w:r>
              <w:rPr>
                <w:rStyle w:val="IndexLink"/>
                <w:rtl w:val="true"/>
              </w:rPr>
              <w:tab/>
            </w:r>
            <w:r>
              <w:rPr>
                <w:rStyle w:val="IndexLink"/>
              </w:rPr>
              <w:t>386</w:t>
            </w:r>
          </w:hyperlink>
        </w:p>
        <w:p>
          <w:pPr>
            <w:pStyle w:val="Contents2"/>
            <w:tabs>
              <w:tab w:val="clear" w:pos="8743"/>
              <w:tab w:val="right" w:pos="9026" w:leader="dot"/>
            </w:tabs>
            <w:rPr/>
          </w:pPr>
          <w:hyperlink w:anchor="__RefHeading___Toc8464628_2870459653">
            <w:r>
              <w:rPr>
                <w:webHidden/>
                <w:rStyle w:val="IndexLink"/>
                <w:rtl w:val="true"/>
              </w:rPr>
              <w:t>أحكام الرضاع</w:t>
            </w:r>
            <w:r>
              <w:rPr>
                <w:rStyle w:val="IndexLink"/>
                <w:rtl w:val="true"/>
              </w:rPr>
              <w:tab/>
            </w:r>
            <w:r>
              <w:rPr>
                <w:rStyle w:val="IndexLink"/>
              </w:rPr>
              <w:t>389</w:t>
            </w:r>
          </w:hyperlink>
        </w:p>
        <w:p>
          <w:pPr>
            <w:pStyle w:val="Contents3"/>
            <w:tabs>
              <w:tab w:val="clear" w:pos="8459"/>
              <w:tab w:val="right" w:pos="9026" w:leader="dot"/>
            </w:tabs>
            <w:rPr/>
          </w:pPr>
          <w:hyperlink w:anchor="__RefHeading___Toc8464630_2870459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8464632_2870459653">
            <w:r>
              <w:rPr>
                <w:webHidden/>
                <w:rStyle w:val="IndexLink"/>
                <w:rtl w:val="true"/>
              </w:rPr>
              <w:t>شرائط الرضاع المحرّم</w:t>
            </w:r>
            <w:r>
              <w:rPr>
                <w:rStyle w:val="IndexLink"/>
                <w:rtl w:val="true"/>
              </w:rPr>
              <w:tab/>
            </w:r>
            <w:r>
              <w:rPr>
                <w:rStyle w:val="IndexLink"/>
              </w:rPr>
              <w:t>390</w:t>
            </w:r>
          </w:hyperlink>
        </w:p>
        <w:p>
          <w:pPr>
            <w:pStyle w:val="Contents3"/>
            <w:tabs>
              <w:tab w:val="clear" w:pos="8459"/>
              <w:tab w:val="right" w:pos="9026" w:leader="dot"/>
            </w:tabs>
            <w:rPr/>
          </w:pPr>
          <w:hyperlink w:anchor="__RefHeading___Toc8464634_2870459653">
            <w:r>
              <w:rPr>
                <w:webHidden/>
                <w:rStyle w:val="IndexLink"/>
                <w:rtl w:val="true"/>
              </w:rPr>
              <w:t>آداب الرضاعة</w:t>
            </w:r>
            <w:r>
              <w:rPr>
                <w:rStyle w:val="IndexLink"/>
                <w:rtl w:val="true"/>
              </w:rPr>
              <w:tab/>
            </w:r>
            <w:r>
              <w:rPr>
                <w:rStyle w:val="IndexLink"/>
              </w:rPr>
              <w:t>393</w:t>
            </w:r>
          </w:hyperlink>
        </w:p>
        <w:p>
          <w:pPr>
            <w:pStyle w:val="Contents3"/>
            <w:tabs>
              <w:tab w:val="clear" w:pos="8459"/>
              <w:tab w:val="right" w:pos="9026" w:leader="dot"/>
            </w:tabs>
            <w:rPr/>
          </w:pPr>
          <w:hyperlink w:anchor="__RefHeading___Toc8464636_2870459653">
            <w:r>
              <w:rPr>
                <w:webHidden/>
                <w:rStyle w:val="IndexLink"/>
                <w:rtl w:val="true"/>
              </w:rPr>
              <w:t>مسائل متفرّقة في الرضاع</w:t>
            </w:r>
            <w:r>
              <w:rPr>
                <w:rStyle w:val="IndexLink"/>
                <w:rtl w:val="true"/>
              </w:rPr>
              <w:tab/>
            </w:r>
            <w:r>
              <w:rPr>
                <w:rStyle w:val="IndexLink"/>
              </w:rPr>
              <w:t>393</w:t>
            </w:r>
          </w:hyperlink>
        </w:p>
        <w:p>
          <w:pPr>
            <w:pStyle w:val="Contents2"/>
            <w:tabs>
              <w:tab w:val="clear" w:pos="8743"/>
              <w:tab w:val="right" w:pos="9026" w:leader="dot"/>
            </w:tabs>
            <w:rPr/>
          </w:pPr>
          <w:hyperlink w:anchor="__RefHeading___Toc8464638_2870459653">
            <w:r>
              <w:rPr>
                <w:webHidden/>
                <w:rStyle w:val="IndexLink"/>
                <w:rtl w:val="true"/>
              </w:rPr>
              <w:t>أحكام الطلاق</w:t>
            </w:r>
            <w:r>
              <w:rPr>
                <w:rStyle w:val="IndexLink"/>
                <w:rtl w:val="true"/>
              </w:rPr>
              <w:tab/>
            </w:r>
            <w:r>
              <w:rPr>
                <w:rStyle w:val="IndexLink"/>
              </w:rPr>
              <w:t>395</w:t>
            </w:r>
          </w:hyperlink>
        </w:p>
        <w:p>
          <w:pPr>
            <w:pStyle w:val="Contents3"/>
            <w:tabs>
              <w:tab w:val="clear" w:pos="8459"/>
              <w:tab w:val="right" w:pos="9026" w:leader="dot"/>
            </w:tabs>
            <w:rPr/>
          </w:pPr>
          <w:hyperlink w:anchor="__RefHeading___Toc8464640_2870459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8464642_2870459653">
            <w:r>
              <w:rPr>
                <w:webHidden/>
                <w:rStyle w:val="IndexLink"/>
                <w:rtl w:val="true"/>
              </w:rPr>
              <w:t>عدّة الطلاق</w:t>
            </w:r>
            <w:r>
              <w:rPr>
                <w:rStyle w:val="IndexLink"/>
                <w:rtl w:val="true"/>
              </w:rPr>
              <w:tab/>
            </w:r>
            <w:r>
              <w:rPr>
                <w:rStyle w:val="IndexLink"/>
              </w:rPr>
              <w:t>396</w:t>
            </w:r>
          </w:hyperlink>
        </w:p>
        <w:p>
          <w:pPr>
            <w:pStyle w:val="Contents3"/>
            <w:tabs>
              <w:tab w:val="clear" w:pos="8459"/>
              <w:tab w:val="right" w:pos="9026" w:leader="dot"/>
            </w:tabs>
            <w:rPr/>
          </w:pPr>
          <w:hyperlink w:anchor="__RefHeading___Toc8464644_2870459653">
            <w:r>
              <w:rPr>
                <w:webHidden/>
                <w:rStyle w:val="IndexLink"/>
                <w:rtl w:val="true"/>
              </w:rPr>
              <w:t>عدّة الوفاة</w:t>
            </w:r>
            <w:r>
              <w:rPr>
                <w:rStyle w:val="IndexLink"/>
                <w:rtl w:val="true"/>
              </w:rPr>
              <w:tab/>
            </w:r>
            <w:r>
              <w:rPr>
                <w:rStyle w:val="IndexLink"/>
              </w:rPr>
              <w:t>398</w:t>
            </w:r>
          </w:hyperlink>
        </w:p>
        <w:p>
          <w:pPr>
            <w:pStyle w:val="Contents3"/>
            <w:tabs>
              <w:tab w:val="clear" w:pos="8459"/>
              <w:tab w:val="right" w:pos="9026" w:leader="dot"/>
            </w:tabs>
            <w:rPr/>
          </w:pPr>
          <w:hyperlink w:anchor="__RefHeading___Toc8464646_2870459653">
            <w:r>
              <w:rPr>
                <w:webHidden/>
                <w:rStyle w:val="IndexLink"/>
                <w:rtl w:val="true"/>
              </w:rPr>
              <w:t>الطلاق البائن والطلاق الرجعي</w:t>
            </w:r>
            <w:r>
              <w:rPr>
                <w:rStyle w:val="IndexLink"/>
                <w:rtl w:val="true"/>
              </w:rPr>
              <w:tab/>
            </w:r>
            <w:r>
              <w:rPr>
                <w:rStyle w:val="IndexLink"/>
              </w:rPr>
              <w:t>398</w:t>
            </w:r>
          </w:hyperlink>
        </w:p>
        <w:p>
          <w:pPr>
            <w:pStyle w:val="Contents3"/>
            <w:tabs>
              <w:tab w:val="clear" w:pos="8459"/>
              <w:tab w:val="right" w:pos="9026" w:leader="dot"/>
            </w:tabs>
            <w:rPr/>
          </w:pPr>
          <w:hyperlink w:anchor="__RefHeading___Toc8464648_2870459653">
            <w:r>
              <w:rPr>
                <w:webHidden/>
                <w:rStyle w:val="IndexLink"/>
                <w:rtl w:val="true"/>
              </w:rPr>
              <w:t>أحكام الطلاق الرجعي</w:t>
            </w:r>
            <w:r>
              <w:rPr>
                <w:rStyle w:val="IndexLink"/>
                <w:rtl w:val="true"/>
              </w:rPr>
              <w:tab/>
            </w:r>
            <w:r>
              <w:rPr>
                <w:rStyle w:val="IndexLink"/>
              </w:rPr>
              <w:t>399</w:t>
            </w:r>
          </w:hyperlink>
        </w:p>
        <w:p>
          <w:pPr>
            <w:pStyle w:val="Contents3"/>
            <w:tabs>
              <w:tab w:val="clear" w:pos="8459"/>
              <w:tab w:val="right" w:pos="9026" w:leader="dot"/>
            </w:tabs>
            <w:rPr/>
          </w:pPr>
          <w:hyperlink w:anchor="__RefHeading___Toc8464650_2870459653">
            <w:r>
              <w:rPr>
                <w:webHidden/>
                <w:rStyle w:val="IndexLink"/>
                <w:rtl w:val="true"/>
              </w:rPr>
              <w:t>الطلاق الخلعي</w:t>
            </w:r>
            <w:r>
              <w:rPr>
                <w:rStyle w:val="IndexLink"/>
                <w:rtl w:val="true"/>
              </w:rPr>
              <w:tab/>
            </w:r>
            <w:r>
              <w:rPr>
                <w:rStyle w:val="IndexLink"/>
              </w:rPr>
              <w:t>400</w:t>
            </w:r>
          </w:hyperlink>
        </w:p>
        <w:p>
          <w:pPr>
            <w:pStyle w:val="Contents3"/>
            <w:tabs>
              <w:tab w:val="clear" w:pos="8459"/>
              <w:tab w:val="right" w:pos="9026" w:leader="dot"/>
            </w:tabs>
            <w:rPr/>
          </w:pPr>
          <w:hyperlink w:anchor="__RefHeading___Toc8464652_2870459653">
            <w:r>
              <w:rPr>
                <w:webHidden/>
                <w:rStyle w:val="IndexLink"/>
                <w:rtl w:val="true"/>
              </w:rPr>
              <w:t>طلاق المباراة</w:t>
            </w:r>
            <w:r>
              <w:rPr>
                <w:rStyle w:val="IndexLink"/>
                <w:rtl w:val="true"/>
              </w:rPr>
              <w:tab/>
            </w:r>
            <w:r>
              <w:rPr>
                <w:rStyle w:val="IndexLink"/>
              </w:rPr>
              <w:t>400</w:t>
            </w:r>
          </w:hyperlink>
        </w:p>
        <w:p>
          <w:pPr>
            <w:pStyle w:val="Contents3"/>
            <w:tabs>
              <w:tab w:val="clear" w:pos="8459"/>
              <w:tab w:val="right" w:pos="9026" w:leader="dot"/>
            </w:tabs>
            <w:rPr/>
          </w:pPr>
          <w:hyperlink w:anchor="__RefHeading___Toc8464654_2870459653">
            <w:r>
              <w:rPr>
                <w:webHidden/>
                <w:rStyle w:val="IndexLink"/>
                <w:rtl w:val="true"/>
              </w:rPr>
              <w:t>أحكام متفرّقة في الطلاق</w:t>
            </w:r>
            <w:r>
              <w:rPr>
                <w:rStyle w:val="IndexLink"/>
                <w:rtl w:val="true"/>
              </w:rPr>
              <w:tab/>
            </w:r>
            <w:r>
              <w:rPr>
                <w:rStyle w:val="IndexLink"/>
              </w:rPr>
              <w:t>401</w:t>
            </w:r>
          </w:hyperlink>
        </w:p>
        <w:p>
          <w:pPr>
            <w:pStyle w:val="Contents2"/>
            <w:tabs>
              <w:tab w:val="clear" w:pos="8743"/>
              <w:tab w:val="right" w:pos="9026" w:leader="dot"/>
            </w:tabs>
            <w:rPr/>
          </w:pPr>
          <w:hyperlink w:anchor="__RefHeading___Toc8464656_2870459653">
            <w:r>
              <w:rPr>
                <w:webHidden/>
                <w:rStyle w:val="IndexLink"/>
                <w:rtl w:val="true"/>
              </w:rPr>
              <w:t>مسائل تلقيح</w:t>
            </w:r>
            <w:r>
              <w:rPr>
                <w:rStyle w:val="IndexLink"/>
                <w:rtl w:val="true"/>
              </w:rPr>
              <w:tab/>
            </w:r>
            <w:r>
              <w:rPr>
                <w:rStyle w:val="IndexLink"/>
              </w:rPr>
              <w:t>403</w:t>
            </w:r>
          </w:hyperlink>
        </w:p>
        <w:p>
          <w:pPr>
            <w:pStyle w:val="Contents2"/>
            <w:tabs>
              <w:tab w:val="clear" w:pos="8743"/>
              <w:tab w:val="right" w:pos="9026" w:leader="dot"/>
            </w:tabs>
            <w:rPr/>
          </w:pPr>
          <w:hyperlink w:anchor="__RefHeading___Toc8464658_2870459653">
            <w:r>
              <w:rPr>
                <w:webHidden/>
                <w:rStyle w:val="IndexLink"/>
                <w:rtl w:val="true"/>
              </w:rPr>
              <w:t>سقط الجنین</w:t>
            </w:r>
            <w:r>
              <w:rPr>
                <w:rStyle w:val="IndexLink"/>
                <w:rtl w:val="true"/>
              </w:rPr>
              <w:tab/>
            </w:r>
            <w:r>
              <w:rPr>
                <w:rStyle w:val="IndexLink"/>
              </w:rPr>
              <w:t>405</w:t>
            </w:r>
          </w:hyperlink>
        </w:p>
        <w:p>
          <w:pPr>
            <w:pStyle w:val="Contents2"/>
            <w:tabs>
              <w:tab w:val="clear" w:pos="8743"/>
              <w:tab w:val="right" w:pos="9026" w:leader="dot"/>
            </w:tabs>
            <w:rPr/>
          </w:pPr>
          <w:hyperlink w:anchor="__RefHeading___Toc8464660_2870459653">
            <w:r>
              <w:rPr>
                <w:webHidden/>
                <w:rStyle w:val="IndexLink"/>
                <w:rtl w:val="true"/>
              </w:rPr>
              <w:t>النفقة</w:t>
            </w:r>
            <w:r>
              <w:rPr>
                <w:rStyle w:val="IndexLink"/>
                <w:rtl w:val="true"/>
              </w:rPr>
              <w:tab/>
            </w:r>
            <w:r>
              <w:rPr>
                <w:rStyle w:val="IndexLink"/>
              </w:rPr>
              <w:t>406</w:t>
            </w:r>
          </w:hyperlink>
        </w:p>
        <w:p>
          <w:pPr>
            <w:pStyle w:val="Contents2"/>
            <w:tabs>
              <w:tab w:val="clear" w:pos="8743"/>
              <w:tab w:val="right" w:pos="9026" w:leader="dot"/>
            </w:tabs>
            <w:rPr/>
          </w:pPr>
          <w:hyperlink w:anchor="__RefHeading___Toc8464662_2870459653">
            <w:r>
              <w:rPr>
                <w:webHidden/>
                <w:rStyle w:val="IndexLink"/>
                <w:rtl w:val="true"/>
              </w:rPr>
              <w:t>العقيقة</w:t>
            </w:r>
            <w:r>
              <w:rPr>
                <w:rStyle w:val="IndexLink"/>
                <w:rtl w:val="true"/>
              </w:rPr>
              <w:tab/>
            </w:r>
            <w:r>
              <w:rPr>
                <w:rStyle w:val="IndexLink"/>
              </w:rPr>
              <w:t>409</w:t>
            </w:r>
          </w:hyperlink>
        </w:p>
        <w:p>
          <w:pPr>
            <w:pStyle w:val="Contents2"/>
            <w:tabs>
              <w:tab w:val="clear" w:pos="8743"/>
              <w:tab w:val="right" w:pos="9026" w:leader="dot"/>
            </w:tabs>
            <w:rPr/>
          </w:pPr>
          <w:hyperlink w:anchor="__RefHeading___Toc8464664_2870459653">
            <w:r>
              <w:rPr>
                <w:webHidden/>
                <w:rStyle w:val="IndexLink"/>
                <w:rtl w:val="true"/>
              </w:rPr>
              <w:t>حق الحضانة</w:t>
            </w:r>
            <w:r>
              <w:rPr>
                <w:rStyle w:val="IndexLink"/>
                <w:rtl w:val="true"/>
              </w:rPr>
              <w:tab/>
            </w:r>
            <w:r>
              <w:rPr>
                <w:rStyle w:val="IndexLink"/>
              </w:rPr>
              <w:t>411</w:t>
            </w:r>
          </w:hyperlink>
        </w:p>
        <w:p>
          <w:pPr>
            <w:pStyle w:val="Contents2"/>
            <w:tabs>
              <w:tab w:val="clear" w:pos="8743"/>
              <w:tab w:val="right" w:pos="9026" w:leader="dot"/>
            </w:tabs>
            <w:rPr/>
          </w:pPr>
          <w:hyperlink w:anchor="__RefHeading___Toc8464666_2870459653">
            <w:r>
              <w:rPr>
                <w:webHidden/>
                <w:rStyle w:val="IndexLink"/>
                <w:rtl w:val="true"/>
              </w:rPr>
              <w:t>أحكام الغصب</w:t>
            </w:r>
            <w:r>
              <w:rPr>
                <w:rStyle w:val="IndexLink"/>
                <w:rtl w:val="true"/>
              </w:rPr>
              <w:tab/>
            </w:r>
            <w:r>
              <w:rPr>
                <w:rStyle w:val="IndexLink"/>
              </w:rPr>
              <w:t>413</w:t>
            </w:r>
          </w:hyperlink>
        </w:p>
        <w:p>
          <w:pPr>
            <w:pStyle w:val="Contents2"/>
            <w:tabs>
              <w:tab w:val="clear" w:pos="8743"/>
              <w:tab w:val="right" w:pos="9026" w:leader="dot"/>
            </w:tabs>
            <w:rPr/>
          </w:pPr>
          <w:hyperlink w:anchor="__RefHeading___Toc8464668_2870459653">
            <w:r>
              <w:rPr>
                <w:webHidden/>
                <w:rStyle w:val="IndexLink"/>
                <w:rtl w:val="true"/>
              </w:rPr>
              <w:t>التقاص</w:t>
            </w:r>
            <w:r>
              <w:rPr>
                <w:rStyle w:val="IndexLink"/>
                <w:rtl w:val="true"/>
              </w:rPr>
              <w:tab/>
            </w:r>
            <w:r>
              <w:rPr>
                <w:rStyle w:val="IndexLink"/>
              </w:rPr>
              <w:t>417</w:t>
            </w:r>
          </w:hyperlink>
        </w:p>
        <w:p>
          <w:pPr>
            <w:pStyle w:val="Contents2"/>
            <w:tabs>
              <w:tab w:val="clear" w:pos="8743"/>
              <w:tab w:val="right" w:pos="9026" w:leader="dot"/>
            </w:tabs>
            <w:rPr/>
          </w:pPr>
          <w:hyperlink w:anchor="__RefHeading___Toc8464670_2870459653">
            <w:r>
              <w:rPr>
                <w:webHidden/>
                <w:rStyle w:val="IndexLink"/>
                <w:rtl w:val="true"/>
              </w:rPr>
              <w:t>أحكام اللقطة</w:t>
            </w:r>
            <w:r>
              <w:rPr>
                <w:rStyle w:val="IndexLink"/>
                <w:rtl w:val="true"/>
              </w:rPr>
              <w:tab/>
            </w:r>
            <w:r>
              <w:rPr>
                <w:rStyle w:val="IndexLink"/>
              </w:rPr>
              <w:t>419</w:t>
            </w:r>
          </w:hyperlink>
        </w:p>
        <w:p>
          <w:pPr>
            <w:pStyle w:val="Contents2"/>
            <w:tabs>
              <w:tab w:val="clear" w:pos="8743"/>
              <w:tab w:val="right" w:pos="9026" w:leader="dot"/>
            </w:tabs>
            <w:rPr/>
          </w:pPr>
          <w:hyperlink w:anchor="__RefHeading___Toc8464672_2870459653">
            <w:r>
              <w:rPr>
                <w:webHidden/>
                <w:rStyle w:val="IndexLink"/>
                <w:rtl w:val="true"/>
              </w:rPr>
              <w:t>أحكام الصيد والذباحة</w:t>
            </w:r>
            <w:r>
              <w:rPr>
                <w:rStyle w:val="IndexLink"/>
                <w:rtl w:val="true"/>
              </w:rPr>
              <w:tab/>
            </w:r>
            <w:r>
              <w:rPr>
                <w:rStyle w:val="IndexLink"/>
              </w:rPr>
              <w:t>422</w:t>
            </w:r>
          </w:hyperlink>
        </w:p>
        <w:p>
          <w:pPr>
            <w:pStyle w:val="Contents3"/>
            <w:tabs>
              <w:tab w:val="clear" w:pos="8459"/>
              <w:tab w:val="right" w:pos="9026" w:leader="dot"/>
            </w:tabs>
            <w:rPr/>
          </w:pPr>
          <w:hyperlink w:anchor="__RefHeading___Toc8464674_2870459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8464676_2870459653">
            <w:r>
              <w:rPr>
                <w:webHidden/>
                <w:rStyle w:val="IndexLink"/>
                <w:rtl w:val="true"/>
              </w:rPr>
              <w:t>كيفيّة الذباحة</w:t>
            </w:r>
            <w:r>
              <w:rPr>
                <w:rStyle w:val="IndexLink"/>
                <w:rtl w:val="true"/>
              </w:rPr>
              <w:tab/>
            </w:r>
            <w:r>
              <w:rPr>
                <w:rStyle w:val="IndexLink"/>
              </w:rPr>
              <w:t>423</w:t>
            </w:r>
          </w:hyperlink>
        </w:p>
        <w:p>
          <w:pPr>
            <w:pStyle w:val="Contents3"/>
            <w:tabs>
              <w:tab w:val="clear" w:pos="8459"/>
              <w:tab w:val="right" w:pos="9026" w:leader="dot"/>
            </w:tabs>
            <w:rPr/>
          </w:pPr>
          <w:hyperlink w:anchor="__RefHeading___Toc8464678_2870459653">
            <w:r>
              <w:rPr>
                <w:webHidden/>
                <w:rStyle w:val="IndexLink"/>
                <w:rtl w:val="true"/>
              </w:rPr>
              <w:t>شرائط ذبح الحيوان</w:t>
            </w:r>
            <w:r>
              <w:rPr>
                <w:rStyle w:val="IndexLink"/>
                <w:rtl w:val="true"/>
              </w:rPr>
              <w:tab/>
            </w:r>
            <w:r>
              <w:rPr>
                <w:rStyle w:val="IndexLink"/>
              </w:rPr>
              <w:t>424</w:t>
            </w:r>
          </w:hyperlink>
        </w:p>
        <w:p>
          <w:pPr>
            <w:pStyle w:val="Contents3"/>
            <w:tabs>
              <w:tab w:val="clear" w:pos="8459"/>
              <w:tab w:val="right" w:pos="9026" w:leader="dot"/>
            </w:tabs>
            <w:rPr/>
          </w:pPr>
          <w:hyperlink w:anchor="__RefHeading___Toc8464680_2870459653">
            <w:r>
              <w:rPr>
                <w:webHidden/>
                <w:rStyle w:val="IndexLink"/>
                <w:rtl w:val="true"/>
              </w:rPr>
              <w:t>كيفيّة نحر الإبل</w:t>
            </w:r>
            <w:r>
              <w:rPr>
                <w:rStyle w:val="IndexLink"/>
                <w:rtl w:val="true"/>
              </w:rPr>
              <w:tab/>
            </w:r>
            <w:r>
              <w:rPr>
                <w:rStyle w:val="IndexLink"/>
              </w:rPr>
              <w:t>425</w:t>
            </w:r>
          </w:hyperlink>
        </w:p>
        <w:p>
          <w:pPr>
            <w:pStyle w:val="Contents3"/>
            <w:tabs>
              <w:tab w:val="clear" w:pos="8459"/>
              <w:tab w:val="right" w:pos="9026" w:leader="dot"/>
            </w:tabs>
            <w:rPr/>
          </w:pPr>
          <w:hyperlink w:anchor="__RefHeading___Toc8464682_2870459653">
            <w:r>
              <w:rPr>
                <w:webHidden/>
                <w:rStyle w:val="IndexLink"/>
                <w:rtl w:val="true"/>
              </w:rPr>
              <w:t>ما يستحبّ عند ذبح الحيوان</w:t>
            </w:r>
            <w:r>
              <w:rPr>
                <w:rStyle w:val="IndexLink"/>
                <w:rtl w:val="true"/>
              </w:rPr>
              <w:tab/>
            </w:r>
            <w:r>
              <w:rPr>
                <w:rStyle w:val="IndexLink"/>
              </w:rPr>
              <w:t>425</w:t>
            </w:r>
          </w:hyperlink>
        </w:p>
        <w:p>
          <w:pPr>
            <w:pStyle w:val="Contents3"/>
            <w:tabs>
              <w:tab w:val="clear" w:pos="8459"/>
              <w:tab w:val="right" w:pos="9026" w:leader="dot"/>
            </w:tabs>
            <w:rPr/>
          </w:pPr>
          <w:hyperlink w:anchor="__RefHeading___Toc8464684_2870459653">
            <w:r>
              <w:rPr>
                <w:webHidden/>
                <w:rStyle w:val="IndexLink"/>
                <w:rtl w:val="true"/>
              </w:rPr>
              <w:t>مكروهات الذبح</w:t>
            </w:r>
            <w:r>
              <w:rPr>
                <w:rStyle w:val="IndexLink"/>
                <w:rtl w:val="true"/>
              </w:rPr>
              <w:tab/>
            </w:r>
            <w:r>
              <w:rPr>
                <w:rStyle w:val="IndexLink"/>
              </w:rPr>
              <w:t>426</w:t>
            </w:r>
          </w:hyperlink>
        </w:p>
        <w:p>
          <w:pPr>
            <w:pStyle w:val="Contents3"/>
            <w:tabs>
              <w:tab w:val="clear" w:pos="8459"/>
              <w:tab w:val="right" w:pos="9026" w:leader="dot"/>
            </w:tabs>
            <w:rPr/>
          </w:pPr>
          <w:hyperlink w:anchor="__RefHeading___Toc8464686_2870459653">
            <w:r>
              <w:rPr>
                <w:webHidden/>
                <w:rStyle w:val="IndexLink"/>
                <w:rtl w:val="true"/>
              </w:rPr>
              <w:t>أحكام الصيد بالاسلحة</w:t>
            </w:r>
            <w:r>
              <w:rPr>
                <w:rStyle w:val="IndexLink"/>
                <w:rtl w:val="true"/>
              </w:rPr>
              <w:tab/>
            </w:r>
            <w:r>
              <w:rPr>
                <w:rStyle w:val="IndexLink"/>
              </w:rPr>
              <w:t>426</w:t>
            </w:r>
          </w:hyperlink>
        </w:p>
        <w:p>
          <w:pPr>
            <w:pStyle w:val="Contents3"/>
            <w:tabs>
              <w:tab w:val="clear" w:pos="8459"/>
              <w:tab w:val="right" w:pos="9026" w:leader="dot"/>
            </w:tabs>
            <w:rPr/>
          </w:pPr>
          <w:hyperlink w:anchor="__RefHeading___Toc8464688_2870459653">
            <w:r>
              <w:rPr>
                <w:webHidden/>
                <w:rStyle w:val="IndexLink"/>
                <w:rtl w:val="true"/>
              </w:rPr>
              <w:t>أحكام الصيد بكلب الصيد</w:t>
            </w:r>
            <w:r>
              <w:rPr>
                <w:rStyle w:val="IndexLink"/>
                <w:rtl w:val="true"/>
              </w:rPr>
              <w:tab/>
            </w:r>
            <w:r>
              <w:rPr>
                <w:rStyle w:val="IndexLink"/>
              </w:rPr>
              <w:t>428</w:t>
            </w:r>
          </w:hyperlink>
        </w:p>
        <w:p>
          <w:pPr>
            <w:pStyle w:val="Contents3"/>
            <w:tabs>
              <w:tab w:val="clear" w:pos="8459"/>
              <w:tab w:val="right" w:pos="9026" w:leader="dot"/>
            </w:tabs>
            <w:rPr/>
          </w:pPr>
          <w:hyperlink w:anchor="__RefHeading___Toc8464690_2870459653">
            <w:r>
              <w:rPr>
                <w:webHidden/>
                <w:rStyle w:val="IndexLink"/>
                <w:rtl w:val="true"/>
              </w:rPr>
              <w:t>أحكام صيد السمك</w:t>
            </w:r>
            <w:r>
              <w:rPr>
                <w:rStyle w:val="IndexLink"/>
                <w:rtl w:val="true"/>
              </w:rPr>
              <w:tab/>
            </w:r>
            <w:r>
              <w:rPr>
                <w:rStyle w:val="IndexLink"/>
              </w:rPr>
              <w:t>429</w:t>
            </w:r>
          </w:hyperlink>
        </w:p>
        <w:p>
          <w:pPr>
            <w:pStyle w:val="Contents3"/>
            <w:tabs>
              <w:tab w:val="clear" w:pos="8459"/>
              <w:tab w:val="right" w:pos="9026" w:leader="dot"/>
            </w:tabs>
            <w:rPr/>
          </w:pPr>
          <w:hyperlink w:anchor="__RefHeading___Toc8464692_2870459653">
            <w:r>
              <w:rPr>
                <w:webHidden/>
                <w:rStyle w:val="IndexLink"/>
                <w:rtl w:val="true"/>
              </w:rPr>
              <w:t>صيد الجراد</w:t>
            </w:r>
            <w:r>
              <w:rPr>
                <w:rStyle w:val="IndexLink"/>
                <w:rtl w:val="true"/>
              </w:rPr>
              <w:tab/>
            </w:r>
            <w:r>
              <w:rPr>
                <w:rStyle w:val="IndexLink"/>
              </w:rPr>
              <w:t>430</w:t>
            </w:r>
          </w:hyperlink>
        </w:p>
        <w:p>
          <w:pPr>
            <w:pStyle w:val="Contents2"/>
            <w:tabs>
              <w:tab w:val="clear" w:pos="8743"/>
              <w:tab w:val="right" w:pos="9026" w:leader="dot"/>
            </w:tabs>
            <w:rPr/>
          </w:pPr>
          <w:hyperlink w:anchor="__RefHeading___Toc8464694_2870459653">
            <w:r>
              <w:rPr>
                <w:webHidden/>
                <w:rStyle w:val="IndexLink"/>
                <w:rtl w:val="true"/>
              </w:rPr>
              <w:t>أحكام الأكل والشرب</w:t>
            </w:r>
            <w:r>
              <w:rPr>
                <w:rStyle w:val="IndexLink"/>
                <w:rtl w:val="true"/>
              </w:rPr>
              <w:tab/>
            </w:r>
            <w:r>
              <w:rPr>
                <w:rStyle w:val="IndexLink"/>
              </w:rPr>
              <w:t>431</w:t>
            </w:r>
          </w:hyperlink>
        </w:p>
        <w:p>
          <w:pPr>
            <w:pStyle w:val="Contents3"/>
            <w:tabs>
              <w:tab w:val="clear" w:pos="8459"/>
              <w:tab w:val="right" w:pos="9026" w:leader="dot"/>
            </w:tabs>
            <w:rPr/>
          </w:pPr>
          <w:hyperlink w:anchor="__RefHeading___Toc8464696_2870459653">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8464698_2870459653">
            <w:r>
              <w:rPr>
                <w:webHidden/>
                <w:rStyle w:val="IndexLink"/>
                <w:rtl w:val="true"/>
              </w:rPr>
              <w:t>مستحبّات الطعام</w:t>
            </w:r>
            <w:r>
              <w:rPr>
                <w:rStyle w:val="IndexLink"/>
                <w:rtl w:val="true"/>
              </w:rPr>
              <w:tab/>
            </w:r>
            <w:r>
              <w:rPr>
                <w:rStyle w:val="IndexLink"/>
              </w:rPr>
              <w:t>433</w:t>
            </w:r>
          </w:hyperlink>
        </w:p>
        <w:p>
          <w:pPr>
            <w:pStyle w:val="Contents3"/>
            <w:tabs>
              <w:tab w:val="clear" w:pos="8459"/>
              <w:tab w:val="right" w:pos="9026" w:leader="dot"/>
            </w:tabs>
            <w:rPr/>
          </w:pPr>
          <w:hyperlink w:anchor="__RefHeading___Toc8464700_2870459653">
            <w:r>
              <w:rPr>
                <w:webHidden/>
                <w:rStyle w:val="IndexLink"/>
                <w:rtl w:val="true"/>
              </w:rPr>
              <w:t>مكروهات الطعام</w:t>
            </w:r>
            <w:r>
              <w:rPr>
                <w:rStyle w:val="IndexLink"/>
                <w:rtl w:val="true"/>
              </w:rPr>
              <w:tab/>
            </w:r>
            <w:r>
              <w:rPr>
                <w:rStyle w:val="IndexLink"/>
              </w:rPr>
              <w:t>434</w:t>
            </w:r>
          </w:hyperlink>
        </w:p>
        <w:p>
          <w:pPr>
            <w:pStyle w:val="Contents3"/>
            <w:tabs>
              <w:tab w:val="clear" w:pos="8459"/>
              <w:tab w:val="right" w:pos="9026" w:leader="dot"/>
            </w:tabs>
            <w:rPr/>
          </w:pPr>
          <w:hyperlink w:anchor="__RefHeading___Toc8464702_2870459653">
            <w:r>
              <w:rPr>
                <w:webHidden/>
                <w:rStyle w:val="IndexLink"/>
                <w:rtl w:val="true"/>
              </w:rPr>
              <w:t>مستحبّات الشرب</w:t>
            </w:r>
            <w:r>
              <w:rPr>
                <w:rStyle w:val="IndexLink"/>
                <w:rtl w:val="true"/>
              </w:rPr>
              <w:tab/>
            </w:r>
            <w:r>
              <w:rPr>
                <w:rStyle w:val="IndexLink"/>
              </w:rPr>
              <w:t>434</w:t>
            </w:r>
          </w:hyperlink>
        </w:p>
        <w:p>
          <w:pPr>
            <w:pStyle w:val="Contents3"/>
            <w:tabs>
              <w:tab w:val="clear" w:pos="8459"/>
              <w:tab w:val="right" w:pos="9026" w:leader="dot"/>
            </w:tabs>
            <w:rPr/>
          </w:pPr>
          <w:hyperlink w:anchor="__RefHeading___Toc8464704_2870459653">
            <w:r>
              <w:rPr>
                <w:webHidden/>
                <w:rStyle w:val="IndexLink"/>
                <w:rtl w:val="true"/>
              </w:rPr>
              <w:t>مكروهات الشرب</w:t>
            </w:r>
            <w:r>
              <w:rPr>
                <w:rStyle w:val="IndexLink"/>
                <w:rtl w:val="true"/>
              </w:rPr>
              <w:tab/>
            </w:r>
            <w:r>
              <w:rPr>
                <w:rStyle w:val="IndexLink"/>
              </w:rPr>
              <w:t>434</w:t>
            </w:r>
          </w:hyperlink>
        </w:p>
        <w:p>
          <w:pPr>
            <w:pStyle w:val="Contents2"/>
            <w:tabs>
              <w:tab w:val="clear" w:pos="8743"/>
              <w:tab w:val="right" w:pos="9026" w:leader="dot"/>
            </w:tabs>
            <w:rPr/>
          </w:pPr>
          <w:hyperlink w:anchor="__RefHeading___Toc8464706_2870459653">
            <w:r>
              <w:rPr>
                <w:webHidden/>
                <w:rStyle w:val="IndexLink"/>
                <w:rtl w:val="true"/>
              </w:rPr>
              <w:t>أحكام النذر والعهد</w:t>
            </w:r>
            <w:r>
              <w:rPr>
                <w:rStyle w:val="IndexLink"/>
                <w:rtl w:val="true"/>
              </w:rPr>
              <w:tab/>
            </w:r>
            <w:r>
              <w:rPr>
                <w:rStyle w:val="IndexLink"/>
              </w:rPr>
              <w:t>435</w:t>
            </w:r>
          </w:hyperlink>
        </w:p>
        <w:p>
          <w:pPr>
            <w:pStyle w:val="Contents2"/>
            <w:tabs>
              <w:tab w:val="clear" w:pos="8743"/>
              <w:tab w:val="right" w:pos="9026" w:leader="dot"/>
            </w:tabs>
            <w:rPr/>
          </w:pPr>
          <w:hyperlink w:anchor="__RefHeading___Toc8464708_2870459653">
            <w:r>
              <w:rPr>
                <w:webHidden/>
                <w:rStyle w:val="IndexLink"/>
                <w:rtl w:val="true"/>
              </w:rPr>
              <w:t>أحكام اليمين</w:t>
            </w:r>
            <w:r>
              <w:rPr>
                <w:rStyle w:val="IndexLink"/>
                <w:rtl w:val="true"/>
              </w:rPr>
              <w:tab/>
            </w:r>
            <w:r>
              <w:rPr>
                <w:rStyle w:val="IndexLink"/>
              </w:rPr>
              <w:t>439</w:t>
            </w:r>
          </w:hyperlink>
        </w:p>
        <w:p>
          <w:pPr>
            <w:pStyle w:val="Contents2"/>
            <w:tabs>
              <w:tab w:val="clear" w:pos="8743"/>
              <w:tab w:val="right" w:pos="9026" w:leader="dot"/>
            </w:tabs>
            <w:rPr/>
          </w:pPr>
          <w:hyperlink w:anchor="__RefHeading___Toc8464710_2870459653">
            <w:r>
              <w:rPr>
                <w:webHidden/>
                <w:rStyle w:val="IndexLink"/>
                <w:rtl w:val="true"/>
              </w:rPr>
              <w:t>أحكام الوقف</w:t>
            </w:r>
            <w:r>
              <w:rPr>
                <w:rStyle w:val="IndexLink"/>
                <w:rtl w:val="true"/>
              </w:rPr>
              <w:tab/>
            </w:r>
            <w:r>
              <w:rPr>
                <w:rStyle w:val="IndexLink"/>
              </w:rPr>
              <w:t>441</w:t>
            </w:r>
          </w:hyperlink>
        </w:p>
        <w:p>
          <w:pPr>
            <w:pStyle w:val="Contents2"/>
            <w:tabs>
              <w:tab w:val="clear" w:pos="8743"/>
              <w:tab w:val="right" w:pos="9026" w:leader="dot"/>
            </w:tabs>
            <w:rPr/>
          </w:pPr>
          <w:hyperlink w:anchor="__RefHeading___Toc8464712_2870459653">
            <w:r>
              <w:rPr>
                <w:webHidden/>
                <w:rStyle w:val="IndexLink"/>
                <w:rtl w:val="true"/>
              </w:rPr>
              <w:t>أحکام الحبس</w:t>
            </w:r>
            <w:r>
              <w:rPr>
                <w:rStyle w:val="IndexLink"/>
                <w:rtl w:val="true"/>
              </w:rPr>
              <w:tab/>
            </w:r>
            <w:r>
              <w:rPr>
                <w:rStyle w:val="IndexLink"/>
              </w:rPr>
              <w:t>445</w:t>
            </w:r>
          </w:hyperlink>
        </w:p>
        <w:p>
          <w:pPr>
            <w:pStyle w:val="Contents2"/>
            <w:tabs>
              <w:tab w:val="clear" w:pos="8743"/>
              <w:tab w:val="right" w:pos="9026" w:leader="dot"/>
            </w:tabs>
            <w:rPr/>
          </w:pPr>
          <w:hyperlink w:anchor="__RefHeading___Toc8464714_2870459653">
            <w:r>
              <w:rPr>
                <w:webHidden/>
                <w:rStyle w:val="IndexLink"/>
                <w:rtl w:val="true"/>
              </w:rPr>
              <w:t>أحكام الوصيّة</w:t>
            </w:r>
            <w:r>
              <w:rPr>
                <w:rStyle w:val="IndexLink"/>
                <w:rtl w:val="true"/>
              </w:rPr>
              <w:tab/>
            </w:r>
            <w:r>
              <w:rPr>
                <w:rStyle w:val="IndexLink"/>
              </w:rPr>
              <w:t>446</w:t>
            </w:r>
          </w:hyperlink>
        </w:p>
        <w:p>
          <w:pPr>
            <w:pStyle w:val="Contents2"/>
            <w:tabs>
              <w:tab w:val="clear" w:pos="8743"/>
              <w:tab w:val="right" w:pos="9026" w:leader="dot"/>
            </w:tabs>
            <w:rPr/>
          </w:pPr>
          <w:hyperlink w:anchor="__RefHeading___Toc8464716_2870459653">
            <w:r>
              <w:rPr>
                <w:webHidden/>
                <w:rStyle w:val="IndexLink"/>
                <w:rtl w:val="true"/>
              </w:rPr>
              <w:t>أحكام الإرث</w:t>
            </w:r>
            <w:r>
              <w:rPr>
                <w:rStyle w:val="IndexLink"/>
                <w:rtl w:val="true"/>
              </w:rPr>
              <w:tab/>
            </w:r>
            <w:r>
              <w:rPr>
                <w:rStyle w:val="IndexLink"/>
              </w:rPr>
              <w:t>452</w:t>
            </w:r>
          </w:hyperlink>
        </w:p>
        <w:p>
          <w:pPr>
            <w:pStyle w:val="Contents3"/>
            <w:tabs>
              <w:tab w:val="clear" w:pos="8459"/>
              <w:tab w:val="right" w:pos="9026" w:leader="dot"/>
            </w:tabs>
            <w:rPr/>
          </w:pPr>
          <w:hyperlink w:anchor="__RefHeading___Toc8464718_2870459653">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8464720_2870459653">
            <w:r>
              <w:rPr>
                <w:webHidden/>
                <w:rStyle w:val="IndexLink"/>
                <w:rtl w:val="true"/>
              </w:rPr>
              <w:t>إرث الطبقة الاُولى</w:t>
            </w:r>
            <w:r>
              <w:rPr>
                <w:rStyle w:val="IndexLink"/>
                <w:rtl w:val="true"/>
              </w:rPr>
              <w:tab/>
            </w:r>
            <w:r>
              <w:rPr>
                <w:rStyle w:val="IndexLink"/>
              </w:rPr>
              <w:t>453</w:t>
            </w:r>
          </w:hyperlink>
        </w:p>
        <w:p>
          <w:pPr>
            <w:pStyle w:val="Contents3"/>
            <w:tabs>
              <w:tab w:val="clear" w:pos="8459"/>
              <w:tab w:val="right" w:pos="9026" w:leader="dot"/>
            </w:tabs>
            <w:rPr/>
          </w:pPr>
          <w:hyperlink w:anchor="__RefHeading___Toc8464722_2870459653">
            <w:r>
              <w:rPr>
                <w:webHidden/>
                <w:rStyle w:val="IndexLink"/>
                <w:rtl w:val="true"/>
              </w:rPr>
              <w:t>إرث الطبقة الثانية</w:t>
            </w:r>
            <w:r>
              <w:rPr>
                <w:rStyle w:val="IndexLink"/>
                <w:rtl w:val="true"/>
              </w:rPr>
              <w:tab/>
            </w:r>
            <w:r>
              <w:rPr>
                <w:rStyle w:val="IndexLink"/>
              </w:rPr>
              <w:t>454</w:t>
            </w:r>
          </w:hyperlink>
        </w:p>
        <w:p>
          <w:pPr>
            <w:pStyle w:val="Contents3"/>
            <w:tabs>
              <w:tab w:val="clear" w:pos="8459"/>
              <w:tab w:val="right" w:pos="9026" w:leader="dot"/>
            </w:tabs>
            <w:rPr/>
          </w:pPr>
          <w:hyperlink w:anchor="__RefHeading___Toc8464724_2870459653">
            <w:r>
              <w:rPr>
                <w:webHidden/>
                <w:rStyle w:val="IndexLink"/>
                <w:rtl w:val="true"/>
              </w:rPr>
              <w:t>إرث الطبقة الثالثة</w:t>
            </w:r>
            <w:r>
              <w:rPr>
                <w:rStyle w:val="IndexLink"/>
                <w:rtl w:val="true"/>
              </w:rPr>
              <w:tab/>
            </w:r>
            <w:r>
              <w:rPr>
                <w:rStyle w:val="IndexLink"/>
              </w:rPr>
              <w:t>457</w:t>
            </w:r>
          </w:hyperlink>
        </w:p>
        <w:p>
          <w:pPr>
            <w:pStyle w:val="Contents3"/>
            <w:tabs>
              <w:tab w:val="clear" w:pos="8459"/>
              <w:tab w:val="right" w:pos="9026" w:leader="dot"/>
            </w:tabs>
            <w:rPr/>
          </w:pPr>
          <w:hyperlink w:anchor="__RefHeading___Toc8464726_2870459653">
            <w:r>
              <w:rPr>
                <w:webHidden/>
                <w:rStyle w:val="IndexLink"/>
                <w:rtl w:val="true"/>
              </w:rPr>
              <w:t>إرث الزوج والزوجة</w:t>
            </w:r>
            <w:r>
              <w:rPr>
                <w:rStyle w:val="IndexLink"/>
                <w:rtl w:val="true"/>
              </w:rPr>
              <w:tab/>
            </w:r>
            <w:r>
              <w:rPr>
                <w:rStyle w:val="IndexLink"/>
              </w:rPr>
              <w:t>460</w:t>
            </w:r>
          </w:hyperlink>
        </w:p>
        <w:p>
          <w:pPr>
            <w:pStyle w:val="Contents3"/>
            <w:tabs>
              <w:tab w:val="clear" w:pos="8459"/>
              <w:tab w:val="right" w:pos="9026" w:leader="dot"/>
            </w:tabs>
            <w:rPr/>
          </w:pPr>
          <w:hyperlink w:anchor="__RefHeading___Toc8464728_2870459653">
            <w:r>
              <w:rPr>
                <w:webHidden/>
                <w:rStyle w:val="IndexLink"/>
                <w:rtl w:val="true"/>
              </w:rPr>
              <w:t>مسائل متفرّقة في الإرث</w:t>
            </w:r>
            <w:r>
              <w:rPr>
                <w:rStyle w:val="IndexLink"/>
                <w:rtl w:val="true"/>
              </w:rPr>
              <w:tab/>
            </w:r>
            <w:r>
              <w:rPr>
                <w:rStyle w:val="IndexLink"/>
              </w:rPr>
              <w:t>461</w:t>
            </w:r>
          </w:hyperlink>
        </w:p>
        <w:p>
          <w:pPr>
            <w:pStyle w:val="Contents2"/>
            <w:tabs>
              <w:tab w:val="clear" w:pos="8743"/>
              <w:tab w:val="right" w:pos="9026" w:leader="dot"/>
            </w:tabs>
            <w:rPr/>
          </w:pPr>
          <w:hyperlink w:anchor="__RefHeading___Toc8464730_2870459653">
            <w:r>
              <w:rPr>
                <w:webHidden/>
                <w:rStyle w:val="IndexLink"/>
                <w:rtl w:val="true"/>
              </w:rPr>
              <w:t>أحكام الدية</w:t>
            </w:r>
            <w:r>
              <w:rPr>
                <w:rStyle w:val="IndexLink"/>
                <w:rtl w:val="true"/>
              </w:rPr>
              <w:tab/>
            </w:r>
            <w:r>
              <w:rPr>
                <w:rStyle w:val="IndexLink"/>
              </w:rPr>
              <w:t>463</w:t>
            </w:r>
          </w:hyperlink>
        </w:p>
        <w:p>
          <w:pPr>
            <w:pStyle w:val="Contents2"/>
            <w:tabs>
              <w:tab w:val="clear" w:pos="8743"/>
              <w:tab w:val="right" w:pos="9026" w:leader="dot"/>
            </w:tabs>
            <w:rPr/>
          </w:pPr>
          <w:hyperlink w:anchor="__RefHeading___Toc8464732_2870459653">
            <w:r>
              <w:rPr>
                <w:webHidden/>
                <w:rStyle w:val="IndexLink"/>
                <w:rtl w:val="true"/>
              </w:rPr>
              <w:t>مسائل متفرّقة</w:t>
            </w:r>
            <w:r>
              <w:rPr>
                <w:rStyle w:val="IndexLink"/>
                <w:rtl w:val="true"/>
              </w:rPr>
              <w:tab/>
            </w:r>
            <w:r>
              <w:rPr>
                <w:rStyle w:val="IndexLink"/>
              </w:rPr>
              <w:t>467</w:t>
            </w:r>
          </w:hyperlink>
        </w:p>
        <w:p>
          <w:pPr>
            <w:pStyle w:val="Contents2"/>
            <w:tabs>
              <w:tab w:val="clear" w:pos="8743"/>
              <w:tab w:val="right" w:pos="9026" w:leader="dot"/>
            </w:tabs>
            <w:rPr/>
          </w:pPr>
          <w:hyperlink w:anchor="__RefHeading___Toc8464734_2870459653">
            <w:r>
              <w:rPr>
                <w:webHidden/>
                <w:rStyle w:val="IndexLink"/>
                <w:rtl w:val="true"/>
              </w:rPr>
              <w:t>الفهرس</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18_124188"/>
      <w:bookmarkStart w:id="1" w:name="pg9718_124188"/>
      <w:bookmarkEnd w:id="1"/>
    </w:p>
    <w:p>
      <w:pPr>
        <w:pStyle w:val="Heading2"/>
        <w:numPr>
          <w:ilvl w:val="1"/>
          <w:numId w:val="1"/>
        </w:numPr>
        <w:rPr/>
      </w:pPr>
      <w:bookmarkStart w:id="2" w:name="pg9718_124188"/>
      <w:bookmarkStart w:id="3" w:name="__RefHeading___Toc8464010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آیة الله العظمی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لنشر معالم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بريد 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info@alaviboroujerdi.ir</w:t>
      </w:r>
    </w:p>
    <w:p>
      <w:pPr>
        <w:pStyle w:val="BookText"/>
        <w:rPr/>
      </w:pPr>
      <w:r>
        <w:rPr>
          <w:rFonts w:ascii="Amiri" w:hAnsi="Amiri" w:eastAsia="Amiri" w:cs="Amiri"/>
          <w:color w:val="111111"/>
          <w:sz w:val="28"/>
          <w:sz w:val="28"/>
          <w:szCs w:val="28"/>
          <w:rtl w:val="true"/>
          <w:lang w:bidi="ar-SA"/>
        </w:rPr>
        <w:t>عنوان ويب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https://alaviboroujerdi.ir</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37700211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صداقت</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6401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المَسائِلْ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38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18_124203"/>
      <w:bookmarkStart w:id="8" w:name="pg9718_124203"/>
      <w:bookmarkEnd w:id="8"/>
    </w:p>
    <w:p>
      <w:pPr>
        <w:pStyle w:val="BookText"/>
        <w:rPr/>
      </w:pPr>
      <w:bookmarkStart w:id="9" w:name="pg9718_124203"/>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8464014_2870459653"/>
      <w:bookmarkStart w:id="11" w:name="_Toc3"/>
      <w:bookmarkEnd w:id="10"/>
      <w:r>
        <w:rPr>
          <w:rtl w:val="true"/>
        </w:rPr>
        <w:t>التقليد</w:t>
      </w:r>
      <w:bookmarkEnd w:id="1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اُصول الدين والمذهب الاعتقاد بالدليل، ولا يجوز التقليد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الفروع فيجب فيها إمّا الإجتهاد وهو القدرة على استنباط الأحكام من الادلّة، أو التقليد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وفق رأي المجتهد، أو الاحتياط وهو العمل بحيث يتيقّن المكلّف معه من براءة ذمّته من الواقع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أحد المجتهدين بحرمة عملٍ وصرّح الآخر بعدمها، فيجب حينئذٍ الاحتياط بترك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البعض بوجوب عملٍ وقال آخرون بالاستحباب، فيجب الإتيان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لم يكن مجتهداً أو کان غير قادر على الاحتياط، يجب عليه 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هو العمل المطابق لفتوى المجتهد الجامع للشرائط التالية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إماميّاً اثنا عشريّاً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المولد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 ملكةٌ راسخةٌ باعثةٌ على الإتيان بالواجبات وترك المحرّمات بحيث إذا سُئل عنه في المحل أو ممّن عاشرهم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منه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المجتهد المختار تقلیده، لابد أن یکون الأعلم في فهم الأحکام ممّن یعاصره من المجتهدین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معرفة الاجتهاد والأعلميّة بثلاث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الشخصي، كما إذا كان الشخص من أهل الخبرة وعلم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عدلين من أهل الخبرة بحيث يمكنهما تعيين ذلك، بشرط عدم تعارض بيّنتهما ببيّنةٍ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الشياع بأن یکون اجتهاد مجتهد أو أعلمیته متسالما علیه عند کثیر من أهل العلم بحيث يحصل الیقین أو الاطمئنان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معرفة الأعلم، فیجب تقليد من ظنّ بأعلميّته، بل إذا احتمل ذلك احتمالاً ضعيفاً وعلم بعدم وجود أعلم منه، فیجب تقليده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أعلميّة عدّة أشخاصٍ مع تساويهم، فیجب تقليد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أخذ فتوى المجتهد بالطرق التالية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الفتوى من المجتهد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یخبره بفتوی المجتهد عادلان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ممّن يطمئنّ بقوله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الفتوى في رسالته الخالية من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المكلّف لا يعلم بتبدّل فتوى المجتهد، فإنّه يبقى على تقليده فيها، ولا يجب عليه الفحص ولو احتمل تغيّر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أفتى الأعلم فتوى معيّنةً، لا يجوز لمقلّديه تقليد غيره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لم يفت وقال بالاحتياط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الاتیان بالتسبیحات الأربعة ثلاث مراة في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المقلّد الأخذ بهذا الاحتياط أو العدول إلی فتوی المجتهد الأقل منه علمیة و أکثر علمیة من بقیة المجتهدین، فمثلا لو قال مرة واحدة تکفي في التسبیحات فعلیه الاتیان بالواحدة، وكذا إذا قال المجتهد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محلّ تأمّلٍ أو محلّ إشكالٍ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أفتى الأعلم في مسألة وبعد ذلك ذكر الاحتياط،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المتنجّس يكفي في تطهيره المرّة، لكن الأحوط ثلاث مرّاتٍ، لا یصّح للمكلّف الرجوع إلی غيره في هذه المسألة، بل لابدّ له من العمل بالفتوى أو الاحتياط المستحبّ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المجتهد الذي قلّده المكلّف، فالواجب تقلید الحي إذا أحرز أنّه أعلم 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الميّت أعلم فیجب البقاء على تقليده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الحي مساوياً فالمكلّف بالخيار في البقاء على تقليد الميّت أو العدول إلى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من شروط البقاء علی تقلید المجتهد المیت العمل بفتواه بل تکفیه مدّة قصیرة من حیاة بلوغه التي عاصر فیها مقلَّده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في مسألةٍ طبق فتوى مقلّده ثمّ مات المُقلّد، وعمل بعد ذلك علی وفق رأى المجتهد الحي، فلا يجوز له العدول إلى الميّت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تكن فتوى للحي وكان يقول بالاحتياط وعمل به مدّةً من الزمن، فله الرجوع و العمل بفتوی مجتهده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قلّد مجتهدا قائلا بکفایة المرَّة في التسبیحات الأربع في الرکعتین الثالثة و الرابعة ثم مات، فقلّد المجتهد الحي الأعلم القائل بالاحتیاط الوجوبي في التسبیحات بثلاث، و عمل المقلِّد بهذا الاحتیاط الوجوبي مدة من الزمن، فیجوز له الرجوع و العمل بفتوی مجتهدهالمیت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تعلّم الأحكام التي يُبتلى 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للمكلّف مسألة لا يعلم حكمها، فالأفضل التروّي حتّى يعلم الحكم من المجتهد الأعلم، أو الرجوع إلى الأعلم فالأعلم، أو العمل بالاحتياط مع القدرة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فتوى مجتهدٍ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للغير، لا يجب عليه مع تغيّر فتواه إعلامه بذلك، وإن نقل الفتوى خطأً، يجب عليه تصحيح ذلك 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المكلّف بلا تقليدٍ صحیح إذا طابق فتوى المجتهد الذي يجب عليه تقليده أو كان مطابقاً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البلوغ ثلاثة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 الشعر علی العانة،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المني،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خمسة عشر سنة قمریة في الذکر و تسعة سنین قمریة في الانثی</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718_124213"/>
      <w:bookmarkStart w:id="13" w:name="pg9718_124213"/>
      <w:bookmarkEnd w:id="13"/>
    </w:p>
    <w:p>
      <w:pPr>
        <w:pStyle w:val="Heading2"/>
        <w:numPr>
          <w:ilvl w:val="1"/>
          <w:numId w:val="1"/>
        </w:numPr>
        <w:rPr/>
      </w:pPr>
      <w:bookmarkStart w:id="14" w:name="pg9718_124213"/>
      <w:bookmarkStart w:id="15" w:name="__RefHeading___Toc8464016_2870459653"/>
      <w:bookmarkStart w:id="16" w:name="_Toc4"/>
      <w:bookmarkEnd w:id="14"/>
      <w:bookmarkEnd w:id="15"/>
      <w:r>
        <w:rPr>
          <w:rtl w:val="true"/>
        </w:rPr>
        <w:t xml:space="preserve">باب الطهارة </w:t>
      </w:r>
      <w:r>
        <w:rPr>
          <w:rtl w:val="true"/>
        </w:rPr>
        <w:t>(</w:t>
      </w:r>
      <w:r>
        <w:rPr>
          <w:rtl w:val="true"/>
        </w:rPr>
        <w:t>فصل في أحكام المياه</w:t>
      </w:r>
      <w:r>
        <w:rPr>
          <w:rtl w:val="true"/>
        </w:rPr>
        <w:t>)</w:t>
      </w:r>
      <w:bookmarkEnd w:id="16"/>
    </w:p>
    <w:p>
      <w:pPr>
        <w:pStyle w:val="Heading3"/>
        <w:numPr>
          <w:ilvl w:val="2"/>
          <w:numId w:val="1"/>
        </w:numPr>
        <w:rPr/>
      </w:pPr>
      <w:bookmarkStart w:id="17" w:name="__RefHeading___Toc8464018_2870459653"/>
      <w:bookmarkStart w:id="18" w:name="_Toc5"/>
      <w:bookmarkEnd w:id="17"/>
      <w:r>
        <w:rPr>
          <w:rtl w:val="true"/>
        </w:rPr>
        <w:t>المطلق والمضاف</w:t>
      </w:r>
      <w:bookmarkEnd w:id="18"/>
    </w:p>
    <w:p>
      <w:pPr>
        <w:pStyle w:val="Heading4"/>
        <w:numPr>
          <w:ilvl w:val="3"/>
          <w:numId w:val="1"/>
        </w:numPr>
        <w:rPr/>
      </w:pPr>
      <w:bookmarkStart w:id="19" w:name="__RefHeading___Toc8464020_2870459653"/>
      <w:bookmarkStart w:id="20" w:name="_Toc6"/>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إمّا مطلقٌ أو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المضاف هو المعتصر من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كماء البطیخ و ماء الرمان وماء الورد، أو المختلط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كماء الورد وماء السكّر وأمثاله بحيث يخرج عن صدق اسم الماء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المطلق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وينقسم الماء المطلق إلى خمسة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القليل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الجاري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المطر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w:t>
      </w:r>
    </w:p>
    <w:p>
      <w:pPr>
        <w:pStyle w:val="Heading4"/>
        <w:numPr>
          <w:ilvl w:val="3"/>
          <w:numId w:val="1"/>
        </w:numPr>
        <w:rPr/>
      </w:pPr>
      <w:bookmarkStart w:id="21" w:name="__RefHeading___Toc8464022_2870459653"/>
      <w:bookmarkStart w:id="22" w:name="_Toc7"/>
      <w:bookmarkEnd w:id="21"/>
      <w:r>
        <w:rPr/>
        <w:t>1</w:t>
      </w:r>
      <w:r>
        <w:rPr>
          <w:rtl w:val="true"/>
        </w:rPr>
        <w:t xml:space="preserve">. </w:t>
      </w:r>
      <w:r>
        <w:rPr>
          <w:rtl w:val="true"/>
        </w:rPr>
        <w:t>الماء الكرّ</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الكرّ هو الماء الذي يكون مقداره ثلاثة أشبار في ثلاثة في ثلاثة طولا و عرضاً و عمقا إلّا أنّه لو فرضنا الطول أقل من ثلاثة و العمق أکثر من ثلاثة أشبار و کان حاصل الضرب یساوي الحجم المتعارف للکر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حاصل ضرب الطول في العرض في العمق و هو ما یعادل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شبرا مربعا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أنّ المتعارف التقریبي للشبر یساوي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و کان حجم الماء المذکور </w:t>
      </w:r>
      <w:r>
        <w:rPr>
          <w:rFonts w:eastAsia="IRNazanin" w:cs="IRNazanin"/>
          <w:color w:val="111111"/>
          <w:sz w:val="28"/>
          <w:szCs w:val="28"/>
          <w:rtl w:val="true"/>
          <w:lang w:bidi="fa-IR"/>
        </w:rPr>
        <w:t>(</w:t>
      </w: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 و یساوي </w:t>
      </w:r>
      <w:r>
        <w:rPr>
          <w:rFonts w:eastAsia="IRNazanin" w:cs="IRNazanin"/>
          <w:color w:val="111111"/>
          <w:sz w:val="28"/>
          <w:szCs w:val="28"/>
          <w:rtl w:val="true"/>
          <w:lang w:bidi="fa-IR"/>
        </w:rPr>
        <w:t>(</w:t>
      </w:r>
      <w:r>
        <w:rPr>
          <w:rFonts w:eastAsia="IRNazanin" w:cs="IRNazanin"/>
          <w:color w:val="111111"/>
          <w:sz w:val="28"/>
          <w:szCs w:val="28"/>
          <w:lang w:bidi="fa-IR"/>
        </w:rPr>
        <w:t>8509/32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 مکعب فالظاهر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وزن الکر المقطر فیکون </w:t>
      </w:r>
      <w:r>
        <w:rPr>
          <w:rFonts w:eastAsia="IRNazanin" w:cs="IRNazanin"/>
          <w:color w:val="111111"/>
          <w:sz w:val="28"/>
          <w:szCs w:val="28"/>
          <w:rtl w:val="true"/>
          <w:lang w:bidi="fa-IR"/>
        </w:rPr>
        <w:t>(</w:t>
      </w: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 و وزن الاعتیادي الذي یحوي من الأملاح و إضافات اُخر فیکون وزن الکر حینئذ غیر دقیق و متغیر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کالبول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کاللباس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ماء الکر وتغيّر لونه أو طعمه أو ريحه بالنجاسة،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يتغيّر، فلا يتنجّس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تغيّرت رائحة ماء الکر بواسطةٍ غير النجاسة، لا يتنجّس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النجسة کالدم، إذا اتصلت بماء أکثر من الکر وغيّرت بعضا من طعمه أو لونه أو رائحته، فعندئذ لو کان المتغیّر أقل من الكرّ فجمیع الماء یحکم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الماء کرّا أو أکثر من الکرّ، فالمتغیّر بمقدار تغیّره یحکم بالنجاسة فقط دون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الفوارة المتّصل بالكرّ، يطهّر الماء النجس، لکن إذا تقطّر علی الماء النجس قطرة قطرة من دون الاتصال بالکر لا یطهّر إلّا إذا وضع شيء علی الفوارة بحيث یتحقّق الاتّصال فالأحوط وجوبا خلط ماء الفوارة مع الماء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المتنجّس تحت أنابيب المياه، فإنّ الماء المتّصل بالاُنبوب طاهرٌ ولو مرّ على المتنجّس، ما لم يتغيّر أحد أوصافه، أو يحمل بعض أجزاء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جمد بعض الماء وأصبح ثلجاً ولم يبق من الماء بمقدار كرّ، تنجّس بمجرّد وقوع النجاسة، وكذا ما يذوب من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كرّاً وشكّ في نقصانه، حكم بكرّيّته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وقعت فيه نجاسة، فلا نحكم بالنجاسة، وكذا تجري عليه جميع أحكام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مقدار كرّ وشكّ في وصوله إلى الكرّيّة، فلا تجري عليه أحكام الكرّيّة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الكرّيّة بطرقٍ ثلاثٍ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الشخصي بذلك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عادلین بل یکفي خبر الموثوق به و یطمئن 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ذي اليد کما لو قال الحمامّي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حوض الحمام کرّ</w:t>
      </w:r>
      <w:r>
        <w:rPr>
          <w:rFonts w:eastAsia="IRNazanin" w:cs="IRNazanin"/>
          <w:color w:val="111111"/>
          <w:sz w:val="28"/>
          <w:szCs w:val="28"/>
          <w:rtl w:val="true"/>
          <w:lang w:bidi="fa-IR"/>
        </w:rPr>
        <w:t xml:space="preserve">. </w:t>
      </w:r>
      <w:bookmarkStart w:id="23" w:name="pg9718_124219"/>
    </w:p>
    <w:p>
      <w:pPr>
        <w:pStyle w:val="Heading4"/>
        <w:numPr>
          <w:ilvl w:val="3"/>
          <w:numId w:val="1"/>
        </w:numPr>
        <w:rPr/>
      </w:pPr>
      <w:bookmarkStart w:id="24" w:name="__RefHeading___Toc8464024_2870459653"/>
      <w:bookmarkStart w:id="25" w:name="_Toc8"/>
      <w:bookmarkEnd w:id="23"/>
      <w:bookmarkEnd w:id="24"/>
      <w:r>
        <w:rPr/>
        <w:t>2</w:t>
      </w:r>
      <w:r>
        <w:rPr>
          <w:rtl w:val="true"/>
        </w:rPr>
        <w:t xml:space="preserve">. </w:t>
      </w:r>
      <w:r>
        <w:rPr>
          <w:rtl w:val="true"/>
        </w:rPr>
        <w:t>الماء القليل</w:t>
      </w:r>
      <w:bookmarkEnd w:id="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هو غير النابع من الأرض والذي لم يصل إلى حدّ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يتنجّس الماء القليل باتّصاله بالنجاسة، سواءٌ ورد على النجاسة، أو وردت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انصبّ على النجس بقوّةٍ من الأعلى إلى الأسفل، فتختصّ النجاسة بالمتّصل بالنجاسة، ولا تسري إلى 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وکذلك في الماء المندفع من النافورة إذا اتّصلت به النجاسة، تختصّ النجاسة بالمتّصل، ولا تصل إلی الماء الموجود فی النافورة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القليل المتبقّی بعد إزالته لعين النجاسة، یمکن استعماله في إزالة نجاسة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النجاسات التي لا تطهر إلّا بغسلتین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کالبول و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الأحوط الاجتناب عن ماء الغسالة الاُولی، و أما ماء الغسالة الثانیة یحکم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ماء الاستنجاء</w:t>
      </w:r>
      <w:r>
        <w:rPr>
          <w:rStyle w:val="FootnoteAnchor"/>
          <w:rtl w:val="true"/>
        </w:rPr>
        <w:footnoteReference w:id="2"/>
      </w:r>
      <w:r>
        <w:rPr>
          <w:rFonts w:ascii="Amiri" w:hAnsi="Amiri" w:eastAsia="Amiri" w:cs="Amiri"/>
          <w:color w:val="111111"/>
          <w:sz w:val="28"/>
          <w:sz w:val="28"/>
          <w:szCs w:val="28"/>
          <w:rtl w:val="true"/>
          <w:lang w:bidi="ar-SA"/>
        </w:rPr>
        <w:t>فطاهر بشروط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أحد أوصافه الثلاثة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تصل إليه نجاسةٌ 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تخرج معه نجاسةٌ اُخرى كالدم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أجزاءٌ متميّزةٌ من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يتعدّى مخرجه</w:t>
      </w:r>
      <w:r>
        <w:rPr>
          <w:rStyle w:val="FootnoteAnchor"/>
          <w:rtl w:val="true"/>
        </w:rPr>
        <w:footnoteReference w:id="3"/>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8464026_2870459653"/>
      <w:bookmarkStart w:id="27" w:name="_Toc9"/>
      <w:bookmarkEnd w:id="26"/>
      <w:r>
        <w:rPr/>
        <w:t>3</w:t>
      </w:r>
      <w:r>
        <w:rPr>
          <w:rtl w:val="true"/>
        </w:rPr>
        <w:t xml:space="preserve">. </w:t>
      </w:r>
      <w:r>
        <w:rPr>
          <w:rtl w:val="true"/>
        </w:rPr>
        <w:t>الماء الجاري</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الجاري یطلق علی المیاه النابعة من الأرض أو من میاه القنوات، بل یطلق علی المیاه الجارية من الثلوج المتراکمة في الجبال، و لا فرق بینها في التسمیة، و حتی النزولات السماویة الطبیعیة منها و الاصطناعیة و تطلق کذلک علی میاه الآبار الارتوازیة الجاریة بفعل الإنسان و أمثالها</w:t>
      </w:r>
      <w:r>
        <w:rPr>
          <w:rFonts w:eastAsia="IRNazanin" w:cs="IRNazanin"/>
          <w:color w:val="111111"/>
          <w:sz w:val="28"/>
          <w:szCs w:val="28"/>
          <w:rtl w:val="true"/>
          <w:lang w:bidi="fa-IR"/>
        </w:rPr>
        <w:t xml:space="preserve">. </w:t>
      </w:r>
      <w:bookmarkStart w:id="28" w:name="pg9718_124222"/>
    </w:p>
    <w:p>
      <w:pPr>
        <w:pStyle w:val="BookText"/>
        <w:rPr/>
      </w:pPr>
      <w:bookmarkEnd w:id="2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لا يتنجّس بملاقات النجاسة وإن كان أقلّ من كرٍّ، ما لم يتغيّر أحد أوصافه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نجاسةٌ في الماء الجاري فتغيّر أحد أوصاف بعض الماء بالنجاسة دون الآخر، فإنّ المتغیّر ینجس دون الآخر، مادام متّصلاً بالنبع ولو كان أقلّ من 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العين ولو لم يكن جاریاً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إذا اُخذ منه رجع إلی حالته الطبيعيّة بحيث يصدق عليه عرفاً أنّ له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حكم الماء الجاري، فلا يتنجّس باتّصاله بالنجاسة، إلّا إذا تغيّرت أحد أوصافه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الراكد المتّصل بالجاري حكمه حكم الجاري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الماء النابعة الفصلیة یجري علیها حکم الماء الجاري مادامت نابع، و کذا المیاه الجاریة من الثلوج المتراکمة في الجبال بعد ارتفاع حرارة الجوّ في الصیف فتجري في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حوض الحمّام ولو كان أقلّ من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اتّصل بالخزّان الحاوي علی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حكم الماء الجاري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الموجود في الأنابيب في زماننا الحاضر إذا كان متّصلاً بالكر، کان حكمه حكم الماء الجاري</w:t>
      </w:r>
      <w:r>
        <w:rPr>
          <w:rFonts w:eastAsia="IRNazanin" w:cs="IRNazanin"/>
          <w:color w:val="111111"/>
          <w:sz w:val="28"/>
          <w:szCs w:val="28"/>
          <w:rtl w:val="true"/>
          <w:lang w:bidi="fa-IR"/>
        </w:rPr>
        <w:t>.</w:t>
      </w:r>
    </w:p>
    <w:p>
      <w:pPr>
        <w:pStyle w:val="Heading4"/>
        <w:numPr>
          <w:ilvl w:val="3"/>
          <w:numId w:val="1"/>
        </w:numPr>
        <w:rPr/>
      </w:pPr>
      <w:bookmarkStart w:id="29" w:name="__RefHeading___Toc8464028_2870459653"/>
      <w:bookmarkStart w:id="30" w:name="_Toc10"/>
      <w:bookmarkEnd w:id="29"/>
      <w:r>
        <w:rPr/>
        <w:t>4</w:t>
      </w:r>
      <w:r>
        <w:rPr>
          <w:rtl w:val="true"/>
        </w:rPr>
        <w:t xml:space="preserve">. </w:t>
      </w:r>
      <w:r>
        <w:rPr>
          <w:rtl w:val="true"/>
        </w:rPr>
        <w:t>ماء المطر</w:t>
      </w:r>
      <w:bookmarkEnd w:id="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ماء المطر على المتنجّس مع زوال عين النجاسة طهر، كما إذا وقع على الثياب والفراش، ولا يحتاج فيها كذلك إلى التعدّد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وقوع قطراتٍ قليلةٍ، بل لابدّ من صدق ماء المطر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المطر على عين النجاسة، فترشح منها على شيءٍ آخرٍ، </w:t>
      </w:r>
      <w:bookmarkStart w:id="31" w:name="pg9718_124225"/>
    </w:p>
    <w:p>
      <w:pPr>
        <w:pStyle w:val="BookText"/>
        <w:rPr/>
      </w:pPr>
      <w:bookmarkEnd w:id="31"/>
      <w:r>
        <w:rPr>
          <w:rFonts w:ascii="IRNazanin" w:hAnsi="IRNazanin" w:eastAsia="IRNazanin"/>
          <w:color w:val="111111"/>
          <w:sz w:val="28"/>
          <w:sz w:val="28"/>
          <w:szCs w:val="28"/>
          <w:rtl w:val="true"/>
          <w:lang w:bidi="fa-IR"/>
        </w:rPr>
        <w:t>لم ينجس، إذا لم يكن معه عين النجاسة ولم يتغيّر أحد أوصافه بالنجاسة، أما لو تقاطر المطر علی الدم و ترشح منه علی شيء و وجد فیها قطرة من دم، أو اتّصفت بلون أو طعم أو رائحة الدم فیحکم بالنجاسة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ماء المطر على عين النجاسة الموجودة على السقف حال نزوله وتقاطر على شيءٍ آخر، فالماء المتقاطر طاهرٌ بالشروط التى مرّت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انقطع ماء المطر وعلم أنّ المتقاطر متّصلٌ أو مارٌّ بعين النجاسة، فنجس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المتنجّسة تطهر بوقوع الماء المطر عليها حال نزوله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الأرض المتنجّسة تحت سقفٍ وجرى ماء المطر حتّى وصل إليها، فإنها تطهر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التراب المتنجّس بماء المطر إذا صار طيناً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تجمّع ماء المطر في مکان وكان أقل من الکرّ، فعندئذ لو أراد أحدهم تطهیر المتنجس بهذا الماء حین تقاطر المطر علیه و لم یتغیّر بلون و طعم و رائحة المتنجس یحکم بطهارة المتنجس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الطاهر على الأرض النجسة إذا وقع عليه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جرى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يتنجّس، بل تطهر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ماء المطر في حفرةٍ وكان أقلّ من کرّ، فمادام المطر لم یتوقف عن الانقطاع و التقاطر علیه أو کان متصلا بما یغذّیه ماء المطر لم ینجس إذا وقعت فیه نجاسة ما</w:t>
      </w:r>
      <w:r>
        <w:rPr>
          <w:rFonts w:eastAsia="IRNazanin" w:cs="IRNazanin"/>
          <w:color w:val="111111"/>
          <w:sz w:val="28"/>
          <w:szCs w:val="28"/>
          <w:rtl w:val="true"/>
          <w:lang w:bidi="fa-IR"/>
        </w:rPr>
        <w:t>.</w:t>
      </w:r>
    </w:p>
    <w:p>
      <w:pPr>
        <w:pStyle w:val="Heading4"/>
        <w:numPr>
          <w:ilvl w:val="3"/>
          <w:numId w:val="1"/>
        </w:numPr>
        <w:rPr/>
      </w:pPr>
      <w:bookmarkStart w:id="32" w:name="__RefHeading___Toc8464030_2870459653"/>
      <w:bookmarkStart w:id="33" w:name="_Toc11"/>
      <w:bookmarkEnd w:id="32"/>
      <w:r>
        <w:rPr/>
        <w:t>5</w:t>
      </w:r>
      <w:r>
        <w:rPr>
          <w:rtl w:val="true"/>
        </w:rPr>
        <w:t xml:space="preserve">. </w:t>
      </w:r>
      <w:r>
        <w:rPr>
          <w:rtl w:val="true"/>
        </w:rPr>
        <w:t>ماء البئر</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ينبع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يتنجّس بوصول النجاسة إليه، إلّا إذا تغيّر أحد أوصافه الثلاثة ولو كان أقلّ من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فيما إذا وقعت فيه إحدى النجاسات نزحه بالتفصيل الذي مرّ في الكتب المفصّلة</w:t>
      </w:r>
      <w:r>
        <w:rPr>
          <w:rFonts w:eastAsia="Amiri" w:cs="Amiri" w:ascii="Amiri" w:hAnsi="Amiri"/>
          <w:color w:val="111111"/>
          <w:sz w:val="28"/>
          <w:szCs w:val="28"/>
          <w:rtl w:val="true"/>
          <w:lang w:bidi="ar-SA"/>
        </w:rPr>
        <w:t xml:space="preserve">. </w:t>
      </w:r>
      <w:bookmarkStart w:id="34" w:name="pg9718_124228"/>
    </w:p>
    <w:p>
      <w:pPr>
        <w:pStyle w:val="BookText"/>
        <w:rPr/>
      </w:pPr>
      <w:bookmarkEnd w:id="3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نجاسةٌ في البئر، وتغيّر أحد أوصافه الثلاثة، ثمّ زال التغيّر من جراء اتّصال الماء بالمنابع الأرضیة یطهر، و لیس بالضرورة اتصالها بماء البئر النابع، فمیاه المنابع السطحیة المجاور للبئر تقع علی مستوی سطحی واحد غالبا</w:t>
      </w:r>
      <w:r>
        <w:rPr>
          <w:rFonts w:eastAsia="IRNazanin" w:cs="IRNazanin"/>
          <w:color w:val="111111"/>
          <w:sz w:val="28"/>
          <w:szCs w:val="28"/>
          <w:rtl w:val="true"/>
          <w:lang w:bidi="fa-IR"/>
        </w:rPr>
        <w:t>.</w:t>
      </w:r>
    </w:p>
    <w:p>
      <w:pPr>
        <w:pStyle w:val="Heading3"/>
        <w:numPr>
          <w:ilvl w:val="2"/>
          <w:numId w:val="1"/>
        </w:numPr>
        <w:rPr/>
      </w:pPr>
      <w:bookmarkStart w:id="35" w:name="__RefHeading___Toc8464032_2870459653"/>
      <w:bookmarkStart w:id="36" w:name="_Toc12"/>
      <w:bookmarkEnd w:id="35"/>
      <w:r>
        <w:rPr>
          <w:rtl w:val="true"/>
        </w:rPr>
        <w:t>أحكام المياه</w:t>
      </w:r>
      <w:bookmarkEnd w:id="36"/>
    </w:p>
    <w:p>
      <w:pPr>
        <w:pStyle w:val="Heading4"/>
        <w:numPr>
          <w:ilvl w:val="3"/>
          <w:numId w:val="1"/>
        </w:numPr>
        <w:rPr/>
      </w:pPr>
      <w:bookmarkStart w:id="37" w:name="__RefHeading___Toc8464034_2870459653"/>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لا يطهِّر النجس، ولا يصحّ منه الوضوء ولا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يتنجّس الماء المضاف بمجرّد ملاقاة النجاسة ولو كان ألف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وقع على النجس متدافعاً من الأعلی بقوّة، كما إذا صبّ ماء الورد من وعائه على اليد المتنجّسة، فما اتّصل بالنجاسة يتنجّس، ویبقی الباقي على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الماء المتدافع المتصاعد من النافورة إذا اتّصل بالنجاسة، تختصّ النجاسة بالمتّصل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الماء المضاف المتنجّس إلّا إذا استهلك في الماء المطلق الجاري أو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صیرورة ماءٍ مطلقٍ مضافاً، فهو محكومٌ بالإطلاق،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 ويصّح منه الوضوء والغسل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مضافاً وشكّ في صيرورته مطلقاً، فهو باقٍ على إضافته، فلا يطهر حينئذٍ، ولا يصحّ منه الوضوء ولا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يعلم إطلاقه أو إضافته ولم يكن له حالة سابقة لا يصحّ منه الوضوء ولا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كرّاً أو أكثر ووصلت إليه النجاسة، لا يحكم بنجاسته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الماء بأحد الأوصاف الثلاثة بوقوع النجاسة فيه، فإنه يتنجّس وإن كان أكثر من كرّ أو كان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تغيّرت أوصافه بمجاورة النجاسة، فلا يتنجّس، كما إذا كانت الميتة مجاورةً للماء</w:t>
      </w:r>
      <w:r>
        <w:rPr>
          <w:rFonts w:eastAsia="Amiri" w:cs="Amiri" w:ascii="Amiri" w:hAnsi="Amiri"/>
          <w:color w:val="111111"/>
          <w:sz w:val="28"/>
          <w:szCs w:val="28"/>
          <w:rtl w:val="true"/>
          <w:lang w:bidi="ar-SA"/>
        </w:rPr>
        <w:t xml:space="preserve">. </w:t>
      </w:r>
      <w:bookmarkStart w:id="39" w:name="pg9718_124231"/>
    </w:p>
    <w:p>
      <w:pPr>
        <w:pStyle w:val="BookText"/>
        <w:rPr/>
      </w:pPr>
      <w:bookmarkEnd w:id="3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تغيّر الماء بعين النجاسة واتّصل بماء الكرّ أو الجاري أو المطر أو جری علیه ماء المیزاب بسبب المطر و زال التغيير يطهر بمجرّد الاتّصال وزوال التغيير، بل الأحوط استحبابا أن یخلط بماء المطر أو الجاري أو الکر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المتنجّس في الكرّ أو الجاري، فالماء المتقاطر بعد إخراجه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نجاسة الماء بعد العلم بطهارته سابقاً، فهو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طهارته بعد العلم بنجاسته، فهو محكومٌ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سؤرالکلب والخنزیر نجس، و أما سؤر الکافر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سؤر غیر مأکول االلحم طاهر لکن یکره أکله</w:t>
      </w:r>
      <w:r>
        <w:rPr>
          <w:rFonts w:eastAsia="IRNazanin" w:cs="IRNazanin"/>
          <w:color w:val="111111"/>
          <w:sz w:val="28"/>
          <w:szCs w:val="28"/>
          <w:rtl w:val="true"/>
          <w:lang w:bidi="fa-IR"/>
        </w:rPr>
        <w:t>.</w:t>
      </w:r>
    </w:p>
    <w:p>
      <w:pPr>
        <w:pStyle w:val="Heading4"/>
        <w:numPr>
          <w:ilvl w:val="3"/>
          <w:numId w:val="1"/>
        </w:numPr>
        <w:rPr/>
      </w:pPr>
      <w:bookmarkStart w:id="40" w:name="__RefHeading___Toc8464036_2870459653"/>
      <w:bookmarkStart w:id="41" w:name="_Toc14"/>
      <w:bookmarkEnd w:id="40"/>
      <w:r>
        <w:rPr>
          <w:rtl w:val="true"/>
        </w:rPr>
        <w:t>أحكام التخلّي</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العورة في حال التخلّي، وكذا في سائر الأحوال عن المكلّفين ولو كانت اُختاً أو اُمّاً، وكذا إذا كان مجنوناً أو صبيّاً مميّزاً الخير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الزوج والزوجة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ستر العورة بلباسٍ مخصوصٍ، فلو ستره باليد، كفی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استقبال القبلة على المتخلّي بمقاديم بدنه، وهي البطن والصدر والركبتين، کما يحرم استدبارها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استقبال القبلة واستدبارها وإن أمال عورته إلى غيرها، والأحوط ترك الاستقبال بعورته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ترك استقبال القبلة واستدبارها حال الاستبراء و حال تطهير مخرجي البول و الغائط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للاستقبال أو الاستدبار بوجود ناظرٍ، فيجب الاستقبال أو الاستدبار، وكذا إذا اضطرّ لأمرٍ آخر فلا مانع من استقبال القبلة أو استدبارها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إقعاد الطفل حال التخلّي مستقبل القبلة أو مستدبرها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قعد بنفسه، فلا يجب 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حرام في أربعة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الطرقات المغلقة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لامخرج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التي لا یسمح أصحابها التخلي فیها، و کذا في الطرقات و المعابر العامة المسببة للأمراض و الضرر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الغير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المختصّ، كبعض المدارس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قبور المؤمنين و الأماکن المقدسة إن استلزم هتك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تطهير مخرج الغائط بالماء في ثلاث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مع الغائط نجاسةٌ اُخرى كالدم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 إليه نجاسةٌ اُخرى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يتعدّى المخرج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 هذه الصور یتخیّر المكلّف بين الغسل بالماء حتّى ينقى، وبين مسحه بالأحجار أو الخزف أو نحوها من الأجسام القالعة للنجاسة، والماء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يجزي غير الماء في تطهير مخرج البول، ويجب غسله بالكرّ أو الجاري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إزالة عین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 بالماء القليل مرّتين علی الأحوط وجوبا و الأفضل غسله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غسل مخرج الغائط بالماء إزالة عين النجاسة، ولا تجب ازالة اللون والرائحة، ولا يجب التعدّد، فيجزي الغسل مرّةً واحدةً مع النقاء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الأحجار والطین الجاف و القماش و أوراق مستعملة في التطهیر و التنظیف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لتطهیر مخرج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جافّةً و طاهرةً، فلا إشکال إن کانت مرطوبة قلیلا بحيث لا تصل منها الرطوبةٌ إلى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یکون المسح ثلاث دفعاتٍ وإن حصل النقاء بمرة أو مرتین</w:t>
      </w:r>
      <w:r>
        <w:rPr>
          <w:rFonts w:eastAsia="IRNazanin" w:cs="IRNazanin"/>
          <w:color w:val="111111"/>
          <w:sz w:val="28"/>
          <w:szCs w:val="28"/>
          <w:rtl w:val="true"/>
          <w:lang w:bidi="fa-IR"/>
        </w:rPr>
        <w:t xml:space="preserve">. </w:t>
      </w:r>
      <w:bookmarkStart w:id="42" w:name="pg9718_124237"/>
    </w:p>
    <w:p>
      <w:pPr>
        <w:pStyle w:val="BookText"/>
        <w:rPr/>
      </w:pPr>
      <w:bookmarkEnd w:id="4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اعتبار المسح بثلاثة أحجار أو نحوها وإن حصل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النقاء بالثلاث، فلابدّ من الاستمرار حتّى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بقاء الذرّات الصغيرة التي لا ترى بالعين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الاستنجاء بالأجسام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كالورق المكتوب عليه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الأنبياء والائمّة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العظم والروث، ويحرم الاستنجاء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أزال الغائط بها، فیطهر محل المخرج إلّا أنّه ارتکب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تطهير مخرج البول والغائط وإن كان معتاداً على التطهير فوراً، تطهّر علی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الصلاة في أنّه طهر المخرج أم لا، فيحكم بصحّة الصلاة، ويجب عليه التطهير للصلوات اللاحقة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464038_2870459653"/>
      <w:bookmarkStart w:id="44" w:name="_Toc15"/>
      <w:bookmarkEnd w:id="43"/>
      <w:r>
        <w:rPr>
          <w:rtl w:val="true"/>
        </w:rPr>
        <w:t>الاستبراء</w:t>
      </w:r>
      <w:bookmarkEnd w:id="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للرجال الاستبراء بعد البول؛ لحصول اليقين بعدم بقاء البول في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كيفيّات أفضلها أن يكون بعد إتمام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مخرج الغائط نجساً، يطهّره أوّلاً، ثمّ يمسح بالإصبع الأوسط من اليد اليسرى ثلاث مرّات من المقعد إلى أصل الذكر، ثمّ يضع إبهامه أعلى الذكر وسبّابته أسفله ويمسح بقوّة إلى رأسه ثلاثاً، ثمّ يعصر رأسه ثلاثاً، وبعدها يطهّره بالماء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وهوالرطوبة التي تخرج بعد الملاعبة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وكذا الوذي، وهو الرطوبة التي تخرج بعد المني، وكذا الودي، وهو الرطوبة التى تخرج بعد البول إذا لم يختلط مع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بعد الإستبراء في أنّ الخارج منه بولٌ أو أحد هذه الثلاثة، بنى على الطهارة</w:t>
      </w:r>
      <w:r>
        <w:rPr>
          <w:rFonts w:eastAsia="Amiri" w:cs="Amiri" w:ascii="Amiri" w:hAnsi="Amiri"/>
          <w:color w:val="111111"/>
          <w:sz w:val="28"/>
          <w:szCs w:val="28"/>
          <w:rtl w:val="true"/>
          <w:lang w:bidi="ar-SA"/>
        </w:rPr>
        <w:t xml:space="preserve">. </w:t>
      </w:r>
      <w:bookmarkStart w:id="45" w:name="pg9718_124240"/>
    </w:p>
    <w:p>
      <w:pPr>
        <w:pStyle w:val="BookText"/>
        <w:rPr/>
      </w:pPr>
      <w:bookmarkEnd w:id="4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الاستبراء أو عدمه وقد خرجت منه رطوبةٌ، فيحكم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توضّأ، يحكم ببطلان وضوءه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علم أنّه استبرأ وشكّ في كونه على الوجه الصحيح أم لا، بنى على الصحّة، و صح وضؤهُ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بالاستبراء طول المدّة على وجهٍ يقطع بعدم بقاء شيء في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كذلك في الرطوبة الخارجة، يحكم بطهارتها وصحّة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بعد الاستبراء، وخرجت منه رطوبةٌ، و يعلم أنّها بولٌ أو مني، فالأحوط وجوباً الغسل إضافةً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قد توضّأ، فيكفيه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استبراء على النساء، والبلل الخارج منها طاهرٌ، فلا يبطل الوضوء ولا الغسل معه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8464040_2870459653"/>
      <w:bookmarkStart w:id="47" w:name="_Toc16"/>
      <w:bookmarkEnd w:id="46"/>
      <w:r>
        <w:rPr>
          <w:rtl w:val="true"/>
        </w:rPr>
        <w:t>مستحبّات ومكروهات التخلّي</w:t>
      </w:r>
      <w:bookmarkEnd w:id="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للمتخلّي أن يجلس في مكانٍ بحيث لا يراه الناظر، والدخول إلى مكان التخلّي بالرجل اليسرى والخروج باليمنى، وتغطية الرأس، وأن يعتمد حال الجلوس على الرجل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الجلوس مستقبلاً قرص الشمس أو القمر، و ترتفع الکراهة لو ستر عورته، وكذا مستقبلاً الريح، وفي الشوارع والطرقات وأبواب الدور ومساقط الثمار، والأكل والشرب حال التخلّي، و التطهیر بالید الیمنی، والكلام بغير ذكر اللّه إلّا 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التبول قائماً، وعلى الأرض الصلبة، وفي ثقوب الحيوانات، وفي الماء خصوصاً الماء الراكد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حبس البول والغائط، وإذا لزم الضرّر حرم</w:t>
      </w:r>
      <w:r>
        <w:rPr>
          <w:rFonts w:eastAsia="Amiri" w:cs="Amiri" w:ascii="Amiri" w:hAnsi="Amiri"/>
          <w:color w:val="111111"/>
          <w:sz w:val="28"/>
          <w:szCs w:val="28"/>
          <w:rtl w:val="true"/>
          <w:lang w:bidi="ar-SA"/>
        </w:rPr>
        <w:t xml:space="preserve">. </w:t>
      </w:r>
      <w:bookmarkStart w:id="48" w:name="pg9718_124243"/>
    </w:p>
    <w:p>
      <w:pPr>
        <w:pStyle w:val="BookText"/>
        <w:rPr/>
      </w:pPr>
      <w:bookmarkEnd w:id="4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التبوّل قبل الصلاة والنوم والجماع وبعد خروج المنى</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464042_2870459653"/>
      <w:bookmarkStart w:id="50" w:name="_Toc17"/>
      <w:bookmarkEnd w:id="49"/>
      <w:r>
        <w:rPr>
          <w:rtl w:val="true"/>
        </w:rPr>
        <w:t>النجاسات</w:t>
      </w:r>
      <w:bookmarkEnd w:id="50"/>
    </w:p>
    <w:p>
      <w:pPr>
        <w:pStyle w:val="Heading4"/>
        <w:numPr>
          <w:ilvl w:val="3"/>
          <w:numId w:val="1"/>
        </w:numPr>
        <w:rPr/>
      </w:pPr>
      <w:bookmarkStart w:id="51" w:name="__RefHeading___Toc8464044_2870459653"/>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تسع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w:t>
      </w:r>
    </w:p>
    <w:p>
      <w:pPr>
        <w:pStyle w:val="Heading4"/>
        <w:numPr>
          <w:ilvl w:val="3"/>
          <w:numId w:val="1"/>
        </w:numPr>
        <w:rPr/>
      </w:pPr>
      <w:bookmarkStart w:id="53" w:name="__RefHeading___Toc8464046_2870459653"/>
      <w:bookmarkStart w:id="54" w:name="_Toc19"/>
      <w:bookmarkEnd w:id="53"/>
      <w:r>
        <w:rPr/>
        <w:t>1</w:t>
      </w:r>
      <w:r>
        <w:rPr>
          <w:rtl w:val="true"/>
        </w:rPr>
        <w:t xml:space="preserve"> </w:t>
      </w:r>
      <w:r>
        <w:rPr>
          <w:rtl w:val="true"/>
        </w:rPr>
        <w:t>و</w:t>
      </w:r>
      <w:r>
        <w:rPr/>
        <w:t>2</w:t>
      </w:r>
      <w:r>
        <w:rPr>
          <w:rtl w:val="true"/>
        </w:rPr>
        <w:t xml:space="preserve">. </w:t>
      </w:r>
      <w:r>
        <w:rPr>
          <w:rtl w:val="true"/>
        </w:rPr>
        <w:t>البول والغائط</w:t>
      </w:r>
      <w:bookmarkEnd w:id="5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من الإنسان والحيوانات غير المأكولة اللحم ممّا له نفسٌ سائلةٌ نجسان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بول و غائط الحیوان المحرم اللحم الذي لیس له نفس سائلة مثل الجرّي فیجب الاجتناب عنه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نفس سائلة له كالبقّ والبرغوث ففضلتهما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الحيوان الجلّال و الحیوان المحرم اللحم بالعارض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موطوء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والشاة التي رضعت من الخنزيرة حتّى اشتدّ لحمها على ذلك، نجس علی الأحوط وجوبا</w:t>
      </w:r>
      <w:r>
        <w:rPr>
          <w:rFonts w:eastAsia="IRNazanin" w:cs="IRNazanin"/>
          <w:color w:val="111111"/>
          <w:sz w:val="28"/>
          <w:szCs w:val="28"/>
          <w:rtl w:val="true"/>
          <w:lang w:bidi="fa-IR"/>
        </w:rPr>
        <w:t>.</w:t>
      </w:r>
    </w:p>
    <w:p>
      <w:pPr>
        <w:pStyle w:val="Heading4"/>
        <w:numPr>
          <w:ilvl w:val="3"/>
          <w:numId w:val="1"/>
        </w:numPr>
        <w:rPr/>
      </w:pPr>
      <w:bookmarkStart w:id="55" w:name="__RefHeading___Toc8464048_2870459653"/>
      <w:bookmarkStart w:id="56" w:name="_Toc20"/>
      <w:bookmarkEnd w:id="55"/>
      <w:r>
        <w:rPr/>
        <w:t>3</w:t>
      </w:r>
      <w:r>
        <w:rPr>
          <w:rtl w:val="true"/>
        </w:rPr>
        <w:t xml:space="preserve">. </w:t>
      </w:r>
      <w:r>
        <w:rPr>
          <w:rtl w:val="true"/>
        </w:rPr>
        <w:t>المني</w:t>
      </w:r>
      <w:bookmarkEnd w:id="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 من كلّ ذي نفسٍ سائلةٍ نجسٌ</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464050_2870459653"/>
      <w:bookmarkStart w:id="58" w:name="_Toc21"/>
      <w:bookmarkEnd w:id="57"/>
      <w:r>
        <w:rPr/>
        <w:t>4</w:t>
      </w:r>
      <w:r>
        <w:rPr>
          <w:rtl w:val="true"/>
        </w:rPr>
        <w:t xml:space="preserve">. </w:t>
      </w:r>
      <w:r>
        <w:rPr>
          <w:rtl w:val="true"/>
        </w:rPr>
        <w:t>الميتة</w:t>
      </w:r>
      <w:bookmarkEnd w:id="5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الميتة من كلّ حيوان ذي نفسٍ سائلةٍ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ماتت بنفسها أو بواسطة تذكية غير 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ذونفس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في الماء فمیتته 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نجاسة الميتة ما لا تحلّه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 والشعر والوبر وعظم الأسنان والمخالب؛ فإنّها طاهرةٌ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المقطوع من الإنسان الحي أو الحيوان ذي النفس السائلة إذا كان ممّا تحلّه الحياة حكمه حكم الميتة</w:t>
      </w:r>
      <w:r>
        <w:rPr>
          <w:rFonts w:eastAsia="Amiri" w:cs="Amiri" w:ascii="Amiri" w:hAnsi="Amiri"/>
          <w:color w:val="111111"/>
          <w:sz w:val="28"/>
          <w:szCs w:val="28"/>
          <w:rtl w:val="true"/>
          <w:lang w:bidi="ar-SA"/>
        </w:rPr>
        <w:t xml:space="preserve">. </w:t>
      </w:r>
      <w:bookmarkStart w:id="59" w:name="pg9718_124246"/>
    </w:p>
    <w:p>
      <w:pPr>
        <w:pStyle w:val="BookText"/>
        <w:rPr/>
      </w:pPr>
      <w:bookmarkEnd w:id="5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القشور التي تعلو الشفة وكذا البثور عند البرء طاهرةٌ ولو انفصلت من الحيّ، وكذا ما ينفصل من الجسد عند الحكّ كقشور الجرب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الاجتناب عن كلّ هذه الاشياء قبل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المأخوذة من الميتة طاهرةٌ إذا اكتست القشر الأعلى وإن لم يتصلّب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تطهير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اخذت من میتة الحیوان الطاهر العین قبل أن یعلف طاهرة، لکن یجب غسل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الكفّار من العطور والدهون والجلود والأصباغ والصابون محكومٌ بالطهارة، إلّا مع العلم بنجاسة المذكورات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يُؤخذ من يد المسلم أو سوقهم من اللحم والشحم والجلد إذا شكّ في تذكية حيوانه، فهو محكومٌ بالطهارة، وإذا علم بأنّ المسلم قد أخذه من ید الكافر ولم یحرز منه التذكية على الوجه الشرعي، فیحکم بنجاسته احتیاطا، و یحرم أکل لحومها و شحومها</w:t>
      </w:r>
      <w:r>
        <w:rPr>
          <w:rFonts w:eastAsia="IRNazanin" w:cs="IRNazanin"/>
          <w:color w:val="111111"/>
          <w:sz w:val="28"/>
          <w:szCs w:val="28"/>
          <w:rtl w:val="true"/>
          <w:lang w:bidi="fa-IR"/>
        </w:rPr>
        <w:t>.</w:t>
      </w:r>
    </w:p>
    <w:p>
      <w:pPr>
        <w:pStyle w:val="Heading4"/>
        <w:numPr>
          <w:ilvl w:val="3"/>
          <w:numId w:val="1"/>
        </w:numPr>
        <w:rPr/>
      </w:pPr>
      <w:bookmarkStart w:id="60" w:name="__RefHeading___Toc8464052_2870459653"/>
      <w:bookmarkStart w:id="61" w:name="_Toc22"/>
      <w:bookmarkEnd w:id="60"/>
      <w:r>
        <w:rPr/>
        <w:t>5</w:t>
      </w:r>
      <w:r>
        <w:rPr>
          <w:rtl w:val="true"/>
        </w:rPr>
        <w:t>.</w:t>
      </w:r>
      <w:r>
        <w:rPr>
          <w:rtl w:val="true"/>
        </w:rPr>
        <w:t>الدم</w:t>
      </w:r>
      <w:bookmarkEnd w:id="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الإنسان و الحيوان ذي النفس السائلة نجسٌ، أمّا دم ما لا نفس سائلة له كالسمك والبرغوث ونحوه فمحكومٌ بطهارته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المتخلّف في الذبيحة بعد خروج ما يعتاد خروجه منها بالذبح طاهرٌ، وإذا شرق وابتلع الدم أو وضع رأسه في مکان مرتفع فعاد الدم إلی بدنه حكم حينئذٍ بنجاسة الدم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الاجتناب عن البيضة التي يكون فيها نقطة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الدم في صفار البيض، فلا يتنجّس البياض مادام لم يتّصل بالنجاسة بواسطة الجلدة الرقيقة في الصفار</w:t>
      </w:r>
      <w:r>
        <w:rPr>
          <w:rFonts w:eastAsia="Amiri" w:cs="Amiri" w:ascii="Amiri" w:hAnsi="Amiri"/>
          <w:color w:val="111111"/>
          <w:sz w:val="28"/>
          <w:szCs w:val="28"/>
          <w:rtl w:val="true"/>
          <w:lang w:bidi="ar-SA"/>
        </w:rPr>
        <w:t xml:space="preserve">. </w:t>
      </w:r>
      <w:bookmarkStart w:id="62" w:name="pg9718_124250"/>
    </w:p>
    <w:p>
      <w:pPr>
        <w:pStyle w:val="BookText"/>
        <w:rPr/>
      </w:pPr>
      <w:bookmarkEnd w:id="6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قد يوجد في اللبن عند الحلب نجسٌ ومنجّسٌ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الأسنان إذا استهلك مع الريق طاهرٌ، و الأحوط لفظه خارج اللفم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المنجمد تحت الظفر أو الجلد إذا استحال بحيث لم يطلق عليه أنّه دمٌ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أطلق عليه العرف بأنّه دمٌ، فهو باقٍ على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الحالة فإذا انثقب الظفر أو الجلد، فيجب إزالته للوضوء أو الغسل مع عدم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المشقّة یکفیه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یعلم أنّ الذي تحت الجلد، دم منجمد أم لحم مرضوض، حكم بطهارته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قطرة دمٍ في الطعام حال غليانه، فقد تنجّس الطعام، والنار والحرارة لا تطهّران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الجرح أو الدمل شيءٌ أصفر يشكّ في أنّه دم أم لا، يحكم بطهارته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464054_2870459653"/>
      <w:bookmarkStart w:id="64" w:name="_Toc23"/>
      <w:bookmarkEnd w:id="63"/>
      <w:r>
        <w:rPr/>
        <w:t>6</w:t>
      </w:r>
      <w:r>
        <w:rPr>
          <w:rtl w:val="true"/>
        </w:rPr>
        <w:t xml:space="preserve"> </w:t>
      </w:r>
      <w:r>
        <w:rPr>
          <w:rtl w:val="true"/>
        </w:rPr>
        <w:t>و</w:t>
      </w:r>
      <w:r>
        <w:rPr/>
        <w:t>7</w:t>
      </w:r>
      <w:r>
        <w:rPr>
          <w:rtl w:val="true"/>
        </w:rPr>
        <w:t xml:space="preserve">. </w:t>
      </w:r>
      <w:r>
        <w:rPr>
          <w:rtl w:val="true"/>
        </w:rPr>
        <w:t>الكلب والخنزير</w:t>
      </w:r>
      <w:bookmarkEnd w:id="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البريّان بجميع أجزائهما وفضلاتهما ورطوباتهما دون البحريين نجسان</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8464056_2870459653"/>
      <w:bookmarkStart w:id="66" w:name="_Toc24"/>
      <w:bookmarkEnd w:id="65"/>
      <w:r>
        <w:rPr/>
        <w:t>8</w:t>
      </w:r>
      <w:r>
        <w:rPr>
          <w:rtl w:val="true"/>
        </w:rPr>
        <w:t xml:space="preserve">. </w:t>
      </w:r>
      <w:r>
        <w:rPr>
          <w:rtl w:val="true"/>
        </w:rPr>
        <w:t>الخمر</w:t>
      </w:r>
      <w:bookmarkEnd w:id="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المسكر المائع بالأصالة نجس، و کل مائع مسکر محکوم بالنجاسة علی الأحوط وجوبا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السپيرتو المصنوع لصبغ الأبواب والطاولات والكراسي وأمثال ذلك و الطبّي طاهر، و لا فرق في منشأه و مأخذه من المسکر المائع أو غیره</w:t>
      </w:r>
      <w:r>
        <w:rPr>
          <w:rFonts w:eastAsia="IRNazanin" w:cs="IRNazanin"/>
          <w:color w:val="111111"/>
          <w:sz w:val="28"/>
          <w:szCs w:val="28"/>
          <w:rtl w:val="true"/>
          <w:lang w:bidi="fa-IR"/>
        </w:rPr>
        <w:t xml:space="preserve">. </w:t>
      </w:r>
      <w:bookmarkStart w:id="67" w:name="pg9718_124253"/>
    </w:p>
    <w:p>
      <w:pPr>
        <w:pStyle w:val="BookText"/>
        <w:rPr/>
      </w:pPr>
      <w:bookmarkEnd w:id="6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أو العصير العنبي إذا غلى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کتعرضه لحرارة الشمس أو وضع في محل مرتفع الحرارة لحرارة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یحرم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غلی بالنار یحرم أکله و لم تثبت 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أو الزبيب أو عصيرهما لا تتنجّس ولا تحرم بالغليان، والأحوط استحباباً اجتنابه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8464058_2870459653"/>
      <w:bookmarkStart w:id="69" w:name="_Toc25"/>
      <w:bookmarkEnd w:id="68"/>
      <w:r>
        <w:rPr/>
        <w:t>9</w:t>
      </w:r>
      <w:r>
        <w:rPr>
          <w:rtl w:val="true"/>
        </w:rPr>
        <w:t xml:space="preserve">. </w:t>
      </w:r>
      <w:r>
        <w:rPr>
          <w:rtl w:val="true"/>
        </w:rPr>
        <w:t>الفقاع</w:t>
      </w:r>
      <w:bookmarkEnd w:id="69"/>
    </w:p>
    <w:p>
      <w:pPr>
        <w:pStyle w:val="Heading5"/>
        <w:numPr>
          <w:ilvl w:val="4"/>
          <w:numId w:val="1"/>
        </w:numPr>
        <w:rPr/>
      </w:pPr>
      <w:bookmarkStart w:id="70" w:name="__RefHeading___Toc8464060_2870459653"/>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شرابٌ مخصوصٌ متّخذٌ من الشعير، ويُقال له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منه ما یعرف عرفا بماء الشعير المتداول هذه الأیام في سوق المسلمین فهو طاهر و یحل شربه</w:t>
      </w:r>
      <w:r>
        <w:rPr>
          <w:rFonts w:eastAsia="IRNazanin" w:cs="IRNazanin"/>
          <w:color w:val="111111"/>
          <w:sz w:val="28"/>
          <w:szCs w:val="28"/>
          <w:rtl w:val="true"/>
          <w:lang w:bidi="fa-IR"/>
        </w:rPr>
        <w:t>.</w:t>
      </w:r>
    </w:p>
    <w:p>
      <w:pPr>
        <w:pStyle w:val="Heading5"/>
        <w:numPr>
          <w:ilvl w:val="4"/>
          <w:numId w:val="1"/>
        </w:numPr>
        <w:rPr/>
      </w:pPr>
      <w:bookmarkStart w:id="72" w:name="__RefHeading___Toc8464062_2870459653"/>
      <w:bookmarkStart w:id="73" w:name="_Toc27"/>
      <w:bookmarkEnd w:id="72"/>
      <w:r>
        <w:rPr>
          <w:rtl w:val="true"/>
        </w:rPr>
        <w:t>عرق الجنب من الحرام</w:t>
      </w:r>
      <w:bookmarkEnd w:id="7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الجنب من الحرام طاهر، سواء حصل من الزناء أم من اللواط أو من الاستمناء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إخراج المني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الأحوط ترک الصلاة فیه، وکذا الأحوط الاجتناب حال الصلاة عن عرق الحیوان الجلال الذي اعتاد علی أکل النجاسات، و لا فرق في انتمائها لأي صنف من الحیوانات</w:t>
      </w:r>
      <w:r>
        <w:rPr>
          <w:rFonts w:eastAsia="IRNazanin" w:cs="IRNazanin"/>
          <w:color w:val="111111"/>
          <w:sz w:val="28"/>
          <w:szCs w:val="28"/>
          <w:rtl w:val="true"/>
          <w:lang w:bidi="fa-IR"/>
        </w:rPr>
        <w:t>.</w:t>
      </w:r>
    </w:p>
    <w:p>
      <w:pPr>
        <w:pStyle w:val="Heading5"/>
        <w:numPr>
          <w:ilvl w:val="4"/>
          <w:numId w:val="1"/>
        </w:numPr>
        <w:rPr/>
      </w:pPr>
      <w:bookmarkStart w:id="74" w:name="__RefHeading___Toc8464064_2870459653"/>
      <w:bookmarkStart w:id="75" w:name="_Toc28"/>
      <w:bookmarkEnd w:id="74"/>
      <w:r>
        <w:rPr>
          <w:rtl w:val="true"/>
        </w:rPr>
        <w:t>طرق ثبوت النجاسة</w:t>
      </w:r>
      <w:bookmarkEnd w:id="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النجاسة بطرقٍ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الشخصي بذلك، فإذا ظنّ النجاسة فلا يجب الاجتناب، وعلى هذا فيجوز تناول الطعام والشراب من المطاعم والفنادق التي يعمل بها العمّال المسلمون وإن كانوا لا يراعون أحكام الطهارة والنجاسة بشرط عدم رؤية النجاسة بعينها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ذي اليد بذلك، كالزوجة والخادم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عادلين بذلك، وکذا إخبار عادلٌ واحدٌ</w:t>
      </w:r>
      <w:r>
        <w:rPr>
          <w:rFonts w:eastAsia="IRNazanin" w:cs="IRNazanin"/>
          <w:color w:val="111111"/>
          <w:sz w:val="28"/>
          <w:szCs w:val="28"/>
          <w:rtl w:val="true"/>
          <w:lang w:bidi="fa-IR"/>
        </w:rPr>
        <w:t xml:space="preserve">. </w:t>
      </w:r>
      <w:bookmarkStart w:id="76" w:name="pg9718_124255"/>
    </w:p>
    <w:p>
      <w:pPr>
        <w:pStyle w:val="BookText"/>
        <w:rPr/>
      </w:pPr>
      <w:bookmarkEnd w:id="7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يعلم بنجاسة شيءٍ من قبيل الجهل بالحكم، كما إذا لم يعلم هل عرق الجنب من الحرام نجس أم لا ؟ فيجب السؤال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يعلم بنجاسة شيءٍ من قبيل الجهل بالموضوع، كما إذا شكّ فی أنّ الصابون مثلاً طاهرٌ أم نجسٌ، أو الدم الموجود على الثوب هل دم إنسان أم برغوث ؟ ففي هذه الحالة يحكم بالطهارة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بنجاسة شيءٍ، ثمّ شكّ في طهارته، بنى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تيقّن الطهارة، ثمّ شكّ في النجاسة، بنى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الفحص والسؤال في كلتا الحالتين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بنجاسة أحد الثوبين أو الإنائين الداخلين تحت ابتلائه و لم یعلم أیهما، وجب الاجتناب عن 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یعلم بنجاسة ثوبه و کذا لم یعلم بنجاسة الثوب المتعلَّق و العائد لآخر غیره، فلایجب الاجتناب عن ثوبه</w:t>
      </w:r>
      <w:r>
        <w:rPr>
          <w:rFonts w:eastAsia="IRNazanin" w:cs="IRNazanin"/>
          <w:color w:val="111111"/>
          <w:sz w:val="28"/>
          <w:szCs w:val="28"/>
          <w:rtl w:val="true"/>
          <w:lang w:bidi="fa-IR"/>
        </w:rPr>
        <w:t>.</w:t>
      </w:r>
    </w:p>
    <w:p>
      <w:pPr>
        <w:pStyle w:val="Heading5"/>
        <w:numPr>
          <w:ilvl w:val="4"/>
          <w:numId w:val="1"/>
        </w:numPr>
        <w:rPr/>
      </w:pPr>
      <w:bookmarkStart w:id="77" w:name="__RefHeading___Toc8464066_2870459653"/>
      <w:bookmarkStart w:id="78" w:name="_Toc29"/>
      <w:bookmarkEnd w:id="77"/>
      <w:r>
        <w:rPr>
          <w:rtl w:val="true"/>
        </w:rPr>
        <w:t>في سراية النجاسة إلى الملاقي</w:t>
      </w:r>
      <w:bookmarkEnd w:id="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الطاهر إذا لاقى الجسم النجس، لا تسري النجاسة إليه، إلّا إذا كان في أحدهما رطوبةٌ مسريةٌ تنتقل إلى الآخر 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يابسين أو نديّين جافّين، لم يتنجّس الطاهر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الطاهر النجس، وشكّ في السراية، بنى على عدم السراية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لاقى أحد أطراف العلم الاجمإلي، كما إذا لم يعلم أي ّ الإنائين نجسٌ، لم یتنجّس الشيء الطاهر حتّى مع الرطوبة المسرية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الجامدة إذا لاقت النجاسة مع الرطوبة المسرية، تتنجس بوضع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من الأجزاء المجاورة له فلا تسري النجاسة إليه، كالخيار والبطيخ وأمثاله، فلا يتنجس إلّا بوضع الاتّصال</w:t>
      </w:r>
      <w:r>
        <w:rPr>
          <w:rFonts w:eastAsia="Amiri" w:cs="Amiri" w:ascii="Amiri" w:hAnsi="Amiri"/>
          <w:color w:val="111111"/>
          <w:sz w:val="28"/>
          <w:szCs w:val="28"/>
          <w:rtl w:val="true"/>
          <w:lang w:bidi="ar-SA"/>
        </w:rPr>
        <w:t xml:space="preserve">. </w:t>
      </w:r>
      <w:bookmarkStart w:id="79" w:name="pg9718_124259"/>
    </w:p>
    <w:p>
      <w:pPr>
        <w:pStyle w:val="BookText"/>
        <w:rPr/>
      </w:pPr>
      <w:bookmarkEnd w:id="7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سراية النجاسة في المائعات أن يكون المائع رقیقا، وإلّا اختصّ بموضع الملاقاة لا غير، كما لو وقعت 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فضلة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السمن والعسل والدبس في أيّام البرد ؛ فإنّ الانجماد و الغلظة مانعةٌ من سراية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أو غيره على النجس المرطوب، ثمّ وقع على الشيء الطاهر المرطوب، فإذا علم بانتقال النجس، فيتنجّس الطاهر، وإلّا فهو باقٍ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بدن الإنسان عرقٌ كثيرٌ نجسٌ، وجرى على الموضع الطاهر، تنجّس موضع الملاقاة، ومع عدم جريانه فلا ينجس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الأخلاط التي تخرج من الرأس أو الصدر إذا كان معها دمٌ، فالنجس منها هو موضع الدم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فإذا لاقت هذه الأخلاط موضعاً من اللباس أو البدن، فالموضع الذي يعلم بوصول الدم إليه يحكم علیه بالنجاسة، دون المواضع الاُخرى المشكوكة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الطاهر إلى البدن، ثمّ خرج من دون أن يتلوّث بالنجاسة، فهو باقٍ على طهارته، كما إذا دخل ماء الاحتقان، ثمّ خرج دون أن يتلوّث بالغائط، أو دخلت الإبرة إلى البدن وخرجت دون أن تتلوّث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الماء الطاهر إذا دخل إلى الأنف الملوّث بالدم، وخرج الماء غير ملوّثٍ، أو من الفم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هذه الحالات يحكم بطهارة الملاقي في الباطن</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464068_2870459653"/>
      <w:bookmarkStart w:id="81" w:name="_Toc30"/>
      <w:bookmarkEnd w:id="80"/>
      <w:r>
        <w:rPr>
          <w:rtl w:val="true"/>
        </w:rPr>
        <w:t>أحكام النجاسات</w:t>
      </w:r>
      <w:bookmarkEnd w:id="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 خطّ وورق القرآن، وإذا تنجّس يجب تطهيره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جلد المصحف وعدّ ذلك هتكاً لحرمته، يجب تطهيره فوراً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وضع القرآن على النجس، كالدم والميتة وإن كانا جافّين، ويجب 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كتابة القرآن بالحبر النجس وإن كان حرفاً، وإذا كتب بالنجس، فيجب تطهيره، أو إزالة الكتابة</w:t>
      </w:r>
    </w:p>
    <w:p>
      <w:pPr>
        <w:pStyle w:val="BookText"/>
        <w:rPr/>
      </w:pPr>
      <w:r>
        <w:rPr>
          <w:rFonts w:ascii="Amiri" w:hAnsi="Amiri" w:eastAsia="Amiri" w:cs="Amiri"/>
          <w:color w:val="111111"/>
          <w:sz w:val="28"/>
          <w:sz w:val="28"/>
          <w:szCs w:val="28"/>
          <w:rtl w:val="true"/>
          <w:lang w:bidi="ar-SA"/>
        </w:rPr>
        <w:t>بأيّ وسيلةٍ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إعطاء القرآن للكافر، إذا استلزم بقاؤه معه الهتك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ورق القرآن وأمثال ذلك من المقدّسات الإسلاميّة كأسماء الله والأنبياء والأئمّة والتربة الحسينيّة في البالوعة أو مکان التخلّي، يجب إخراجه وإن كلّف ذلك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من إخراجه، وجب سدّ تلك البالوعة إلى مدّةٍ طويلةٍ بحيث يستيقن معها بفناء تلك الورقة ونحوها من المذكورات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أكل وشرب النجاسات، وکذا یحرم التسبّب في إطعامها للآخرين حتی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يجب منع الأطفال عن تناولها، سواء كانت نجسةً بنفسها، أم كانت يده نجسةً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وإعارة المتنجّسات التي يمكن تطهيرها، مع إعلام المشتري أو المستعير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الآخرين بأنّ ما يأكله نجسٌ، وكذلك لا يجب إعلامه بنجاسة الثوب الذي يصلّي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 إعلام الضيف بنجاسة الفراش وغيره، إذا رآه يستعمله، كما إذا أراد الجلوس على الأرض النجسة وكانت هناك رطوبةٌ مسريةٌ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المضيف نجاسةً في الطعام، یجب علیه اعلام ضيوفه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رأى الضيف نجاسةً فلا يجب عليه إعلام الآخرين، فإن کانت معاشرته مع باقي الضیوف إلی حد کبیر وجب إعلامهم بعد الانتهاء من تناول الطعام خوف الوقوع بالنجاسة المسبب عن التماس</w:t>
      </w:r>
      <w:r>
        <w:rPr>
          <w:rFonts w:eastAsia="IRNazanin" w:cs="IRNazanin"/>
          <w:color w:val="111111"/>
          <w:sz w:val="28"/>
          <w:szCs w:val="28"/>
          <w:rtl w:val="true"/>
          <w:lang w:bidi="fa-IR"/>
        </w:rPr>
        <w:t xml:space="preserve">. </w:t>
      </w:r>
      <w:bookmarkStart w:id="82" w:name="pg9718_124265"/>
    </w:p>
    <w:p>
      <w:pPr>
        <w:pStyle w:val="BookText"/>
        <w:rPr/>
      </w:pPr>
      <w:bookmarkEnd w:id="8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تنجّست العارية، وكان في معرض ابتلاء صاحبها، كالظرف والآنية فالأحوط وجوباً إخباره بذلك، ویجب إذا كانت تستعمل فيما يُشترط فيه الطهارة کالثوب الذي يصلّي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على قول الصبى في إخباره بطهارة شيءٍ أو نجاسته إذا حصل الاطمئنان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یحصل الاطمئنان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ممیزا أو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یعتمد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مهما ابتعد عن حقائق التوحید و النبوة فلایجب الاجتناب عنه کما لو اجتنبنا عن العیان النجسة،فهو طاهر ظاهرا و نجس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الذي تجري علیه أحکام الارتداد ولا یحکم علیه بالنجاسة؛ هو من اعتنق و اعتقد بالتوحید و النبوة و اُصول الدین بمناهجها و مراتبها المختلفة اعتقادا راسخا ثم عدل و ارتدّ عن ذلک کله عنادا و جهودا من بعد افهامه و تفهیمه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هو من أنكر الألوهیة و النبوّة عن جحوده بعد الاعتقاد بهما أو أنكر ضروريّاً من ضروريّات الدين مع علمه بكونه من الضروریّات، و یعود إنکاره إلی إنکار الالوهیة أو الرسالة</w:t>
      </w:r>
      <w:r>
        <w:rPr>
          <w:rFonts w:eastAsia="IRNazanin" w:cs="IRNazanin"/>
          <w:color w:val="111111"/>
          <w:sz w:val="28"/>
          <w:szCs w:val="28"/>
          <w:rtl w:val="true"/>
          <w:lang w:bidi="fa-IR"/>
        </w:rPr>
        <w:t>.</w:t>
      </w:r>
    </w:p>
    <w:p>
      <w:pPr>
        <w:pStyle w:val="Heading3"/>
        <w:numPr>
          <w:ilvl w:val="2"/>
          <w:numId w:val="1"/>
        </w:numPr>
        <w:rPr/>
      </w:pPr>
      <w:bookmarkStart w:id="83" w:name="__RefHeading___Toc8464070_2870459653"/>
      <w:bookmarkStart w:id="84" w:name="_Toc31"/>
      <w:bookmarkEnd w:id="83"/>
      <w:r>
        <w:rPr>
          <w:rtl w:val="true"/>
        </w:rPr>
        <w:t>المطهّرات</w:t>
      </w:r>
      <w:bookmarkEnd w:id="84"/>
    </w:p>
    <w:p>
      <w:pPr>
        <w:pStyle w:val="Heading4"/>
        <w:numPr>
          <w:ilvl w:val="3"/>
          <w:numId w:val="1"/>
        </w:numPr>
        <w:rPr/>
      </w:pPr>
      <w:bookmarkStart w:id="85" w:name="__RefHeading___Toc8464072_2870459653"/>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المطهرات تسعة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عين النجاسة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استبراء الحيوان الجلّال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أحكام ذلك بالتفصيل</w:t>
      </w:r>
      <w:r>
        <w:rPr>
          <w:rFonts w:eastAsia="Amiri" w:cs="Amiri" w:ascii="Amiri" w:hAnsi="Amiri"/>
          <w:color w:val="111111"/>
          <w:sz w:val="28"/>
          <w:szCs w:val="28"/>
          <w:rtl w:val="true"/>
          <w:lang w:bidi="ar-SA"/>
        </w:rPr>
        <w:t xml:space="preserve">. </w:t>
      </w:r>
      <w:bookmarkStart w:id="87" w:name="pg9718_124268"/>
    </w:p>
    <w:p>
      <w:pPr>
        <w:pStyle w:val="Heading4"/>
        <w:numPr>
          <w:ilvl w:val="3"/>
          <w:numId w:val="1"/>
        </w:numPr>
        <w:rPr/>
      </w:pPr>
      <w:bookmarkStart w:id="88" w:name="__RefHeading___Toc8464074_2870459653"/>
      <w:bookmarkStart w:id="89" w:name="_Toc33"/>
      <w:bookmarkEnd w:id="87"/>
      <w:bookmarkEnd w:id="88"/>
      <w:r>
        <w:rPr/>
        <w:t>1</w:t>
      </w:r>
      <w:r>
        <w:rPr>
          <w:rtl w:val="true"/>
        </w:rPr>
        <w:t xml:space="preserve">. </w:t>
      </w:r>
      <w:r>
        <w:rPr>
          <w:rtl w:val="true"/>
        </w:rPr>
        <w:t>الماء</w:t>
      </w:r>
      <w:bookmarkEnd w:id="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يطهّر الأشياء النجسة بشروطٍ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وعلى هذا فالماء المضاف كماء الورد و ماء الرمان وأمثال ذلك لا يطهّر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يصير الماء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تطهيره مضافاً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وللتطهير بالماء القليل شرائط اُخر ستأتي ضمن المسائل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تطهير الآنية بالماء القليل ثلاث مرّاتٍ، ويكفي مرّةً بالماء الكرّ أو الجاري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الأناء المتنجّس بلطع الكلب أو ولوغه، فيجب في تطهيره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تعفيره بالتراب الطاهر، ثمّ تطهيره مرّةً واحدةً بالماء الجاري أو الكرّ أو بالقليل مرّتين، وكذا لو وقع شيء من لعابه في الآنية، فالأحوط وجوبا أن یعفّر بالتراب قبل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الآنية التي يتعذّر تعفيرها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فوهتها ضیّقة بحیث لا یمکن تعفیرها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أن تُلَفَّ خرقة علی خشبة و تدار حول الفوهة و ما في داخل الآنیة و خارجها مسحا و إلّا یلقی التراب في الآنیة و یحرّک بشدة لیصل إلی جمیع أجزائه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تطهير الإناء النجس من شرب الخنزير أو لطعه غسله سبع مرّاتٍ بالماء القليل، ويكفي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بالماء الكثير أو الجاري، ولا يجب تعفيره بالتراب وإن كان الأحوط استحباباً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یکفي في تطهیر أواني الخمر ثلاث مرّاتٍ بالماء القليل کسائر الأواني النجسة، و الأحوط استحبابا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یکفي في تطهیرها بالماء الجاري و الکر مرة واحدة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الكوز أو الإبريق المصنوع من الطين النجس أو المخلوط بماءٍ نجسٍ يطهر ظاهره بغسله بالماء الكرّ 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باطنه فإذا اُريد تطهيره، فلابدّ من وضعه زماناً معتدّاً به في الكرّ أو الجاري بحيث تنفذ الطهارة إلى باطنه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تطهير الآنية النجسة بالماء القليل بكيفيّتين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تملىء الآنية بالماء ثمّ تفرغ وهكذا ثلاث مرّات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تغسل به بحيث يستولي على المكان المتنجّس، ثمّ يفرغ، وهكذا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الكبيرة الثابتة يمكن تطهيرها بأن تملىء ماءاً ثمّ تفرغ ثلاث مرّات، وكذلك تطهر بأن يصبّ فيها الماء ويدار حتّى يستوعب جميع أجزاءها، ثمّ يخرج حينئذٍ ماء الغسالة المجتمع في وسطها بنزحٍ ونحوه وهكذا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تطهير آلة الإخراج في كلّ مرةٍ من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صُهَر النحاس النجس وأمثاله من المعادن واُريد تطهيره، كفي صبّ الماء عليه مرّةً واحدةً في تطهير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التنّور بالبول، فيجب تطهيره مرّتين بالماء القليل، بحيث يصل الماء إلى جميع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تنجّس بغير البول، فيكفي تطهيره مرّةً واحدةً، بعد إزالة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يحفر حفرةً صغيرةً في الوسط؛ ليجتمع فيها ماء الغسالة، ثمّ تطمّ بعد ذلك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تطهير المتنجّسات بعد زوال عين النجاسة استيلاء الماء على المتنجّس مرّةً واحدةً بالماء الكثير أو الجاري، ولا يلزم العصر أو الدلك في مثل الفراش أو اللباس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اُريد تطهير المتنجّس بالبول بالماء القليل یجب أولاً إزالة عين النجاسة بالماء القلیل، ومن ثم صبّ الماء علیه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في اللباس والفراش ممّا يقبل العصر أن يعصر، بحيث تخرج ماء الغسالة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الخارج بعد التطهير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الصبّ مرّةً واحدة في تطهير المتنجّس ببول الصبى مادام رضيعاً و لم یطعم و لم یرضع من الخنزیر و المرأة الکافرة، والأحوط استحباباً اعتبار التعدّد، ولا يعتبر العصر والدلك في الفراش و اللباس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بغير البول يكفي في تطهيره مرّةً واحدةً بعد إزالة عين النجاسة، ويكفي استمرار إجراء الماء عليه بعد الإزالة، فتحسب حينئذٍ ويطهر المحلّ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کلا الحالتين يجب في مثل اللباس والفراش العصر أو الدلك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خيط الحصير بالخيط النجس يكفي في تطهيره وضعه في الماء الكر أو الجاري، فيطهر بعد زوال عين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يكفي في تطهیره بالماء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ماء الغسالة منه وإن لم یعصر أو یغمر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ظاهر الحنطة والأرز و الصابون وأشباه ذلك ممّا تنفذ فيه الرطوبة المسرية فيطهر ظاهره بإدخاله في الکر و الجاري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تنجس باطنه یطهر ببقائه لمدة في الکر و الجاري بحیث ینفذ الماء إلی جمیع أجزاءه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وصول النجاسة إلى الباطن، بنى على العدم، كما إذا شكّ في وصول النجاسة إلى باطن الصابون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ظاهر الأرز واللحم و أنواع الحبوبات و أشباه ذلك بالبول و وضع في ظرف طاهر یکفي في تطهیره صب الماء علیه و تخلیته بدفعتین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تنجس بغير البول فيكفي في تطهیره صب الماء علیه و تخلیته بدفعة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ظرفه نجسا فیطهر الظرف و المظروف بصب الماء علیهما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تطهير اللباس والفراش وأمثال ذلك فإذا اُريد تطهيره في الطشت الطاهر فيوضع عليه الماء ثمّ يعصر أو يدلك ثمّ ينجلي منه الماء حتّى تذهب ماء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تنجس اللباس بالبول فیصب علیه الماء مرتان فیطهر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ظرفه نجسا فیطهر الظرف و المظروف بصب الماء علیهما ثلاث مرات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المصبوغ بالصبغ النجس يطهر بوضعه في الكثير إذا بقي الماء على إطلاقه إلى أن ينفذ إلى جميع اجزائه، وإن تغيّر الماء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اللباس بالكرّ أو الجاري، ثمّ وُجد على اللباس شيءٌ من الطين، فإذا لم يحتمل كون الطين مانعاً عن وصول الماء إلى اللباس، حكم بطهارة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ثوبه النجس، ثمّ رأى بعد ذلك فيه شيئاً من الطين أو الأشنان أو الصابون الذي کان متنجّسا لم یؤثّر ذلك في طهارة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المتنجّس إلّا بزوال عين النجاسة، ولا يعتبر زوال الرائحة أو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اُزيل الدم عن اللباس وغسل بالماء، ولكن بقي أثره على الثوب، 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علم أو احتمل بواسطة اللون أو الرائحة بقاء ذرّات النجاسة، فيحكم حينئذٍ ببقاء الثوب على 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طهارة البدن تطهيره بالماء الكرّ أو الجاري مرّةً واحدةً، و لایلزم التطهیرالعود إلیهما مرة 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فضلات الطعام النجسة الباقية بين الأسنان تطهر إذا طهر بالماء بالمضمضة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الرأس أو الوجه إذا كان نجساً والماء المستعمل قليلاً یکفي في تطهیرهما، صبّ الماء علیهما من دون عصر و تدلیک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لباسه أو بدنه بالماء القليل، فينجس أطرافها بملاقاة النجاسة، ويطهر تبعاً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طهّر شيئاً نجساً وبجانبه شيءٌ طاهرٌ؛ فإنّ الطاهر يتنجّس ثمّ يطهر تبعاً لطهارة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طهّر إصبعه النجس وصبّ الماء على يده، فإنّ الأصابع الاُخر تتنجّس، ثمّ تطهر تبعاً لطهارة الإصبع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النجس کالإلیة النجسة يطهر بإجراء الماء عليه، كسائر المتنجّسات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كان على البدن أو اللباس دسومةٌ، فإنّها لا تمنع من تطهير المحلّ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الظرف أو البدن الدسم واُريد تطهيره، فلابدّ من إزالة الدسومة أوّلاً ثمّ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المتنجّس الذي لا يوجد فيه عين نجاسةٍ يكفي في تطهيره بوضعه في الماء الكرّ أو جريانه عليه، وكذا إذا اُزيلت عين النجاسة بنفس الغسل، ولم يتغيّر لون الماء ولا طعمه ولا رائحته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صبّ ماء الحنفیة المتصل بالکر علی عین النجاسة و لم یتغیّر به أحد الأوصاف الثلاثة فیجب حینئذ الاستمرار في صبّ الماء علیه حتی تزول عنه عین النجاسة و ترتفع عنه الأوصاف الثلاثة فیطهر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 شيئاً وتيقّن بطهارته، ثمّ شكّ بعد ذلك في بقاء عين النجاسة، فيحكم بالطهارة إذا كان ملتفتاًإلى ذلك حال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ملتفتا عند تطهیره لعین النجاسة فما علیه إلّا أن یعید التطهیر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تنجست الأرض الصلبة المنحدرة فلو صبّ علیها الماء القلیل و جری إلی منخفض کالبالوعة مثلا، یطهر المحل المتنجس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مستویة و تنجست و صبّ علیها الماء القلیل و تجمّع في المحل و لم ینحدر إلی البالوعة، یطهر المحل لو جمعت الغسالة النجسة بواسطة قطع من القماش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الأرض الرمليّة أو الترابيّة أو ذات الحصی اللاتي ینفذ فیها الماء تطهر لو صبّ علیها الماء القلیل و نفذ فیها بذلک المقدار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الصلبة المفروشة بالآجر أو الصخر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لم ینفذ و یتخلل الماء إلی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بالماء القليل لو تنجس محل منها بحیث یصبّ علیها الماء تلو الماء لیجري إلی منخفض کالبالوعة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ینحدر إلی المجری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فالمحل یبقی نجسا و یطهر بتجمیعه بواسطة الأقمشة و أمثالها</w:t>
      </w:r>
      <w:r>
        <w:rPr>
          <w:rFonts w:eastAsia="IRNazanin" w:cs="IRNazanin"/>
          <w:color w:val="111111"/>
          <w:sz w:val="28"/>
          <w:szCs w:val="28"/>
          <w:rtl w:val="true"/>
          <w:lang w:bidi="fa-IR"/>
        </w:rPr>
        <w:t xml:space="preserve">. </w:t>
      </w:r>
      <w:bookmarkStart w:id="90" w:name="pg9718_124281"/>
    </w:p>
    <w:p>
      <w:pPr>
        <w:pStyle w:val="BookText"/>
        <w:rPr/>
      </w:pPr>
      <w:bookmarkEnd w:id="9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ظاهر الصخورالملحیة وأمثال ذلك، فإنّه يطهر بالقليل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السكّر المائع، فلا يطهر بتجميده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بصنعه حبّاتٍ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وضع في الكرّ أو الجاري</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464076_2870459653"/>
      <w:bookmarkStart w:id="92" w:name="_Toc34"/>
      <w:bookmarkEnd w:id="91"/>
      <w:r>
        <w:rPr/>
        <w:t>2</w:t>
      </w:r>
      <w:r>
        <w:rPr>
          <w:rtl w:val="true"/>
        </w:rPr>
        <w:t xml:space="preserve">. </w:t>
      </w:r>
      <w:r>
        <w:rPr>
          <w:rtl w:val="true"/>
        </w:rPr>
        <w:t>الأرض</w:t>
      </w:r>
      <w:bookmarkEnd w:id="9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تطهّر باطن القدم والحذاء بثلاث طرقٍ أو ثلاث شروطٍ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الأرض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الأرض جافة أو أنّها ذات رطوبة قلیلة جدا بحیث لا تسري منها النجاسة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عين النجاسة بالمشي عليها أو المسح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الأرض مطلق ما يسمّى أرضاً من حجرٍ أو ترابٍ أو رملٍ أو آجرٍ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تطهر القدم وما شابه بالمشى على الحصير أو الفراش أو الحشيش وأمثال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الطهارة بالمشي على الزفت أو على الخشب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لأجل طهارة القدم أو الحذاء المشي على الأرض خمسة عشر خطوةً وإن کانت تزول النجاسة بالأقلّ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كون القدم أو الحذاء رطبين، بل مع كونهما يابسين يطهران بالمشي مع زوال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يطهر القدم والحذاء بالمشي على الأرض، كذلك أطرافهما التي تصل إليها النجاسة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الكفّ والركبة لمن يمشي بهما على الأرض إذا تنجّس، وكذا تطهر العصا والرجل الاصطناعيّة ونعل البهائم وعجلات السيّارات والمراكب وأمثال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يؤثّر في حصول الطهارة بقاء آثار النجاسة كرائحتها أو الذرّات القليلة وإن كان الأحوط استحباباً المشي إلی زمان زوال ذلك تماماً</w:t>
      </w:r>
      <w:r>
        <w:rPr>
          <w:rFonts w:eastAsia="IRNazanin" w:cs="IRNazanin"/>
          <w:color w:val="111111"/>
          <w:sz w:val="28"/>
          <w:szCs w:val="28"/>
          <w:rtl w:val="true"/>
          <w:lang w:bidi="fa-IR"/>
        </w:rPr>
        <w:t xml:space="preserve">. </w:t>
      </w:r>
      <w:bookmarkStart w:id="93" w:name="pg9718_124284"/>
    </w:p>
    <w:p>
      <w:pPr>
        <w:pStyle w:val="BookText"/>
        <w:rPr/>
      </w:pPr>
      <w:bookmarkEnd w:id="9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بالمشي باطن الخفّ وباطن القدم الذي لا يصل إلى الأرض، كما أنّ حصول الطهارة للجوراب بواسطة المشي مشكلٌ أيضاً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8464078_2870459653"/>
      <w:bookmarkStart w:id="95" w:name="_Toc35"/>
      <w:bookmarkEnd w:id="94"/>
      <w:r>
        <w:rPr/>
        <w:t>3</w:t>
      </w:r>
      <w:r>
        <w:rPr>
          <w:rtl w:val="true"/>
        </w:rPr>
        <w:t xml:space="preserve">. </w:t>
      </w:r>
      <w:r>
        <w:rPr>
          <w:rtl w:val="true"/>
        </w:rPr>
        <w:t>الشمس</w:t>
      </w:r>
      <w:bookmarkEnd w:id="9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تطهّر الأرض وكلّ ما لا ينقل من الأبنية وما اتّصل بها من أخشابٍ وأعتابٍ وأبوابٍ وأوتادٍ بخمسة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الرطوبة هي الناقلة بحيث إذا وضعت اليد على الشيء الرطب تترطّب اليد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عين النجاسة قبل الإشراق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إشراق الشمس على المكان النجس بدون واسطةٍ؛ فإذا أشرقت الشمس على المكان النجس وكان الحائل موجوداً فلا يطهر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الغيوم البسيطة التي لا تحول دون إشراق الشمس عرفاً لا بأس به، و کذا لو کان الحائل نافذة المنزل الزجاجیة و أشرقت الشمس علی المکان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يشاركها في اليبوسة غيرها كالريح والحرّ وما شابه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الريح إذا كانت قلیلةً، فلا تؤثّر في حصول الطهارة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الإشراق دفعةً واحدةً، فإذا أشرقت الشمس على الظاهر النجس وجفّ وبقي الباطن رطباً، فلا يطهر الباطن تبعاً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الحصیر النجس و ما یشبه ذلک فیطهر بشروق الشمس علیه، و الطرف الآخر للحصیر لو کان رطبا یبقی علی نجاسته إلّا أن یقلب الحصیر و یعرّضه لأشعة الشمس حتی تذهب عنه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جمیع النباتات و الأشجار مادامت ثابت العروق في الأرض تطهر بشروق الشمس علیها، و حکم الأوراق و الثمار کحکم الأشجار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أشرقت الشمس على الأرض النجسة، ثمّ شكّ في كون الأرض کانت رطبة أم لا، أو أنّ الرطوبة جفّت بواسطة الشمس أم لا، فالأرض باقيةٌ على النجاسة</w:t>
      </w:r>
      <w:r>
        <w:rPr>
          <w:rFonts w:eastAsia="IRNazanin" w:cs="IRNazanin"/>
          <w:color w:val="111111"/>
          <w:sz w:val="28"/>
          <w:szCs w:val="28"/>
          <w:rtl w:val="true"/>
          <w:lang w:bidi="fa-IR"/>
        </w:rPr>
        <w:t xml:space="preserve">. </w:t>
      </w:r>
      <w:bookmarkStart w:id="96" w:name="pg9718_124287"/>
    </w:p>
    <w:p>
      <w:pPr>
        <w:pStyle w:val="BookText"/>
        <w:rPr/>
      </w:pPr>
      <w:bookmarkEnd w:id="96"/>
      <w:r>
        <w:rPr>
          <w:rFonts w:ascii="Amiri" w:hAnsi="Amiri" w:eastAsia="Amiri" w:cs="Amiri"/>
          <w:color w:val="111111"/>
          <w:sz w:val="28"/>
          <w:sz w:val="28"/>
          <w:szCs w:val="28"/>
          <w:rtl w:val="true"/>
          <w:lang w:bidi="ar-SA"/>
        </w:rPr>
        <w:t>وكذلك إذا شكّ في أنّ عين النجاسة هل زالت قبل الإشراق أم بعده، أو شكّ في أنّه هل كان هناك مانعٌ من الإشراق من دون واسطةٍ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أشرقت الشمس على طرف جدارٍ دون طرفه الآخر، فالمحلّ الذي لم تشرق عليه الشمس باقٍ على النجاسة إلّا أن یکون الإشراق سببا في جفاف هذا الطرف</w:t>
      </w:r>
      <w:r>
        <w:rPr>
          <w:rFonts w:eastAsia="IRNazanin" w:cs="IRNazanin"/>
          <w:color w:val="111111"/>
          <w:sz w:val="28"/>
          <w:szCs w:val="28"/>
          <w:rtl w:val="true"/>
          <w:lang w:bidi="fa-IR"/>
        </w:rPr>
        <w:t>.</w:t>
      </w:r>
    </w:p>
    <w:p>
      <w:pPr>
        <w:pStyle w:val="Heading4"/>
        <w:numPr>
          <w:ilvl w:val="3"/>
          <w:numId w:val="1"/>
        </w:numPr>
        <w:rPr/>
      </w:pPr>
      <w:bookmarkStart w:id="97" w:name="__RefHeading___Toc8464080_2870459653"/>
      <w:bookmarkStart w:id="98" w:name="_Toc36"/>
      <w:bookmarkEnd w:id="97"/>
      <w:r>
        <w:rPr/>
        <w:t>4</w:t>
      </w:r>
      <w:r>
        <w:rPr>
          <w:rtl w:val="true"/>
        </w:rPr>
        <w:t xml:space="preserve">. </w:t>
      </w:r>
      <w:r>
        <w:rPr>
          <w:rtl w:val="true"/>
        </w:rPr>
        <w:t>الاستحالة</w:t>
      </w:r>
      <w:bookmarkEnd w:id="9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الاستحالة إلى جسمٍ آخر، فيطهر ما أحالته النار رماداً أو دخاناً، وکذا یطهر الکلب إذا صار ملحاً، كما إذا وضع في مملحة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تغيّر الشكل ولم يتغيّر أصله، كما إذا طحن القمح المتنجّس وصار طحيناً، أو الزيت وصار صابوناً، فهو باقٍ على 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الإبريق الفخاري ونحوه المصنوع من الطين النجس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النجس المشكوك في أنّه استحال أم لا ؟ محکومٌ بنجاسته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الخمر المستحيل إلى خلٍّ سواء استحال بنفسه أو بواسطة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المصنوع من العنب النجس وأمثال ذلك أو المتنجّس بشيءٍ آخر لا يطهر وإن صار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المصنوع من العنب أو التمر أو الزبيب النجس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وضع الأعشاب أو شيءٍ آخر مع العنب أو الزبيب لصيرورته خلّاً، ولكنّ الاحوط وجوباً قبل صيرورة ذلك خلّاً أن لا يوضع معه الخيار أو الباذنجان ونحوهما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8464082_2870459653"/>
      <w:bookmarkStart w:id="100" w:name="_Toc37"/>
      <w:bookmarkEnd w:id="99"/>
      <w:r>
        <w:rPr/>
        <w:t>5</w:t>
      </w:r>
      <w:r>
        <w:rPr>
          <w:rtl w:val="true"/>
        </w:rPr>
        <w:t xml:space="preserve">. </w:t>
      </w:r>
      <w:r>
        <w:rPr>
          <w:rtl w:val="true"/>
        </w:rPr>
        <w:t>الانتقال</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مطهّرٌ للمنتَقل إليه، كما لو تمّ تزریق دم الإنسان إلی حیوان لیس ذو نفس سائلة عُدّ جزءاً منه فهو طاهر، و هذا ما یسمی بالانتقال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يعدّ جزءاً منه، فهو باقٍ على نجاسته</w:t>
      </w:r>
      <w:r>
        <w:rPr>
          <w:rFonts w:eastAsia="IRNazanin" w:cs="IRNazanin"/>
          <w:color w:val="111111"/>
          <w:sz w:val="28"/>
          <w:szCs w:val="28"/>
          <w:rtl w:val="true"/>
          <w:lang w:bidi="fa-IR"/>
        </w:rPr>
        <w:t xml:space="preserve">. </w:t>
      </w:r>
      <w:bookmarkStart w:id="101" w:name="pg9718_124290"/>
    </w:p>
    <w:p>
      <w:pPr>
        <w:pStyle w:val="BookText"/>
        <w:rPr/>
      </w:pPr>
      <w:bookmarkEnd w:id="101"/>
      <w:r>
        <w:rPr>
          <w:rFonts w:ascii="IRNazanin" w:hAnsi="IRNazanin" w:eastAsia="IRNazanin"/>
          <w:color w:val="111111"/>
          <w:sz w:val="28"/>
          <w:sz w:val="28"/>
          <w:szCs w:val="28"/>
          <w:rtl w:val="true"/>
          <w:lang w:bidi="fa-IR"/>
        </w:rPr>
        <w:t xml:space="preserve">أما لو امتصه الحیوان و لم یُعدَّ جزءا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 المستعمل في الحجامة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نجس، لعدم نسبة الدم إلیه بل ینسب إلی المحتجم خلافا لما یمتصه البق و البرغوث و القمّل فإنّ الدم الممتص ینسب إلی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البعوضة على جسم الإنسان، ثمّ قتلها وشكّ في أنّ هذا الدم هو من البعوضة أم منه؟ فهو محكومٌ بالطهارة، وكذلك إذا علم أنّها من بدنه ولكن هذا الدم صار محسوباً من البعوضة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امتصّت البعوضة من الجسم، وكان هناك فاصلةٌ قليلةٌ جدّاً بحيث لم يعد هذا الدم من بدن الإنسان أو شك في أنّه يُقال هذا من دم الإنسان أم البعوضة، فهو محكومٌ بالنجاسة علی الأحوط</w:t>
      </w:r>
      <w:r>
        <w:rPr>
          <w:rFonts w:eastAsia="IRNazanin" w:cs="IRNazanin"/>
          <w:color w:val="111111"/>
          <w:sz w:val="28"/>
          <w:szCs w:val="28"/>
          <w:rtl w:val="true"/>
          <w:lang w:bidi="fa-IR"/>
        </w:rPr>
        <w:t>.</w:t>
      </w:r>
    </w:p>
    <w:p>
      <w:pPr>
        <w:pStyle w:val="Heading4"/>
        <w:numPr>
          <w:ilvl w:val="3"/>
          <w:numId w:val="1"/>
        </w:numPr>
        <w:rPr/>
      </w:pPr>
      <w:bookmarkStart w:id="102" w:name="__RefHeading___Toc8464084_2870459653"/>
      <w:bookmarkStart w:id="103" w:name="_Toc38"/>
      <w:bookmarkEnd w:id="102"/>
      <w:r>
        <w:rPr/>
        <w:t>6</w:t>
      </w:r>
      <w:r>
        <w:rPr>
          <w:rtl w:val="true"/>
        </w:rPr>
        <w:t xml:space="preserve">. </w:t>
      </w:r>
      <w:r>
        <w:rPr>
          <w:rtl w:val="true"/>
        </w:rPr>
        <w:t>التبعيّة</w:t>
      </w:r>
      <w:bookmarkEnd w:id="1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مفادها طهارة شيءٍ نجسٍ تبعاً لطهارة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 الخمر إلى خلٍّ، فإنّ الإناء يتبع الخلّ في الطهارة، و الخرقة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خارج الإناء متنجّساً بذلك الخمر بالسراية، فالأحوط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غلى العصير العنبي ولم يذهب ثلثاه، ووقع منه على شيءٍ، فالأحوط وجوباً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الإناء الذي يغلي فيه العصير العنبي والكفكير وغيره من الوسائل محكومٌ بالطهارة بعد ذهاب الثلثين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السدّة أو الصخرة التي يغسل عليها الميت وكذا الخرقة التي تغطّى بها عورته واليد التي يغسّل بها الميّت وما شابه تطهر بالتبعیّة بعد طهارة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النجسة التي تغسل باليد بعد تمام غسلها تطهّر اليد أيضاً بالتبعيّة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الذي يغسل بالماء القليل ثمّ يعصر على النحو المتعارف محکومٌ بالطهارة، والماء المتبقّي أيضاً طاهرٌ</w:t>
      </w:r>
      <w:r>
        <w:rPr>
          <w:rFonts w:eastAsia="IRNazanin" w:cs="IRNazanin"/>
          <w:color w:val="111111"/>
          <w:sz w:val="28"/>
          <w:szCs w:val="28"/>
          <w:rtl w:val="true"/>
          <w:lang w:bidi="fa-IR"/>
        </w:rPr>
        <w:t xml:space="preserve">. </w:t>
      </w:r>
      <w:bookmarkStart w:id="104" w:name="pg9718_124294"/>
    </w:p>
    <w:p>
      <w:pPr>
        <w:pStyle w:val="BookText"/>
        <w:rPr/>
      </w:pPr>
      <w:bookmarkEnd w:id="10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الآنية النجسة التي تغسل وتطهّر بالماء القلیل، فما فَضُل من الماء في قعرالإناء یحکم بطاهرته</w:t>
      </w:r>
      <w:r>
        <w:rPr>
          <w:rFonts w:eastAsia="IRNazanin" w:cs="IRNazanin"/>
          <w:color w:val="111111"/>
          <w:sz w:val="28"/>
          <w:szCs w:val="28"/>
          <w:rtl w:val="true"/>
          <w:lang w:bidi="fa-IR"/>
        </w:rPr>
        <w:t>.</w:t>
      </w:r>
    </w:p>
    <w:p>
      <w:pPr>
        <w:pStyle w:val="Heading4"/>
        <w:numPr>
          <w:ilvl w:val="3"/>
          <w:numId w:val="1"/>
        </w:numPr>
        <w:rPr/>
      </w:pPr>
      <w:bookmarkStart w:id="105" w:name="__RefHeading___Toc8464086_2870459653"/>
      <w:bookmarkStart w:id="106" w:name="_Toc39"/>
      <w:bookmarkEnd w:id="105"/>
      <w:r>
        <w:rPr/>
        <w:t>7</w:t>
      </w:r>
      <w:r>
        <w:rPr>
          <w:rtl w:val="true"/>
        </w:rPr>
        <w:t xml:space="preserve">. </w:t>
      </w:r>
      <w:r>
        <w:rPr>
          <w:rtl w:val="true"/>
        </w:rPr>
        <w:t>إزالة عين النجاسة</w:t>
      </w:r>
      <w:bookmarkEnd w:id="10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 بدن الحیوان عين نجاسة كالدم أو متنجّس كالماء النجس یطهر لو ازیل عنه تلک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بواطن الإنسان، كما إذا خرج الدم من الأنف أو الفم، ثمّ نقى بعد ذلك، فإنّه يطهر، ولا حاجة إلى غسل ذلك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تنجّست الأسنان المستعارة الموجودة في الفم ، فلابدّ من غسلها وتطهيرها 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دمٌ من بين الأسنان وكان في الفم طعامٌ، ولم یعلم في سراية النجاسة إلى الطعام، بنى على الطهارة، و إذا علم بالسرایة فالأحوط الإجتناب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أطراف الشِّفَّة و طبق الجفون عند تطبیقهما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داخلیة أو خارجیة لا یجب غسلها، لحکمها بحکم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شک الإنسان بعضوٍ من البدن أهو من الظاهر أم من الباطن، فالأحوط تطهیره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 بعض الغبار النجس باللباس أو السجادة و أمثالها، لو نفض عن الغبار طهرت</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8464088_2870459653"/>
      <w:bookmarkStart w:id="108" w:name="_Toc40"/>
      <w:bookmarkEnd w:id="107"/>
      <w:r>
        <w:rPr/>
        <w:t>8</w:t>
      </w:r>
      <w:r>
        <w:rPr>
          <w:rtl w:val="true"/>
        </w:rPr>
        <w:t xml:space="preserve">. </w:t>
      </w:r>
      <w:r>
        <w:rPr>
          <w:rtl w:val="true"/>
        </w:rPr>
        <w:t>استبراء الحيوان الجلّال</w:t>
      </w:r>
      <w:bookmarkEnd w:id="10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روث الحيوان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اعتاد على أكل عذرة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اُريد تطهيره فلابدّ من استبرائه،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يبعد عن أكل النجاسات ويطعم الأكل الطاهر ليزول عنه اسم الجلل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الأحوط استحبابا مراعاة المدّة المذكورة في الإبل أربعون يوماً، و البقر ثلاثون یوما، و الغنم عشرةٌ والبطّة خمسة أو سبعة والدجاج ثلاثة أيّام</w:t>
      </w:r>
      <w:r>
        <w:rPr>
          <w:rFonts w:eastAsia="IRNazanin" w:cs="IRNazanin"/>
          <w:color w:val="111111"/>
          <w:sz w:val="28"/>
          <w:szCs w:val="28"/>
          <w:rtl w:val="true"/>
          <w:lang w:bidi="fa-IR"/>
        </w:rPr>
        <w:t xml:space="preserve">. </w:t>
      </w:r>
      <w:bookmarkStart w:id="109" w:name="pg9718_124296"/>
    </w:p>
    <w:p>
      <w:pPr>
        <w:pStyle w:val="Heading4"/>
        <w:numPr>
          <w:ilvl w:val="3"/>
          <w:numId w:val="1"/>
        </w:numPr>
        <w:rPr/>
      </w:pPr>
      <w:bookmarkStart w:id="110" w:name="__RefHeading___Toc8464090_2870459653"/>
      <w:bookmarkStart w:id="111" w:name="_Toc41"/>
      <w:bookmarkEnd w:id="109"/>
      <w:bookmarkEnd w:id="110"/>
      <w:r>
        <w:rPr/>
        <w:t>9</w:t>
      </w:r>
      <w:r>
        <w:rPr>
          <w:rtl w:val="true"/>
        </w:rPr>
        <w:t xml:space="preserve">. </w:t>
      </w:r>
      <w:r>
        <w:rPr>
          <w:rtl w:val="true"/>
        </w:rPr>
        <w:t>غيبة المسلم</w:t>
      </w:r>
      <w:bookmarkEnd w:id="11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تنجس بدن مسلم أولباسه و نحو ذلک ممّا في حیازته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فراشه و أوانيه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غاب یحکم بطهارة ذلک المتنجس بستة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 ما اتصل ببدنه أو بلباسه من النجس، نجسا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لم یعتبر التّماس باللباس الملوّث بعرق الجنب من الحرام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بنجاسة بدنه أو لباسه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رای الغیرُ الغائبَ، و هو یستعمل الشيء بشرط طهارته، کما لو رآهُ یصلي في ذلک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اشترط الطهارة فيما بادرهُ 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لو لم یعلم بشرطیّة طهارة لباس المصلي، ثم صلّی بلباسٍ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بطهارة ذلک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 أنّ ذاک المسلم الغائب قد طهّر الثوب النجس، ثم بان له الخلاف فلا یحکم بطهارته، وکذا فیما لو لم یفرّق بین الطاهر و النجس، فالحکم بطهارته محل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 کان أو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القدرة علی الفصل بین الطاهر 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الطهارة بالعلم والبيّنة، وهي شهادة عدلين، وکذلك بإخبار ذي الید إذا لم تکن هناک قرینةٌ علی اتّهامه، أو بتطهير المسلم لذلك الشيء حتّى مع عدم العلم بحصول التطهیرعلى الطريقة الصحيحة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وكّل زیداً فی تطهير الثوبٌ، ثمّ قال زیدٌ بأنّه قد طهّره، فيحكم بالطهارة مع الاطمئنان بصحّة قوله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الإنسان كثير الشكّ في الطهارة أو کان وسواساً، فإنّه يكتفي بحصول الظنّ بالطهارة وبني على الصحّة</w:t>
      </w:r>
      <w:r>
        <w:rPr>
          <w:rFonts w:eastAsia="IRNazanin" w:cs="IRNazanin"/>
          <w:color w:val="111111"/>
          <w:sz w:val="28"/>
          <w:szCs w:val="28"/>
          <w:rtl w:val="true"/>
          <w:lang w:bidi="fa-IR"/>
        </w:rPr>
        <w:t xml:space="preserve">. </w:t>
      </w:r>
      <w:bookmarkStart w:id="112" w:name="pg9718_124300"/>
    </w:p>
    <w:p>
      <w:pPr>
        <w:pStyle w:val="Heading3"/>
        <w:numPr>
          <w:ilvl w:val="2"/>
          <w:numId w:val="1"/>
        </w:numPr>
        <w:rPr/>
      </w:pPr>
      <w:bookmarkStart w:id="113" w:name="__RefHeading___Toc8464092_2870459653"/>
      <w:bookmarkStart w:id="114" w:name="_Toc42"/>
      <w:bookmarkEnd w:id="112"/>
      <w:bookmarkEnd w:id="113"/>
      <w:r>
        <w:rPr>
          <w:rtl w:val="true"/>
        </w:rPr>
        <w:t>أحكام الأواني</w:t>
      </w:r>
      <w:bookmarkEnd w:id="11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الشرب من الأواني المصنوعة من جلد الكلب أو الخنزير أو الميتة، و أما الأکل فیها إن کانت الجافة فلا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بها الوضوء والغسل وسائر الأفعال التي يُعتبر بها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استعمال تلک الأواني فيما لا يُعتبر فیه الطهارة، كاستعمالها في الري أو سقي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الأكل والشرب في أواني الذهب والفضّة، والأحوط استحباباً عدم استعمالها في التزيين بها و ما 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اقتنائها، ولا ضرورة لکسرها بحیث تخرج عن مسمی الظرفیة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صنع أواني الذهب والفضّة وأخذ الاُجرة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وبيع أواني الذهب والفضّة وأخذ العوض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القدح المذهّب أو المفضّض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يطلى بماء الذهب أو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الذهب أو الفضّة مع معدنٍ آخر وصنع منه آنية، فإذا لم يصدق على هذه الآنية بأنّها فضّةٌ أو ذهبٌ، جاز استعمالها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أکل الطعام بعد نقله من آنية الفضّة أو الذهب إلى آنية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رأس الغليون وغلاف السيف والسكّينة وجلد القرآن إذا كان من الذهب أو الفضّة، والأحوط استحبابا يبعد جواز استعمال آنية العطور والكحل وإن كانا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أواني الذهب والفضّة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للوضوء وللغسل فلا يجوز ذلك وإن كان في حال الضرورة أيضاً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استعمال الآنية التي یُشكّ في كونها من الذهب أو الفضّة أو معدنٍ آخر</w:t>
      </w:r>
      <w:r>
        <w:rPr>
          <w:rFonts w:eastAsia="IRNazanin" w:cs="IRNazanin"/>
          <w:color w:val="111111"/>
          <w:sz w:val="28"/>
          <w:szCs w:val="28"/>
          <w:rtl w:val="true"/>
          <w:lang w:bidi="fa-IR"/>
        </w:rPr>
        <w:t xml:space="preserve">. </w:t>
      </w:r>
      <w:bookmarkStart w:id="115" w:name="pg9718_124303"/>
    </w:p>
    <w:p>
      <w:pPr>
        <w:pStyle w:val="Heading3"/>
        <w:numPr>
          <w:ilvl w:val="2"/>
          <w:numId w:val="1"/>
        </w:numPr>
        <w:rPr/>
      </w:pPr>
      <w:bookmarkStart w:id="116" w:name="__RefHeading___Toc8464094_2870459653"/>
      <w:bookmarkStart w:id="117" w:name="_Toc43"/>
      <w:bookmarkEnd w:id="115"/>
      <w:bookmarkEnd w:id="116"/>
      <w:r>
        <w:rPr>
          <w:rtl w:val="true"/>
        </w:rPr>
        <w:t>الوضوء</w:t>
      </w:r>
      <w:bookmarkEnd w:id="117"/>
    </w:p>
    <w:p>
      <w:pPr>
        <w:pStyle w:val="Heading4"/>
        <w:numPr>
          <w:ilvl w:val="3"/>
          <w:numId w:val="1"/>
        </w:numPr>
        <w:rPr/>
      </w:pPr>
      <w:bookmarkStart w:id="118" w:name="__RefHeading___Toc8464096_2870459653"/>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الوضوء غسل الوجه واليدين ومسح مقدم الرأس وظاهر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الوجه ما بين قصاص الشعر إلى طرف الذقن طولاً، وما اشتملت عليه الإبهام والوسطى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شيء من هذا المقدار بدون غسلٍ، 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تحصيل اليقين بغسل تمام المقدار لابدً من إدخال شيء من الأطراف زيادةً على المقدار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مستوي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يده أصغر أو أكبر من المتعارف أو وجهه أكبر أو أصغر من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مستوي الخلقة، وكذا فيما إذا كان أصلع قد انحسر الشعر عن رأسه، أو كان شعره أزيد من المتعارف بحيث يصل إلى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وجود مانعٍ من وصول الماء على وجهه أو شفتيه أو أجفان عينه، فإن كان هذا الاحتمال عقلائيّاً، يجب عليه تحصيل اليقين بعدمه أو إزالته قبل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ما يرى من الوجه، إذا لم يكن الشعر ساتراً له، وإن كان الشعر ساتراً له، يكفي غسل ظاهر الشعر، ولا يجب عليه إيصال الماء إلى ما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أنّ الشعر محیطٌ بالبشرة أم لا، وجب غسل الشعر وإيصال الماء إلى البشرة على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غسل المقدار الذي لايرى من داخل الأنف والشفتين والعينين حين الانطباق، ويجب غسل مقدار أكثر من ذلك؛ لتحصيل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يعلم بوجوب ذلك، وشكّ في أنّه في الوضوءات التي توضّأها هل غسل هذا المقدار أم لا، حكم بصحّة صلاته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الوجه واليدين من الأعلى إلى الأسفل، فإذا غسل منكوساً، بطل وضوءه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اليد مملوءةً ماءاً وغسل به وجهه على وجه يجري عليه الماء، كفی ذلك في صحّة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غسل الوجه غسل اليد اليمنى، ثمّ اليد اليسرى من المرفق إلى رؤوس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مقدارٍ من فوق المرفق؛ لحصول اليقين ببراءة الذمّة بغسل المرفق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بين العوامّ من غسل اليدين إلى الزندين والاكتفاء بذلك عن غسل الكفّين بالغسل المستحبّ قبل الوجه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الأُولى في الوضوء واجبةٌ والثانية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الغسلة الثالثة فهي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والغسلة الأُولى أو الثانية أو الثالثة مناطها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صبّ الماء على الوجه أو اليد عشر مرّات مثلاً، وقصد بالجميع غسلةً واحدةً، صحّ ذلك، وتحسب له غسلةٌ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صبّ على الوجه أو اليد ثلاث مرّات، وفي كلّ مرّة نوى نيّة الغسل، حرمت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غسل اليدين يجب مسح مقدم الرأس بنداوة ماء الوضوء المتبقية على الكفّ، والأحوط وجوباً المسح بباطن اليد اليمنى من الأعلى إلى الأسفل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الرأس هو ربعه ممّا يقارب الجبهة، ويكفي في المسح المسمّی طولاً وعرضاً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أن يكون طولاً بمقدار إصبعٍ والعرض بمقدار ثلاثة أصابع مضمومة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المسح على خصوص البشرة، فيجوز المسح على الشعر المقدم بشرط أن لا يخرج بمدّه عن حدّه،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كان الشعر الذي يمسح عليه طويلاً </w:t>
      </w:r>
    </w:p>
    <w:p>
      <w:pPr>
        <w:pStyle w:val="BookText"/>
        <w:rPr/>
      </w:pPr>
      <w:r>
        <w:rPr>
          <w:rFonts w:ascii="IRNazanin" w:hAnsi="IRNazanin" w:eastAsia="IRNazanin"/>
          <w:color w:val="111111"/>
          <w:sz w:val="28"/>
          <w:sz w:val="28"/>
          <w:szCs w:val="28"/>
          <w:rtl w:val="true"/>
          <w:lang w:bidi="fa-IR"/>
        </w:rPr>
        <w:t>بحيث إذا مدّه إلى الأمام يصل إلى جبهته أو إلى الجهات الاُخر من الرأس، فیجب حینئذٍ أن یمسح علی نفس الشعر الثابت في مقدم الرأس ،أو أن یفرّق شعره بحیث یمسح علی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جمع شعره وجعله على ناصيته وسرحه، لم يجز المسح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مسح الرأس يجب مسح القدمين بالنداوة المتبقيّة على اليد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في المسح أن يمسح من رأس الأصابع إلى الكعبين، والأحوط استحباباً المسح إلى المفصل، و کذا الأحوط استحبابا أن یمسح القدم الیمنی بالید الیمنی و القدم الیسری بالید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یکفي في المسح علی ظاهر القدم أقل من ثلاثة أصابع مضمومة إلی بعضها البعض و إن کان الأفضل المسح بثلاث، و الأکمل أن یمسح جمیع ظاهر القدم بجمیع باطن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وجوبا أن یمسح بجمیع باطن الکف جمیع ظاهر القدم علی أن یبدء بالمسح من أطراف أصابع القدم، لاأن یضع جمیع باطن الکف علی جمیع ظاهر القدم فیمسح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مسح الرأس والرجلين أن يتميّز الماسح من الممسوح، فإذا وضع يده وجرّ رأسه أو جرّ رجله بحيث صار الرأس هو الماسح أو صارت القدم هي الماسح دون اليد، فقد بطل المسح، ولا تضرّ الحركة اليسيرة المتعارفة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جفاف الممسوح من الرأس أو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رطباً بنحوٍ لم تؤثّر فیه رطوبة الكفّ فالمسح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 لو کانت رطوبة الکف هي الغالبة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ما على اليد من الرطوبة، لا يجوز المسح بماءٍ جديدٍ، بل لابدّ من أخذ الماء من الحواجب أو رموش العينين أو من شعر اللحية الداخل في حدّ الوجه والمسح بذلك</w:t>
      </w:r>
      <w:r>
        <w:rPr>
          <w:rFonts w:eastAsia="Amiri" w:cs="Amiri" w:ascii="Amiri" w:hAnsi="Amiri"/>
          <w:color w:val="111111"/>
          <w:sz w:val="28"/>
          <w:szCs w:val="28"/>
          <w:rtl w:val="true"/>
          <w:lang w:bidi="ar-SA"/>
        </w:rPr>
        <w:t xml:space="preserve">. </w:t>
      </w:r>
      <w:bookmarkStart w:id="120" w:name="pg9718_124313"/>
    </w:p>
    <w:p>
      <w:pPr>
        <w:pStyle w:val="BookText"/>
        <w:rPr/>
      </w:pPr>
      <w:bookmarkEnd w:id="12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في اليد نداوةٌ بحيث يمكنه مسح الرأس فقط، فالأحوط وجوباً مسح الرأس بهذا الماء، ثمّ أخذ بلّةٍ من الحواجب أو الرموش أو اللحية الداخلة في حدّ الوجه، ومسح الرجلين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المسح على الحائل كالخفّ والجوراب لغير ضرورةٍ من بردٍ شديدٍ أو سرقةٍ أو خوفٍ 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الخفّ نجساً، وضع طاهرا عليه، ثمّ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ضمّ التيمّم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 القدم نجساً ولا يقدر على تطهيرها، فيجب عليه التيمّم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8464098_2870459653"/>
      <w:bookmarkStart w:id="122" w:name="_Toc45"/>
      <w:bookmarkEnd w:id="121"/>
      <w:r>
        <w:rPr>
          <w:rtl w:val="true"/>
        </w:rPr>
        <w:t>الوضوء الارتماسي</w:t>
      </w:r>
      <w:bookmarkEnd w:id="1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الارتماسي هو أن يرمس المتوضّىء وجهه ويديه في الماء بقصد الوضوء، أو یرمسهما و یقصد الوضوء بهما حین إخراجهما من الماء، أما لو رمس یده في الماء بقصد الوضوء یصح وضوئه في حال استمرار القصد إلی أن یخرج یده من الماء، و کذا لو أخرج یده من الماء و قصد الوضوء یصح وضوئه في حال انتهاء قطرات الماء من أطراف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مراعاة غسل الیدین و الوجه من الأعلی إلی الأسفل، فلو أراد غسل الیدین و الوجه و رمسهما في الماء یجب أن یکون بقصد الوضوء، فیبدأ بالوجه من منبت شعر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أعلی نقطة في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أعلی المرفقین،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إخراجهما من الماء و مع استمراریة القصد یجب حینئذ إخراج الوجه من جهة الجبهة و الیدین من جهة المرفقین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الإتيان بوضوء بعض الأعضاء ارتماساً والبعض الآخر ترتيباً</w:t>
      </w:r>
      <w:r>
        <w:rPr>
          <w:rFonts w:eastAsia="Amiri" w:cs="Amiri" w:ascii="Amiri" w:hAnsi="Amiri"/>
          <w:color w:val="111111"/>
          <w:sz w:val="28"/>
          <w:szCs w:val="28"/>
          <w:rtl w:val="true"/>
          <w:lang w:bidi="ar-SA"/>
        </w:rPr>
        <w:t xml:space="preserve">. </w:t>
      </w:r>
      <w:bookmarkStart w:id="123" w:name="pg9718_124316"/>
    </w:p>
    <w:p>
      <w:pPr>
        <w:pStyle w:val="Heading4"/>
        <w:numPr>
          <w:ilvl w:val="3"/>
          <w:numId w:val="1"/>
        </w:numPr>
        <w:rPr/>
      </w:pPr>
      <w:bookmarkStart w:id="124" w:name="__RefHeading___Toc8464100_2870459653"/>
      <w:bookmarkStart w:id="125" w:name="_Toc46"/>
      <w:bookmarkEnd w:id="123"/>
      <w:bookmarkEnd w:id="124"/>
      <w:r>
        <w:rPr>
          <w:rtl w:val="true"/>
        </w:rPr>
        <w:t>الأدعية المستحبّة حالة الوضوء</w:t>
      </w:r>
      <w:bookmarkEnd w:id="1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يتوضّأ حين وقوع نظره على الماء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والحمدلله الذي جعل الماء طهوراً، ولم يجعله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 عند غسل اليدين قبل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من التوّابين، واجعلني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 عند المضمضة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القاك، وأطلق لساني بذكرك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 عند الاستنشاق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 عند غسل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غسل اليد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غسل اليد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تعطني كتابي بشمالي ولا من وراء ظهري، ولا تجعلها مغلولةً إلى عنقي، وأعوذ بك من مقطّعات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مسح الرأس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برحتمك وبركاتك وعفوك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مسح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على الصراط يوم تزلُّ فيه الاقدام، واجعل سعيي فيما يرضيك عنّي، يا ذاالجلال والإكرام</w:t>
      </w:r>
      <w:r>
        <w:rPr>
          <w:rFonts w:eastAsia="Amiri" w:cs="Amiri" w:ascii="Amiri" w:hAnsi="Amiri"/>
          <w:color w:val="111111"/>
          <w:sz w:val="28"/>
          <w:szCs w:val="28"/>
          <w:rtl w:val="true"/>
          <w:lang w:bidi="ar-SA"/>
        </w:rPr>
        <w:t xml:space="preserve">». </w:t>
      </w:r>
      <w:bookmarkStart w:id="126" w:name="pg9718_124319"/>
    </w:p>
    <w:p>
      <w:pPr>
        <w:pStyle w:val="Heading4"/>
        <w:numPr>
          <w:ilvl w:val="3"/>
          <w:numId w:val="1"/>
        </w:numPr>
        <w:rPr/>
      </w:pPr>
      <w:bookmarkStart w:id="127" w:name="__RefHeading___Toc8464102_2870459653"/>
      <w:bookmarkStart w:id="128" w:name="_Toc47"/>
      <w:bookmarkEnd w:id="126"/>
      <w:bookmarkEnd w:id="127"/>
      <w:r>
        <w:rPr>
          <w:rtl w:val="true"/>
        </w:rPr>
        <w:t>شرائط الوضوء</w:t>
      </w:r>
      <w:bookmarkEnd w:id="1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الوضوء ثلاثة عشر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بالماء النجس والمضاف باطلٌ وإن لم يعلم الإنسان بنجاسته أو إضافته أو كان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صلّى كذلك، وجب عليه إعادتها مع الوضوء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للوضوء إلّا الماء العكر الممزوج بالتراب وكان وقت الصلاة ضيّقاً، وجب عليه التيمّم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الوقت متّسعاً، و الأحوط وجوبا عليه الصبر حتّى يصفو الماء ويركد التراب، ثمّ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ماء الوضوء والفضاء الذي يتوضّأ فيه مباحاً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بالماء المغصوب وبالماء الذي لم یحرز رضا صاحبه حرامٌ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مصبّ ماء الوضوء مغصوبا فوضوءه صحیح، إلّا أنّه ارتکب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الوضوء من حوض مدرسة دينيّة لا يُعلم أنّه هل وقف الحوض على الناس جميعاً أو على طلبة المدرسة فقط ؟ هذا إذا كان الناس يتوضّؤون منه عادةً وكان وضوئهم كاشفاً عن عموم الوقف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يرد الصلاة في مسجد إذا لم يعلم بأنّ حوضه وقف على جميع الناس أو على الذين يصلّون هناك فقط، لا يجوز له التوضّي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جرت عادة الناس ممّن لا يريد الصلاة فيه بالوضوء منه، فلا بأس حينئذٍ أن يتوضّأ منه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الخانات والفنادق وأمثال ذلك لمن لا يكون من ساكنيها أو نازليها إنّما يصحّ إذا جرت العادة بوضوء عامّة الناس منها ممّن لا يكون من ساكنيها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في الأنهار الكبيرة لا بأس به ولو لم يعلم برضا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صاحبها قد نهی ذلك، فلا یتوضّأ منها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نسى غصبيّة الماء وتوضّأ به، صحّ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هو الغاصب، فنسى ذلك، ثمّ توضّأ، لزم علیه إعادة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إناء ماء الوضوء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ذلك الإناء من الذهب أو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ماء الوضوء في إناءٍ مغصوبٍ أو في إناء من الذهب أو الفضّة فإن لم یجد ماء غیره فلایجوز له الوضوء بها مادامت داخل الأواني بل یجب التیمم، و إن وجد ماء غیره و کان في ظرف مغصوب أو في إناء من الذهب أو الفضة و أراد الوضوء به وضوءا ارتماسیا أو أراد أن یستعمل الماء في غسل وجهه أو یدیه بطل وضوئه، أما لو أخرج الماء من تلک الأواني و توضأ صح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ترک الوضوء في الحوض الذي فيه آجر أو حجر مغصوب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الوضوء من الحوض أو النهر الذي شيّد في صحن مراقد الأئمّة أو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الصحن سابقاً مقبرةً إن لم يعلم المتوضّىء أنّ أرض الصحن كانت موقوفةً لاجل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أعضاء الوضوء طاهرةً حالة الغسل والمسح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موضعٌ من المواضع المغسولة أو الممسوحة قبل أن يتمّ الوضوء، فالوضوء صحيحٌ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غير أعضاء الوضوء من بدنه نجساً، صحّ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يطهّر أحد المخرجين من البول أو الغائط، فالأحوط استحباباً تطهير الموضع ثمّ الوضوء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أحد اعضاء الوضوء نجساً، وشكّ في أنّه هل طهّره قبل الوضوء أم لا؟ فإذا لم يكن حال الوضوء ملتفتاً إلی طهارته أو نجاسته، بطل الوضوء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ملتفتاً أو شكّ في أنّه هل كان ملتفتاً أم لا؟ صحّ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فالموضع النجس يجب تطهيره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الوجه أو اليدين جرحٌ أو قرحٌ لا ينقطع دمه ولم يكن الماء مضرّاً له، لزم عليه أن يرتمس في الماء الكرّ أو الجاري، ويعصره قليلاً حتّى ينقطع الدم، ثّم يتوضّأ وضوءاً ارتماسيّاً بالكيفية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للوضوء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الوقت ضيّقاً بحيث لو توضّأ وقعت الصلاة خارج الوقت كلّها أو بعضها، وجب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زمان الوضوء والتيمّم متساوياً، فيجب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التيمّم في حال ضيق الوقت إذا توضّأ بقصد القربة أو لامرٍ مستحبٍّ كقرائة القرآن، صحّ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الوضوء بقصد تلك الصلاة المتضيّق وقتها ،فوضوئه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الوضوء بقصد القربة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لإطاعة أمر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توضّأ بقصد التبرّد أو قصد شيئاً آخر غير القربة،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التلفّظ بنيّة الوضوء أو إخطارها في القلب، لكن اللازم الالتفات حالة الوضوء إلى أنّه متوضءٍ بحيث لو سُئل ما ذا تفعل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يبدأ في الوضوء بغسل وجهه، ثمّ اليد اليُمنى، ثمّ اليسرى، ثمّ يمسح رأسه، ثمّ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مسح الرجل اليُمنى، ثمّ الرجل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توضّأ على غير هذا الترتيب بطل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في أفعال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فصل بين أفعال الوضوء بحيث إذا أراد غسل أو مسح العضو التالي كانت الأعضاء السابقة المغسولة أو الممسوحة جافّةً، فالوضوء باطل فيما إذا كان غير مراعٍ للموالات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جفّ العضو السابق على العضو الذي يريد غسله أو مسحه فقط، كما إذا أراد أن يغسل اليد اليسرى وقد جفّت اليد اليمنى، لكن الوجه كان مرطوباً والموالات حاصلةً، فالأحوط وجوباً إبطال الوضوء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تابع بين أفعال الوضوء، إلّا أنّ رطوبة الأعضاء جفّت بواسطة حرارة الشمس أو حرارة البدن المفرطة أو غير ذلك، صحّ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بالمشي أثناء الوضوء، فإن غسل وجهه ويديه، ثمّ مشى أقداماً يسيرة، ثمّ بعد ذلك مسح رأسه ورجليه، صحّ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يتوضّأ بنفسه، فيغسل وجهه ويديه ويمسح رأسه ورجليه مباشرةً، دون الاستعانة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وضّأه فرد آخر أو ساعده في إيصال الماء إلى وجهه ويديه ومسح رأسه ورجليه، بطل الوضوء، إلّا أنّه یصح فیما لو هیّأ مقدمات الوضوء، کصبّ الماء في کف المتوضئ أو تقدیم الماء إلیه في إناء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يمكنه مباشرة أفعال الوضوء، لزم عليه استنابة أحد ليوضّأه ولو بأُجرة إن أمكنه، إلّا أنّه ينوي الوضوء دون النائب، ويتولّى المسح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يمكنه، أخذ النائب يده ومسح بها مواضع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ذلك أيضاً، وجب أن يأخذ النائب من بلل يده ويمسح بها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الاستعانة في الأفعال التي يمكنه مباشرتها بنفسه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مانعٌ من استعمال الماء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يخاف أن يصاب بمرضٍ لو توضّأ أو يخاف أن يموت هو أو نفس محترمة اُخرى عطشاً؛ لفقدانه الماء باستعماله للوضوء، لا يجوز له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يعلم بأنّ الماء مضرٌّ به وتوضّأ، فوضوئه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إيصال الماء إلى الوجه واليدين غير مضرٍّ فيما إذا كان قليلاً، وجب أن يتوضّأ بذلك المقدار القليل إذا كان الأكثر منه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المانع في أعضاء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وصول الماء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بالتصاق شيءٍ على أعضائه وقد شكّ في أنّه مانعٌ من وصول الماء إلى البشرة، وجب إزالته أو إيصال الماء إلى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تحت الاظافر وساخةٌ، فلا إشكال في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قلّم الأظافر، فیجب ازالة تلك الوساخة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لو كانت الأظافر أطول من المتعارف، وجب إزالة الزائد من المتعارف منها من الأوساخ الّتي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ورمٌ في الوجه واليدين أو مقدم الرأس أو ظهر القدمين بسبب حريقٍ أو شيءٍ آخر، ففي الغسل والمسح على ظاهرها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الورم ثقبٌ، لم يلزم إيصال الماء إلى تحت الجلد، بل لو كان طرفٌ من الجلد منتزعاً، لم يجب إيصال الماء إلى ما تحت الطرف غير المنفصل لكن إذا كان الطرف المنفصل من الجلد ملتصقاً بالبدن مرّة ومنفصلاً عنه اُخرى، لزم قطعه وإيصال الماء إلى تحته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وجود مانعٍ على أعضاء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متعارفاً بين الناس، كما لو شكّ بعد الاشتغال بالطين هل التصق شيءٌ منه على يديه أم لا ؟ وجب الفحص أو حكّه حتّى يحصل له الإطمئنان بزواله إن كان ووصول الماء إلى البشرة</w:t>
      </w:r>
      <w:r>
        <w:rPr>
          <w:rFonts w:eastAsia="Amiri" w:cs="Amiri" w:ascii="Amiri" w:hAnsi="Amiri"/>
          <w:color w:val="111111"/>
          <w:sz w:val="28"/>
          <w:szCs w:val="28"/>
          <w:rtl w:val="true"/>
          <w:lang w:bidi="ar-SA"/>
        </w:rPr>
        <w:t xml:space="preserve">. </w:t>
      </w:r>
      <w:bookmarkStart w:id="129" w:name="pg9718_124335"/>
    </w:p>
    <w:p>
      <w:pPr>
        <w:pStyle w:val="BookText"/>
        <w:rPr/>
      </w:pPr>
      <w:bookmarkEnd w:id="12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الذي يجب غسله أو مسحه في الوضوء إذا كان وسخاً، فلا بأس به ما لم يكن الوسخ مانعاً من وصول الماء إلى البدن، وكذلك لو ظهر بعد التجصيص شيء أبيض على اليد غير مانع من وصول الماء إلى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يشكّ في وصول الماء إلى البدن مع وجوده، فیجب إزالته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قبل الوضوء بأنّ في الأعضاء مانعاً من وصول الماء إليها وشكّ بعد الوضوء في أنّه هل أوصل الماء إليها حين وضوءه أم لا؟ صح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بعض أعضاء الوضوء مانعٌ بحيث قد يصل الماء إلى البشرة بنفسه وقد لا يصل، ثمّ شكّ في وصول الماء إليها، فإن علم أنّه لم يكن ملتفتاً إلى وصول الماء لما تحت المانع حين الوضوء، فالأحوط وجوباً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رأى بعد فراغه من الوضوء شيئاً مانعاً من وصول الماء إلى الأعضاء ولم يعلم بأنّ المانع كان حين الوضوء أم طرء بعده، صحّ الوضوء، أما لو علم أنّه لم یکن ملتفتا إلی وصول الماء لما تحت المانع حین الوضوء فالأحوط وجوبا الاعادة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الوضوء في وجود مانعٍ على الأعضاء، بنى على صحّة وضوئه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464104_2870459653"/>
      <w:bookmarkStart w:id="131" w:name="_Toc48"/>
      <w:bookmarkEnd w:id="130"/>
      <w:r>
        <w:rPr>
          <w:rtl w:val="true"/>
        </w:rPr>
        <w:t>أحكام الوضوء</w:t>
      </w:r>
      <w:bookmarkEnd w:id="1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كثير الشكّ في أفعال الوضوء وشرائطه كالشكّ في طهارة الماء أو عدم غصبيّته، لا يعتني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في بطلان وضوءه وعدمه، بنی على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يستبرء بعد بوله ثمّ توضأ، ورأى بعد ذلك رطوبةً خارجةً منه لم يعلم بأنّها بول أو غيره، فالوضوء باطلٌ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أنّه توضّأ أم لا، وجب عليه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وأحدث ولم يعلم أيّهما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قبل الصلاة، وجب إعادة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أثناء الصلاة، لزم عليه إبطالها وإعادتها بعد الوضوء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بعد الصلاة، فالصلاة الّتي صلّاها محكومةٌ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الصلوات الآتية فيجب لها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بعدم مسح أو غسل بعض أعضاء الوضوء بعد الوضوء أو في اثنائه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رطوبة المواضع السابقة على الموضع المنسي جافةً، وجب الوضوء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جاف ةً، لزم غسل أو مسح الموضع المنسي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أثناء الوضوء في مسح موضع أو غسله، وجب عليه العمل طبقاً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الصلاة في أنّه هل توضّأ أم لا؟ صحّت الصلاة، لكن يجب عليه إعادة الوضوء ثانياً للصلوات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صلاته بأنّه توضّأ أم لا ؟ صلاته باطل احتياطاً، وتوضّأ وأعاد الصلاة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بطلان وضوءه بحيث لم يدر قبل الصلاة كان أم بعدها،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به داء السلس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ينقطع بوله بل يتقاطر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مبطوناً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منع خروج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بفترة زمنيّة بحيث يمكنه الوضوء وأداء الصلاة فيها، وجب عليه أداء الصلاة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المدّة قصيرةً بحيث لا يمكنه إلّا إتيان الواجبات، وجب عليه الاكتفاء بالواجبات في تلك الفترة وترك المندوبات كالاَذان والإقامة و القنوت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للمسلوس أو المبطون فترةٌ زمنيّةٌ بمقدار أداء الوضوء والصلاة، بل يخرج منه أثناء الصلاة قطراتٌ من البول أو الغائط عدّة مرّات، ولم يكن عليه حرجٌ </w:t>
      </w:r>
    </w:p>
    <w:p>
      <w:pPr>
        <w:pStyle w:val="BookText"/>
        <w:rPr/>
      </w:pPr>
      <w:r>
        <w:rPr>
          <w:rFonts w:ascii="Amiri" w:hAnsi="Amiri" w:eastAsia="Amiri" w:cs="Amiri"/>
          <w:color w:val="111111"/>
          <w:sz w:val="28"/>
          <w:sz w:val="28"/>
          <w:szCs w:val="28"/>
          <w:rtl w:val="true"/>
          <w:lang w:bidi="ar-SA"/>
        </w:rPr>
        <w:t>في التوضّؤ بعد كلّ إبطال، لزم عليه جعل إناء ماء بقربه، فيتوضّأ منه بعد كلّ مرّة يخرج منه البول أو الغائط على الفور حتّى 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إعادة الصلاة نفسها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بطل وضوءه في أثناء الصلاة، لم يجب عليه الاعتناء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المسلوس أو المبطون الذي لا يستطيع أن يمسك نفسه حين خروج البول أو الغائط، وكان يعسر عليه الوضوء بعد كلّ إبطال، فإن كان يمكنه أداء بعض الصلاة بالوضوء الصحيح، وجب عليه الوضوء لكلّ صلاةٍ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أو المبطون الذي لا يمكنه إتيان الصلاة بوضوءٍ صحيحٍ ولو جزءاً منها یجب علی الأحوط أن يتوضّأ لكلّ صلاةٍ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مصاباً بمرضٍ لا يمكنه منع خروج الريح منه، یجب عليه العمل حسب وظيفة المبطون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أو المبطون يجب أن يتوضّأ لكلّ صلاةٍ، ويشتغل بها فوراً، لكن لا يجب أن يتوضّأ لإتيان السجدة المنسيّة أو التشهّد المنسي أو الصلاة الاحتیاط فيما إذا كان يأتي بها عقيب صلاته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الذي يقطر منه البول باستمرار يجب عليه التحفّظ من تعدّي البول إلى المواضع الأخرى من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يضع كيساً فيه قطنٌ أو شيءٌ آخر حول مخرج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غسل مخرج البول و الکیس قبل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يلزم على المبطون التحفّظ من تعدّي غائطه بمقدار الصلاة مع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تطهير مخرج الغائط لكلّ صلاةٍ إن لم يستلزم ذلك العسر والحرج</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والمبطون ممّن لا يمكنه منع خروج البول أو الغائط إن أمكنه أن يمسك نفسه بمقدار أداء الصلاة، لزم ذلك وإن تكلّف لذلك ببذل المال، بل إن كان مرضه بحيث تسهل معالجته، فالأحوط وجوباً المبادرة إلى المعالجة</w:t>
      </w:r>
      <w:r>
        <w:rPr>
          <w:rFonts w:eastAsia="Amiri" w:cs="Amiri" w:ascii="Amiri" w:hAnsi="Amiri"/>
          <w:color w:val="111111"/>
          <w:sz w:val="28"/>
          <w:szCs w:val="28"/>
          <w:rtl w:val="true"/>
          <w:lang w:bidi="ar-SA"/>
        </w:rPr>
        <w:t xml:space="preserve">. </w:t>
      </w:r>
      <w:bookmarkStart w:id="132" w:name="pg9718_124343"/>
    </w:p>
    <w:p>
      <w:pPr>
        <w:pStyle w:val="BookText"/>
        <w:rPr/>
      </w:pPr>
      <w:bookmarkEnd w:id="13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المسلوس أو المبطون قضاء الصلوات التي صلّاها حال مرضه عملاً بواجبه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464106_2870459653"/>
      <w:bookmarkStart w:id="134" w:name="_Toc49"/>
      <w:bookmarkEnd w:id="133"/>
      <w:r>
        <w:rPr>
          <w:rtl w:val="true"/>
        </w:rPr>
        <w:t>ما يجب له الوضوء</w:t>
      </w:r>
      <w:bookmarkEnd w:id="1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الوضوء في ستّة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للصلوات الواجبة عدا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للسجدة أو التشهد المنسيّين فيما إذا أحدث، كما لو بال؛ إذ الأحوط وجوباً الوضوء حتّى لسجدتي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للطواف الواجب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نذر أو أقسم أو عاهد الله تعالى بأن يأتي بالوضوء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یمسّ بدنه بآیات القرآن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لتطهير القرآن المتنجّس أو إخراجه من الخلاء وما شابه ذلك فيما كان مضطرّاً لمسّ كتابة القرآن بيده أو بموضعٍآخر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التأخير بسبب الوضوء موجباً لإهانة القرآن الكريم، فيجب المبادرة لإخراجه من بيت الخلاء وتطهير القرآن المتنجّس من دون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خطوط القرآن باليد أو بموضعٍ من البدن بسطوره حرامٌ لغير المتوضّي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عدم إمساس الشعر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 ترجمة القرآن باللغة الفارسيّة وغيرها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منع الطفل والمجنون من مسّ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مسّهم موجباً لإهانة القرآن الكريم، فيجب المنع حينئذ</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متوضّياً، يحرم عليه مسّ اسم الله تعالى بأيّ لغةٍ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عدم إمساس البدن باسم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35" w:name="pg9718_124347"/>
    </w:p>
    <w:p>
      <w:pPr>
        <w:pStyle w:val="BookText"/>
        <w:rPr/>
      </w:pPr>
      <w:bookmarkEnd w:id="13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أو اغتسل قبل دخول وقت الصلاة بقصد الطهارة، صحّ وضوئه وغسله، وكذا لو توضّأ قبل وقت الصلاة بقصد التهيّؤ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متيقّناً بدخول وقت الصلاة وتوضّأ بنيّة الوجوب، ثمّ انتبه إلى عدم دخول الوقت، كان وضوئه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للانسان أن يتوضّأ لصلاة الميّت وزيارة القبور وللذهاب إلى المسجد ومراقد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المشاهد المشرّفة، وهكذا لحمل القرآن وقراءته وكتابته ولمس حواشيه، وللنوم يستحبّ لمن كان متوضّأً الوضوء مرّةً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توضّأ لشيءٍ من هذه الأمور المذكورة، جاز له الإتيان بكلّ ما اعتبر فيه الوضوء كالصلاة</w:t>
      </w:r>
      <w:r>
        <w:rPr>
          <w:rFonts w:eastAsia="IRNazanin" w:cs="IRNazanin"/>
          <w:color w:val="111111"/>
          <w:sz w:val="28"/>
          <w:szCs w:val="28"/>
          <w:rtl w:val="true"/>
          <w:lang w:bidi="fa-IR"/>
        </w:rPr>
        <w:t>.</w:t>
      </w:r>
    </w:p>
    <w:p>
      <w:pPr>
        <w:pStyle w:val="Heading4"/>
        <w:numPr>
          <w:ilvl w:val="3"/>
          <w:numId w:val="1"/>
        </w:numPr>
        <w:rPr/>
      </w:pPr>
      <w:bookmarkStart w:id="136" w:name="__RefHeading___Toc8464108_2870459653"/>
      <w:bookmarkStart w:id="137" w:name="_Toc50"/>
      <w:bookmarkEnd w:id="136"/>
      <w:r>
        <w:rPr>
          <w:rtl w:val="true"/>
        </w:rPr>
        <w:t>مبطلات الوضوء</w:t>
      </w:r>
      <w:bookmarkEnd w:id="1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مبطلات الوضوء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الريح من الموضع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بحيث لا ترى العين ولا تسمع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الاُذن تسمع والعين لا ترى، فلا يبطل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كالجنون والسكر والإغماء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استحاضة النساء التي سنذكرها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له الغسل كالجنابة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8464110_2870459653"/>
      <w:bookmarkStart w:id="139" w:name="_Toc51"/>
      <w:bookmarkEnd w:id="138"/>
      <w:r>
        <w:rPr>
          <w:rtl w:val="true"/>
        </w:rPr>
        <w:t>أحكام وضوء الجبيرة</w:t>
      </w:r>
      <w:bookmarkEnd w:id="139"/>
    </w:p>
    <w:p>
      <w:pPr>
        <w:pStyle w:val="BookText"/>
        <w:rPr/>
      </w:pPr>
      <w:r>
        <w:rPr>
          <w:rFonts w:ascii="Amiri" w:hAnsi="Amiri" w:eastAsia="Amiri" w:cs="Amiri"/>
          <w:color w:val="111111"/>
          <w:sz w:val="28"/>
          <w:sz w:val="28"/>
          <w:szCs w:val="28"/>
          <w:rtl w:val="true"/>
          <w:lang w:bidi="ar-SA"/>
        </w:rPr>
        <w:t>الجبيرة هي ما يشدّ به الجرح والكسر وما يوضع على الجرح من 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أحد مواضع الوضوء جرحٌ أو دملٌ أو كسرٌ ولم يكن مشدوداً ولم يكن الماء مضرّاً به، يجب علیه الوضوء كالمتعارف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الوجه أو اليدين جرحٌ أو دملٌ أو كسرٌ وكان مكشوفاً ويكون الماء مضرّاً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إمرار اليد المبلّلة غير مضرٍّ له، فالأحوط وجوباً إمرارها عليه، </w:t>
      </w:r>
    </w:p>
    <w:p>
      <w:pPr>
        <w:pStyle w:val="BookText"/>
        <w:rPr/>
      </w:pPr>
      <w:r>
        <w:rPr>
          <w:rFonts w:ascii="IRNazanin" w:hAnsi="IRNazanin" w:eastAsia="IRNazanin"/>
          <w:color w:val="111111"/>
          <w:sz w:val="28"/>
          <w:sz w:val="28"/>
          <w:szCs w:val="28"/>
          <w:rtl w:val="true"/>
          <w:lang w:bidi="fa-IR"/>
        </w:rPr>
        <w:t>و وضع خرقةٍ طاهرةٍ عليه، ثمّ إمرار اليد المبلّلة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هذا المقدار مضراً أيضاً أوکان موضع الجرح نجسا و لایمکن تطهیره، فیلزم غسل ما حول الجرح، كما مرّ في الوضوء من الأعلى إلى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وضع خرقة طاهرة على الجرح، ثمّ إمرار اليد المبلّلة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يمكن وضع الخرقة، فیلزم غسل أطراف الجرح، ثمّ التيمم 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الجرح أو الدمل أو الكسور في مُقدم الرأس أو على ظهر القدمين وكان مكشوفاً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يمكنه المسح عليه، وضع عليه خرقة طاهرة، ثمّ يمسح عليها بيده المبلّلة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يمكن وضع الخرقة، فلایجب المسح، و الأحوط الوجوبي هو التیمم من بعد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الجرح أو الدمل أو الكسر مشدوداً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الفتح ميسوراً ولم يكن الماء مضرّاً، لزم الفتح، ثمّ الوضوء، سواء كان الجرح في الوجه أو اليدين أو مقدّم الرأس أو ظهر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الجرح أو الدمل أو الكسر في الوجه أو اليدين وكان مكشوفاً ولم يكن صبّ الماء عليه مضرّاً له ولا تضرّه إمرار اليد المبلّلة، فالأحوط وجوباً إمرارها عليه، ثمّ وضع خرقة طاهرة عليه، ثمّ المسح عليها باليد المبلّلة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فتح العصابة المشدودة على الجرح، لكن كان الجرح وما عليه طاهراً، ووصول الماء إليه ممكناً غير مضرّ، وجب إيصال الماء إلى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الجرح أو ما وضع عليه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تطهيره وإيصال الماء إلى الجرح، لزم تطهيره وإيصال الماء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الماء مضرّاً للجرح، أو لم يمكن إيصال الماء إليه، أو كان موضع الجرح نجساً ولم يمكن تطهيره، لزم تطهير ما حول الجرح ومسح ظاهر الجبيرة إن كانت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الجبيرة نجسةً،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يمكن مسحها وإمرار اليد المبلّلة عليها، </w:t>
      </w:r>
    </w:p>
    <w:p>
      <w:pPr>
        <w:pStyle w:val="BookText"/>
        <w:rPr/>
      </w:pPr>
      <w:r>
        <w:rPr>
          <w:rFonts w:ascii="Amiri" w:hAnsi="Amiri" w:eastAsia="Amiri" w:cs="Amiri"/>
          <w:color w:val="111111"/>
          <w:sz w:val="28"/>
          <w:sz w:val="28"/>
          <w:szCs w:val="28"/>
          <w:rtl w:val="true"/>
          <w:lang w:bidi="ar-SA"/>
        </w:rPr>
        <w:t>كما لو كان عليه دواء يلتصق باليد، فيلزم أن يضع حينئذ خرقةً طاهرةً على الجبيرة بحيث تعدّ من الجبيرة، ثمّ إمرار اليد المبلّلة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يمكن فعل ما ذكرناه أيضاً، فالأحوط وجوباً الوضوء والمسح على الجبيرة النجسة، ثمّ التيمّم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الجبيرة مغطّيةً تمام الوجه أو تمام اليدين، وجب أن يتوضّأ بوضوء الجبيرة، والأحوط وجوبا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الجبيرة مغطّيةً تمام أعضاء الوضوء یکفیه التيمم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كفّه أو أصابعه جبيرةٌ ومسح عليها بيدٍ مبلّلةٍ حين الوضوء، وجب أن يمسح رأسه ورجليه بنفس الرطوبة، و فيما لم تکف هذه الرطوبة یمکن له أخذ الرطوبة من بعض أعضاء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غطّت الجبيرة تمام ظهر القدم ولكن كان بعض أطراف الاصابع وكذا مقدار من أعلى القدم مكشوفاً، وجب المسح على المكشوف وفي موضع الجبيرة على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الجبائر في الوجه أو اليدين، لزم غسل 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الجبائر في الرأس أو على ظهر القدمين، وجب المسح ما بينها، وفي المواضع التي فيها جبيرة يتوضّأ وضوء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اشتملت الجبيرة في أطراف الجرح أكثر من المتعارف ولم يمكن رفعها، عمل بأحكام الجبيرة، والأحوط وجوبا انضمام التيمّم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رفعها، يرفعها ويغسل أطراف الجرح إن كان في الوجه واليدين، ويمسح إن كان في الرأس والرجلين، ويعمل بأحكام الجبيرة في موضع الجرح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 الوضوء ضررٌ لا لوجود الجراحة والكسر، لزم علیه أن يتيمّم، والأحوط استحباباً أن يتوضّأ مع الجبيرة أيضاً</w:t>
      </w:r>
      <w:r>
        <w:rPr>
          <w:rFonts w:eastAsia="IRNazanin" w:cs="IRNazanin"/>
          <w:color w:val="111111"/>
          <w:sz w:val="28"/>
          <w:szCs w:val="28"/>
          <w:rtl w:val="true"/>
          <w:lang w:bidi="fa-IR"/>
        </w:rPr>
        <w:t xml:space="preserve">. </w:t>
      </w:r>
      <w:bookmarkStart w:id="140" w:name="pg9718_124357"/>
    </w:p>
    <w:p>
      <w:pPr>
        <w:pStyle w:val="BookText"/>
        <w:rPr/>
      </w:pPr>
      <w:bookmarkEnd w:id="14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الوضوء بالماء مضرّاً لوجود الفصد، توضّأ وضوء بالجبيرة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التصق بمحلّ الوضوء أو الغسل حاجبٌ عن وصول الماء إليه ولم يمكن إزالته أو أمکن مع المشقّة الكثيرة، يعمل بالجبيرة، ويتيمّم معه على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الجبيرة في الغسل كحكمها في الوضوء، والأحوط وجوباً الإتيان بالغسل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واجبه التيمّم وكان في اعضائه كسرٌ أو دملٌ، يجب عليه التيمّم كما ذكر في الوضوء الجبيرة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الوضو أو الغسل مع الجبيرة عالماً ببقاء العذر إلى آخر الوقت، جازله الصلاة معه في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احتسب و بان له الخلاف بارتفاع العذر فالأحوط وجوبا التأنّي، و إن لم یرتفع العذر صلی أو اغتسل مع الجبیرة آخر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يعلم واجبه بين التيمّم والوضوء الجبيريين، فالأحوط وجوباً إتيانهما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التي صلاها مع الجبیرة صحیحة، و أما لو ارتفع العذر فعلیه الصلاة بدونها</w:t>
      </w:r>
      <w:r>
        <w:rPr>
          <w:rFonts w:eastAsia="IRNazanin" w:cs="IRNazanin"/>
          <w:color w:val="111111"/>
          <w:sz w:val="28"/>
          <w:szCs w:val="28"/>
          <w:rtl w:val="true"/>
          <w:lang w:bidi="fa-IR"/>
        </w:rPr>
        <w:t>.</w:t>
      </w:r>
    </w:p>
    <w:p>
      <w:pPr>
        <w:pStyle w:val="Heading3"/>
        <w:numPr>
          <w:ilvl w:val="2"/>
          <w:numId w:val="1"/>
        </w:numPr>
        <w:rPr/>
      </w:pPr>
      <w:bookmarkStart w:id="141" w:name="__RefHeading___Toc8464112_2870459653"/>
      <w:bookmarkStart w:id="142" w:name="_Toc52"/>
      <w:bookmarkEnd w:id="141"/>
      <w:r>
        <w:rPr>
          <w:rtl w:val="true"/>
        </w:rPr>
        <w:t>الأغسال الواجبة</w:t>
      </w:r>
      <w:bookmarkEnd w:id="142"/>
    </w:p>
    <w:p>
      <w:pPr>
        <w:pStyle w:val="Heading4"/>
        <w:numPr>
          <w:ilvl w:val="3"/>
          <w:numId w:val="1"/>
        </w:numPr>
        <w:rPr/>
      </w:pPr>
      <w:bookmarkStart w:id="143" w:name="__RefHeading___Toc8464114_2870459653"/>
      <w:bookmarkStart w:id="144" w:name="_Toc53"/>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 xml:space="preserve">وهي سبعةٌ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الحيض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النفاس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الاستحاضة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الميّت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الذي يجب عليه وفاءاً بالنذر أو العهد أو الیمین</w:t>
      </w:r>
      <w:r>
        <w:rPr>
          <w:rFonts w:eastAsia="IRNazanin" w:cs="IRNazanin"/>
          <w:color w:val="111111"/>
          <w:sz w:val="28"/>
          <w:szCs w:val="28"/>
          <w:rtl w:val="true"/>
          <w:lang w:bidi="fa-IR"/>
        </w:rPr>
        <w:t>.</w:t>
      </w:r>
    </w:p>
    <w:p>
      <w:pPr>
        <w:pStyle w:val="Heading4"/>
        <w:numPr>
          <w:ilvl w:val="3"/>
          <w:numId w:val="1"/>
        </w:numPr>
        <w:rPr/>
      </w:pPr>
      <w:bookmarkStart w:id="145" w:name="__RefHeading___Toc8464116_2870459653"/>
      <w:bookmarkStart w:id="146" w:name="_Toc54"/>
      <w:bookmarkEnd w:id="145"/>
      <w:r>
        <w:rPr>
          <w:rtl w:val="true"/>
        </w:rPr>
        <w:t>أحكام الجنابة</w:t>
      </w:r>
      <w:bookmarkEnd w:id="1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الجنابة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في النوم أو اليقظة، قليلاً كان أو كثيراً، مع الشهوة أو بدونها، مع الاختيار أو بدونه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الرطوبة الخارجة لو لم یعلم أنّها مني أو بول أو غیرهما إن كانت مع الشهوة والدفق وحصول الفتور في البدن فمني، ومع فقد احدى الثلاث فليس بمني إن لم يكن مريضاً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يكفي وجود العلامتين الاُولى والثالثة في الحكم بالجنابة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خرجت رطوبة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فيها إحدی العلامات السابقة، ولم يعلم بوجود علامةٍ اُخرى فيها وكان متوضّياً، فلیس علیه شيء و یکتفی بوضوئه و یصلي، وإن لم يكن متوضّياً للدخول في الصلاة یکفیه الوضوء، و في الحالتین لا غسل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البول بعد خروج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يبل وخرجت منه رطوبةٌ بعد الغسل لا يدري أنّها بول أو مني، يحكم بأنّها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بقدر الحشفة أو أكثر يوجب الجنابة ولو لم يخرج المني، امرأة كانت أو رجلاً، بالغاً كان أو غيره، قبلاً كان أو دُبراً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الغسل علی من يشكّ في الدخول بقدر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وطىء حيواناً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المني، كفی الغسل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يخرج المني وكان متوضّياً، كفي الغسل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يكن متوضّياً، فالأحوط الجمع بين الغسل والوضوء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بحركة المني من موضعه إن لم يخرج، كما لا يجب أيضاً مع الشكّ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الجماع مع زوجته لمن حكمه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له بعد دخول الوقت الصلاة معه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المني في لباسه وعلم أنّه منه ولم يغتسل له، يجب عليه الغسل، ويقضي كلّ صلاةٍ علم أنّه قد أتى بها بعده، ولا يجب القضاء فيما يحتمل ذلك</w:t>
      </w:r>
      <w:r>
        <w:rPr>
          <w:rFonts w:eastAsia="Amiri" w:cs="Amiri" w:ascii="Amiri" w:hAnsi="Amiri"/>
          <w:color w:val="111111"/>
          <w:sz w:val="28"/>
          <w:szCs w:val="28"/>
          <w:rtl w:val="true"/>
          <w:lang w:bidi="ar-SA"/>
        </w:rPr>
        <w:t xml:space="preserve">. </w:t>
      </w:r>
      <w:bookmarkStart w:id="147" w:name="pg9718_124363"/>
    </w:p>
    <w:p>
      <w:pPr>
        <w:pStyle w:val="Heading4"/>
        <w:numPr>
          <w:ilvl w:val="3"/>
          <w:numId w:val="1"/>
        </w:numPr>
        <w:rPr/>
      </w:pPr>
      <w:bookmarkStart w:id="148" w:name="__RefHeading___Toc8464118_2870459653"/>
      <w:bookmarkStart w:id="149" w:name="_Toc55"/>
      <w:bookmarkEnd w:id="147"/>
      <w:bookmarkEnd w:id="148"/>
      <w:r>
        <w:rPr>
          <w:rtl w:val="true"/>
        </w:rPr>
        <w:t>المحرّمات على الجنب</w:t>
      </w:r>
      <w:bookmarkEnd w:id="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خطّ القرآن واسم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أسماء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مرّ في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العبور في المسجد الحرام ومسجد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بالدخول من بابٍ والخروج من اُخرى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المكث في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الأحوط وجوبا لم یدخل حرم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شيءٍ و لو لم یدخل فیه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قرائة آیات السجود الواجبة، وهي في أربع سور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برقم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برقم</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برقم</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برقم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pStyle w:val="Heading4"/>
        <w:numPr>
          <w:ilvl w:val="3"/>
          <w:numId w:val="1"/>
        </w:numPr>
        <w:rPr/>
      </w:pPr>
      <w:bookmarkStart w:id="150" w:name="__RefHeading___Toc8464120_2870459653"/>
      <w:bookmarkStart w:id="151" w:name="_Toc56"/>
      <w:bookmarkEnd w:id="150"/>
      <w:r>
        <w:rPr>
          <w:rtl w:val="true"/>
        </w:rPr>
        <w:t>المكروهات على الجنب</w:t>
      </w:r>
      <w:bookmarkEnd w:id="1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الكراهة بالوضوء وغسل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أكثر من سبع آيات من القرآن من غير سور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بدنه بجلد القرآن وحاشيته وبين خطوطه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الكراهة بالوضوء أو التيمّم بدل الغسل إذا لم يكن عنده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التخضّب بالحناء وما اشبه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بعد الاحتلام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464122_2870459653"/>
      <w:bookmarkStart w:id="153" w:name="_Toc57"/>
      <w:bookmarkEnd w:id="152"/>
      <w:r>
        <w:rPr>
          <w:rtl w:val="true"/>
        </w:rPr>
        <w:t>غسل الجنابة</w:t>
      </w:r>
      <w:bookmarkEnd w:id="15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مستحبٌّ في ذاته، ويجب للصلاة الواجبة ونحوها، ولا يجب لصلاة الميّت وسجدة الشكر وسجدة العزائم</w:t>
      </w:r>
      <w:r>
        <w:rPr>
          <w:rFonts w:eastAsia="Amiri" w:cs="Amiri" w:ascii="Amiri" w:hAnsi="Amiri"/>
          <w:color w:val="111111"/>
          <w:sz w:val="28"/>
          <w:szCs w:val="28"/>
          <w:rtl w:val="true"/>
          <w:lang w:bidi="ar-SA"/>
        </w:rPr>
        <w:t xml:space="preserve">. </w:t>
      </w:r>
      <w:bookmarkStart w:id="154" w:name="pg9718_124366"/>
    </w:p>
    <w:p>
      <w:pPr>
        <w:pStyle w:val="BookText"/>
        <w:rPr/>
      </w:pPr>
      <w:bookmarkEnd w:id="15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نيّة الوجوب أو الندب في حال الغسل، بل يكفي إتيانه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بدخول وقت الصلاة وأتى بالغسل بنيّة الوجوب، ثمّ انكشف الخلاف، فغسله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إتيان الغسل واجباً كان أو مستحبّاً بنحوين ترتيبي وارتماسي</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8464124_2870459653"/>
      <w:bookmarkStart w:id="156" w:name="_Toc58"/>
      <w:bookmarkEnd w:id="155"/>
      <w:r>
        <w:rPr>
          <w:rtl w:val="true"/>
        </w:rPr>
        <w:t>الغسل الترتيبي</w:t>
      </w:r>
      <w:bookmarkEnd w:id="15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فيه غسل الرأس أوّلاً، و یکفي غسل البدن بتمامه من بعد، و الأفضل یبدأ بغسل الطرف الأیمن أولا ثم الطرف الأیسر ثانیا مرتبا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إعادة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علم خلوّ جزء معین من البدن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یعمل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 إتمام الغسل خلّو جزءٍ من البدن عن الغسل یکفي غسله بنیة الغسل، و غسل جزء ما بعده استحبابا مثلا لو علم خلو جزء من طرف الأیمن غسله و غسل طرف الأیمن بعده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فی تماميّة غسل عضوٍ بعد الدخول فيما بعده، لا تجب الإعادة و لا یعتني بشکه</w:t>
      </w:r>
      <w:r>
        <w:rPr>
          <w:rFonts w:eastAsia="IRNazanin" w:cs="IRNazanin"/>
          <w:color w:val="111111"/>
          <w:sz w:val="28"/>
          <w:szCs w:val="28"/>
          <w:rtl w:val="true"/>
          <w:lang w:bidi="fa-IR"/>
        </w:rPr>
        <w:t>.</w:t>
      </w:r>
    </w:p>
    <w:p>
      <w:pPr>
        <w:pStyle w:val="Heading4"/>
        <w:numPr>
          <w:ilvl w:val="3"/>
          <w:numId w:val="1"/>
        </w:numPr>
        <w:rPr/>
      </w:pPr>
      <w:bookmarkStart w:id="157" w:name="__RefHeading___Toc8464126_2870459653"/>
      <w:bookmarkStart w:id="158" w:name="_Toc59"/>
      <w:bookmarkEnd w:id="157"/>
      <w:r>
        <w:rPr>
          <w:rtl w:val="true"/>
        </w:rPr>
        <w:t>الغسل الارتماسي</w:t>
      </w:r>
      <w:bookmarkEnd w:id="15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في الغسل الارتماسي من استيعاب الماء لجميع البدن في آن واحد حین النیة فإن کانت رجله تُماسِّ الأرض فعلیه رفعها عن الأرض</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في الغسل الارتماسي أن تکون نیة الغسل مصاحب لجزء من البدن الخارج عن الماء، أما لو کانت نیة الغسل مصاحبة لتمام البدن الداخل في الماء مع تحریک البدن، صح غسله</w:t>
      </w:r>
      <w:r>
        <w:rPr>
          <w:rFonts w:eastAsia="IRNazanin" w:cs="IRNazanin"/>
          <w:color w:val="111111"/>
          <w:sz w:val="28"/>
          <w:szCs w:val="28"/>
          <w:rtl w:val="true"/>
          <w:lang w:bidi="fa-IR"/>
        </w:rPr>
        <w:t xml:space="preserve">. </w:t>
      </w:r>
      <w:bookmarkStart w:id="159" w:name="pg9718_124370"/>
    </w:p>
    <w:p>
      <w:pPr>
        <w:pStyle w:val="BookText"/>
        <w:rPr/>
      </w:pPr>
      <w:bookmarkEnd w:id="15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إعادة الغسل في حالتي العلم و الاحتمال بعدم وصول الماء إلی جزء من البدن، بل یعید غسل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حالتي عدم العلم و احتماله بعدم وصول الماء لجزء خاص ، فیجب إعادة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يكف الوقت الترتيبي دون الارتماسي، فيجب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الارتماس للصائم الذي یصوم صوما واجبا و للمحرم بإحرام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نسى وارتمس للغسل، كان غسله صحيحاً</w:t>
      </w:r>
      <w:r>
        <w:rPr>
          <w:rFonts w:eastAsia="IRNazanin" w:cs="IRNazanin"/>
          <w:color w:val="111111"/>
          <w:sz w:val="28"/>
          <w:szCs w:val="28"/>
          <w:rtl w:val="true"/>
          <w:lang w:bidi="fa-IR"/>
        </w:rPr>
        <w:t>.</w:t>
      </w:r>
    </w:p>
    <w:p>
      <w:pPr>
        <w:pStyle w:val="Heading4"/>
        <w:numPr>
          <w:ilvl w:val="3"/>
          <w:numId w:val="1"/>
        </w:numPr>
        <w:rPr/>
      </w:pPr>
      <w:bookmarkStart w:id="160" w:name="__RefHeading___Toc8464128_2870459653"/>
      <w:bookmarkStart w:id="161" w:name="_Toc60"/>
      <w:bookmarkEnd w:id="160"/>
      <w:r>
        <w:rPr>
          <w:rtl w:val="true"/>
        </w:rPr>
        <w:t>أحكام الغسل</w:t>
      </w:r>
      <w:bookmarkEnd w:id="16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تطهیر البدن قبل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الترتیبي أو الارتماسي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الأحوط تطهیره، و لکن إذا تطهّر البدن من النجاسة أثناء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الترتیبي أو الارتماسي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الغسل استيعاب جميع البدن، فلو بقي شيءٌ ولو بمقدار رأس الابرة، بطل الغسل، ولا يجب غسل البواطن كباطن الاُذن والأنف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أنّه من الظاهر أو الباطن، فالأحوط وجوباً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ثقب الخزامة أو الحلقة في الاُذن واسعاً بحيث يرى جوفها، يجب إيصال الماء إليه،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إزالة كلّ ما يمنع من وصول الماء إلى البدن، وإذا لم يكن مطمئنّاً بالعدم، ثمّ اغتسل، بطل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أثناء الغسل بوجود مانعٍ من وصول الماء إلى البدن، يجب الفحص حتّى الاطمئنان بالعدم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الشعر القصير الذي يحسب من البدن، ولا يجب غسل </w:t>
      </w:r>
    </w:p>
    <w:p>
      <w:pPr>
        <w:pStyle w:val="BookText"/>
        <w:rPr/>
      </w:pPr>
      <w:r>
        <w:rPr>
          <w:rFonts w:ascii="Amiri" w:hAnsi="Amiri" w:eastAsia="Amiri" w:cs="Amiri"/>
          <w:color w:val="111111"/>
          <w:sz w:val="28"/>
          <w:sz w:val="28"/>
          <w:szCs w:val="28"/>
          <w:rtl w:val="true"/>
          <w:lang w:bidi="ar-SA"/>
        </w:rPr>
        <w:t>الشعر الطويل الخارج عن المتعارف الذي لايعدّ جزءاً من البدن، بل إذا غسل البشرة دون أن يصل إلى الشعر، صحّ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غسل البشرة إلّا بغسل الشعر، يجب غسله حينئذٍ؛ مقدّمةً لوصول الماء إلى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الشرائط التي ذكرت في صحة الوضوء و هي أیضا من شرائط صحة الغسل، كطهارة الماء وإباحته، ولایجب في الغُسل الغَسل من الأعلى إلى الأسفل، و لا يجب في الغسل الترتیبي الموالاة الفوریة؛ فمثلا لو غسل الرأس و الرقبة جاز له الصبر و التأني هنیئة لیغسل بعد ذلک الطرف الأیمن من بدنه ثم الطرف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لا یمکنه السیطرة علی خروج البول و الغائط فإن توفّرت له الفرصة الکافیة في السیطرة فما علیه إلّا أن یغسل الأعضاء الواحدة بعد الاُخری مباشرة من دون تأخیر فیصلی بعدها فورا، و کذا الحکم یجري بعینه علی المستحاضة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عدم إعطاء الاُجرة للحمّامي، أو كان بانياً على تأجيلها مع عدم إحراز رضى الحمّامي، بطل الغسل وإن استرضاه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الحمّامي راضياً بأخذ المال نسيئةً، وكان الغاسل ناوياً عدم إعطائه المال أو ناوياً إعطائه من الأموال المحرّمة، فغسله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یأت المال للحمامي سیکون مدیونا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إعطاء الحمّامي من الأموال المحرّمة أو من الأموال المتعلّق بها الخمس، صح غسله علی الأظهر، إلّا أنّه ارتکب محرما و تبقی ذمته مشغولة لمستحقي الخمس</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استنجى في الحوض، ثمّ شكّ قبل الغسل في أنّ الحمّامي هل يرضى بغسله أم لا ؟ وذلك لأنّه قد استنجى في الماء، فإذا اغتسل، بطل غسله، إلّا إذا ارضى الحمّامي قبل ذلك</w:t>
      </w:r>
      <w:r>
        <w:rPr>
          <w:rFonts w:eastAsia="Amiri" w:cs="Amiri" w:ascii="Amiri" w:hAnsi="Amiri"/>
          <w:color w:val="111111"/>
          <w:sz w:val="28"/>
          <w:szCs w:val="28"/>
          <w:rtl w:val="true"/>
          <w:lang w:bidi="ar-SA"/>
        </w:rPr>
        <w:t xml:space="preserve">. </w:t>
      </w:r>
      <w:bookmarkStart w:id="162" w:name="pg9718_124376"/>
    </w:p>
    <w:p>
      <w:pPr>
        <w:pStyle w:val="BookText"/>
        <w:rPr/>
      </w:pPr>
      <w:bookmarkEnd w:id="16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أنه اغتسل أم لا، بنى على عدم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شكّ بعد الغسل في أنّه اغتسل على الوجه الصحيح أم لا، فیبني على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بالأصغر في حال الغسل، فغسله صحیح، لکن یتوضأ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سعة الوقت للغسل والصلاة فاغتسل،ثمّ بان سعة الوقت لإدراک رکعةٍ أو أکثر، صحّ غسله، و إذا لم یبق من الوقت إلّا مقدار رکعة فالأحوط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اغتسل بقصد القربة المطلقة لا بنیة الغسل للصلاة صح 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المجنب في أنّه اغتسل أم لا، فالصلوات التي صلّاها صحيحةٌ، ويجب الغسل للصلوات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اجتمعت عليه عدّة أغسالٍ واجبة، يجوز أن ينوي الجميع بغسلٍ واحدٍ، وإن قصد الغسل بنیة أحدها کفی ذلک عن ارتفاع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نقش على البدن إحدى الآيات أو أسماء الله أو غیرهما، فعلیه إزالته مع الإمكان وعدم المشقة، ومع عدم إمكان إزالته فيجب صبّ الماء علیه علی نحو لا تصل یده إلی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الغسل الترتیبي و الارتماسي في ذلک، و الأفضل أن یغتسل الغسل الارتماسي، و الأحوط التسریع بالغسل قدر الإمکان عند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ضمّ الوضوء إلى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الأغسال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منها و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ضمّ الوضوء إليها، ما عدا غسل المستحاضة المتوسطة فیجب ضمّ الوضوء إلیها عند التوجه للصلاة</w:t>
      </w:r>
      <w:r>
        <w:rPr>
          <w:rFonts w:eastAsia="IRNazanin" w:cs="IRNazanin"/>
          <w:color w:val="111111"/>
          <w:sz w:val="28"/>
          <w:szCs w:val="28"/>
          <w:rtl w:val="true"/>
          <w:lang w:bidi="fa-IR"/>
        </w:rPr>
        <w:t>.</w:t>
      </w:r>
    </w:p>
    <w:p>
      <w:pPr>
        <w:pStyle w:val="Heading3"/>
        <w:numPr>
          <w:ilvl w:val="2"/>
          <w:numId w:val="1"/>
        </w:numPr>
        <w:rPr/>
      </w:pPr>
      <w:bookmarkStart w:id="163" w:name="__RefHeading___Toc8464130_2870459653"/>
      <w:bookmarkStart w:id="164" w:name="_Toc61"/>
      <w:bookmarkEnd w:id="163"/>
      <w:r>
        <w:rPr>
          <w:rtl w:val="true"/>
        </w:rPr>
        <w:t>الاستحاضة</w:t>
      </w:r>
      <w:bookmarkEnd w:id="164"/>
    </w:p>
    <w:p>
      <w:pPr>
        <w:pStyle w:val="Heading4"/>
        <w:numPr>
          <w:ilvl w:val="3"/>
          <w:numId w:val="1"/>
        </w:numPr>
        <w:rPr/>
      </w:pPr>
      <w:bookmarkStart w:id="165" w:name="__RefHeading___Toc8464132_2870459653"/>
      <w:bookmarkStart w:id="166" w:name="_Toc6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من الدماء التي تخرج من المرأة، وتسمّى المرأة حينئذٍ بالمستحاضه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الاستحاضة في الغالب أصفر بارد يخرج بدون دفعة وحرقة رقيق، وقد يكون له صفات الحيض من السواد والحرقة وغير ذلك</w:t>
      </w:r>
      <w:r>
        <w:rPr>
          <w:rFonts w:eastAsia="Amiri" w:cs="Amiri" w:ascii="Amiri" w:hAnsi="Amiri"/>
          <w:color w:val="111111"/>
          <w:sz w:val="28"/>
          <w:szCs w:val="28"/>
          <w:rtl w:val="true"/>
          <w:lang w:bidi="ar-SA"/>
        </w:rPr>
        <w:t xml:space="preserve">. </w:t>
      </w:r>
      <w:bookmarkStart w:id="167" w:name="pg9718_124380"/>
    </w:p>
    <w:p>
      <w:pPr>
        <w:pStyle w:val="BookText"/>
        <w:rPr/>
      </w:pPr>
      <w:bookmarkEnd w:id="16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ومتوسّطة وكثيرة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تتلوّث القطنة بالدم من غير غمسٍ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يغمس الدم في القطنة، ولا يسيل إلى خارجها من الخرقة، ويكفي الغمس في بعض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يسيل الدم من القطنة إلى خارجها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8464134_2870459653"/>
      <w:bookmarkStart w:id="169" w:name="_Toc63"/>
      <w:bookmarkEnd w:id="168"/>
      <w:r>
        <w:rPr>
          <w:rtl w:val="true"/>
        </w:rPr>
        <w:t>أحكام الاستحاضة</w:t>
      </w:r>
      <w:bookmarkEnd w:id="1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القليلة الوضوء وتبديل القطنة لكلّ صلاةٍ، وغسل ظاهر الفرج إذا أصابه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تفحصت المرأة المستحاضة نفسها بعد الصلاة و لم رأت الدم و إن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ستری الدم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الصلاة بوضوئها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من وجوب الوضوء لكلّ صلاةٍ وتطهير القطنة أو تبديلها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تغتسل عمداً أو سهواً، فيجب عليها الغسل لصلاة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تغتسل لهما أيضاً، اغتسلت للعشائين، سواء انقطع الدم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المستحاضة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ذكر للمستحاضة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لکل صلاة تبدیل القطنة أو غسل الموضع، و غسل لصلاة الظهرين وغسل للعشائين، ولا يجوز الفصل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فصلت، فيجب غسلٌ آخر للصلاة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المستحاضة الدم قبل وقت الصلاة و انقطع حین الصلاة، فإن لم تأت بالغسل أو الوضوء لذلک وجب علیها الاتیان بهما للصلاة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للمستحاضة الكثيرة والمتوسّطة تقديم أيّهما شاءت من الوضوء أو الغسل وإن كان الأولى تقديم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تبدّلت الاستحاضة القليلة إلى متوسّطة بعد صلاة الصبح، يجب عليها الغسل لصلاة الظهرين، وإذا حدثت بعد الظهرين، يجب عليها الغسل للعشائين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الاستحاضة القليلة أو المتوسّطة إلى كثيرة بعد صلاة الصبح، يجب عليها الغسل للظهرين والغسل للعشائين، وإذا انتقلت بعد الظهرين، يجب عليها الغسل العشائين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الكثيرة أو المتوسّطة إذا اغتسلت قبل دخول وقت الصلاة، بطل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اغتسلت قريب صلاة الفجر لصلاة الليل رجاءً وفي الأثناء دخل وقت صلاة الصبح فعلیها بالصلاة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المستحاضة الإتيان بتلك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للصلاة الواجبة أم المستحبّة، وحتّى للصلاة المعادة من باب الاحتياط، وكذا إذا أرادت إعادة الصلاة المفردة بصلاة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تلك الأعمال لصلاة الاحتياط وللسجدة أو التشهّد المنسيّین أو السجدة السهو إذا أتت بهما فوراً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دم الاستحاضة، استمرّت على عملها بالنسبة إلی الصلاة الأُولى فقط دون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المستحاضة من أيّ قسمٍ من الأقسام هي، تختبر حالها وقت الصلاة، وذلك بإدخال قطنة والصبر قليلاً، ثمّ إخراجها وملاحظتها، وتعمل حينئذٍ بمقتضى وظيفتها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علمت بأنّ حالها لا يتغيّر إلى حین وقت الصلاة، جاز لها الفحص قبل الوقت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المستحاضة من غير اختبار حالها، صح عملها، إذا أتت به بقصد القربة وطابقه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تقصد القربة أو لم يطابق عملها الواقع، بطل عملها، كما إذا كانت قد عملت عمل القليلة، ثمّ تبيّن أنّها كانت متوسّطةً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تعذّر عليها الاختبار المذكور، أخذت بالوظيفة المتيقّنة، مثلا إذا لم تعلم أنّها مستحاضة استحاضة قلیلة أم متوسطة؟ لابد لها من العمل بوظیفة المستحاضة 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تعلم أنّها مستحاضة استحاضة متوسطة أم کثیرة؟ فعلیها العمل بوظیفة المستحاضة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تعلم حالتها السابقة، هل هي القلیلة أم المتوسطة أم الکثیرة، فما علیها إلّا العمل بما علمت من حالتها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يخرج دم الاستحاضة إلى الخارج، بل بقي في باطن الفرج، لم یبطل 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خروجه وإن كان بمقدار رأس ابرة، فیبطل 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للمستحاضة تأخیر الصلاة إذا توضأت أو اغتسلت أول الوقت و علمت بعدم خروج الدم من حین الوضوء إلی ذات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المستحاضة بأنّ الدم سينقطع قبل انقضاء وقت الصلاة إمّا لبرءٍ أو لفترةٍ يمكن إتيان الصلاة بها، وجب عليها حينئذٍ الصبر إلى تلك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ظاهراً بعد الوضوء أو الغسل وعلمت المستحاضة بأنّها إذا أخّرت الصلاة سينقطع الدم بحيث يمكنها أن تؤدّي الوضوء والغسل والصلاة عن طهارةٍ، فيجب عليها الانتظار إلى تلك الفترة، فتعيد الغسل والوضوء، وتأتي بالصلاة عن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ضاق و قصر وقت الصلاة، فلا یلزم إعادة الغسل و الوضوء ثانیة بل یمکن للمستحاضة أن تؤدي الصلاة و الاکتفاء بغسلها و وضوئها من دون الإعادة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 الاستحاضة المتوسّطة أو الكثيرة، يجب عليها الغسل للنقاء، إلّا إذا فرض عدم خروج الدم منها من حيث الشروع في غسلها السابق للصلاة السابقة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المستحاضة القلیلة بعد الوضوء و المستحاضة المتوسطة و الکثیرة بعد الوضوء و الغسل المبادرة إلى الصلاة فوراً، ويجوز الإتيان بالمستحبّات كالآذان والإقامة والأدعية قبل الصلاة، ويجوز لها أيضاً الإتيان بالمستحبّات في أثناء الصلاة من القنوت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فصلت المستحاضة بين الصلاة والغسل، یجب علیها إعادة غسلها و المبادرة إلی الصلاة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ينقطع دم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عليها ضررٌ، يجب عليها التحفظ من خروج الدم بحشو الفرج بقطنة ونحوها قبل الغسل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يكن مستمرّاً، اكتفت بوضع القطنة بعد الغسل والوضوء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قصّرت وخرج الدم، وجب عليها إعادة الطهارة والصلاة، علی الأحوط الوجوبي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ينقطع الدم خلال الغسل، صحّ دون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انتقلت من الأدنى إلى الأعلى، كما إذا انتقلت من المتوسّطة إلى الكثيرة خلال الغسل، فالأحوط وجوباً عليها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مع القدرة للمستحاضة الصائمة التحفظ عن خروج الدم بقدر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صوم المستحاضة الكثيرة لغدها في حال إتيانها بالأغسال اللیلیة و النهاريّة علی الأحوط وجوبا، و في صحة صوم المستحاضة المتوسطة یشترط فیه الغسل أیضا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استحاضت بعد صلاة العصر ولم تغتسل حتّى المغرب، صحّ صومها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تبدّلت المستحاضة القليلة قبل الصلاة إلى المتوسّطة أو الكثيرة تجب </w:t>
      </w:r>
    </w:p>
    <w:p>
      <w:pPr>
        <w:pStyle w:val="BookText"/>
        <w:rPr/>
      </w:pPr>
      <w:r>
        <w:rPr>
          <w:rFonts w:ascii="IRNazanin" w:hAnsi="IRNazanin" w:eastAsia="IRNazanin"/>
          <w:color w:val="111111"/>
          <w:sz w:val="28"/>
          <w:sz w:val="28"/>
          <w:szCs w:val="28"/>
          <w:rtl w:val="true"/>
          <w:lang w:bidi="fa-IR"/>
        </w:rPr>
        <w:t>علیها عمل المستحاضة المتوسطة أو الکثیرة، أو تبدّلت المتوسّطة إلى كثيرة، يجب عليها عمل المستحاضة الکثیرة وإن كانت المتوسّطة قد اغتسلت؛إذ يجب عليها الإعادة للانتقال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المرأة المستحاضة كثيرةً، قطعت صلاتها، وأتت بأعمال الكثيرة من الغسل والوضوء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الوقت عن الغسل والوضوء معاً، تيمّمت بتيمّمين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بدل الغسل والآخر بدل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ضاق الوقت لأحدهما فتيمّم لما ضيق الوقت له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الوقت عند التيمّم أيضاً، استمرّت على عملها، والأحوط وجوباً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تبدلت المستحاضة القلیلة إلی المتوسّطة أو الكثيرة في أثناء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في أثناء الصلاة ولم تعلم أنّه هل انقطع في الباطن أيضاً أم لا؟ فإذا علمت بعد ذلك</w:t>
      </w:r>
    </w:p>
    <w:p>
      <w:pPr>
        <w:pStyle w:val="BookText"/>
        <w:rPr/>
      </w:pPr>
      <w:r>
        <w:rPr>
          <w:rFonts w:ascii="Amiri" w:hAnsi="Amiri" w:eastAsia="Amiri" w:cs="Amiri"/>
          <w:color w:val="111111"/>
          <w:sz w:val="28"/>
          <w:sz w:val="28"/>
          <w:szCs w:val="28"/>
          <w:rtl w:val="true"/>
          <w:lang w:bidi="ar-SA"/>
        </w:rPr>
        <w:t>بالنقاء، يجب عليها إعادة الأعمال من الوضوء والغسل حسب وظيفتها، ثمّ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المستحاضة الكثيرة إلى المتوسّطة، وجب عليها الاستمرار على عملها الأعلى للصلاة الأُولى فقط، وتعمل عمل المتوسّطة للصلوات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انتقلت من الكثيرة إلى المتوسّطة قبل صلاة الظهر، يجب عليها الاغتسال لصلاة الظهر، وتتوضّأ للعصر وللمغرب وللعشاء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تغتسل للظهر ولم يكن عندها وقتٌ إلّا بمقدار صلاة العصر، وجب عليها الغسل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تغتسل له أيضاً، فعليها الاغتسال لصلاة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تغتسل للمغرب أيضاً ولم يبق وقتٌ إلّا لصلاة العشاء، اغتسلت للعشاء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 الاستحاضة الكثيرة قبل كلّ صلاةٍ، ثمّ عاد، فيجب الغسل لكلّ صلاةٍ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الكثيرة إلى القليلة، فيجب عليها عمل الكثيرة بالنسبة إلى الصلاة الأُولى، ثمّ تعمل عمل القليلة للصلوات الآتية، وكذا إذا انتقلت المتوسّطة إلى القليلة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تركت المستحاضة إحدى وظائفها الواجبة عليها بطلت صلاتها خصوصا في المستحاضة الکثیرة تبدیل القطنة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القليلة كما يجب عليها تجديد الوضوء لكلّ صلاة ما دامت مستمرّةً، كذلك يجب عليها تجديده لكلّ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أرادت أن یمسّ أحد أجزاء بدنها حرفٍ من حروف القرآن مثلاً، فلا يكفي وضوء الصلاة، و علیها تجدید الوضوء علی الأحوط الوجوبي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أتت المستحاضة بأغسالها الواجبة، جاز لها جميع ما يشترط فيه الطهارة حتّى دخول المساجد والمكث فيها وقراءة العزائم ومسّ كتابة القرآن، ويجوز وطؤها وإن لم تأت ببقيّة أحكام المستحاضة كتبديل القطنة مثلاً، و إذا أرادت المستحاضة الکثیرة أداء الاُمور الآنفة الذکر و قبل دخول وقت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حصل فاصل زمن بین الأداء و غسلها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علیها إلّا الغسل ثانیة علی الأحوط الوجوبي، و هذا الاحتیاط یکون مستحب في غیر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الآيات على المستحاضة، ويجب عليها لصلاة الآيات القيام بوظائف المستحاضة التى مرّت سابقاً من الغسل أو الوضوء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عليها صلاة الآيات والصلاة اليوميّة، فإن أرادت الاتیان بهما تباعا فعلیها العمل بما یقتضیه العمل للصلاة الیومیة منفردة و لا یمکنها الاتیان بهما معا بغسل و وضوء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أرادت المستحاضة أن تصلي صلاة القضاء فما علیها إلّا الاتیان بما وجب علیها في الصلوات الواجبة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وعلمت بأنّه ليس دم جرحٍ وليس له صفات الحيض أو النفاس </w:t>
      </w:r>
      <w:bookmarkStart w:id="170" w:name="pg9718_124394"/>
    </w:p>
    <w:p>
      <w:pPr>
        <w:pStyle w:val="BookText"/>
        <w:rPr/>
      </w:pPr>
      <w:bookmarkEnd w:id="170"/>
      <w:r>
        <w:rPr>
          <w:rFonts w:ascii="Amiri" w:hAnsi="Amiri" w:eastAsia="Amiri" w:cs="Amiri"/>
          <w:color w:val="111111"/>
          <w:sz w:val="28"/>
          <w:sz w:val="28"/>
          <w:szCs w:val="28"/>
          <w:rtl w:val="true"/>
          <w:lang w:bidi="ar-SA"/>
        </w:rPr>
        <w:t>شرعاً، تحكم عليه بكونه استحاضةً، بل إذا شكّت بأنّ الدم الخارج هل هو دم استحاضة أو دم آخر؟ فإذا لم تجمتع به الصفات، فالأحوط وجوباً أن تعمل عمل المستحاضة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464136_2870459653"/>
      <w:bookmarkStart w:id="172" w:name="_Toc64"/>
      <w:bookmarkEnd w:id="171"/>
      <w:r>
        <w:rPr>
          <w:rtl w:val="true"/>
        </w:rPr>
        <w:t>الحيض</w:t>
      </w:r>
      <w:bookmarkEnd w:id="172"/>
    </w:p>
    <w:p>
      <w:pPr>
        <w:pStyle w:val="BookText"/>
        <w:rPr/>
      </w:pPr>
      <w:r>
        <w:rPr>
          <w:rFonts w:ascii="IRNazanin" w:hAnsi="IRNazanin" w:eastAsia="IRNazanin"/>
          <w:color w:val="111111"/>
          <w:sz w:val="28"/>
          <w:sz w:val="28"/>
          <w:szCs w:val="28"/>
          <w:rtl w:val="true"/>
          <w:lang w:bidi="fa-IR"/>
        </w:rPr>
        <w:t>الحیض دمٌ يقذفه الرحم، وفي الغالب يكون لعدّة أيّامٍ في كلّ شهر، وتسمّى المرأة في هذه الحالة بالحائض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في الغالب أحمر أو أسود غليظ حارّ يخرج بدفقٍ وحرقةٍ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حکم الیائسة علی المرأة لو قرر الطبیب المختص و ذلک قبل ستة أشهر من حین توقف ترشح المبیض، و یسري هذا الحکم علی المناطق بحسب الأعراق المختلفة للمجتمعات و بحسب نوع التغذیة و تفاوتها بین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تراه الصبيّة قبل بلوغها تسع سنين ليس بحيضٍ، وكذا ما تراه اليائسة 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الحيض مع الحمل أو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الصبيّة التي تشكّ في بلوغها إذا رأت الدم ولم يكن له صفات الحيض لا يحكم بكون دمها حيضاً، وإذا كان له صفات الحيض، فيحكم بكونه حيضاً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شكّت المرأة في وصولها حدّ اليأس وقد رأت الدم، تحكم بكونه حيضاً، وهو علامةٌ على عدم یأسها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أيّام، وأكثره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رأت أقلّ من ثلاثة لا يحكم بكونه حيضاً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التوالى في الأيّام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يوماً وطهرت يوماً، ثمّ رأت يوماً وطهرت يوماً وهكذا، لم يحكم بكونه حيضاً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التوالي في الأيّام الثلاثة الأُولى،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بقاؤه في الفرج ولو لم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انقطع في خلال الثلاث بما لا يضرّ بكونه حيضاً؛ لقلّة انقطاعه، حكم بحيضيّته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 اليوم الأوّل وليلة اليوم الرابع خارجتان، بشرط عدم انقطاع الدم في اللیلتین الثانية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رأت الدم في اليوم الأوّل من أذان الصبح حتی غروب شمس اليوم الثالث، كفی في الحكم بالحيضيّة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التلفيق في أبعاض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الدم في نصف اليوم الأوّل إلى نصفه من اليوم الرابع، بشرط عدم انقطاع الدم في اللیلتین الثانية و الثالثة كفی في الحكم بالحيضيّة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ثلاثة أيّامٍ متواليةٍ، ثمّ طهرت، ثمّ رأت يوماً وطهرت، وهكذا إلى العاشر، كان الجميع حيضاً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أكثر من ثلاثة أيّام وأقلّ من عشرة أيّام، ولم تعلم أنّه دم قرح أو جرح أو حيض، یحکم بکونه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ولا تعلم أنّه دم جرح أو دم حيض، فالأحوط وجوبا الاتیان بالعبادات و ترک ما یجب علی الحائض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و شکت أنّه دم حیض أو دم نفاس، فإذا تبیّن لها فیه أنّه من شرائط الحیض فیجب العمل بأحکام الحیض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افتضّت البكر وسال دمٌ كثيرٌ، ولم يعلم أنّه دم حيض أو من العذرة، أدخلت قطنة وتركتها مليّاً، ثمّ أخرجتها إخراجاً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مطوّقةً بالدم، فهو من العذرة، وإن كانت مستنقعةً، فهو من الحيض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أقلّ من ثلاثة أيّامٍ، ثمّ طهرت، ثمّ رأت الدم ثلاثة أيّام، فالدم الثاني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الدم الأوّل فإن كان في أيام العادة، لم یکن حیضا</w:t>
      </w:r>
      <w:r>
        <w:rPr>
          <w:rFonts w:eastAsia="IRNazanin" w:cs="IRNazanin"/>
          <w:color w:val="111111"/>
          <w:sz w:val="28"/>
          <w:szCs w:val="28"/>
          <w:rtl w:val="true"/>
          <w:lang w:bidi="fa-IR"/>
        </w:rPr>
        <w:t xml:space="preserve">. </w:t>
      </w:r>
      <w:bookmarkStart w:id="173" w:name="pg9718_124398"/>
    </w:p>
    <w:p>
      <w:pPr>
        <w:pStyle w:val="Heading3"/>
        <w:numPr>
          <w:ilvl w:val="2"/>
          <w:numId w:val="1"/>
        </w:numPr>
        <w:rPr/>
      </w:pPr>
      <w:bookmarkStart w:id="174" w:name="__RefHeading___Toc8464138_2870459653"/>
      <w:bookmarkStart w:id="175" w:name="_Toc65"/>
      <w:bookmarkEnd w:id="173"/>
      <w:bookmarkEnd w:id="174"/>
      <w:r>
        <w:rPr>
          <w:rtl w:val="true"/>
        </w:rPr>
        <w:t>أحكام الحائض</w:t>
      </w:r>
      <w:bookmarkEnd w:id="1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الحائض عدّة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يُشترط فيه الطهارة من العبادات كالصلاة والصيام والطواف والاعتكاف، دون ما لا يشترط فيه كصلاة الميّت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جميع ما يحرم على الجنب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القبل على الفاعل والمفعول وإن كانت بمقدار الحشفة ولم يخرج المني، بل الأحوط عدم إدخال بعض الحشفة أيضاً و وطىء الحائض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مقاربة الزوجة في الأيّام التي لم يعلم كونها حيضاً، ولكن يجب عليها الاحتياط في تلك الايّام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المرأة التي ترى الدم أكثر من عشرة أيّام يجب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تتحيّض بمقدارعادة أقاربها، فلا يجوز مقاربتها في هذه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قارب المرأة الحائض فقد ارتکب المعصیة و علیه الاستغفار، و الأحوط استحباباً للزوج دون الزوجة الكفّارة عن الوطئ في أوّل الحيض بمثقال شرعي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المسكوك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وسطه بنصف مثقال شرعي، وفي آخره بربع مثقال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مصرفه کسائر الکفارات، و استحباب هذه الکفارة یکون في الوطئ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الوطئ في القُبُل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دفع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من الذهب المسكوك نفسه مع الإمكان، ومع عدم الإمكان دفع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قيمة الدينار وقت الجماع تخالف قيمته وقت الدفع، أعطى القيمة وقت الدفع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زوجته في الأوقات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ونصفه وآخره، فالأحوط استحباباً دفع ثلاث كفّارات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ثم كفّر، ثمّ جامع، يستحبّ دفع كفّارةٍ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عدّة مرّات ولم يكفّر بينهما، فالأحوط استحباباً تكرار الكفّارة عند كلّ 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حيضها حال المقاربة، يجب الانعزال عنها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ینعزل فقد ارتکب المعصیة، و كفّر على الأحوط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 بالمرأة الحائض أو وطىء المرأة الحائض بظنّ أنّها زوجته، فالأحوط استحباباً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الطلاق في حال الحيض، كما سيأتي في كتاب الطلاق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خبر المرأة بالحيض أو بالنقاء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صلاتها لو حاضت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في أثناء الصلاة في حدوث حيضها، صحّت، ولو علمت بعدها بحدوثها فيها،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الغسل بعد نقائها عن الحيض لكلّ ما يُشترط فيها الطهارة من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غسل الحيض كغسل الجنابة، لكن الوضوء قبل الغسل أو بعده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طلاق المرأة بعد نقائها من الحيض وإن لم تغتسل، كما يجوز لزوجها وطئها وإن كان الأحوط استحبابا ترك الوطىء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المكث في المسجد ومسّ خطّ القرآن فلا يجوز إلّا بعد الغسل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طهرت من الحیض و لم يكف الماء للغسل تتيمّم بدل الغسل، ففي تمام المدة التي لم تحصل فیها علی الماء جاز لها جمیع ما یشترط فیه الطهارة </w:t>
      </w:r>
      <w:r>
        <w:rPr>
          <w:rFonts w:eastAsia="IRNazanin" w:cs="IRNazanin"/>
          <w:color w:val="111111"/>
          <w:sz w:val="28"/>
          <w:szCs w:val="28"/>
          <w:rtl w:val="true"/>
          <w:lang w:bidi="fa-IR"/>
        </w:rPr>
        <w:t xml:space="preserve">. </w:t>
      </w:r>
      <w:bookmarkStart w:id="176" w:name="pg9718_124402"/>
    </w:p>
    <w:p>
      <w:pPr>
        <w:pStyle w:val="BookText"/>
        <w:rPr/>
      </w:pPr>
      <w:bookmarkEnd w:id="17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الحائض بعد النقاء صلواتها اليوميّة، ولكن تقضي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بزمان الحيض يجب عليها الإتيان بالصلاة فوراً في أوّل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عليها لو أخّرت الصلاة عن أوّل وقتها مع تمكّنها من إتيانها، وفي السرعة والبطىء وغيرهما تنظر حال نفسها، فللمسافر ملاحظة الوقت بمقدار ركعتين، والحاضر بأربع ركعات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طهرت من الحيض في وقتٍ يكفي الغسل والوضوء وتحصيل سائر المقدّمات ودرك ركعةٍ أو أكثر فيه، تجب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تساهلت ولم تأت بها حينئذ، 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يكف الوقت للغسل والوضوء دون التيمّم، لا تجب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كانت وظيفتها التيمّم لولا ضيق الوقت، فتجب الصلاة عليها في الفرض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شكّت الحائض في كفاية الوقت للصلاة، یجب عليها الإتيان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الصلاة عليها لو تركتها بظنّ ضيق الوقت ثمّ انكشف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للحائض تنظيف نفسها، وتبديل القطنة والخرقة، والتوضّؤ أو التيمّم بدله، والجلوس في المصلّى للذكر والدعاء في أوقات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لها قراءة القرآن ومصاحبته ومسّ بدنها بما بين خطوط القرآن والتخضّب بالحناء ونحوه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8464140_2870459653"/>
      <w:bookmarkStart w:id="178" w:name="_Toc66"/>
      <w:bookmarkEnd w:id="177"/>
      <w:r>
        <w:rPr>
          <w:rtl w:val="true"/>
        </w:rPr>
        <w:t>بيان أقسام الحائض</w:t>
      </w:r>
      <w:bookmarkEnd w:id="178"/>
    </w:p>
    <w:p>
      <w:pPr>
        <w:pStyle w:val="Heading4"/>
        <w:numPr>
          <w:ilvl w:val="3"/>
          <w:numId w:val="1"/>
        </w:numPr>
        <w:rPr/>
      </w:pPr>
      <w:bookmarkStart w:id="179" w:name="__RefHeading___Toc8464142_2870459653"/>
      <w:bookmarkStart w:id="180" w:name="_Toc67"/>
      <w:bookmarkEnd w:id="179"/>
      <w:r>
        <w:rPr>
          <w:rtl w:val="true"/>
        </w:rPr>
        <w:t>اشارة</w:t>
      </w:r>
      <w:bookmarkEnd w:id="1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ستّة أقسام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والعدديّة، وهي التي ترى الدم شهرين متتابعين في وقتٍ معيّنٍ بعددٍ مساوٍ معلومٍ فيها، كما لو رأت الحيض في كلّ شهر من أوّله إلى سبعة أيّام</w:t>
      </w:r>
      <w:r>
        <w:rPr>
          <w:rFonts w:eastAsia="Amiri" w:cs="Amiri" w:ascii="Amiri" w:hAnsi="Amiri"/>
          <w:color w:val="111111"/>
          <w:sz w:val="28"/>
          <w:szCs w:val="28"/>
          <w:rtl w:val="true"/>
          <w:lang w:bidi="ar-SA"/>
        </w:rPr>
        <w:t xml:space="preserve">. </w:t>
      </w:r>
      <w:bookmarkStart w:id="181" w:name="pg9718_124404"/>
    </w:p>
    <w:p>
      <w:pPr>
        <w:pStyle w:val="BookText"/>
        <w:rPr/>
      </w:pPr>
      <w:bookmarkEnd w:id="181"/>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وهي التي ترى الحيض في وقتٍ معيّنٍ من الشهرين، ولكن عدد أيّام كلّ شهر متفاوت عن الآخر، كما لو رأت الدم في الشهر الأوّل من أوّله إلى سبعة وفي الثاني إلى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العدديّة، وهي التي تکون أيّام عادتها في كلّ شهرٍ متساوية في العدد دون وقتها فيها، كما لو رأت في الشهر الأوّل من أوّله إلى خمسة، وفي الثاني من العشرة إلى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مضطربة، وهي التي تری الدم لعدّة أشهر، ولكن لم تتعيّن لها عادة، أو تعيّنت وتغيّرت بعد ذلك، ولم تستقرّ على عادةٍ جديدةٍ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 وهي التي رأت الدم أوّلاً وليس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 وهي التى نسيت أيّام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حكم يأتي في المسائل الآتية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8464144_2870459653"/>
      <w:bookmarkStart w:id="183" w:name="_Toc68"/>
      <w:bookmarkEnd w:id="182"/>
      <w:r>
        <w:rPr/>
        <w:t>1</w:t>
      </w:r>
      <w:r>
        <w:rPr>
          <w:rtl w:val="true"/>
        </w:rPr>
        <w:t>--</w:t>
      </w:r>
      <w:r>
        <w:rPr>
          <w:rtl w:val="true"/>
        </w:rPr>
        <w:t>ذات العادة الوقتيّة والعدديّة</w:t>
      </w:r>
      <w:bookmarkEnd w:id="1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على ثلاث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رأت الدم في شهرين في وقت معيّن كأوّل الشهر، وفي عدد معيّن كالسبعة مثلاً، فعادتها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رأت الدم مستمرّاً، إلّا أنّ صفات الدم في كلّ شهر من حيث الوقت والعدد تكون متماثلة بصفات دم الحيض بأن يكون أسوداً غليظاً مع الدفع والحرقة في تلك المدّة، ثمّ تبدّلت بصفات دم الاستحاضة، فعادتها تلك الأيّام، والبقيّة استحاضة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لو رأت دم الحیض في شهرین متتابعین و في وقت معین و خاص، و بعدها مباشرة رأت الدم لمدة ثلاثة أیام أو أکثر و من ثم طهرت لیوم أو یومین ثم رأت الدم مرة اُخری، فجمیع ما رأته من الدم و أیام طهرها علی أن لا یتجاوز عشرة أیام ففي </w:t>
      </w:r>
    </w:p>
    <w:p>
      <w:pPr>
        <w:pStyle w:val="BookText"/>
        <w:rPr/>
      </w:pPr>
      <w:r>
        <w:rPr>
          <w:rFonts w:ascii="IRNazanin" w:hAnsi="IRNazanin" w:eastAsia="IRNazanin"/>
          <w:color w:val="111111"/>
          <w:sz w:val="28"/>
          <w:sz w:val="28"/>
          <w:szCs w:val="28"/>
          <w:rtl w:val="true"/>
          <w:lang w:bidi="fa-IR"/>
        </w:rPr>
        <w:t>الشهرین المتتابعین یجب أن یتساوی فیه أیام رؤیة الدم و أیام طهرها فیحتسب لها أیام عادتها، و لیس ضروریا أن تتساوی أیام طهرها في الشهرین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في الشهر الأول لو رأت دم الحیض في الیوم الأول منه إلی الیوم الثالث ثم طهرت لمدة ثلاثة أیام و بعدها رأت الدم لمدة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الشهر الثاني، لو رأت الدم لمدة ثلاثة أیام و من ثم طهرت لمدة أکثر من ثلاثة أیام أو أقل، و من بعد رأت الدممرة اُخری علی أن لایکون المجموع أکثر من تسعة أیام، فیکون عادتها تسعة أیام و هو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الوقتيّة والعدديّة إن قدّمت رؤية الدم عن عادتها أو أخرّت، ولو لم یكن في الدم صفات الحيض، تعمل بوظيفة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انكشف الخلاف، قضت ما تركت في تلك المدّة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الوقتيّة والعدديّة إن تقدّمت رؤية دمها وتأخّرت عن عادتها، ولكن لم تتجاوز جميعها عن العشرة، فجميعها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تجاوز عنها، فأيّام عادتها حيض، وما قبلها وبعدها استحاضة، فتقضي ما تركت من العبادة قبل العادة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الأيّام قبل العادة مع أيّام العادة لا تتجاوز العشرة، فكلّها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تجاوزت العشرة، فأيّام عادتها حيض دون ما قبلها، وتقضي ما تركت في تلك الأيّام السابقة علی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تكون حالها بالنسبة إلى ما بعد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رأت الدم أكثر من أيّام العادة، فإن لم تتجاوز العشرة فكلّها حيض، وإلّا فأيّام عادتها حيض، والباقي استحاضة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والعدديّة إذا رأت الدم قبل أيّام عادتها وفي بعض أيّام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يتجاوز العشرة فالجميع حيض، وإن تجاوز العشرة جعلت حيضها في الأيّام التي رأتها في أيّام عادتها مع إكمال عددها من الأيّام التي رأتها قبل عادتها، و ما قبله جعلته </w:t>
      </w:r>
    </w:p>
    <w:p>
      <w:pPr>
        <w:pStyle w:val="BookText"/>
        <w:rPr/>
      </w:pPr>
      <w:r>
        <w:rPr>
          <w:rFonts w:ascii="IRNazanin" w:hAnsi="IRNazanin" w:eastAsia="IRNazanin"/>
          <w:color w:val="111111"/>
          <w:sz w:val="28"/>
          <w:sz w:val="28"/>
          <w:szCs w:val="28"/>
          <w:rtl w:val="true"/>
          <w:lang w:bidi="fa-IR"/>
        </w:rPr>
        <w:t>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رأت الدم في بعض أیّام عادتها و تجاوز عن عادتها، فإن لم يتجاوز العشرة فالجميع حيض، وإن تجاوز جعلت حيضها بمقدار عادتها، والباقي استحاضة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العادة إذا رأت الدم ثلاثة أيّام أو أكثر، ثمّ طهرت، ثمّ رأت الدم مرّةً ثانيةً ولم يفصل بينهما عشرة أيّام وقد تجاوز الدم الأوّل مع الثاني والنقاء العشرة أيّام، كما إذا رأت الدم الأوّل خمسة أيّام، ثمّ طهرت خمسة أيّام، ثّم رأت خمسة أيّام، فلهذه المسألة 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تمام الدم الأوّل قد وقع في أيّام عادتها والدم الثاني بعد انقضاء أيّام عادتها، فالدم الأوّل حيض، والثاني 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الدم الأوّل في أيّام العادة، وكان الدم الثاني أو بعضه في أيّام العادة، فتجعل الدم الثاني كلّه حيضاً، والأوّل 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بعض الدم الأوّل وبعض الثاني في أيّام العادة، ولم يكن الدم الأوّل الذي يقلّ عن ثلاثة أيّام مع النقاء وبعض الدم الثاني قد تجاوز العشرة، فهذا الدم حيض، وما كان قبل عادتها وبعض الدم الثاني الخارج عن أيّام عادتها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عادتها من اليوم الثالث إلى العاشر، ورأت الدم في الشهر الأوّل من اليوم الأوّل إلى السادس، ثمّ نقت بعد يومين، ثمّ رأت الدم إلى اليوم الخامس عشر، فما رأته من اليوم الثالث إلى العاشر حيضٌ، ومن اليوم الأوّل إلى اليوم الثالث و من اليوم العاشر إلى اليوم الخامس عشر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بعض الدم الأوّل وبعض الثاني في أيام العادة، ولكن الدم الأوّل الذي رأته في أيّام عادتها كان أقلّ من ثلاثة أيّام، فيجب عليها في هذه الحالة الجمع بين تروك الحائض وأعمال المستحاضة في جميع أيّام الدم وأيام النقاء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والعدديّة إذا لم تر الدم في أيّام عادتها ورأته في أيّام اُخر وكان بمقدار عادتها، تحيض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رأته قبل أياّم العادة أم بعدها</w:t>
      </w:r>
      <w:r>
        <w:rPr>
          <w:rFonts w:eastAsia="Amiri" w:cs="Amiri" w:ascii="Amiri" w:hAnsi="Amiri"/>
          <w:color w:val="111111"/>
          <w:sz w:val="28"/>
          <w:szCs w:val="28"/>
          <w:rtl w:val="true"/>
          <w:lang w:bidi="ar-SA"/>
        </w:rPr>
        <w:t xml:space="preserve">. </w:t>
      </w:r>
      <w:bookmarkStart w:id="184" w:name="pg9718_124410"/>
    </w:p>
    <w:p>
      <w:pPr>
        <w:pStyle w:val="BookText"/>
        <w:rPr/>
      </w:pPr>
      <w:bookmarkEnd w:id="18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الوقتيّة والعدديّة إذا رأت الدم في أيّام عادتها، ولكن نقص عن العدد أو زاد، وبعد النقاء رأت الدم بمقدار عادتها، فعلیها التحیّض عند رؤیت الدّمین و العمل بواجبات المستحاضة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الوقتيّة والعدديّة إذا تجاوز دمها العشرة، فما رأته في أيّام عادتها حيض وإن كان فاقداً للصفات، وما رأته بعد أيّام عادتها استحاضة وإن كان واجداً للصفات، مثلا لو کانت عادتها من أول الشهر إلی سبعة منه، إلّا أنّ خروج الدم استمرّ معها إلی الیوم الثاني عشر، تحتسب السبعة دم حیض و الخمسة الباقیة تحتسبه من دم الاستحاضة</w:t>
      </w:r>
      <w:r>
        <w:rPr>
          <w:rFonts w:eastAsia="IRNazanin" w:cs="IRNazanin"/>
          <w:color w:val="111111"/>
          <w:sz w:val="28"/>
          <w:szCs w:val="28"/>
          <w:rtl w:val="true"/>
          <w:lang w:bidi="fa-IR"/>
        </w:rPr>
        <w:t>.</w:t>
      </w:r>
    </w:p>
    <w:p>
      <w:pPr>
        <w:pStyle w:val="Heading4"/>
        <w:numPr>
          <w:ilvl w:val="3"/>
          <w:numId w:val="1"/>
        </w:numPr>
        <w:rPr/>
      </w:pPr>
      <w:bookmarkStart w:id="185" w:name="__RefHeading___Toc8464146_2870459653"/>
      <w:bookmarkStart w:id="186" w:name="_Toc69"/>
      <w:bookmarkEnd w:id="185"/>
      <w:r>
        <w:rPr/>
        <w:t>2</w:t>
      </w:r>
      <w:r>
        <w:rPr>
          <w:rtl w:val="true"/>
        </w:rPr>
        <w:t xml:space="preserve">-- </w:t>
      </w:r>
      <w:r>
        <w:rPr>
          <w:rtl w:val="true"/>
        </w:rPr>
        <w:t>ذات العادة الوقتيّة</w:t>
      </w:r>
      <w:bookmarkEnd w:id="1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العادة الوقتيّة على ثلاثة 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رأت الدم في شهرين متماثلين في وقتٍ معيّنٍ، ولم يستقرّ لها عادة، کما لو رأت الدم في الشهر الأوّل في اليوم الأوّل منه، وكذا في الشهر الثاني، ولكن في الشهر الأوّل استمرّ الدم إلى اليوم السابع، وفي الشهر الثاني إلى اليوم الثامن، فهو حيضٌ من اليوم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استمرّ عليها الدم في كلّ شهر، ولم ينقطع من الغلظة والسواد أو الاحمرار وغير ذلك، وكان بقيّة الدم بصفات الاستحاضة ولم یکن الدم الذي له صفات الحيض مماثلاً بلحاظ العدد في الشهرين، کما لو رأت الدم في الشهر الأوّل بصفات الحيض من اليوم الأوّل إلى السابع، وفي الشهر الثاني رأت الدم من أوّل الشهر إلى اليوم الثامن، کان ابتداء حيضها من أوّل اليوم في كلّ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رأت الدم شهرين متماثلين في وقتٍ معيّنٍ، ولم يقل عن الثلاثة، ثمّ نقت، ثمّ رأت الدم ولم يتجاوز المجموع عشرة، وفي الشهر الثاني كان العدد أقلّ من الشهر الثاني أو أكثر، ولم يتجاوز العشرة أيضاً، کما لو رأت الدم في الشهر الأوّل من أوّله إلى اليوم الثامن مع النقاء المتخلّل بينهما، وفي الشهر الثاني استمرّ إلى التاسع، كان حيضها في أوّل كلّ شهرٍ</w:t>
      </w:r>
      <w:r>
        <w:rPr>
          <w:rFonts w:eastAsia="IRNazanin" w:cs="IRNazanin"/>
          <w:color w:val="111111"/>
          <w:sz w:val="28"/>
          <w:szCs w:val="28"/>
          <w:rtl w:val="true"/>
          <w:lang w:bidi="fa-IR"/>
        </w:rPr>
        <w:t xml:space="preserve">. </w:t>
      </w:r>
      <w:bookmarkStart w:id="187" w:name="pg9718_124413"/>
    </w:p>
    <w:p>
      <w:pPr>
        <w:pStyle w:val="BookText"/>
        <w:rPr/>
      </w:pPr>
      <w:bookmarkEnd w:id="18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ذات العادة الوقتيّة لو قدّمت أيّام عادتها بثلاث أيّام أو أخّرت عن وقت عادتها الثابتة في كلّ شهر بنحوٍ يُقال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قدّمت أوأخّرت عادتها، تعمل بأحكام الحائض ولو لم تكن فيها صفات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الخلاف، كما لو لم تكمل الثلاثة، تقضي من العبادة ما تركتها في تلك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الوقتيّة إذا رأت الدم أكثر من العشرة ولم تتميّز صفات حيضها، ترجع إلى عادة أهلها من الأب كانت أو الاُمّ، حيّاً كانت أو ميّتاً، هذا یتمّ في صورة تساوي أیام الحیض عند کلا طرفي الأب و الاُم، أما لو لم تتساوی أیام الحیض عند طرفي الأب و الاُم فلا یجوز اتخاذه کعادة وقتیة لها إلّا أن یکون فارغ الأیام بین الطرفین فارغا لا یعتدّ به، ففي هذه الحالة تعمل بالأیام الأکثر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الوقتيّة إذا رجعت إلى عادة أهلها في العدد، تجعل أوّل يوم عادة أهلها حيضاً لنفسها وإن استمرّ دمها أكثر من العشرة، کما لو رأت الدم أوّل الشهر الذي جعلته حيضاً تبعاً لأهلها، وكانت عادتها سبعة أيّام، فتجعل السبعة حيضاً لنفسها، والباقى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یكن للحائض أهلٌ ترجع إليهنّ أو كانت عادتهن متفاوتة لا يمكن الرجوع إليها، فیجب أن تجعل سبعة أيّام من أوّل الشهر حيضاً، والباقي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الدم إن کان أکثر ما فیه هو صفات دم الحیض فیجب أن تتحیّض سبعة أیام من أواسط أیامه أو أواخره</w:t>
      </w:r>
      <w:r>
        <w:rPr>
          <w:rFonts w:eastAsia="IRNazanin" w:cs="IRNazanin"/>
          <w:color w:val="111111"/>
          <w:sz w:val="28"/>
          <w:szCs w:val="28"/>
          <w:rtl w:val="true"/>
          <w:lang w:bidi="fa-IR"/>
        </w:rPr>
        <w:t>.</w:t>
      </w:r>
    </w:p>
    <w:p>
      <w:pPr>
        <w:pStyle w:val="Heading4"/>
        <w:numPr>
          <w:ilvl w:val="3"/>
          <w:numId w:val="1"/>
        </w:numPr>
        <w:rPr/>
      </w:pPr>
      <w:bookmarkStart w:id="188" w:name="__RefHeading___Toc8464148_2870459653"/>
      <w:bookmarkStart w:id="189" w:name="_Toc70"/>
      <w:bookmarkEnd w:id="188"/>
      <w:r>
        <w:rPr/>
        <w:t>3</w:t>
      </w:r>
      <w:r>
        <w:rPr>
          <w:rtl w:val="true"/>
        </w:rPr>
        <w:t xml:space="preserve">-- </w:t>
      </w:r>
      <w:r>
        <w:rPr>
          <w:rtl w:val="true"/>
        </w:rPr>
        <w:t>ذات العادة العدديّة</w:t>
      </w:r>
      <w:bookmarkEnd w:id="1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عدد أيّامها في الشهرين متماثلاً، وأوقاتها متفاوتة فيما لو رأت الدم من أوّل الشهر إلى الخمسة، وفي الشهر الآخر من أحد عشر إلى خمسة عشر، فعادتها خمسة أيّام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التي لم تطهر من الدم ولکن تری الدم في أیام معدودة و معینة من شهرین متتابعین متوالیین الذي یکون فیه علامة الحیض و في باقي الأیام یکون له علامة الاستحاضة، و عدد الأیام التي یکون فیها الدم علامة حیض فهو واحد من کلا الشهرین لکن الوقت لیس واحدا، ففي هذه الحالة الأیام التي تکون في الدم علامة الحیض فإنّه یصبح من 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رأت الدم في الشهر الأول من أول الشهر إلی الخامس منه و في الشهر الثاني من الیوم الحادي عشر إلی الخامسعشر منه یحتسب دم حیض، و ما بقي فهو استحاضة، فتکون عادتها حینئذ خمسة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رأت الدم في شهرين بثلاثة أيّام أو أكثر، ثمّ طهرت بيومٍ أو أكثر، ثمّ رأت وتفاوت وقت الرؤية، فلو لم تتجاوز مجموع ما رأت وما طهرت العشرة، وكان عدد أيّامها متساوية، فكلّها حيضٌ، ولا يُعتبر المماثلة في طهارة الوسط في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رأت الدم في أوّل الشهر إلى ثلاثة، ثمّ طهرت بيومين، ثمّ رأت ثلاثة اُخرى، وفي الشهر الثاني رأت الدم من أحد عشر إلى ثلاثة عشر، ثمّ طهرت بيومين أو أكثر أو أقلّ، ثمّ رأت ولم يتجاوز المجموع ثمانية أيّام، فعادتها تلك الثمانية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ذات العادة العدديّة أكثر من أيّام عادتها وتجاوز العشرة لو كان الدم متّصفاً بصفةٍ واحدةٍ في تمام تلك الأيّام، تجعل أيّام عادتها من أوّل الرؤية حيضاً، والباقي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متّصفاً بصفة واحدة، بل بعضها بصفة الحيض والآخر بصفة الاستحاضة، فلو كانت الأيّام المتّصفة بالحيض مع أيّام عادتها متّفقةً، فتجعلها حيضاً، والباقي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زادت عن أيّام عادتها، فتجعل أيّام عادتها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أقلّ، فتقسم تلك الأيّام مع أيّام اُخر بقدر أيّام العادة، تجعلها حيضاً، والباقي استحاضة</w:t>
      </w:r>
      <w:r>
        <w:rPr>
          <w:rFonts w:eastAsia="Amiri" w:cs="Amiri" w:ascii="Amiri" w:hAnsi="Amiri"/>
          <w:color w:val="111111"/>
          <w:sz w:val="28"/>
          <w:szCs w:val="28"/>
          <w:rtl w:val="true"/>
          <w:lang w:bidi="ar-SA"/>
        </w:rPr>
        <w:t xml:space="preserve">. </w:t>
      </w:r>
      <w:bookmarkStart w:id="190" w:name="pg9718_124417"/>
    </w:p>
    <w:p>
      <w:pPr>
        <w:pStyle w:val="Heading4"/>
        <w:numPr>
          <w:ilvl w:val="3"/>
          <w:numId w:val="1"/>
        </w:numPr>
        <w:rPr/>
      </w:pPr>
      <w:bookmarkStart w:id="191" w:name="__RefHeading___Toc8464150_2870459653"/>
      <w:bookmarkStart w:id="192" w:name="_Toc71"/>
      <w:bookmarkEnd w:id="190"/>
      <w:bookmarkEnd w:id="191"/>
      <w:r>
        <w:rPr/>
        <w:t>4</w:t>
      </w:r>
      <w:r>
        <w:rPr>
          <w:rtl w:val="true"/>
        </w:rPr>
        <w:t xml:space="preserve">-- </w:t>
      </w:r>
      <w:r>
        <w:rPr>
          <w:rtl w:val="true"/>
        </w:rPr>
        <w:t>المضطربة</w:t>
      </w:r>
      <w:bookmarkEnd w:id="19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رأت الدم في أشهر، ولم تتحقّق لها عادة معيّنة، أو اضطربت عادتها، ولم تتحقّق لها عادة اُخرى، فلو رأت الدم أكثر من العشرة وكانت متّحدةً في الصفات، فتأخذ عادة أهلها کسبعة أيّام حيضاً والباقي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كانت أقلّ كالخمسة، فتأخذ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الجمع في اليومين بين الخمسة والسبعة بين تروك الحائض وأفعال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لو كانت عادتهن أكثر من السبعة كالتسعة، فتأخذ السبعة عادةً، وتحتاط في اليومين بالجمع المزبور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المضطربة الدم أكثر من العشرة وكان بعضها بصفة الحيض وبعضها الآخر بصفة الاستحاضة، فلو كانت واجدةً لصفة الحيض أقلّ من ثلاثة أيّام أوأكثر من عشرة، فلتعمل بما قلنا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الواجدة أقلّ من الثلاثة ولا أكثر من العشرة، فجميعها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رأت الدم بصفة الحيض قبل مضى العشرة مثل ما لو رأت الدم الأسود في خمسة أيّام ثمّ الأصفر في السبعة ثمّ الأسود في خمسة، فلتعمل بما بيّناه في المسألة السابقة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8464152_2870459653"/>
      <w:bookmarkStart w:id="194" w:name="_Toc72"/>
      <w:bookmarkEnd w:id="193"/>
      <w:r>
        <w:rPr/>
        <w:t>5</w:t>
      </w:r>
      <w:r>
        <w:rPr>
          <w:rtl w:val="true"/>
        </w:rPr>
        <w:t xml:space="preserve">- </w:t>
      </w:r>
      <w:r>
        <w:rPr>
          <w:rtl w:val="true"/>
        </w:rPr>
        <w:t>المبتدئة</w:t>
      </w:r>
      <w:bookmarkEnd w:id="1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 هي التي رأت الدم في ابتداء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تجاوز عن العشرة وكلّها بصفةٍ واحدةٍ تجعل عادة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في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حيضاً، و ما بقي فهو استحاضة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تجاوزتها عن العشرة وكان بعضها بصفة الحيض دون بعض، ولم یكن ما بصفة الحيض أقلّ من الثلاثة ولا أكثر من العشرة، تجعل جميعها حيضاً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اتّصفت بصفة الحيض مرّة اُخرى قبل مضي العشرة عن الدم الأوّل، کما لو رأت دماً أسوداً خمسة أيّام، ثمّ رأت دماً أصفراً تسعة أيّام، ثمّ رأت دماً أسوداً خمسة أيّام، یجب العمل بتروک الحائض بما تتمثّل به بقریباتها، و في ما بقي یجري فیه أحکام الاستحاضة</w:t>
      </w:r>
      <w:r>
        <w:rPr>
          <w:rFonts w:eastAsia="IRNazanin" w:cs="IRNazanin"/>
          <w:color w:val="111111"/>
          <w:sz w:val="28"/>
          <w:szCs w:val="28"/>
          <w:rtl w:val="true"/>
          <w:lang w:bidi="fa-IR"/>
        </w:rPr>
        <w:t xml:space="preserve">. </w:t>
      </w:r>
      <w:bookmarkStart w:id="195" w:name="pg9718_124419"/>
    </w:p>
    <w:p>
      <w:pPr>
        <w:pStyle w:val="BookText"/>
        <w:rPr/>
      </w:pPr>
      <w:bookmarkEnd w:id="19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تجاوز دمها العشرة، وكان بعضها بصفة الحيض وبعضها بصفة الاستحاضة، فلو لم یكن ما بصفة الحائض أقلّ من الثلاثة أو أكثر من العشرة، ترجع إلى عادة أهلها، وتجعلها حيضاً، ودونها والزائد عليها استحاضة</w:t>
      </w:r>
      <w:r>
        <w:rPr>
          <w:rFonts w:eastAsia="IRNazanin" w:cs="IRNazanin"/>
          <w:color w:val="111111"/>
          <w:sz w:val="28"/>
          <w:szCs w:val="28"/>
          <w:rtl w:val="true"/>
          <w:lang w:bidi="fa-IR"/>
        </w:rPr>
        <w:t>.</w:t>
      </w:r>
    </w:p>
    <w:p>
      <w:pPr>
        <w:pStyle w:val="Heading4"/>
        <w:numPr>
          <w:ilvl w:val="3"/>
          <w:numId w:val="1"/>
        </w:numPr>
        <w:rPr/>
      </w:pPr>
      <w:bookmarkStart w:id="196" w:name="__RefHeading___Toc8464154_2870459653"/>
      <w:bookmarkStart w:id="197" w:name="_Toc73"/>
      <w:bookmarkEnd w:id="196"/>
      <w:r>
        <w:rPr/>
        <w:t>6</w:t>
      </w:r>
      <w:r>
        <w:rPr>
          <w:rtl w:val="true"/>
        </w:rPr>
        <w:t xml:space="preserve">-- </w:t>
      </w:r>
      <w:r>
        <w:rPr>
          <w:rtl w:val="true"/>
        </w:rPr>
        <w:t>الناسية</w:t>
      </w:r>
      <w:bookmarkEnd w:id="1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 هي التي نسيت عادتها، فتجعل ما بصفة الحيض عادة لو رأت أكثر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تتمكّن من التمييز بالصفات، أن تجعل السبعة من أوّل الأيّام حيضاً فغيرها استحاضة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464156_2870459653"/>
      <w:bookmarkStart w:id="199" w:name="_Toc74"/>
      <w:bookmarkEnd w:id="198"/>
      <w:r>
        <w:rPr>
          <w:rtl w:val="true"/>
        </w:rPr>
        <w:t>مسائل متفرّقة في الحيض</w:t>
      </w:r>
      <w:bookmarkEnd w:id="1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المبتدئة والمضطربة والناسية وذات العادة العدديّة ترك العبادة لو رأت الدم متّصفاً بصفة الحيض أو تيقّنت بطول رؤيتها ثلاثة أيّام، فلو انكشف الخلاف، قضت ما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تتيقّن بذلك ولم تكن متّصفةً بصفة الحيض، فالأحوط وجوباً الجمع بين تروك الحائض وأفعال المستحاضة في الأيّام الثلاثة، فلو لم تطهر قبل الثلاثة تجعلها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تخلّفت عادة ذات العادة الوقتيّة أو العدديّة أو هما في شهرين متتابعين، تتبدّل إلى العادة الجديدة الوقتيّة أو العدديّة أو إليهما مثلا لو كانت عادتها من أوّل الشهر إلى السبعة، فتبدّل حالها بالرؤية في شهرين من العشرة إلى سبعة عشر، فتصير هي عادتها دون سابقها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الشهر هنا أوّل رؤية الدم إلى ثلاثين يوماً، لا من أول الشهر إلى آخره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كانت عادتها في كلّ شهر مرّة لو رأت فيه مرّتين، تجعلها حيضاً لو كان في الدم صفات الحیض و کان الفصل بينها أكثر من العشرة</w:t>
      </w:r>
      <w:r>
        <w:rPr>
          <w:rFonts w:eastAsia="IRNazanin" w:cs="IRNazanin"/>
          <w:color w:val="111111"/>
          <w:sz w:val="28"/>
          <w:szCs w:val="28"/>
          <w:rtl w:val="true"/>
          <w:lang w:bidi="fa-IR"/>
        </w:rPr>
        <w:t xml:space="preserve">. </w:t>
      </w:r>
      <w:bookmarkStart w:id="200" w:name="pg9718_124422"/>
    </w:p>
    <w:p>
      <w:pPr>
        <w:pStyle w:val="BookText"/>
        <w:rPr/>
      </w:pPr>
      <w:bookmarkEnd w:id="20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في ثلاثة أو أكثر متّصفاً بالحيض، ثمّ اتّصف بالاستحاضة في عشرة أو أكثر، ثمّ رأت متّصفاً بالحيض تجعل كلتيهما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نقت قبل العشرة، وعلمت عدم وجود الدم في الباطن، يجب عليها الغسل للعبادة ولو ظنّت برؤيتها قبل تمام العشرة، بخلاف ما لو تيقّنت برؤيتها قبل تمامها، فلا يجب الغسل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نقت قبل العشرة واحتملت وجود الدم في الباطن، وجب عليها إدخال القطنة والصبر قليلاً، ثمّ تخرجها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نقيّة، تغتسل وتأتي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تكن نقيّةً ولو كانت مصفرّة، فلو لم تكن لها عادة أو كانت عادتها عشرة، فتصبر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نقت قبل العشرة تغتسل، وإن نقت على رأس العشرة أو تجاوزت عن العشرة، تغتسل على رأس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عادتها أقلّ من العشرة وعلمت أنّها تنقى قبل العشرة أو على رأسها، لا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احتملت تجاوزها عن العشرة، فالأحوط وجوبا ترک العبادة لیومین، و بعد أن تقضی الیومین إلی الیوم العاشر تعدي أفعال المستحاضة و تعمل بتروک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نقت قبل العشرة أو على رأسها، فكلّها حيض، وإن تجاوز عن العشرة، فتجعل العادة حيضاً، والباقي استحاضة، وتقضي العبادات التي تركتها بعد أيّام 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العبادة بظنّ الحيض، ثمّ بان لها الخلاف، تقضي ما تركتها من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ظنّت عدم الحيض فصامت، فانكشف كونها حائضاً، قضت صومها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464158_2870459653"/>
      <w:bookmarkStart w:id="202" w:name="_Toc75"/>
      <w:bookmarkEnd w:id="201"/>
      <w:r>
        <w:rPr>
          <w:rtl w:val="true"/>
        </w:rPr>
        <w:t>النفاس</w:t>
      </w:r>
      <w:bookmarkEnd w:id="2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 هو الدم الخارج من الرحم مع أوّل جزءٍ من ولادة الطفل و انقطع قبل العشرة أو علی رأس یوم العاشر، وتسمّى المرأة المتّصفة به نفساء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الدم قبل خروج أوّل جزء منه لم يکن بنفاسٍ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في صدق النفاس كون الطفل تامّ الخلقة، بل لو خرج علقةً عن رحمها وعلمت نفسها أو بشهادة أربع قوابل بأنّها یصير إنساناً، فكلّ ما رأت من الدم إلى العشرة نفاس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النفاس يمكن تحقّقه بلحظة، ولكن لا يتجاوز عن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شكّت في سقطها أو في تكوّن ما اسقطت جنيناً، لا يجب عليها الفحص، وما ترى من الدم ليس بنفاسٍ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النفساء المكث في المسجد، ومسّ بدنها بخطّ القرآن، وكلّ ما يحرم على الحائض يحرم عليها، وكلّ ما يجب أو يستحبّ أو يكره على الحائض یجري في حقّها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طلاق النفساء وجماعها، ولو جامعها زوجها، يستحبّ له إعطاء كفّارة من جامع زوجته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الغسل للنفساء بعد نقائها عن النفاس، فتأتي بعباداتها، فلو رأت الدم بأيّام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مجموع ما رأت وما طهرت في الوسط عشرة أو أقلّ منها، فكلّها نفاس، فیجب أن تقضي الصوم إن صامت في أیام طهرها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طهرت عن دم النفاس واحتملت وجوده في باطن الفرج، تدخل القطنة في الفرج وتصبر، فإن كانت طاهرة، تغتسل لعبادتها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تجاوز دم النفاس عن العشرة، فإن كانت لها عادة في الحيض، جعلته نفاساً وباقي الأيّام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تكن لها عادة، فالعشرة منها نفاس، والباقي استحاضة، ويستحبّ أن تعمل أعمال المستحاضة أيّام ما بعد عادتها لمن كانت لها عادة، وأيّام ما بعد العشرة إلى ثمانية عشر یوماً، وأن تترك ما يحرم على النفساء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عادتها أقلّ من العشرة في الحيض، لو رأت الدم أكثر من تلك الأيّام، تجعل أيّام عادتها نفاساً، وبعدها تستظهر على الأحوط وجوبا بترك عبادتها لیومین و بعد الیومین حتی الیوم العاشر تعمل بأحکام الاستحاضة و تعمل بتروک النفساء، فلو تجاوز العشرة فهو الاستحاضة، یجب في الأیام التي تلي عادتها و إلی الیوم العاشر منه تحتسبه استحاضة و تقضي ما فات من عبادتها فقط تلک المدة، مثلا المرأة التي عادتها ستة أیام من کل شهر فلو رأت الدم أکثر من ستة أیام فعلیها أن تحتسب الستة منه نفاسا، و هیهنا الأحوط الوجوبي أن تترک تکلیفها الشرعي المنوط بها في الیومین السابع و الثامن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الیومین التاسع و العاشر فتعمل بأحکام الاستحاضة و تتجنّب ما یحرم علی النفساء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رأت الدم أکثر من عشرة أیام فتعمل بأحکام الاستحاضة من حین نهایة 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التالي لعادتها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دم نفاس من كانت لها عادة في الحيض أكثر من شهر متوالياً، فأيّام عادتها نفاس، والعشرة بعد العادة استحاضة ولو صادفت أيّام عادتها في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من كانت عادتها يوم العشرين من كلّ شهر إلى سبعة وعشرين، وصارت نفساء في اليوم العاشر من الشهر، ورأت الدم إلى شهر متوالياً، وکانت عادتها سبعة، فنفاسها يكون إلى سبعة عشر، وبعدها إلى عشرة أيّام استحاضة، مع أنّه صادفت أيّام عادتها من العشرين إلى سبعة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انقضاء هذه العشرة إن كان الدم مصادفاً مع أيّام عادتها فهو حيضٌ، سواء اشتمل علی علامة الحيض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اتّصف بعلامة الحيض ولكن ليس في أيّام عادتها، فهي أيضاً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تصادف أيّام عادتها ولم تكن فيه علامته، فهي استحاضة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النفساء دماً في شهر وليس لها عادة في الحيض، فالعشرة الاُولى نفاس، والعشرة الثانية استحاضة، والعشرة الثالثة حيض ان كان فيها علامته، وإلّا فاستحاضة</w:t>
      </w:r>
      <w:r>
        <w:rPr>
          <w:rFonts w:eastAsia="Amiri" w:cs="Amiri" w:ascii="Amiri" w:hAnsi="Amiri"/>
          <w:color w:val="111111"/>
          <w:sz w:val="28"/>
          <w:szCs w:val="28"/>
          <w:rtl w:val="true"/>
          <w:lang w:bidi="ar-SA"/>
        </w:rPr>
        <w:t xml:space="preserve">. </w:t>
      </w:r>
      <w:bookmarkStart w:id="203" w:name="pg9718_124429"/>
    </w:p>
    <w:p>
      <w:pPr>
        <w:pStyle w:val="Heading3"/>
        <w:numPr>
          <w:ilvl w:val="2"/>
          <w:numId w:val="1"/>
        </w:numPr>
        <w:rPr/>
      </w:pPr>
      <w:bookmarkStart w:id="204" w:name="__RefHeading___Toc8464160_2870459653"/>
      <w:bookmarkStart w:id="205" w:name="_Toc76"/>
      <w:bookmarkEnd w:id="203"/>
      <w:bookmarkEnd w:id="204"/>
      <w:r>
        <w:rPr>
          <w:rtl w:val="true"/>
        </w:rPr>
        <w:t>غسل مسّ الميّت</w:t>
      </w:r>
      <w:bookmarkEnd w:id="2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بمسّ بدن الميت قبل تغسيله وبعد برده، سواء مسّه باختياره أم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مسّ الانسان ظفره بظفر الميّت أو عظمه بعظم الميّت، يجب الغسل أيضاً، ولا يجب الغسل بمسّ ميتة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إذا لم يبرد كلّه، لا يجب على من مسّه الغسل وان مسّ الجزء البارد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الحيّ بدن الميت، أو مسّ شعر الميّت بدن الحي، أو مسّ شعر الميّت شعر الحي، يجب الغسل بذلك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الغسل بمسّ السقط إذا تمّ له أربعة أشهر، والأحوط الغسل إذا لم يتم لأربعة أشهر، یجب غسل مسّ الميّت للأُمّ أيضاً إذا أسقطت طفلها، وكان قد تمّ له أربعة أشهر، والأحوط کذلک تغتسل إذا لم يتمّ الأربعة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الطفل بعد موت أُمّه، یجب علیه غسل مس المیت بعد بلوغه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الميّت بعد اتمام غسله الثالث، لا يجب الغسل بمسّه، ولكن إذا مسّ الميّت قبل تمام غسله الثالث وإن مسّ الجزء المغسول، فيجب الغسل بمسّه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المجنون أو غير الممیّز الميّت، فيجب عليهما الغسل بعد الإفاقة أو التمیز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الغسل بمسّ الجزء المقطوع من الحيّ أو الميّت، إذا كان مشتملاً على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يغسل هذا الجزء مع الميّت قبل قطعه، ثمّ قطع ومسّ، وجب الغسل بمسّه أيضاً، ولا يجب الغسل بمسّ الجزء المقطوع من الحي الخالي من العظم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الغسل إذا مسّ عظم الميّت الخالي من اللحم، أو مسّ السنّ المنفصل منه، إذا كان المسّ قبل غسله، وإلّا فلا يجب الغسل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مسّ عظم الحي الخالي من اللّحم، فلا يجب الغسل بمسّه، وكذا السنّ المنفصل منه إذا لم يكن مشتملاً على لحمٍ، أو كان مشتملاً على لحمٍ قليلٍ</w:t>
      </w:r>
      <w:r>
        <w:rPr>
          <w:rFonts w:eastAsia="Amiri" w:cs="Amiri" w:ascii="Amiri" w:hAnsi="Amiri"/>
          <w:color w:val="111111"/>
          <w:sz w:val="28"/>
          <w:szCs w:val="28"/>
          <w:rtl w:val="true"/>
          <w:lang w:bidi="ar-SA"/>
        </w:rPr>
        <w:t xml:space="preserve">. </w:t>
      </w:r>
      <w:bookmarkStart w:id="206" w:name="pg9718_124431"/>
    </w:p>
    <w:p>
      <w:pPr>
        <w:pStyle w:val="BookText"/>
        <w:rPr/>
      </w:pPr>
      <w:bookmarkEnd w:id="20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الميّت كغسل الجنابة في الكيفيّة، و یجزي عن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غسلٌ واحدٌ لمسّ أمواتٍ متعدّدین، وكذا إذا مسّ ميّتٌ واحدٌ مرّاتً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لمن مسّ ميّتاً دخول المسجد والمكث فيه، والجماع وقراءة آيات السجدة، ويجب الغسل لما يُشترط فيه الطهارة مثل الصلاة و ما یشبه ذلک</w:t>
      </w:r>
      <w:r>
        <w:rPr>
          <w:rFonts w:eastAsia="IRNazanin" w:cs="IRNazanin"/>
          <w:color w:val="111111"/>
          <w:sz w:val="28"/>
          <w:szCs w:val="28"/>
          <w:rtl w:val="true"/>
          <w:lang w:bidi="fa-IR"/>
        </w:rPr>
        <w:t>.</w:t>
      </w:r>
    </w:p>
    <w:p>
      <w:pPr>
        <w:pStyle w:val="Heading3"/>
        <w:numPr>
          <w:ilvl w:val="2"/>
          <w:numId w:val="1"/>
        </w:numPr>
        <w:rPr/>
      </w:pPr>
      <w:bookmarkStart w:id="207" w:name="__RefHeading___Toc8464162_2870459653"/>
      <w:bookmarkStart w:id="208" w:name="_Toc77"/>
      <w:bookmarkEnd w:id="207"/>
      <w:r>
        <w:rPr>
          <w:rtl w:val="true"/>
        </w:rPr>
        <w:t>أحكام المحتضر</w:t>
      </w:r>
      <w:bookmarkEnd w:id="2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توجيه المحتضر المسلم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رجلاه موجهّةً إلى القبلة، بحيث إذا وقف كان متوجّهاً إليها، سواء كان المحتضر رجلاً أم امراة صغيراً أم كبيراً إذا لم يمكن توجيهه كاملاً، وجّهه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توجيهه مطلقاً، فيجب حينئذٍ إجلاسه متوجّهاً إلى القبلة، وإلّا فمع عدم الإمكان أيضاً، فعلى جنبه الأيمن أو الأيسر متوجّهاً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ما لم يتمّ غسل الميّت توجيهه إلى القبلة كحالة المحتضر، وبعد تمام الغسل، فالأفضل جعله كحالة تهيئته للصلاة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المحتضر واجبٌ، و لایجب أخذ الرخصة من ولي المحتضر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تلقين المحتضر الشهادتين والإقرار بالإئمة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الاعتقادات الحقّة، ويلقّن بحيث يفهم ذلك، ويستحبّ تكرار ذلك حتّى خروج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تلقين الميّت هذه الادعية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واقبل منّي اليسير من طاعتك،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يقبل اليسير، ويعفو عن الكثير، اقبل منّي اليسير، واعفُ عنّي الكثير، إنّك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فإنّك رحيمٌ </w:t>
      </w:r>
      <w:r>
        <w:rPr>
          <w:rFonts w:eastAsia="Amiri" w:cs="Amiri" w:ascii="Amiri" w:hAnsi="Amiri"/>
          <w:color w:val="111111"/>
          <w:sz w:val="28"/>
          <w:szCs w:val="28"/>
          <w:rtl w:val="true"/>
          <w:lang w:bidi="ar-SA"/>
        </w:rPr>
        <w:t xml:space="preserve">». </w:t>
      </w:r>
      <w:bookmarkStart w:id="209" w:name="pg9718_124433"/>
    </w:p>
    <w:p>
      <w:pPr>
        <w:pStyle w:val="BookText"/>
        <w:rPr/>
      </w:pPr>
      <w:bookmarkEnd w:id="20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اشتدّ عليه النزع نقله إلى مصلّاه، إذا لم يكن في نقله أذيّةٌ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للمحتضر قراءة سورة يس والصافّات والأحزاب وآية الكرسي والآية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وثلاث آيات من آخر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قراءة القرآن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يترك المحتضر وحده، وكذا وضع شيء على بطنه، وأن يحضره جنب أو حائض، وكثرة الكلام عنده والبكاء، وأن تترك النساء وحدها عنده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8464164_2870459653"/>
      <w:bookmarkStart w:id="211" w:name="_Toc78"/>
      <w:bookmarkEnd w:id="210"/>
      <w:r>
        <w:rPr>
          <w:rtl w:val="true"/>
        </w:rPr>
        <w:t>أحكام ما بعد الموت</w:t>
      </w:r>
      <w:bookmarkEnd w:id="2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تغمض عيناه وفمه، ويطبق فوه، ويشدّ لحياه، وتمدّ يداه إلى جانبيه وساقيه، ويغطّى بثوبٍ، وأن يسرج في المكان الذي مات فيه إن مات في الليل، وإعلام المؤمنين بموته؛ ليحضروا جنازته، وأن يعجّل في دفنه، إلّا إذا شكّ في موته فينتظر به حتّى يعلم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المرأة حاملةً وشكّ في موت ولدها، فيجب شقّ بطنها من الطرف الأيسر وإخراجه، ثمّ يخاط مكانه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8464166_2870459653"/>
      <w:bookmarkStart w:id="213" w:name="_Toc79"/>
      <w:bookmarkEnd w:id="212"/>
      <w:r>
        <w:rPr>
          <w:rtl w:val="true"/>
        </w:rPr>
        <w:t>أحكام الغسل والتكفين والصلاة ودفن الميّت</w:t>
      </w:r>
      <w:bookmarkEnd w:id="213"/>
    </w:p>
    <w:p>
      <w:pPr>
        <w:pStyle w:val="Heading4"/>
        <w:numPr>
          <w:ilvl w:val="3"/>
          <w:numId w:val="1"/>
        </w:numPr>
        <w:rPr/>
      </w:pPr>
      <w:bookmarkStart w:id="214" w:name="__RefHeading___Toc8464168_2870459653"/>
      <w:bookmarkStart w:id="215" w:name="_Toc8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وتكفين الميّت المسلم والصلاة عليه ودفنه، سواء كان من الشيعة الإماميّة الإثنى عشر أم لم يكن، والوجوب كفائي،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أتى به بعضهم، سقط عن الجميع، وإن لم يأت به أحد، أثِمَ الجميع واستحقّوا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بعضهم بتجهيز الميّت، سقط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أتى ببعض العمل فقط، فيجب على الآخرين إتمامه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تيقّن المكلّف بأنّ أحد المكلّفين قد شرع بتجهيز الميّت، سقط الوجوب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شكّ أو ظنّ بشروع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بتجهيزه، فلا يسقط عنه</w:t>
      </w:r>
      <w:r>
        <w:rPr>
          <w:rFonts w:eastAsia="Amiri" w:cs="Amiri" w:ascii="Amiri" w:hAnsi="Amiri"/>
          <w:color w:val="111111"/>
          <w:sz w:val="28"/>
          <w:szCs w:val="28"/>
          <w:rtl w:val="true"/>
          <w:lang w:bidi="ar-SA"/>
        </w:rPr>
        <w:t xml:space="preserve">. </w:t>
      </w:r>
      <w:bookmarkStart w:id="216" w:name="pg9718_124435"/>
    </w:p>
    <w:p>
      <w:pPr>
        <w:pStyle w:val="BookText"/>
        <w:rPr/>
      </w:pPr>
      <w:bookmarkEnd w:id="21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أحد بأنّ غسل الميّت أو تكفينه أو الصلاة عليه أو دفنه كان باطلاً، وجب عليه الإتيان بها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ظنّ ببطلانها أو شكّ في ذلك فیبني على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أخذ الإذن من ولي أمر الميّت قبل الإتيان بالتغسيل والتكفين والصلاة والدفن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الزوجة هو الزوج، وبعد الزوج الطبقة الأُولى في الميراث، والذكور مقدّمون على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بأنّه وصي أو ولي للميّت، أو أنّ ولي الميّت أجازه، ولم يدّع أحد خلافه، وكان هناك قرينة على صحّة كلامه،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ادّعى أحد خلاف قوله، أو لم يكن هناك قرينة على صحّة كلامه، فإذا أتى بشاهدين عادلين قبل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عيّن الميّت لتغسيله أو تكفينه ودفنه والصلاة عليه غير الولى، الأحوط وجوبا الإذن منهما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على الموصىٰ له الإتيان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يرد الوصيّة، فيجب الإتيان بالعمل</w:t>
      </w:r>
      <w:r>
        <w:rPr>
          <w:rFonts w:eastAsia="IRNazanin" w:cs="IRNazanin"/>
          <w:color w:val="111111"/>
          <w:sz w:val="28"/>
          <w:szCs w:val="28"/>
          <w:rtl w:val="true"/>
          <w:lang w:bidi="fa-IR"/>
        </w:rPr>
        <w:t>.</w:t>
      </w:r>
    </w:p>
    <w:p>
      <w:pPr>
        <w:pStyle w:val="Heading4"/>
        <w:numPr>
          <w:ilvl w:val="3"/>
          <w:numId w:val="1"/>
        </w:numPr>
        <w:rPr/>
      </w:pPr>
      <w:bookmarkStart w:id="217" w:name="__RefHeading___Toc8464170_2870459653"/>
      <w:bookmarkStart w:id="218" w:name="_Toc81"/>
      <w:bookmarkEnd w:id="217"/>
      <w:r>
        <w:rPr>
          <w:rtl w:val="true"/>
        </w:rPr>
        <w:t>أحكام غسل الميّت</w:t>
      </w:r>
      <w:bookmarkEnd w:id="2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تغسيل الميّت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المخلوط بالسدر،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المخلوط بالكافور،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الماء الخالص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ماء السدر والكافور أن لا يكون كثيراً بحيث يصل إلى الإضافة، ولا قليلاً بحيث لا يطلق عليه أنّه ماء سدرٍ أو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وجود المقدار اللازم من السدر أو الكافور، فالأحوط وجوباً حينئذٍ وضع ما أمكن وجوده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المحرم للحج أو العمرة قبل اتمام الطواف للحج أو العمرة، فلا یجوز حینئذ وضع الکافور في غسله، بل يغسل بالماء الخالص دون الکافور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المحرم للحجّ أو العمرة قبل إتمام السعي في إحرام الحج، و قبل التقصیر في إحرام العمرة، فلا يجوز حينئذٍ وضع الكافور في غسله، بل يغسل بالماء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المغسّل كونه إماميّاً اثناعشريّاً بالغاً عاقلاً عارفاً بأحكام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المغسّل نيّة القربة في تغسيل الميّت، ويشترط الإخلاص فیها، ويجب تجديدها لكلٍّ من الأغسال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الطفل الغیرالممیّز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أبویه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الذي لم یبلغ الحُلُم، أو الطفل الذي وُجد و ترعرع في بلد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 حکم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تغسیله، إلّا أنّ الطفل الذي أبواه کافران لا یجوز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تغسيل السقط إذا تمّ له أربعة أشهر، وإذا لم يتمّ الأربعة أشهر، لُفّ في خرقة ودفن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تغسيل المرأة، وكذا المرأة تغسیل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يجوز لكلّ من الزوجين تغسيل الآخر، و الأحوط استحبابا ترک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تغسيل الاُنثى إذا لم تتجاوز الثلاث من العمر، وكذا يجوز للمرأة أن تغسل الذكر إذا لم يتجاوز الثلاث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المماثل، كما إذا لم يوجد رجلٌ لتغسيل رجل، غسلته إحدى محارمه كالأُمّ أو الأُخت أو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الثياب، سواء كانت محرماً له بالنسب أم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توجد امرأة لتغسيل امرأة، غسلها أحد محارمها من وراء الثياب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إذا کان المغسّل مماثلاً للميّت أن تخلع ثياب الميّت ويغسل من دون ثياب، إلّا العورة فقط فتستر</w:t>
      </w:r>
      <w:r>
        <w:rPr>
          <w:rFonts w:eastAsia="IRNazanin" w:cs="IRNazanin"/>
          <w:color w:val="111111"/>
          <w:sz w:val="28"/>
          <w:szCs w:val="28"/>
          <w:rtl w:val="true"/>
          <w:lang w:bidi="fa-IR"/>
        </w:rPr>
        <w:t xml:space="preserve">. </w:t>
      </w:r>
      <w:bookmarkStart w:id="219" w:name="pg9718_124439"/>
    </w:p>
    <w:p>
      <w:pPr>
        <w:pStyle w:val="BookText"/>
        <w:rPr/>
      </w:pPr>
      <w:bookmarkEnd w:id="21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إلى عورة الميّت، ويجب على المغسل غضّ النظر، وإذا نظر عصى، ولكن لا يبطل الغسل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تطهير بدن الميّت قبل تغسيله، ويكفي تطهير كلّ عضو قبل الشروع فيه وإن كان الأحوط استحباباً تطهير بدنه أوّلاً، ثمّ الشروع في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الميّت کغسل الجنابة، والأحوط وجوباً مع إمكان الإتيان بالغسل الترتيبي أن لا يغسّل ارتماسيّاً، ولايجوز في الترتيبي رمس العضو في الماء إن أمکن بل یصب الماء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غسل الميّت عن غسل الجنابة أو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أخذ الاجرة على تغسيل الميّت، ويبطل الغسل بذلك، أما لو أخذ الاُجرة علی مقدمات الغسل و قصد القربة في تغسیله للمیت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الحصول علی الماء أو خيف على الميّت من تناثر لحمه، یُيَمَّم الميّت بدلاً عن کل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أن يأتي بتيمُّم آخر بدلاً عن الأغسال الثلاثة إلّا أنّ من یتولی عملیة التیمم، إن قصد و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التیمم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الذمة عملا بالتکلیف الشرعي، یجزي عن التیمم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ييمّم الميّت بيد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يضرب على الأرض، ثمّ يمسح بها وجه الميّت ويديه، والأحوط استحباباً أيضاً أن ييمّم تيمّم آخر بيد الميّت أيضاً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8464172_2870459653"/>
      <w:bookmarkStart w:id="221" w:name="_Toc82"/>
      <w:bookmarkEnd w:id="220"/>
      <w:r>
        <w:rPr>
          <w:rtl w:val="true"/>
        </w:rPr>
        <w:t>أحكام تكفين الميّت</w:t>
      </w:r>
      <w:bookmarkEnd w:id="2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تكفين الميّت بثلاث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المئزر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المئزر كونه ساتراً من السرّة إلى الركبة، والأفضل كونه من الصدر إلى أوّل القدم، وفي القميص كونه ساتراً من المنكبين إلى نصف الساق، والأفضل كونه إلى أوّل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الإزار فيجب أن يغطّي تمام البدن، بحيث يمكن أن يربط طرفاه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الواجب في المئزر هو كونه ساتراً للبدن من السرّة إلى الركبة، والقميص من المنكبين إلى نصف الساق، والإزار تمام البدن، ومازاد من ذلك كما ذكر في المسألة السابقة فهو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الورثة بالغين، وقد أجازوا صرف أكثر من المقدار الواجب في الكفن، فهذا المقدار يدفع من حصصهم، والأحوط وجوباً أن لا يؤخذ مقدار الكفن الواجب من سهم الصغار، أما إذا کانت شأنیة المیت تقتضي عن مقدار الأکثر المستحب للکفن فلایجب رعایة هذا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أوصى الميّت بأن يؤخذ المقدار المستحبّ للكفن من ثلثه أو أوصى بأن يصرف الثلث في مصالحه، و لم یعیّن کیفیة صرفه أو عیّن کیفیة صرف مقدار معین منه، یستحب عندئذ أن یوخذ المقدار المستحب للکفن من ثلث المال الموصی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يوصِ الميّت بشراء الكفن من ثلث ماله، وأُريد شراءه من أصل التركة، فالاحوط وجوباً أن يشتري المقدار الواجب للكفن من أرخص الاسعار، إلّا إذا كان بين الورّاث بالغٌ قد أجاز ذلك من ماله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الزوجة على الزوج، سواء كانت غنيّةً أم لا، وكذا المطلّقة الرجعيّة إذا كانت في ضمن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الزوج مجنوناً أو صغيراً، فيجب على وليّه بذل الكفن من مال المجنون أو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أقرباء الميّت بذل الكفن وإن كان إعالته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كون الكفن غير حاكٍ عمّا تحته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التكفين بجلد الميتة و بالمغصوب وإن تعذّر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التكفين بالمغصوب فلا يجوز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دفن به ولم يرض صاحبه، فيجب نبش قبر الميّت وإرجاع الكفن إلى صاحبه</w:t>
      </w:r>
      <w:r>
        <w:rPr>
          <w:rFonts w:eastAsia="Amiri" w:cs="Amiri" w:ascii="Amiri" w:hAnsi="Amiri"/>
          <w:color w:val="111111"/>
          <w:sz w:val="28"/>
          <w:szCs w:val="28"/>
          <w:rtl w:val="true"/>
          <w:lang w:bidi="ar-SA"/>
        </w:rPr>
        <w:t xml:space="preserve">. </w:t>
      </w:r>
      <w:bookmarkStart w:id="222" w:name="pg9718_124442"/>
    </w:p>
    <w:p>
      <w:pPr>
        <w:pStyle w:val="BookText"/>
        <w:rPr/>
      </w:pPr>
      <w:bookmarkEnd w:id="22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تكفين الميّت بالنجس أو بالحرير الخالص أو المذهّب، ويجوز جميع ذلك في حال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حال الاختيار تكفين الميّت بالثوب المصنوع من شعر أو وبر الحيوان غير المأكول اللحم، والأحوط وجوباً عدم التکفین بجلد الحيوان المأكول اللحم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إشكال في المصنوع من شعر أو وبر الحيوان المأكول اللحم وإن كان الأحوط استحباباً ترك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الكفن بنجاسة من الميّت أو من غيره، وجب إزالتها ولو بعد الوضع في القبر بغسل أو بقرض إذا كان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وجب تبديله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المحرم للحجّ أو العمرة، فيكفن كالآخرين، ولا إشكال في تغطية وجهه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أن يهيّيء لنفسه الكفن والسدر والكافور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8464174_2870459653"/>
      <w:bookmarkStart w:id="224" w:name="_Toc83"/>
      <w:bookmarkEnd w:id="223"/>
      <w:r>
        <w:rPr>
          <w:rtl w:val="true"/>
        </w:rPr>
        <w:t>أحكام التحنيط</w:t>
      </w:r>
      <w:bookmarkEnd w:id="2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الغسل تحنيط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يمسح له بالكافور جبهته وكفيّه وركبتيه وإبهاميه، ويستحبّ أن يمسح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الكافور أن يكون مسحوقاً له رائحةٌ، فلا يجزي ما لا رائحة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تحنيط الجبهة أوّلاً، ولا ترتيب في باقي الأعضاء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تحنيط الميّت قبل تكفينه، ولا إشكال في ذلك حال التكفين و بعد التکفین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المحرم للحجّ أو العمرة قبل إتمام السعي في الحج و قبل التقصیر في إحرام العمرة فلا یجوز تحنیطه حینئذ</w:t>
      </w:r>
      <w:r>
        <w:rPr>
          <w:rFonts w:eastAsia="IRNazanin" w:cs="IRNazanin"/>
          <w:color w:val="111111"/>
          <w:sz w:val="28"/>
          <w:szCs w:val="28"/>
          <w:rtl w:val="true"/>
          <w:lang w:bidi="fa-IR"/>
        </w:rPr>
        <w:t xml:space="preserve">. </w:t>
      </w:r>
      <w:bookmarkStart w:id="225" w:name="pg9718_124444"/>
    </w:p>
    <w:p>
      <w:pPr>
        <w:pStyle w:val="BookText"/>
        <w:rPr/>
      </w:pPr>
      <w:bookmarkEnd w:id="22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مات زوجها ولم تزل عدّة الوفاة و إن کان یحرم علیها التعطر و لکن إذا ماتت في عدتها یجب تحنیطها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يعطّر الميّت بعطورٍ اُخرى كالعنبر والمسك وغيرها، ولا يخلط بالكافور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يخلط قليلاً من التربة الحسينيّة مع الكافور، ولكن عندئذٍ لا يوصل الكافور إلى الأماكن غير المحترمة من الإنسان كباطن قدميه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التربة كونها قليلة بحيث لا تسلب عن الكافور كونه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كافور، أو وجد ولكن لم يكفِ إلّا للغسل فقط، سقط وجوب التحنيط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بمقدار لا يكفي لجميع الاعضاء، ابتدء بالجبهة، فإن بقي أتى بما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يوضع مع الميّت عودتان رطبتان</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464176_2870459653"/>
      <w:bookmarkStart w:id="227" w:name="_Toc84"/>
      <w:bookmarkEnd w:id="226"/>
      <w:r>
        <w:rPr>
          <w:rtl w:val="true"/>
        </w:rPr>
        <w:t>أحكام صلاة الميّت</w:t>
      </w:r>
      <w:bookmarkEnd w:id="22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الصلاة على الميّت المسلم وإن كان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له ستّ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أحد أبویه أو أحد أجداده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على الطفل الذي لم يبلغ ستّ سنوات، ولا تستحبّ الصلاة على من ولد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الميّت بعد تغسيله وتحنيطه وتكفينه، وإذا صلّى عليه قبل ذلك أو في أثناء ذلك، بطلت الصلاة وإن كان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الوضوء أو الغسل أو التيمّم لصلاة الميّت، وكذا لا يجب كون اللباس طاهراً أو مباحاً وإن كان يستحبّ رعاية تمام الشرائط الواجبة في الصلاة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المصلّي الوقوف مستقبلاً للقبلة، ويوضع الميّت مستلقياً على قفاه، ويجعل رأسه إلى جهة يمين المصلّي ورجلاه إلى جهة يساره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مكان المصلّي مباحاً، و کذا أن لایکون مکان المصلي أرفع و أسفل من مکان المیت، ولابأس أن یکون مکان المصلي أرفع أو أسفل قلیلا من مکان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يكون المصلّي بعيداً عن الميّت بحيث لا يصدق الوقوف عنده إلّا مع اتّصال الصفوف في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المصلّي مقابلاً للميّت، إلّا في صلاة الجماعة إذا كانت الصفوف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لا يكون بين الميّت والمصلّي ساترٌ كالحائط والباب وما أشبه، ولا يضرّ بمثل التابوت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حال الصلاة ستر عورة الميّت، وإذا لم يمكن ذلك، فيجب الستر حينئذٍ بحجر أو خشبة ونحومهما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صلاة الميّت نيّة القربة و تعيين الميّت، و أن يكون المصلّي قائماً، مثلا لو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علی هذا المیت قربة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من يصلّي على الميّت قائماً، جاز الصلاة عليه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لشخص معيّن الصلاة عليه، فالأحوط وجوباً الإذن من الولي، ويجب على الولي 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تكرار الصلاة على الميّت، إلّا إذا كان من أهل العلم والتقى، فلا يكره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الميّت عمداً أو سهواً أو لعذرٍ دون صلاةٍ، و کذا إن علم بطلان الصلاة علی المیت من بعد دفنه فيجب حينئذٍ إعادة الصلاة على قبره ما لم يتلاش</w:t>
      </w:r>
      <w:r>
        <w:rPr>
          <w:rFonts w:eastAsia="IRNazanin" w:cs="IRNazanin"/>
          <w:color w:val="111111"/>
          <w:sz w:val="28"/>
          <w:szCs w:val="28"/>
          <w:rtl w:val="true"/>
          <w:lang w:bidi="fa-IR"/>
        </w:rPr>
        <w:t xml:space="preserve">. </w:t>
      </w:r>
      <w:bookmarkStart w:id="228" w:name="pg9718_124448"/>
    </w:p>
    <w:p>
      <w:pPr>
        <w:pStyle w:val="Heading4"/>
        <w:numPr>
          <w:ilvl w:val="3"/>
          <w:numId w:val="1"/>
        </w:numPr>
        <w:rPr/>
      </w:pPr>
      <w:bookmarkStart w:id="229" w:name="__RefHeading___Toc8464178_2870459653"/>
      <w:bookmarkStart w:id="230" w:name="_Toc85"/>
      <w:bookmarkEnd w:id="228"/>
      <w:bookmarkEnd w:id="229"/>
      <w:r>
        <w:rPr>
          <w:rtl w:val="true"/>
        </w:rPr>
        <w:t>كيفية صلاة الميّت</w:t>
      </w:r>
      <w:bookmarkEnd w:id="23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الميّت خمس تكبيرات، والمقدار الواجب من الصلاة هو التكبير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ثمّ التكبير وبعدها اللّهم صلّ على محمّدٍ وآل محمّدٍ ثمّ التكبير ثمّ اللّهم اغفر للمؤمنين والمؤمنات بعده التكبيرة الرابعة ثمّ اللّهم اغفر لهذا الميّت وإذا كانت اُنثى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لهذه الميّتة ثمّ يكبّر التكبيرة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يقول بعد التكبيرة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أرسله بالحقّ بشيراً ونذيراً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التكبيرة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كأفضل ما صلّيت وباركت وترحّمت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جميع الأنبياء والمرسلين والشهداء والصدّيقين وجميع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التكبيرة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والأموات، تابع بيننا وبينهم بالخيرات؛ إنّك مجيب الدعوات،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التكبيرة الرابعة إن كان الميّت ذكراً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عبدك وابن عبدك وابن امتك، نزل بك، وأنت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لا نعلم منه إلّا خيراً، وأنت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محسناً، فزد في إحسانه، وإن كان مسيئاً، فتجاوز عنه واغفر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عندك في أعلى علّيّين، واخلف على أهله في الغابرين، وارحمه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 اُنثى قال بعد التكبيرة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أمَتكَ وابنة عبدك وابنة امتك، نزلت بك، وأنت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منها إلّا خيراً، وأنت أعلم بها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محسنةً، فزد في إحسانها، وان كانت مسيئةً، فتجاوز عنها واغفر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عندك في أعلى علّيّين، وأخلف على أهلها في الغابرين، وارحمها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التكبيرة الخامسة</w:t>
      </w:r>
      <w:r>
        <w:rPr>
          <w:rFonts w:eastAsia="Amiri" w:cs="Amiri" w:ascii="Amiri" w:hAnsi="Amiri"/>
          <w:color w:val="111111"/>
          <w:sz w:val="28"/>
          <w:szCs w:val="28"/>
          <w:rtl w:val="true"/>
          <w:lang w:bidi="ar-SA"/>
        </w:rPr>
        <w:t xml:space="preserve">. </w:t>
      </w:r>
      <w:bookmarkStart w:id="231" w:name="pg9718_124450"/>
    </w:p>
    <w:p>
      <w:pPr>
        <w:pStyle w:val="BookText"/>
        <w:rPr/>
      </w:pPr>
      <w:bookmarkEnd w:id="23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التوالي بين التكبيرات والأدعية بحيث لا تخرج عن 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التكبير ولا الأدعية في صلاة الميّت وإن صلّيت جماعة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464180_2870459653"/>
      <w:bookmarkStart w:id="233" w:name="_Toc86"/>
      <w:bookmarkEnd w:id="232"/>
      <w:r>
        <w:rPr>
          <w:rtl w:val="true"/>
        </w:rPr>
        <w:t>مستحبّات صلاة الميّت</w:t>
      </w:r>
      <w:bookmarkEnd w:id="23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في صلاة الميت اُمور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المصلّي طاهراً من الحدث، والأحوط استحباباً التيمّم إذا لم يتمكّن من الغسل أو الوضوء، أو خاف فوت الصلاة عليه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يقف المصلّي وسط الميّت إن كان رجلاً، سواء كان المصلّي إمام جماعة، أم كانت الصلاة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يقف حذاء صدرها إن كان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يقف حافي القدمين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يديه عند كلّ تكبيرة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يقف خلف أو وراء الميّت قريباً منه، بحيث إذا حرّك الهواء ثيابه اتّصلت بالجنازة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الصلاة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الإمام صوته بالتكبير والدعاء، وأن يخفت المأمومون أصواتهم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يقف المأموم خلف الإمام وإن كان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في الدعاء للميّت وللمؤمنين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مرّات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المواضع التي يكثر فیها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تقف المرأة إن کانت حائضاً في صفّ وحدها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صلاة الميّت في المسجد إلّا في المسجد الحرام</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8464182_2870459653"/>
      <w:bookmarkStart w:id="235" w:name="_Toc87"/>
      <w:bookmarkEnd w:id="234"/>
      <w:r>
        <w:rPr>
          <w:rtl w:val="true"/>
        </w:rPr>
        <w:t>أحكام الدفن</w:t>
      </w:r>
      <w:bookmarkEnd w:id="2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مواراة الميّت في الأرض واجباً كفائيّاً، بحيث يؤمن على جسده من السباع، وإيذاء رائحته للناس، وإذا خيف من نبش الحيوانات للجسد، وجب سدّ القبر بالحجارة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دفن الميّت في الأرض، وضع في تابوت أو بناء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وضع الميّت في القبر على جانبه الأيمن موجّهاً وجهه إلى القبلة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إنسانٌ في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أمكن الانتظار بحيث لا يفسد وتؤذي رائحته، وجب الصبر حتّى الوصول إلى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يمكن دفنه في البرّ ولو بالتأخير، غسل وحُنّط وصلّي عليه ووضع في خابیة وأُحكم رأسها واُلقي في البحر، أو ثقّل بحجر ونحوه برجليه، ثمّ يلقى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أمكن وضعه في مكان يؤمن من أكل الحيوانات له فوراً، تعيّن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من نبش القبر من قبل العدو وإخراج الميّت أو التمثيل به، اُلقي في البحر، كما هو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نفقات إلقاء الميّت في البحر أو البناء على القبر مع الخوف عليه من أصل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الحامل الكافرة ومات ما في بطنها من مسلم، دفنت في مقبرة المسلمين على جانبها الأيسر مستدبرة للقبلة، وكذلك الحكم إن كان الجنين لم تلجه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المسلمين في مقبرة الكفّار، وكذا لا يجوز دفن الكفّار في مقبرة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المسلم في مكان يوجب هتك حرمته كالمزبلة والبالوعة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الميّت في المكان الغصبي أو الموقوف لغير الدفن كالمساجد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قبر ميّت قبل اندراسه وصيرورته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انفصل من الميّت بعض الأجزاء، يجب دفنها معه وإن كان شعراً أو ظفراً أو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الظفر والسنّ المنفصل من الحي فالأحوط استحباباً دفنهما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انسان في بئر، ولم يمكن إخراجه، وجب سدّ البئر وجعله قبراً له</w:t>
      </w:r>
      <w:r>
        <w:rPr>
          <w:rFonts w:eastAsia="Amiri" w:cs="Amiri" w:ascii="Amiri" w:hAnsi="Amiri"/>
          <w:color w:val="111111"/>
          <w:sz w:val="28"/>
          <w:szCs w:val="28"/>
          <w:rtl w:val="true"/>
          <w:lang w:bidi="ar-SA"/>
        </w:rPr>
        <w:t xml:space="preserve">. </w:t>
      </w:r>
      <w:bookmarkStart w:id="236" w:name="pg9718_124454"/>
    </w:p>
    <w:p>
      <w:pPr>
        <w:pStyle w:val="BookText"/>
        <w:rPr/>
      </w:pPr>
      <w:bookmarkEnd w:id="23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الجنين في بطن اُمّه، وكان إبقاؤه خطراً على الاُمّ، وجب إخراجه بأسهل طريقة متحرّزاً عن تقطيعه، وإلّا فلا إشكال في جواز إخراجه قطعاً، ويلزم أن يكون إخراجه بواسطة زوجها، إن كان طبيباً، وإلّا بواسطة طبيبة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امكان ذلك يلزم إخراجه بواسطة أحد محارمها إذا كان طبيباً، وإلّا فالأجنبي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تعسّر كلّ ذلك،جاز لأي إنسان إخراجه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الحامل دون جنينها، شقّ بطنها من الجانب الأيسر و یخرج الجنین، ثمّ يُخاط بطنها وتدفن</w:t>
      </w:r>
      <w:r>
        <w:rPr>
          <w:rFonts w:eastAsia="IRNazanin" w:cs="IRNazanin"/>
          <w:color w:val="111111"/>
          <w:sz w:val="28"/>
          <w:szCs w:val="28"/>
          <w:rtl w:val="true"/>
          <w:lang w:bidi="fa-IR"/>
        </w:rPr>
        <w:t>.</w:t>
      </w:r>
    </w:p>
    <w:p>
      <w:pPr>
        <w:pStyle w:val="Heading4"/>
        <w:numPr>
          <w:ilvl w:val="3"/>
          <w:numId w:val="1"/>
        </w:numPr>
        <w:rPr/>
      </w:pPr>
      <w:bookmarkStart w:id="237" w:name="__RefHeading___Toc8464184_2870459653"/>
      <w:bookmarkStart w:id="238" w:name="_Toc88"/>
      <w:bookmarkEnd w:id="237"/>
      <w:r>
        <w:rPr>
          <w:rtl w:val="true"/>
        </w:rPr>
        <w:t>مستحبّات الدفن</w:t>
      </w:r>
      <w:bookmarkEnd w:id="23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القبر قدر قامة أو الى الترقوّة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يدفن في أقرب مقبرة، إلّا إذا كانت بعيدة أفضل، كما إذا كان يدفن بها أهل الفضل والشرف، أو تزار أكثر من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الجنازة على الأرض قبل أن تصل إلى القبر بعدّة أذرع، ثمّ يمشى بها قليلاً، يفعل بها ذلك ثلاث مرّات، وفي الرابعة يوضع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الميّت رجلاً، يوضع في المرّة الثالثة بحيث يكون رأسه ممّا يلي رجلي الميّت في القبر، وفي الرابعة يدخل في القبر طولاً من طرف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امرأة، ففي المرّة الثالثة توضع في طرف القبلة، ثمّ تدخل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يغطّى القبر بثوبٍ عند إدخالها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 من نعشه سلّاً، فيرسل إلى القبر برفقٍ، وأن يدعو بالأدعية المسنونة قبل الدفن وحاله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عقدة الكفن بعد الوضع في القبر، ويوضع وجه الميّت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له وسادة من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ظهره بلبنة أو مدرة؛ لئلّا يستلقي على قفاه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بعد الوضع في اللحد قبل الستر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يضرب بيده اليمنى على منكبه الأيمن، ويضرب بيده اليسرى على منكبه الأيسر، ويدني فمه إلى اُذنه ويحرّكه تحريكاً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شديداً ويقول له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 افهم یا فلان بن فلان و یذکر اسم المیت هل أنت على العهد الذي فارقتنا عليه من شهادة أن لا اله إلّا الله وحده لا شريك له،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ورسوله وسيّد النبيّين وخاتم المرسلين،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 وسيّد الوصيّين وإمام افترض الله طاعته على العالمين، وأنّ الحسن والحسين وعلي بن الحسين ومحمّد بن علي وجعفر بن محمّد وموسى بن جعفر وعلي بن موسى ومحمّد بن علي وعلي بن محمّد والحسن بن علي والقائم الحجّة المهدي صلوات الله عليهم أئمة المؤمنين وحجج الله على الخلق أجمعين وأئمّتك أئمة هدى بك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بن فلان إذا أتاك الملكان المقرّبان رسولین من عند الله تبارك وتعالى، وسألاك عن ربّك وعن نبيّك وعن دينك وعن كتابك وعن قبلتك وعن أئمّتك، فلا تخف ولا تحزن وقل في جوابهما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نبیّي، والإسلام ديني، والقرآن كتابي، والكعبة قبلتي، وأميرالمؤمنين علي بن أبي طالب إمامي، والحسن بن علي المجتبى إمامي، والحسين بن علي الشهيد بكربلا إمامي، وعلي بن الحسين زين العابدين إمامي، ومحمّد الباقر إمامي، وجعفر الصادق إمامي، وموسى الكاظم إمامي، وعلي الرضا إمامي، ومحمّد الجواد إمامي، وعلي الهادي إمامي، والحسن العسکري إمامي، والحجّة المنتظر 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صلوات الله عليهم أجمعين أئمّتي وسادتي وقادتي وشفعائي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أتولّى ومن أعدائهم أتبرّء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تبارك وتعالى نعم الربّ،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الرسول، وأنّ عليّ بن أبي طالب وأولاده المعصومين الأئمّة الاثنى عشر نعم الأئمّة، وأنّ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وأنّ الموت حقّ، وسؤال منكرٍ ونكيرٍ في القبر حقٌّ، والبعث حقٌّ، والنشور حقٌّ، والصراط حقٌّ، والميزان حقٌّ، وتطاير الكتب حقٌّ، وأنّ الجنة حقٌّ، والنار حقٌّ، وأنّ الساعة آتيةٌ لا ريب فيها، وأنّ الله يبعث من في القبور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أفهمت يا فلان؟ ثبتّك الله بالقول الثابت، وهداك الله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بينك وبين أوليائك في مستقرِّ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واصعد بروحه إليك، ولقّه منك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 عفوك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للدافن أن يكون على طهارة، مكشوف الرأس، حافي القدمين، وأن يخرج من طرف رجلي الميّت، وأن يهيل التراب عليه بظهر كفّه من غير الأرحام، مع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الميّت امرأة، نزل في قبرها أحد محارمها، وإلّا فمن أقاربها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أربع زوايا أو تسطيحه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أربع أصابع عن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له 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 عليه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الحاضرون بعد الرشّ أصابعهم مفرّجات على القبر بحيث يبقى أثرها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سبع 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المغفرة للميّت وقراءة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واصعد إليك روحه، ولقّه منك رضواناً، واسكن قبره من رحمتك ما تغنيه به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لولي الميّت بعد ذهاب المشيعيّن أن يلقّن الميّت بالأدعية التي مرّت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تعزية المصاب وتسليته، ولكن إذا مضت مدّة عن الوفاة وكان في التعزيه تجديد مصيبة، كان الترك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إرسال الطعام إلى أهل الميّت ثلاثة أيّام، ويكره الأكل عندهم وفي منزلهم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للمصاب الصبر عند موت أحد أقرباءه، وبالأخصّ ولده،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وإنّا اليه راجعون عند تذكّر المصيبة، وأن يقرأ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طلب الحاجة عند قبر الأب أو الاُمّ وإحكام بناء القبر</w:t>
      </w:r>
      <w:r>
        <w:rPr>
          <w:rFonts w:eastAsia="Amiri" w:cs="Amiri" w:ascii="Amiri" w:hAnsi="Amiri"/>
          <w:color w:val="111111"/>
          <w:sz w:val="28"/>
          <w:szCs w:val="28"/>
          <w:rtl w:val="true"/>
          <w:lang w:bidi="ar-SA"/>
        </w:rPr>
        <w:t xml:space="preserve">. </w:t>
      </w:r>
      <w:bookmarkStart w:id="239" w:name="pg9718_124460"/>
    </w:p>
    <w:p>
      <w:pPr>
        <w:pStyle w:val="BookText"/>
        <w:rPr/>
      </w:pPr>
      <w:bookmarkEnd w:id="23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للمصاب خمش وجهه وبدنه وكذا اللطم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شق و تمزیق الثوب علی غیر الأب و الأخ، و الأحوط وجوبا ترک ذلک أیضا و التحلّي بالصبر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خمشت المرأة وجهها وأدمت أو جزّت شعرها في المصاب، فيجب عليها عتق رقبةٍ، أو إطعام عشرة مساكين، أو كسوتهم، وكذا الرجل إذا شقّ ثوبه في موت المرأة أو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يبكي على الميّت بنحو الصياح</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8464186_2870459653"/>
      <w:bookmarkStart w:id="241" w:name="_Toc89"/>
      <w:bookmarkEnd w:id="240"/>
      <w:r>
        <w:rPr>
          <w:rtl w:val="true"/>
        </w:rPr>
        <w:t>صلاة الوحشة</w:t>
      </w:r>
      <w:bookmarkEnd w:id="24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 الليلة الأُولى للدفن صلاة ركعتین تسمّى بصلاة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يقرأ في الأُولى بعد الحمد آية الكرسي، وفي الركعة الثانية بعد الحمد قراءة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وبعد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وابعث ثوابها إلى قبر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صلاة الوحشة في أيّ ساعة من ساعات الليل وإن كان الأفضل في أوّله و بعد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نقل الميّت من بلد موته، أو اُخّر دفنه لعذرٍ أو غيره، أخّرت الصلاة إلى أوّل ليلة الدفن</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8464188_2870459653"/>
      <w:bookmarkStart w:id="243" w:name="_Toc90"/>
      <w:bookmarkEnd w:id="242"/>
      <w:r>
        <w:rPr>
          <w:rtl w:val="true"/>
        </w:rPr>
        <w:t>نبش القبر</w:t>
      </w:r>
      <w:bookmarkEnd w:id="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نبش قبر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كبيراً أو صغيراً أم مجنوناً، إلّا إذا تلاشى بدنه وصار تراباً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نبش قبور العلماء والصلحاء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طالت المدة</w:t>
      </w:r>
      <w:r>
        <w:rPr>
          <w:rFonts w:eastAsia="IRNazanin" w:cs="IRNazanin"/>
          <w:color w:val="111111"/>
          <w:sz w:val="28"/>
          <w:szCs w:val="28"/>
          <w:rtl w:val="true"/>
          <w:lang w:bidi="fa-IR"/>
        </w:rPr>
        <w:t xml:space="preserve">. </w:t>
      </w:r>
      <w:bookmarkStart w:id="244" w:name="pg9718_124462"/>
    </w:p>
    <w:p>
      <w:pPr>
        <w:pStyle w:val="BookText"/>
        <w:rPr/>
      </w:pPr>
      <w:bookmarkEnd w:id="24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نبش القبر في حالاتٍ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المغصوب، ولم يرضَ المالك ببقائه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الكفن أو شيءٌ مع الميّت مغصوباً، ولم يرض صاحبه ببقائه، وكذا إذا دفن معه ماله، ولم يرض الورثة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اُوصى أن يدفن معه قرآن أو خاتم وما أشبه، فلا ينبش قبره حينئذٍ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دون غسل أو تكفين، أو علم ببطلان غسله أو تكفينه أو 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إثبات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مكانٍ يوجب هتك حرمته، كما إذا دفن في مقبرة الكفّار أو المزبلة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للقضايا الشرعيّة، كما إذا دفنت المرأة وفي بطنها حمل يحتمل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على جثّته من السباع أو خيف من السيل أو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منه عضو، فينبش القبر، ويدفن معه عضوه، والأحوط استحباباً أن لا يظهر البدن حال النبش</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8464190_2870459653"/>
      <w:bookmarkStart w:id="246" w:name="_Toc91"/>
      <w:bookmarkEnd w:id="245"/>
      <w:r>
        <w:rPr>
          <w:rtl w:val="true"/>
        </w:rPr>
        <w:t>الأغسال المستحبّة</w:t>
      </w:r>
      <w:bookmarkEnd w:id="2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الاغسال المستحبة كثيرة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ووقته من اَذان الصبح حتّى الظهر، وكلّما اقترب إلى الزوال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ينوي فيما بين الظهر إلى المغرب القربة المطلقة،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نيّة الأداء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فاته يوم الجمعة، قضاه يوم السبت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تقديمه يوم الخميس أو ليلة الجمعة رجاءاً، إذا خاف إعواز الماء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حال الغسل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واجعلني من التوّابين، واجعلني من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الليلة الأُولى من شهر رمضان، وليالي الفرد منه، كليلة الثالث والخامس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الليالي العشر الأخيرة منه، ويتأكّد منها غسل الليلة الأُولى والخامسة عشر والسابعة عشر والتاسعة عشر والواحدة والعشرين والثالثة والعشرين والخامسة والعشرين والسابعة والعشرين والتاسعة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الغسل </w:t>
      </w:r>
    </w:p>
    <w:p>
      <w:pPr>
        <w:pStyle w:val="BookText"/>
        <w:rPr/>
      </w:pPr>
      <w:r>
        <w:rPr>
          <w:rFonts w:ascii="IRNazanin" w:hAnsi="IRNazanin" w:eastAsia="IRNazanin"/>
          <w:color w:val="111111"/>
          <w:sz w:val="28"/>
          <w:sz w:val="28"/>
          <w:szCs w:val="28"/>
          <w:rtl w:val="true"/>
          <w:lang w:bidi="fa-IR"/>
        </w:rPr>
        <w:t>تمام الليل، والأفضل كونه مقارباً للغروب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الليالي العشر الأخیرة فالأفضل الإتيان بالغسل ما بين صلاتي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في الليلة الثالثة والعشرین غسلٌ آخر في آخر 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 العيدين الفطر والأضحى، ووقته من الفجر حتّى الغروب، والأفضل الإتيان به قبل صلاة العيد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ليلة عيد الفطر، ووقته من أوّل المغرب إلى آذان الصبح، والأفضل الإتيان به أوّل 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يومي الثامن والتاسع من ذي الحجّة، والأفضل الإتيان بالغسل يوم التاسع قرب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 الأوّل والخامس عشر والسابع والعشرين والآخیر من شهر رجب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 عيد الغدير، والأفضل الإتيان به قبل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 الرابع والعشرين من ذي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يوم النيروز والخامس عشر من شعبان والتاسع والسابع عشر من ربيع الأوّل ويوم الخامس والعشرين من ذي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للمرأة التي استعملت الطيب لغير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نام وهو سكران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مسّ الميّت بعد تغسيله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ترك صلاة الخسوف أو الكسوف عمداً، إذا كان الخسوف أو الكسوف کلّیّاً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بقصد رؤية المصلوب وقد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رآه اتّفاقاً ولم يكن من قصده النظر إليه، فلا غسل، وكذا إذا نظر اليه للشهادة على أمرٍ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الغسل لدخول الحرم أو لدخول مكّة أو المسجد الحرام لزيارة الكعبة، وحرم المدينة،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زار في يومٍ واحدٍ مرّات متعدّدة، كما إذا دخل الكعبة مرّات، كفي غسل واحد من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اُريد في يوم واحد دخول الحرم والمسجد الحرام وزيارة الكعبة، فإذا اغتسل بنيّة الجميع سقط عنه، وإذا اُريد دخول حرم المدينة والمدينة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كفي غسل واحد لزيارة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أو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ولطلب الحاجة، وللتوبة، وللنشاط على العبادة، </w:t>
      </w:r>
      <w:bookmarkStart w:id="247" w:name="pg9718_124466"/>
    </w:p>
    <w:p>
      <w:pPr>
        <w:pStyle w:val="BookText"/>
        <w:rPr/>
      </w:pPr>
      <w:bookmarkEnd w:id="247"/>
      <w:r>
        <w:rPr>
          <w:rFonts w:ascii="IRNazanin" w:hAnsi="IRNazanin" w:eastAsia="IRNazanin"/>
          <w:color w:val="111111"/>
          <w:sz w:val="28"/>
          <w:sz w:val="28"/>
          <w:szCs w:val="28"/>
          <w:rtl w:val="true"/>
          <w:lang w:bidi="fa-IR"/>
        </w:rPr>
        <w:t xml:space="preserve">وللسفر خصوصاً السفر 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بعض الأغسال مكانيّة وبعضها فعليّة وقد أتى بها، ثمّ أتى بمبطل من مبطلات الوضوء كالنوم مثلاً، بطل غسله، ويستحبّ حنيئذٍ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الانسان بالأغسال المستحبة و الثابتة شرعا الاتیان بصلاة و الأفعال التي یشترط فیها الطهارة، لکن الأغسال الغیر الثابتة شرعا و یقوم بها رجاء المطلوبیة و المقبولیة فعلیه حینئذ الاتیان بالوضوء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أغسالٌ عديدةُ مستحبّة، نوى الجميع بغسلٍ واحدٍ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8464192_2870459653"/>
      <w:bookmarkStart w:id="249" w:name="_Toc92"/>
      <w:bookmarkEnd w:id="248"/>
      <w:r>
        <w:rPr>
          <w:rtl w:val="true"/>
        </w:rPr>
        <w:t>التيمّم</w:t>
      </w:r>
      <w:bookmarkEnd w:id="249"/>
    </w:p>
    <w:p>
      <w:pPr>
        <w:pStyle w:val="Heading4"/>
        <w:numPr>
          <w:ilvl w:val="3"/>
          <w:numId w:val="1"/>
        </w:numPr>
        <w:rPr/>
      </w:pPr>
      <w:bookmarkStart w:id="250" w:name="__RefHeading___Toc8464194_2870459653"/>
      <w:bookmarkStart w:id="251" w:name="_Toc93"/>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بدلاً عن الغسل أو الوضوء في سبعة موارد</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464196_2870459653"/>
      <w:bookmarkStart w:id="253" w:name="_Toc94"/>
      <w:bookmarkEnd w:id="252"/>
      <w:r>
        <w:rPr>
          <w:rtl w:val="true"/>
        </w:rPr>
        <w:t>الأول من موارد التيمّم</w:t>
      </w:r>
      <w:bookmarkEnd w:id="2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ما يكفيه من الماء لوضوءه أو لغسله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يجب الفحص عن الماء للوضوء أو الغسل إلى حدّ اليأس، إذا كان في العمران، أما في الصحراء، وإذا كان في أرضٍ غیرمسطّحة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من المرتفع و المنخفض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وجب عليه الطلب لمسافة یتعد بها عند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غلوة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كانت الأرض مسطحة، فيجب عليه الفحص غلوة سهمین من كلّ جهةٍ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بعض الجهات سهلةً وبعضها حزنةً، طلب في الجهة السهلة غلوة سهمين، وفي الجهة الحزنة غلوة سهمٍ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الفحص في الجهة التي يعلم بعدم وجود الماء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تهیئة الماء و عنده سعة من الوقت، فإن تیقّن بالحصول علیه و لو في مکان أبعد مما هو علیه فعلیه الذهاب إلیه و الفحص عنه، و أما لو ظنّ بوجوده فلایجب علیه الذهاب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بالضرورة أن یذهب الإنسان في طلب الماء بنفسه، و له أن یرسل من یثق به في الطلب، سواء كان نائباً عنه أو عن مجموعة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وجود الماء في رحله أو بيته أو قافلته، يجب الفحص عنه حتّى اليأس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الماء قبل دخول الوقت، فلم يجد، ولم ينتقل من ذلك المكان، یجب علی الأحوط إعادة الطلب بعد دخول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فحص عن الماء بعد دخول وقت الصلاة، فلم يجده، ولم ينتقل عن ذلك المكان، فإذا احتمل العثور عليه للصلاة الاُخرى، فالأحوط استحباباً حينئذٍ إعادة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الوقت عن طلب الماء، أو خاف من اللصوص أو السباع، أو كان الطلب شاقاًّ بحيث يتعسّر تحمّله، سقط وجوب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بالطلب حتّى ضاق وقت الصلاة، عصى، ولكن صحّ تيمّمه وصلاته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و تیقّن أنّه لو طلب الماء لم يعثر عليه، فتيمّم وصلّى، ثمّ تبيّن له بعد الصلاة أنّه لو فحص لوجده، و مع بقاء وقت الصلاة، فالأحوط الإعادة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الماء، فلم يجده، وصلّى متيمّماً، ثمّ تبيّن أنّه كان موجوداً في محلّ الطلب، صحّت صلاته</w:t>
      </w:r>
      <w:r>
        <w:rPr>
          <w:rFonts w:eastAsia="Amiri" w:cs="Amiri" w:ascii="Amiri" w:hAnsi="Amiri"/>
          <w:color w:val="111111"/>
          <w:sz w:val="28"/>
          <w:szCs w:val="28"/>
          <w:rtl w:val="true"/>
          <w:lang w:bidi="ar-SA"/>
        </w:rPr>
        <w:t xml:space="preserve">. </w:t>
      </w:r>
      <w:bookmarkStart w:id="254" w:name="pg9718_124470"/>
    </w:p>
    <w:p>
      <w:pPr>
        <w:pStyle w:val="BookText"/>
        <w:rPr/>
      </w:pPr>
      <w:bookmarkEnd w:id="25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تيقّن بضيق الوقت، فصلّى دون فحصٍ متیمما، ثمّ تبيّن أنّ الوقت كان متّسعاً بالفحص، فالأحوط وجوباً إعادة الصلاة في الوقت، و القضاء مع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أن لا ینقض الوضوء بعد دخول الوقت مع إمكان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یتسبب له بالضرر و لا یقع في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علم بعدم تمکنه من إیجاد الماء للوضوء أو بعدم القدرة على الوضوء ثانيةً لمرضٍ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متوضّاً قبل الوقت، فالأحوط استحباباً عدم نقضه إذا علم بعدم تمكّنه من إيجاد الماء للوضوء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ماءً بمقدار الوضوء أو الغسل فقط، وعلم أنّه إذا استهلكه لم يتمكّن من الحصول على غيره، فإذا كان قد دخل وقت الصلاة، حرم استهلاكه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قد دخل وقت الصلاة، فالأحوط استحباباً الاحتفاظ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بعدم قدرته في الحصول علی الماء، وقد نقض وضوءه بعد دخول الوقت أو استهلك الماء الموجود عنده، فقد عصى، ولكن صحّة صلاته بتيمّمه، والأحوط استحباباً إعادة الصلاة قضاء</w:t>
      </w:r>
      <w:r>
        <w:rPr>
          <w:rFonts w:eastAsia="IRNazanin" w:cs="IRNazanin"/>
          <w:color w:val="111111"/>
          <w:sz w:val="28"/>
          <w:szCs w:val="28"/>
          <w:rtl w:val="true"/>
          <w:lang w:bidi="fa-IR"/>
        </w:rPr>
        <w:t>.</w:t>
      </w:r>
    </w:p>
    <w:p>
      <w:pPr>
        <w:pStyle w:val="Heading4"/>
        <w:numPr>
          <w:ilvl w:val="3"/>
          <w:numId w:val="1"/>
        </w:numPr>
        <w:rPr/>
      </w:pPr>
      <w:bookmarkStart w:id="255" w:name="__RefHeading___Toc8464198_2870459653"/>
      <w:bookmarkStart w:id="256" w:name="_Toc95"/>
      <w:bookmarkEnd w:id="255"/>
      <w:r>
        <w:rPr>
          <w:rtl w:val="true"/>
        </w:rPr>
        <w:t>الثاني من موارد التيمّم</w:t>
      </w:r>
      <w:bookmarkEnd w:id="2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التيمّم على العاجز الذي لا يستطيع تهيئة الماء، أو كان في تهيئة مشقّة عظيمة، وكذا الخائف من العدو أو السباع وأمثال ذلك، وكذا من وجد عنده الماء ولكن لم يستطع الحصول عليه، كما إذا كان في بئر ولم يستطع نزحه، أو كان في ذلك مشقّة عظيمة لا تتحمّل عادةً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ثمن الدلو مع الحبل وأمثال ذلك أضعاف القيمة المتعارفة، وجب شراؤه، وكذا إذا كان قيمة الماء أضعاف الثمن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ضرّ ذلك بحاله، سقط عنه الوجوب، ووجب التيمّم</w:t>
      </w:r>
      <w:r>
        <w:rPr>
          <w:rFonts w:eastAsia="Amiri" w:cs="Amiri" w:ascii="Amiri" w:hAnsi="Amiri"/>
          <w:color w:val="111111"/>
          <w:sz w:val="28"/>
          <w:szCs w:val="28"/>
          <w:rtl w:val="true"/>
          <w:lang w:bidi="ar-SA"/>
        </w:rPr>
        <w:t xml:space="preserve">. </w:t>
      </w:r>
      <w:bookmarkStart w:id="257" w:name="pg9718_124472"/>
    </w:p>
    <w:p>
      <w:pPr>
        <w:pStyle w:val="BookText"/>
        <w:rPr/>
      </w:pPr>
      <w:bookmarkEnd w:id="25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القرض لشراء الماء، 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علم أو ظنّ بعدم القدرة على أداء القرض، لا يجب عليه الاستقراض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حفر بئر لإخراج الماء، إذا لم يكن في ذلك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شخص الماء لآخر بلا منٍّ، وجب عليه قبول ذلك مع عدم المنّة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464200_2870459653"/>
      <w:bookmarkStart w:id="259" w:name="_Toc96"/>
      <w:bookmarkEnd w:id="258"/>
      <w:r>
        <w:rPr>
          <w:rtl w:val="true"/>
        </w:rPr>
        <w:t>الثالث من موارد التيمّم</w:t>
      </w:r>
      <w:bookmarkEnd w:id="2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من استعمال الماء بحدوث مرضٍ أو زيادته أو بطئه على النفس أو بعض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الوضوء بالماء الساخن، وجب ذلك، ولا ينتقل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تحصيل اليقين بكون استعمال الماء مضرّاً ببدنه، بل يكفي احتمال الضرر العرفي الموجب للخوف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الأرمد إن كان يضرّه استعمال الماء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بوجود ضررٍ من استعمال الماء، أو خاف على نفسه، فتيمّم، ثمّ تبيّن عدم الضرر، فإن كان ذلك قبل الصلاة، بطل التيمّم، وإن كان بعد الصلاة، فالأحوط وجوباً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بعد انتهاء وقت الصلاة،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بعدم وجود الضرر من استعمال الماء، فتوضّأ أو اغتسل، ثمّ علم بكونه مضرّاً، صحّ وضوؤه وغسله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464202_2870459653"/>
      <w:bookmarkStart w:id="261" w:name="_Toc97"/>
      <w:bookmarkEnd w:id="260"/>
      <w:r>
        <w:rPr>
          <w:rtl w:val="true"/>
        </w:rPr>
        <w:t>الرابع من موارد التيمّم</w:t>
      </w:r>
      <w:bookmarkEnd w:id="2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العطش على نفسه أو على غيره الواجب حفظه عليه من الزوجة والأولاد والصديق وكلّ من بشأن المكلّف الاحتفاظ به كالخادم والعبد، حتّى دابته، وكذا من وجب حفظه، كنفس إنسان مسلم، ففي جميع هذه الحالات يسقط الوضوء ویجب التيمّم</w:t>
      </w:r>
      <w:r>
        <w:rPr>
          <w:rFonts w:eastAsia="IRNazanin" w:cs="IRNazanin"/>
          <w:color w:val="111111"/>
          <w:sz w:val="28"/>
          <w:szCs w:val="28"/>
          <w:rtl w:val="true"/>
          <w:lang w:bidi="fa-IR"/>
        </w:rPr>
        <w:t xml:space="preserve">. </w:t>
      </w:r>
      <w:bookmarkStart w:id="262" w:name="pg9718_124474"/>
    </w:p>
    <w:p>
      <w:pPr>
        <w:pStyle w:val="BookText"/>
        <w:rPr/>
      </w:pPr>
      <w:bookmarkEnd w:id="26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ماء طاهر وماء نجسا، ولا يكفی الماء الطاهر لطهارته ولشربه، شرب هو و من معه الماء الطاهر وتيمّم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إبقاء الماء للحیوان، فما علیه إلّا سقیه بالماء النجس، و یتطهّر هو و من معه بالماء الطاهر وضوءا و غسلا</w:t>
      </w:r>
      <w:r>
        <w:rPr>
          <w:rFonts w:eastAsia="IRNazanin" w:cs="IRNazanin"/>
          <w:color w:val="111111"/>
          <w:sz w:val="28"/>
          <w:szCs w:val="28"/>
          <w:rtl w:val="true"/>
          <w:lang w:bidi="fa-IR"/>
        </w:rPr>
        <w:t>.</w:t>
      </w:r>
    </w:p>
    <w:p>
      <w:pPr>
        <w:pStyle w:val="Heading4"/>
        <w:numPr>
          <w:ilvl w:val="3"/>
          <w:numId w:val="1"/>
        </w:numPr>
        <w:rPr/>
      </w:pPr>
      <w:bookmarkStart w:id="263" w:name="__RefHeading___Toc8464204_2870459653"/>
      <w:bookmarkStart w:id="264" w:name="_Toc98"/>
      <w:bookmarkEnd w:id="263"/>
      <w:r>
        <w:rPr>
          <w:rtl w:val="true"/>
        </w:rPr>
        <w:t>الخامس من موارد التيمّم</w:t>
      </w:r>
      <w:bookmarkEnd w:id="2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بين إزالة الحدث وإزالة الخبث عن بدنه أو لباسه، وجب تطهير البدن أو اللباس، ثمّ التيمّم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يكن عنده ما يتيمّم به، فیجب علیه صرف الماء في الوضوء أو الغسل، والصلاة بالنجس</w:t>
      </w:r>
      <w:r>
        <w:rPr>
          <w:rFonts w:eastAsia="IRNazanin" w:cs="IRNazanin"/>
          <w:color w:val="111111"/>
          <w:sz w:val="28"/>
          <w:szCs w:val="28"/>
          <w:rtl w:val="true"/>
          <w:lang w:bidi="fa-IR"/>
        </w:rPr>
        <w:t>.</w:t>
      </w:r>
    </w:p>
    <w:p>
      <w:pPr>
        <w:pStyle w:val="Heading4"/>
        <w:numPr>
          <w:ilvl w:val="3"/>
          <w:numId w:val="1"/>
        </w:numPr>
        <w:rPr/>
      </w:pPr>
      <w:bookmarkStart w:id="265" w:name="__RefHeading___Toc8464206_2870459653"/>
      <w:bookmarkStart w:id="266" w:name="_Toc99"/>
      <w:bookmarkEnd w:id="265"/>
      <w:r>
        <w:rPr>
          <w:rtl w:val="true"/>
        </w:rPr>
        <w:t>السادس من موارد التيمّم</w:t>
      </w:r>
      <w:bookmarkEnd w:id="2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مغصوباً ولم يكن عنده الماء المباح، أو كان الماء مباحاً في آنيةٍ مغصوبةٍ،و لم يتمكّن من إراقته في إناءٍ آخر، تيمّم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464208_2870459653"/>
      <w:bookmarkStart w:id="268" w:name="_Toc100"/>
      <w:bookmarkEnd w:id="267"/>
      <w:r>
        <w:rPr>
          <w:rtl w:val="true"/>
        </w:rPr>
        <w:t>السابع من موارد التيمّم</w:t>
      </w:r>
      <w:bookmarkEnd w:id="2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 الماء أو عن استعماله بحيث يلزم من الوضوء وقوع الصلاة أو بعضها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الصلاة عمداً حتّى ضاق الوقت من تحصيل الطهارة، عصى، وصحّت صلاته مع التيمّم، والاحتياط المستحب يقتضي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سعة الوقت للطهارة المائيّة وعدمها، أتى بالطهارة المائیّة من الغسل أو الوضوء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لضيق الوقت، وصلّى وكان واجداً للماء، بطل تيمّمه، إن فقد الماء بعدها، وإن كان لم يبطل التيمّم</w:t>
      </w:r>
      <w:r>
        <w:rPr>
          <w:rFonts w:eastAsia="Amiri" w:cs="Amiri" w:ascii="Amiri" w:hAnsi="Amiri"/>
          <w:color w:val="111111"/>
          <w:sz w:val="28"/>
          <w:szCs w:val="28"/>
          <w:rtl w:val="true"/>
          <w:lang w:bidi="ar-SA"/>
        </w:rPr>
        <w:t xml:space="preserve">. </w:t>
      </w:r>
      <w:bookmarkStart w:id="269" w:name="pg9718_124476"/>
    </w:p>
    <w:p>
      <w:pPr>
        <w:pStyle w:val="BookText"/>
        <w:rPr/>
      </w:pPr>
      <w:bookmarkEnd w:id="26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عنده الماء وتيمّم لضيق الوقت، وفي أثناء الصلاة فقد الماء، فإذا كانت وظيفته التيمّم، فالأحوط استحبابا أنّه يحتاج إلى تيمّمٍ آخر للصلوات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الوقت متّسعاً لأداء الطهارة المائیة والصلاة الواجبة دون مستحبّاتها من الإقامة والقنوت وغير ذلك، وجب عليه أداء ذلك المقدار الواجب فقط، بل إذا ضاق الوقت عن أداء السورة، تطهّر وترك السورة</w:t>
      </w:r>
      <w:r>
        <w:rPr>
          <w:rFonts w:eastAsia="IRNazanin" w:cs="IRNazanin"/>
          <w:color w:val="111111"/>
          <w:sz w:val="28"/>
          <w:szCs w:val="28"/>
          <w:rtl w:val="true"/>
          <w:lang w:bidi="fa-IR"/>
        </w:rPr>
        <w:t>.</w:t>
      </w:r>
    </w:p>
    <w:p>
      <w:pPr>
        <w:pStyle w:val="Heading4"/>
        <w:numPr>
          <w:ilvl w:val="3"/>
          <w:numId w:val="1"/>
        </w:numPr>
        <w:rPr/>
      </w:pPr>
      <w:bookmarkStart w:id="270" w:name="__RefHeading___Toc8464210_2870459653"/>
      <w:bookmarkStart w:id="271" w:name="_Toc101"/>
      <w:bookmarkEnd w:id="270"/>
      <w:r>
        <w:rPr>
          <w:rtl w:val="true"/>
        </w:rPr>
        <w:t>فيما يتيمّم به</w:t>
      </w:r>
      <w:bookmarkEnd w:id="2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التيمّم بما يسمّى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أكان تراباً أم رملاً أم مَدَراً أم حصى أم صخراً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الاقتصار على التراب مع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عجز عن التیمم بالتراب فحینئذ یتیمم بالحصی، فإن لم یجد فبالتبن المجفف، فإن لم یجد فبالصخر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التيمّم بالجصّ والنورة قبل الإحراق، والأحوط في حال الاختیار و مع إیجاد ما یصح التیمم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في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التیمم بالجص و النورة المحروقتین و الأحجار الکریمة کالعقیق و الفیروزج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التيمّم بالأرض ونحوها، تيمّم بالغبار المجتمع على فراشه أو لباسه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فقد الغبار یتيمّم بالوحل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عنه أيضاً وكان فاقداً للطهورين، والأحوط استحبابا أنّه يصلّي بدون طهارة، ويجب علیه قضاء الصلاة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 جمع التراب من الفراش و أمثاله فالتیمم بالغبار باطل، و إذا أمکن تهیئة التراب من الطین الیابس للتیمم، فلایجوز التیمم بالطین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تحصيل الماء، فإذا تمكّن من الثلج، وأمكنه إذابته، وجب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و لم یوجد ما يصحّ التيمّم به، فالأحوط وجوباً مسح أعضاء وضوءه أو غسله بالثلج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يمكن ذلك، تيمّم بالثلج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الصورتين الأخيرتين یعاد الصلاة قضاءاً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يتيمّم به أن لا يكون مخلوطاً بغيره، إلّا إذا كان الخليط قليلاً بحيث استهلك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عنده ما يتيمّم به، وجب تهيئة ذلك ولو بالشراء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التيمّم حال الاختيار على الحائط المبني بالطين، والأحوط استحباباً مع وجود الأرض أو التراب اليابس فلایجوز التیمم بالتراب المرطوب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يتيمّم به كونه طاهراً، وإذا فقد الطاهر، كان فاقداً للطهورين، فالأحوط وجوباً حينئذٍ الصلاة دون تيمّمٍ، ثمّ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صحّة التيمّم بأحد الأشياء، فتيمّم وصلّى، ثمّ علم بعد ذلك بعدم صحّة التيمّم به، وجب عليه اعادة ما صلّاه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مكان التيمّم أن لا يكون مغصوباً، فإذا تيمّم بالتراب المغصوب أو المكان المغصوب، بطل تيمّمه وإن كان مالكاً لما يتيمّم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التيمّم في الفضاء المغصوب، فإذا وقف في ملكه، تيمّم على التراب المملوك، ولكن لو وضع يديه في ملك غيره، بطل تيمّمه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المتيمّم بالأرض أو المكان أو الفضاء المغصوب إذا كان عمداً، بطل تيمّمه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سهواً أو عن جهل بالغصبيّة، فالتيمّم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لوغصب ملکا أو شيء و نسي أنّه غاصب و وضع ما یصح التیمم علیه في ملک مغصوب أو تیمم في فضاء مغصوب فتیممه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في المكان الغصبي إذا وجد ماءاً وتراباً مغصوباً، وجب عليه التيمّم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فيما يتيمّم به أن يكون ممّا يعلق باليد، ويستحبّ أيضاً نفض اليدين بعد الضرب</w:t>
      </w:r>
      <w:r>
        <w:rPr>
          <w:rFonts w:eastAsia="Amiri" w:cs="Amiri" w:ascii="Amiri" w:hAnsi="Amiri"/>
          <w:color w:val="111111"/>
          <w:sz w:val="28"/>
          <w:szCs w:val="28"/>
          <w:rtl w:val="true"/>
          <w:lang w:bidi="ar-SA"/>
        </w:rPr>
        <w:t xml:space="preserve">. </w:t>
      </w:r>
      <w:bookmarkStart w:id="272" w:name="pg9718_124479"/>
    </w:p>
    <w:p>
      <w:pPr>
        <w:pStyle w:val="BookText"/>
        <w:rPr/>
      </w:pPr>
      <w:bookmarkEnd w:id="27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في الأرض السبخة إذا لم يكن يعلوها الملح، وإلّا فلا يجوز، وكذا يكره التيمّم بكفّ أرض الوادي ومن تراب الطريق</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8464212_2870459653"/>
      <w:bookmarkStart w:id="274" w:name="_Toc102"/>
      <w:bookmarkEnd w:id="273"/>
      <w:r>
        <w:rPr>
          <w:rtl w:val="true"/>
        </w:rPr>
        <w:t>كيفيّة التيمّم بدلاً عن الوضوء</w:t>
      </w:r>
      <w:bookmarkEnd w:id="2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التيمّم بدلاً عن الوضوء أمورٌ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الكفّين على ما يصحّ التيمّم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الجبهة بتمامها والجبينين بالكفيّن من قصاص الشعر حتّى الحاجبين إلى طرف الأنف الأعلى، والأحوط مسح الحاجبين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تمام الكفّ الأيمن بالكفّ الأيسر، ثمّ مسح تمام كفّ اليد اليسرى باليد اليمنى</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8464214_2870459653"/>
      <w:bookmarkStart w:id="276" w:name="_Toc103"/>
      <w:bookmarkEnd w:id="275"/>
      <w:r>
        <w:rPr>
          <w:rtl w:val="true"/>
        </w:rPr>
        <w:t>كيفيّة التيمّم بدلاً عن الغسل</w:t>
      </w:r>
      <w:bookmarkEnd w:id="27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التيمّم بدلاً عن الغسل و ینوی و یضرب الکفین و یمسح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ويضرب ضربة ثانية، ويمسح بها الكفّين من الزند إلى أطراف الأصابع، والأحوط استحباباً سواء كان التيمّم بدلاً عن الوضوء أو الغسل أن يتيمّم بهذه الكيفيّة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باطن الكفيّن على ما يصحّ التيمّم عليه، ثمّ مسح الجبهة والجبينين، ثمّ مسح ظاهر الكفّين، كما مرّ، ثمّ ضرب باطن الكفّين مرّة ثانيةً ومسح ظاهر الكفّين</w:t>
      </w:r>
      <w:r>
        <w:rPr>
          <w:rFonts w:eastAsia="IRNazanin" w:cs="IRNazanin"/>
          <w:color w:val="111111"/>
          <w:sz w:val="28"/>
          <w:szCs w:val="28"/>
          <w:rtl w:val="true"/>
          <w:lang w:bidi="fa-IR"/>
        </w:rPr>
        <w:t>.</w:t>
      </w:r>
    </w:p>
    <w:p>
      <w:pPr>
        <w:pStyle w:val="Heading4"/>
        <w:numPr>
          <w:ilvl w:val="3"/>
          <w:numId w:val="1"/>
        </w:numPr>
        <w:rPr/>
      </w:pPr>
      <w:bookmarkStart w:id="277" w:name="__RefHeading___Toc8464216_2870459653"/>
      <w:bookmarkStart w:id="278" w:name="_Toc104"/>
      <w:bookmarkEnd w:id="277"/>
      <w:r>
        <w:rPr>
          <w:rtl w:val="true"/>
        </w:rPr>
        <w:t>أحكام التيمّم</w:t>
      </w:r>
      <w:bookmarkEnd w:id="2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جزءاً ولو بسيطاً ولم يمسحه، بطل تيممه، سواء كان الترك عمداً أو سهواً أو جهلاً، ولا يلزم التدقيق في ذلك، بل يكفي المسح العرفي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مسح جبهته ويديه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تحصيل اليقين بمسح الأعضاء كاملةً يجب مسح مقدارٍ زائدٍ عن الحدّ، ولا يجب مسح ما بين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مسح الجبهة واليدين أن يكونا من الأعلى إلى الأسفل، كما أنّه يشترط الموالاة أيضاً، بحيث تكون الأفعال متّصلةً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نيّة التیمّم البدليّة عن الغسل أو الوضوء، و إن کان بدلا عن الغسل فعلیه تعیین نوع الغسل، فإن حصل الاشتباه في التعیین بطلت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نیة الأمر المتوجّه إلیه و تیمّم، صحّ تیمُمه و إن اشتبه في التعیین، کما لو نوی التیمم بدلا عن غسل الجنابة التیمم بدلا عن غسل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طهارة الجبهة وظاهر وباطن الكفيّن حال التيمّم، وإذا كان باطن الكفّ نجساً، ولم يمكن التطهير، فالأحوط استحباباً التيمّم بظاهر الكفّ وبباطنه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نزع الخاتم لأجل التيمّم، وكذا يجب إزالة المانع عن الجبهة أو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الجبيرة على مواضع التيمّم، ولم يمكن إزالتها، مسح عليها، وكذا إذا كان في باطن كفيّه جبيرة، ولم يمكن إزالتها، ضرب بها على ما يصحّ التيمّم عليه، ثمّ مسح بهما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إزالة الشعر النابت على الجبهة أو الكفّين، بل يجوز المسح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تدلّى شعر الرأس على الجبهة، وجب ازالته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احتمل وجود المانع على الجبهة أو الكفّين، وجب الفحص عنه إذا كان الاحتمال عقلائیّا حتّی يتیقّن أو يطمئنّ بزواله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ييمّمه غيره، ولكن يضرب بيدي العاجز ويمسح بهما مع الإمكان، ومع العجز يضرب المتولّي بيديه ويمسح بهما جبهته وكفّي العاجز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أثناء التيمّم أنّه هل ترك جزءاً أم لا ؟ ولم يتجاوز المحلّ، وجب الإتيان بالجزء 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الشكّ بعد تجاوز المحلّ صحّ التیمم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مسح اليد اليسرى أنّه هل أتى بجميع الأجزاء الصحيحة أم لا؟ بنى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لمن وظيفته التيمّم أن يتيمّم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تيمّم لعملٍ مستحبٍّ كقراءة القرآن أو لعملٍ واجبٍ آخر، وبقي عذره مستمّراً، جاز له ان يصلّي الصلوات الآتية بنفس تيمّمه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وظيفته التيمّم، وعلم ببقاء العذر إلى آخر الوقت، جاز له الإتيان بالصلاة في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بأنّ العذر سيرتفع في آخر الوقت، فیجب عليه الانتظار والصلاة بالطهارة المائيّة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احتمل زوال العذر، فالأحوط وجوباً الانتظار، والصلاة مع الطهارة المائيّة أو الصلاة في ضيق الوقت متيمّماً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الوضوء أو الغسل إذا لم يحتمل زوال العذر بسرعة، جاز له الإتيان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احتمل زوال العذر بسرعة، فيشكل له الإتيان بصلاة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للعاجز عن الوضوء أو الغسل الإتيان بالنوافل، كصلاة الليل ونوافل النهار المؤقّتة، وإذا احتمل زوال العذر آخر الوقت، أخّرها احتیاطا إلى آخر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الاحتياط بغسل الجبيرة والتيمّم، كما إذا كان مجروحاً في ظهره إذا صلّى بعد الغسل والتيمّم، ثمّ أحدث بالأصغر، وجب عليه الوضوء فقط للصلوات الآتية، والأحوط استحباباً التيمم بدلاً عن الغسل أيضاً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لعذرٍ من عدم وجود الماء أو غيره، ثمّ زال العذر، بطل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مبطلات الوضوء هي مبطلات التيمّم الذي هو بدلٌ عن الوضوء، وكذا مبطلات الغسل هي مبطلات للتيمم الذي هو بدلٌ عن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الغسل إذا اجتمع عليه أغسالٌ عديدةٌ الأحوط وجوبا، تيمّم تيمّماً واحداً بدلاً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عن الغسل إذا اراد الإتيان بعملٍ يجب منه الغسل کالطواف مثلاً، يتيمّم بدلاً عن الغسل ويأتي به، وكذا إذا أراد الإتيان بعملٍ يجب فيه الوضوء كمسّ كتاب الله، يتيمّم بدلاً عن الوضوء ويأتي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تيمّم بدلاً عن الغسل سواء کان بدلا عن غسل الجنابة أم سائر الأغسال، لم يجب عليه الإتيان بالوضوء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بدلاً عن الغسل، ثمّ فاجأه الحدث الأصغر، فإذا عجز عن الإتيان بالغسل للأعمال الآتية، توضّأ، والأحوط استحباباً التيمّم بدلاً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 عن الإتيان بالوضوء، تيمّم بدلا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من كانت وظيفته التيمّم، وبقى على تيمّمه، ولم يرتفع العذر، جاز له الإتيان بالأعمال الاُخرى بتيمّمه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عذره ضيق الوقت، أو تيمّم مع وجود الماء لصلاة الميّت، أو لأجل النوم، فلا يجوز له الإتيان بالأعمال الاُخرى بهذا التيمّم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إعادة الصلوات التي صلّاها المتيمّم في عدّة موارد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استعمال الماء خوفٌ عليه، ومع ذلك أجنب عمداً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ظنّ بعدم وجود الماء وأجنب عمداً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الفحص عن الماء حتّى ضاق الوقت، ثمّ علم بأنّه لو فحص لوجد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 الصلاة لآخر الوقت حتّى ضاق الوقت عليه عن تحصيل الطهارة المائيّة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ظنّ بعدم وجود الماء وقد أهرق الماء الموجود عنده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يتمكّن من الطهارة بسبب كثرة ازدحام الناس، ولم یصل إلى صلاة الجمعة، فصلّى الجمعة متيمّماً</w:t>
      </w:r>
      <w:r>
        <w:rPr>
          <w:rFonts w:eastAsia="IRNazanin" w:cs="IRNazanin"/>
          <w:color w:val="111111"/>
          <w:sz w:val="28"/>
          <w:szCs w:val="28"/>
          <w:rtl w:val="true"/>
          <w:lang w:bidi="fa-IR"/>
        </w:rPr>
        <w:t xml:space="preserve">. </w:t>
      </w:r>
      <w:bookmarkStart w:id="279" w:name="pg9718_124488"/>
    </w:p>
    <w:p>
      <w:pPr>
        <w:pStyle w:val="Heading2"/>
        <w:numPr>
          <w:ilvl w:val="1"/>
          <w:numId w:val="1"/>
        </w:numPr>
        <w:rPr/>
      </w:pPr>
      <w:bookmarkStart w:id="280" w:name="__RefHeading___Toc8464218_2870459653"/>
      <w:bookmarkStart w:id="281" w:name="_Toc105"/>
      <w:bookmarkEnd w:id="279"/>
      <w:bookmarkEnd w:id="280"/>
      <w:r>
        <w:rPr>
          <w:rtl w:val="true"/>
        </w:rPr>
        <w:t>أحكام الصلاة</w:t>
      </w:r>
      <w:bookmarkEnd w:id="281"/>
    </w:p>
    <w:p>
      <w:pPr>
        <w:pStyle w:val="Heading3"/>
        <w:numPr>
          <w:ilvl w:val="2"/>
          <w:numId w:val="1"/>
        </w:numPr>
        <w:rPr/>
      </w:pPr>
      <w:bookmarkStart w:id="282" w:name="__RefHeading___Toc8464220_2870459653"/>
      <w:bookmarkStart w:id="283" w:name="_Toc106"/>
      <w:bookmarkEnd w:id="282"/>
      <w:r>
        <w:rPr>
          <w:rtl w:val="true"/>
        </w:rPr>
        <w:t>اشارة</w:t>
      </w:r>
      <w:bookmarkEnd w:id="2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من أهمّ الأعمال الدينيّة التي إن قبلت قُبل ما سواها وإن رُدّت رُدّ ما سواها، وكما أنّ الإنسان إذا اغتسل من نهر جارٍ كلّ يوم خمس مرّات، فلا يبقى عليه شيءٌ من الدرن، فكذا من صلّى خمس مرّات، لا يبقى عليه شيءٌ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للإنسان أن يأتي بصلاته في أوّل وقتها، ومن تهاون بصلاته، کان كمن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استخفّ بصلاته، يستحقّ العذاب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يوماً، فرأى رجلاً يصلّي ولم يتمّ ركوعه ولا سجوده،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هذا وهكذا صلاته، مات على غير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على الإنسان أن لا يقدم على الصلاة متكاسلاً ولا ناعساً، بل يقبل بقلبه إلى ربّه، ولا يشغله بأمر الدنيا ؛ إذ الصلاة وفادةٌ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الصلاة ينزع له السهم من بدنه، ومع ذلك لا يحسّ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للمصلي التوبة والاستغفار، وأن يترك موانع قبول الصلاة من الحسد والكبر والغبية وأكل الحرام وشرب الخمر وحبس الخمس والزكاة، بل كلّ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ينبغي أن يبتعد عن الأعمال التي تقلّل من ثواب الصلاة کالنعاس وحبس البول والنظر إلى السماء، وأن يأتي بمستحبّات الصلاة كلبس خاتمٍ عقيق ولبس ثياب نظيفة، والتمشّط والمسواك والتعطّر</w:t>
      </w:r>
      <w:r>
        <w:rPr>
          <w:rFonts w:eastAsia="IRNazanin" w:cs="IRNazanin"/>
          <w:color w:val="111111"/>
          <w:sz w:val="28"/>
          <w:szCs w:val="28"/>
          <w:rtl w:val="true"/>
          <w:lang w:bidi="fa-IR"/>
        </w:rPr>
        <w:t xml:space="preserve">. </w:t>
      </w:r>
      <w:bookmarkStart w:id="284" w:name="pg9718_124490"/>
    </w:p>
    <w:p>
      <w:pPr>
        <w:pStyle w:val="Heading3"/>
        <w:numPr>
          <w:ilvl w:val="2"/>
          <w:numId w:val="1"/>
        </w:numPr>
        <w:rPr/>
      </w:pPr>
      <w:bookmarkStart w:id="285" w:name="__RefHeading___Toc8464222_2870459653"/>
      <w:bookmarkStart w:id="286" w:name="_Toc107"/>
      <w:bookmarkEnd w:id="284"/>
      <w:bookmarkEnd w:id="285"/>
      <w:r>
        <w:rPr>
          <w:rtl w:val="true"/>
        </w:rPr>
        <w:t>الصلوات الواجبة</w:t>
      </w:r>
      <w:bookmarkEnd w:id="286"/>
    </w:p>
    <w:p>
      <w:pPr>
        <w:pStyle w:val="Heading4"/>
        <w:numPr>
          <w:ilvl w:val="3"/>
          <w:numId w:val="1"/>
        </w:numPr>
        <w:rPr/>
      </w:pPr>
      <w:bookmarkStart w:id="287" w:name="__RefHeading___Toc8464224_2870459653"/>
      <w:bookmarkStart w:id="288" w:name="_Toc108"/>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الواجبة ستّة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اليوميّة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الميّت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الولد الأكبر ما فات عن والديه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أو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التزم بنذرٍ أو یمینٍ أو عهد أو إجارة</w:t>
      </w:r>
      <w:r>
        <w:rPr>
          <w:rFonts w:eastAsia="IRNazanin" w:cs="IRNazanin"/>
          <w:color w:val="111111"/>
          <w:sz w:val="28"/>
          <w:szCs w:val="28"/>
          <w:rtl w:val="true"/>
          <w:lang w:bidi="fa-IR"/>
        </w:rPr>
        <w:t>.</w:t>
      </w:r>
    </w:p>
    <w:p>
      <w:pPr>
        <w:pStyle w:val="Heading4"/>
        <w:numPr>
          <w:ilvl w:val="3"/>
          <w:numId w:val="1"/>
        </w:numPr>
        <w:rPr/>
      </w:pPr>
      <w:bookmarkStart w:id="289" w:name="__RefHeading___Toc8464226_2870459653"/>
      <w:bookmarkStart w:id="290" w:name="_Toc109"/>
      <w:bookmarkEnd w:id="289"/>
      <w:r>
        <w:rPr>
          <w:rtl w:val="true"/>
        </w:rPr>
        <w:t>الصلوات اليوميّة</w:t>
      </w:r>
      <w:bookmarkEnd w:id="2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اليوميّة الواجبة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كلّ منهما أربع ركعات، المغرب ثلاث ركعات، العشاء أربع ركعات والصبح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الصلوات الرباعيّة في السفر، فتصير ركعتين، مع الشرائط التي سوف تأتي إن شاء الله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8464228_2870459653"/>
      <w:bookmarkStart w:id="292" w:name="_Toc110"/>
      <w:bookmarkEnd w:id="291"/>
      <w:r>
        <w:rPr>
          <w:rtl w:val="true"/>
        </w:rPr>
        <w:t>وقت صلاتي الظهر والعصر</w:t>
      </w:r>
      <w:bookmarkEnd w:id="2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الزوال بحدوث ظلّ الشاخص المنصوب معتدلاً في أرض مسطّحة بعد انعدامه، فعند طلوع الشمس يحدث ظلّ إلى جهة المغرب، وكلّما ارتفعت الشمس، انعدم الظلّ شيئاً ما، ووقت الظهر هو أقلّ درجة بانعدام هذا الظلّ، ثمّ يبدأ الظلّ بالظهور أكثر ولكن إلى جهة المشرق، وكلّما اقترب الوقت إلى المغرب زاد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بلادٍ اُخر كمكّة فإنّ الظلّ ينعدم كلّيّاً عند الزوال، ثمّ يبدأ بالظهور شيئاً فشيئاً، فيعلم من ذلك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الخشبة أو أيّ شيء يوضع لمعرفة الزوال بالشاخص</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الظهرين من الزوال إلى المغرب، وتختصّ الظهر من أوّل الظهر بمقدار أدائها، فإذا صلّى العصر سهواً في وقت الظهر، 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العصر من آخر العصر إلى أن يبقى إلى وقت المغرب مقدار أداء صلاة العصر، فمن أخّر صلاة الظهر إلى </w:t>
      </w:r>
      <w:bookmarkStart w:id="293" w:name="pg9718_124492"/>
    </w:p>
    <w:p>
      <w:pPr>
        <w:pStyle w:val="BookText"/>
        <w:rPr/>
      </w:pPr>
      <w:bookmarkEnd w:id="293"/>
      <w:r>
        <w:rPr>
          <w:rFonts w:ascii="IRNazanin" w:hAnsi="IRNazanin" w:eastAsia="IRNazanin"/>
          <w:color w:val="111111"/>
          <w:sz w:val="28"/>
          <w:sz w:val="28"/>
          <w:szCs w:val="28"/>
          <w:rtl w:val="true"/>
          <w:lang w:bidi="fa-IR"/>
        </w:rPr>
        <w:t>هذا الوقت فقضاها، وجب عليه الإتيان بصلاة العصر، وما بين هذين الوقتين مشتركٌ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صلی صلاة العصر قبل صلاة الظهر في الفترة المشترکة بین الصلاتین اشتباها فصلاته صحیح، و یجب علیه إعادة صلاة الظهر من بعد أداء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العصر قبل الظهر سهواً، والتفت إلى ذلك في أثناء الصلاة، عدل بنيتّه إلى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في الوقت المشترك بينهما،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ينوي أنّ ما صلّيته سابقاً وما سأُصليه لاحقاً هو الظهر، ثمّ يأتي بالعصر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في الوقت المختصّ للظهر بطلت صلاته، و علیه إعادة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صلاة الجمعة في زمان حضور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ركعتان بدل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زماننا الحاضر فإذا أتى بصلاة الجمعة برجاء المطلوبيّة، الأحوط وجوبا الإتيان بصلاة الظهر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من الزوال إلى أن يصير الظلّ بمثل الشاخص</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464230_2870459653"/>
      <w:bookmarkStart w:id="295" w:name="_Toc111"/>
      <w:bookmarkEnd w:id="294"/>
      <w:r>
        <w:rPr>
          <w:rtl w:val="true"/>
        </w:rPr>
        <w:t>وقت صلاتي المغرب والعشاء</w:t>
      </w:r>
      <w:bookmarkEnd w:id="2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المغرب ذهاب الحمرة المشرقيّة من فوق رأس الإنسان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من صلاتي المغرب والعشاء وقتٌ مختصٌّ ووقت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فالوقت المختصّ للمغرب من أوّل المغرب بمقدار أدائها ثلاث ركعات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الإنسان مسافراً، وقد صلّى صلاة العشاء سهواً في هذا الوقت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والوقت المختصّ للعشاء هو من آخره إلی أن یبقی إلى منتصف الليل بمقدار أدائها، فإذا أخّر صلاة المغرب إلى هذا الوقت، صلّى العشاء أوّلاً ثمّ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بينهما مشترك بينهما، فإذا صلّى في هذا الوقت العشاء سهواً ثمّ التفت بعد الصلاة، صحّت صلاته، و علیه إعادة صلاة المغرب من بعد</w:t>
      </w:r>
      <w:r>
        <w:rPr>
          <w:rFonts w:eastAsia="IRNazanin" w:cs="IRNazanin"/>
          <w:color w:val="111111"/>
          <w:sz w:val="28"/>
          <w:szCs w:val="28"/>
          <w:rtl w:val="true"/>
          <w:lang w:bidi="fa-IR"/>
        </w:rPr>
        <w:t xml:space="preserve">. </w:t>
      </w:r>
      <w:bookmarkStart w:id="296" w:name="pg9718_124494"/>
    </w:p>
    <w:p>
      <w:pPr>
        <w:pStyle w:val="BookText"/>
        <w:rPr/>
      </w:pPr>
      <w:bookmarkEnd w:id="29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المختصّ والمشترك الذي مرّ معناهما قد یختلف بحسب حال الشخص، فالمسافر يكون أوّل مقدار صلاة الظهر هو الركعتان فقط، بخلاف صلاة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في صلاة العشاء سهواً قبل المغرب، وتذكّر في أثناء الصلاة، فإذا كان في الوقت المشترك ولم يدخل في ركوع الرابعة، نوى المغرب، كما مرّ سابقاً، وصحّت صلاته، ثمّ صلّى بعد ذلك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دخل في ركوع الرابعة، فیتمّ صلاته، ثمّ یأتي بالمغرب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صلی صلاة العشاء في الوقت المختص بصلاة المغرب و تذکّر قبل الرکوع من الرکعة الرابعة فصلاته باطلة، و علیه بصلاة المغرب في وقتها المخصوص و من بعد یعید صلاة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العشاء منتصف الليل، وهو منتصف ما بين غروب الشمس إلى آذان الصبح، لا إلى وقت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المغرب أو العشاء معصيةً أو لعذرٍ حتّى انتصف الليل، فالأحوط وجوباً الإتيان بها قبل طلوع الفجر لا بنيّة القضاء ولا الأداء</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8464232_2870459653"/>
      <w:bookmarkStart w:id="298" w:name="_Toc112"/>
      <w:bookmarkEnd w:id="297"/>
      <w:r>
        <w:rPr>
          <w:rtl w:val="true"/>
        </w:rPr>
        <w:t>وقت صلاة الصبح</w:t>
      </w:r>
      <w:bookmarkEnd w:id="2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الصبح من طلوع الفجر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البياض المعترض في الأُفق الذي يتزايد وضوحاً وجلاءاً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الفجر الكاذب وهو البياض المستطيل من الأُفق صاعداً إلى السماء كالعمود الذي يتناقص وينمحي حتّى يضمحل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الشمس</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464234_2870459653"/>
      <w:bookmarkStart w:id="300" w:name="_Toc113"/>
      <w:bookmarkEnd w:id="299"/>
      <w:r>
        <w:rPr>
          <w:rtl w:val="true"/>
        </w:rPr>
        <w:t>أحكام الوقت</w:t>
      </w:r>
      <w:bookmarkEnd w:id="3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قبل دخول الوقت، بل لا تجزي إلّا مع العلم به أو قيام البيّنة، وهما رجلان عادلان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العمل بالظّن في صورة الأعذار النوعيّة أو الشخصيّة، كما في الأعمى أو المحبوس أو مع وجود السحاب في السماء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يتمكّن من إحراز الوقت بطريقٍ معتبرٍ، إلّا أنّ الأحوط استحبابا التأخير لتحصيل العلم بدخول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أخبرا بدخول الوقت عادلین، أو حصل عنده العلم بذلك، ثمّ تبيّن له أثناء الصلاة عدم دخول الوقت، بطلت صلاته، وكذا إذا تبيّن له بعد الصلاة بأنّ صلاته بتمامها قد وقعت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تبيّن في أثناء الصلاة أو بعد تمامها بأنّ الوقت قد دخل أثناء الصلاة، صحّت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غافلاً عن وجوب تحصيل العلم بدخول الوقت، وقد وقعت صلاته بتمامها بعد دخول الوقت،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وقعت بتمامها قبل دخول الوقت أو شكّ في أنّها وقعت داخل الوقت أو خارجه، بطلت صلاته، بل لو علم بعد اتمام صلاته بدخول الوقت في أثناء الصلاة، فالأحوط وجوبا أعاد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بدخول الوقت، فشرع في الصلاة، ثمّ شكّ في أثنائها بدخول الوقت وعدمه،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في أثناء الصلاة بدخول الوقت، وشكّ أنّه هل شرع بعد دخول الوقت أو قبله؟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وقت الصلاة ضيّقاً بحيث لو أتى بالمستحبّات وقعت بعض الصلاة خارج الوقت، فلا يجوز له حينئذٍ الإتيان بالمستحبّات، کما لو قنت في صلاته و أطال بحیث وقعت بعض أجزاء الصلاة خارج وقت الصلاة فعلیه ترک القنوت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مقدار ركعة لأداء الصلاة، صلّاها أداءاً، ولكن لا يجوز التأخير عمداً إلى ذلك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للحاضر مقدار خمس ركعات إلى صلاة المغرب، صلّى الظهرين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أقلّ من ذلك، صلّى العصر اداءً، وقضى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بقي إلى نصف الليل مقدار خمس ركعات، صلّى العشائين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أقلّ من ذلك، صلّى العشاء أداءً، وصلى المغرب بعدها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سألة </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بقي من الوقت إلى المغرب للمسافر بقدر ثلاث ركعات، صلّى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أقلّ منه، صلّى م العصر فقط، ويقضي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بقي من الوقت إلى نصف الليل بقدر أربع ركعات، صلّى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أقلّ منه، صلّى العشاء فقط، ويأتي المغرب بعده، کما مرّ تفصيله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بعد الإتيان بالعشاء بقاء الوقت إلى نصف الليل بقدر ركعة، أتى بالمغرب فوراً بنيّة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إتيان الصلاة في أوّل وقتها؛ لكثرة التأكيد عليه، إلّا أن يكون التأخير راجحاً كإقامة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البدار في أوّل الوقت للمعذور عن الطهارة المائيّة، لو علم بقاء عذره إلى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احتمل زوال العذر إلی آخر الوقت یجب علیه الصبر حتی یرتفع العذر و لیس بالضرورة أن یصبر بمقدار الصلاة الواجبة، لکن یجوز له الصبر أیضا بمقدار الاتیان بالمستحبات کالأذان و الإقامة و القنوت إن وسع الوقت المضیّق، فحینئذ یتیمم و یأتي بالصلاة مع المستحبات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تأخير الصلاة إلى آخر وقتها لمن لم يعلم مسائل الشكّ أو السهو، ولا يدري مسائلهما حتّى يتعلّمها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اطمأن بعدم عروضها فيجوز البدار في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يعرض في أثناء صلاته ما لا یعلم حکمه فصلاته صحيحة، ولو عرض ما لا يعلم حكمه، فيختار أحد طرفي الاحتمال، ويتمّ صلاته، فيسأل ويعيدها لو كشف بطلانها، وإلّا فلا</w:t>
      </w:r>
      <w:r>
        <w:rPr>
          <w:rFonts w:eastAsia="IRNazanin" w:cs="IRNazanin"/>
          <w:color w:val="111111"/>
          <w:sz w:val="28"/>
          <w:szCs w:val="28"/>
          <w:rtl w:val="true"/>
          <w:lang w:bidi="fa-IR"/>
        </w:rPr>
        <w:t xml:space="preserve">. </w:t>
      </w:r>
      <w:bookmarkStart w:id="301" w:name="pg9718_124499"/>
    </w:p>
    <w:p>
      <w:pPr>
        <w:pStyle w:val="BookText"/>
        <w:rPr/>
      </w:pPr>
      <w:bookmarkEnd w:id="30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الدائن دينه في أوّل وقت الصلاة وأمكن أداؤه، فيجب تقديم أداء الدين على الصلاة، وكذلك فيما إذا نجس المسجد والوقت متّسع، فيقدّم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تخلّف، كان آثماً، وصلاته صحيحةٌ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464236_2870459653"/>
      <w:bookmarkStart w:id="303" w:name="_Toc114"/>
      <w:bookmarkEnd w:id="302"/>
      <w:r>
        <w:rPr>
          <w:rtl w:val="true"/>
        </w:rPr>
        <w:t>الصلوات التي يجب فيها الترتيب</w:t>
      </w:r>
      <w:bookmarkEnd w:id="3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العصر عن الظهر، والعشاء عن المغرب، فلو قدّم أحدهما على الاُخرى عمداً، بطلت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في الصلاة بنيّة الظهر، ثمّ تذكّر في الأثناء أنّه قد صلّى، لا يجوز له العدول إلى العصر، بل يقطع ويصلّي العصر، وهكذا الحکم في المغرب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في العصر، ثمّ تیقّن أنّه لم يأت بالظهر، فعلیه العدول بنیته إلیها، ثمّ بان له الخلاف قبل رکوع الرکعة الاُولی من أنّه قد صلّی الظهر، ما علیه إلّا الرجوع عن نیته إلی صلاة العصر، و لا یجب إعادتها، فصلاته صحیحة عندئذ، و أما لو بان له الخلاف بعد رکوع الرکعة الاُولی، فما علیه إلّا أن ینقض صلاته و یعید صلاة العصر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شكّ في أثناء العصر أنّه قد صلّى الظهر أو لا، فعلیه العدول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الوقت ضیّقاً بمقدار رکعة بحیث یدخل المغرب بعد إتیان الصلاة، فلا يعتني بشكّه، بل يتمّ صلاته بنيّة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قبل ركوع الركعة الرابعة في العشاء أنّه قد صلّى المغرب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الوقت ضيّقاً بحيث لو أتمّ صلاته دخل نصف الليل، فليتمّ بنيّة العشاء، وإذا وسعه الوقت فیعدل بنیّته إلی المغرب و یتم صلاته ثم ینوي الصلاة للعشاء بعد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العشاء بعد الدخول في ركوع الركعة الرابعة أنّه قد صلّى المغرب أم لا، فليتمّ صلاة العشاء، ثمّ يصلّي صلاة المغرب</w:t>
      </w:r>
      <w:r>
        <w:rPr>
          <w:rFonts w:eastAsia="Amiri" w:cs="Amiri" w:ascii="Amiri" w:hAnsi="Amiri"/>
          <w:color w:val="111111"/>
          <w:sz w:val="28"/>
          <w:szCs w:val="28"/>
          <w:rtl w:val="true"/>
          <w:lang w:bidi="ar-SA"/>
        </w:rPr>
        <w:t xml:space="preserve">. </w:t>
      </w:r>
      <w:bookmarkStart w:id="304" w:name="pg9718_124501"/>
    </w:p>
    <w:p>
      <w:pPr>
        <w:pStyle w:val="BookText"/>
        <w:rPr/>
      </w:pPr>
      <w:bookmarkEnd w:id="304"/>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أعاد الصلاة احتیاطا فتذکر في أثنائه أنّه لم یصلّ السابقة لها لم یجز له العدول إلیها، مثلا لو أعاد صلاة العصر احتياطاً، فتذكّر في أثنائه أنّه لم يصلّ الظهر، لم يجز العدول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النيّة من القضاء إلى الأداء ومن المستحبّ إلى الواجب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العدول من الأداء إلى القضاء في سعة الوقت إن أمكن العدول إليه، كما يعدل إلى الصبح إذا لم يدخل في ركوع الركعة الثالثة من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قضاء هو قضاء ذلک الیوم فالأحوط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بنیته إلی القضاء</w:t>
      </w:r>
      <w:r>
        <w:rPr>
          <w:rFonts w:eastAsia="IRNazanin" w:cs="IRNazanin"/>
          <w:color w:val="111111"/>
          <w:sz w:val="28"/>
          <w:szCs w:val="28"/>
          <w:rtl w:val="true"/>
          <w:lang w:bidi="fa-IR"/>
        </w:rPr>
        <w:t>.</w:t>
      </w:r>
    </w:p>
    <w:p>
      <w:pPr>
        <w:pStyle w:val="Heading3"/>
        <w:numPr>
          <w:ilvl w:val="2"/>
          <w:numId w:val="1"/>
        </w:numPr>
        <w:rPr/>
      </w:pPr>
      <w:bookmarkStart w:id="305" w:name="__RefHeading___Toc8464238_2870459653"/>
      <w:bookmarkStart w:id="306" w:name="_Toc115"/>
      <w:bookmarkEnd w:id="305"/>
      <w:r>
        <w:rPr>
          <w:rtl w:val="true"/>
        </w:rPr>
        <w:t>الصلوات المستحبّة</w:t>
      </w:r>
      <w:bookmarkEnd w:id="306"/>
    </w:p>
    <w:p>
      <w:pPr>
        <w:pStyle w:val="Heading4"/>
        <w:numPr>
          <w:ilvl w:val="3"/>
          <w:numId w:val="1"/>
        </w:numPr>
        <w:rPr/>
      </w:pPr>
      <w:bookmarkStart w:id="307" w:name="__RefHeading___Toc8464240_2870459653"/>
      <w:bookmarkStart w:id="308" w:name="_Toc116"/>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كثيرةٌ، وتسمّى بالنافلة، وقد أوصى الشارع على النوافل اليوميّة من بين النوافل، وهي في غير يوم الجمعة أربع وثلاثون ركعة ثمان منها لنافلة الظهر، وثمان للعصر، وأربع للمغرب، وأحد عشر لصلاة الليل، وركعتان للصبح، وركعتان للعشاء جلوساً یعدّان ركعةً واحدةً علی الأحوط وجوبا، وفي يوم الجمعة يزيد على نافلة الظهرين أربع ركعات فتکون عشرون رکعة، و الأفضل أن تؤتی قبل وقت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الليل ثمان رکعات، وركعتان للشفع، وركعة للوتر، وتفصيل ذلك في كتب الأدعية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بالنافلة جلوساً، إلّا أنّ الأفضل احتساب ركعتين ركعة، فمن أراد إتيان نافلة الظهر جالساً، فليأت بستة عشر ركعة وفي الوتر بركعتين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نافلة الظهرين في السفر، ولا يجوز إتيانها، بخلاف نافلة العشاء؛ حيث يجوز إتيانها برجاء المطلوبيّة</w:t>
      </w:r>
      <w:r>
        <w:rPr>
          <w:rFonts w:eastAsia="Amiri" w:cs="Amiri" w:ascii="Amiri" w:hAnsi="Amiri"/>
          <w:color w:val="111111"/>
          <w:sz w:val="28"/>
          <w:szCs w:val="28"/>
          <w:rtl w:val="true"/>
          <w:lang w:bidi="ar-SA"/>
        </w:rPr>
        <w:t xml:space="preserve">. </w:t>
      </w:r>
      <w:bookmarkStart w:id="309" w:name="pg9718_124503"/>
    </w:p>
    <w:p>
      <w:pPr>
        <w:pStyle w:val="Heading4"/>
        <w:numPr>
          <w:ilvl w:val="3"/>
          <w:numId w:val="1"/>
        </w:numPr>
        <w:rPr/>
      </w:pPr>
      <w:bookmarkStart w:id="310" w:name="__RefHeading___Toc8464242_2870459653"/>
      <w:bookmarkStart w:id="311" w:name="_Toc117"/>
      <w:bookmarkEnd w:id="309"/>
      <w:bookmarkEnd w:id="310"/>
      <w:r>
        <w:rPr>
          <w:rtl w:val="true"/>
        </w:rPr>
        <w:t>أوقات النوافل اليوميّة</w:t>
      </w:r>
      <w:bookmarkEnd w:id="31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الظهر قبل صلاة الظهر من الزوال إلى أن يصير ظلّ الشاخص إلى سُبعي ظلّه، مثلا لو کان الشاخص بمقدار سبعة أذرع فإن وصل الظل إلی السُبعين فهو آخر وقت لنافلة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العصر قبل صلاة العصر من أوّل الزوال إلى أن يصير الظلّ إلى أربعة أسباعه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إتيان نافلتهما بعد وقتيهما فليأت نافلة الظهر بعد صلاة الظهر ونافلة العصر بعد صلاته، ولا ينوي حينئذٍ الأداء ولا القضاء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المغرب بعد صلاة المغرب إلى أن تذهب الحمرة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العشاء بعد صلاة العشاء إلى نصف الليل، والأفضل إتيانها بعد الصلاة بلا فاصلٍ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الصبح قبل صلاة الصبح من أوّل الفجر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تظهر الحمرة المشرقيّة، ويجوز إتيان نافلة الصبح بعد نافلة الليل بلا 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الليل بعد نصف الليل إلى اَذان الصبح، والأفضل إتيانها قُبیل اَذان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ولمن يعسر عليه إتيانها في نصف الليل أن يأتيها في أوّل الليل</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8464244_2870459653"/>
      <w:bookmarkStart w:id="313" w:name="_Toc118"/>
      <w:bookmarkEnd w:id="312"/>
      <w:r>
        <w:rPr>
          <w:rtl w:val="true"/>
        </w:rPr>
        <w:t>صلاة الغفيلة</w:t>
      </w:r>
      <w:bookmarkEnd w:id="31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صلاة بين المغرب والعشاء، ووقتها على الأحوط قبل ذهاب الحمرة المغربيّة، وهي ركعتان في الركعة الاُولى يقرأ بعد الحمد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 فَاسْتَجَبْنَا لَهُ وَنَجَّيْنَاهُ مِنَ الْغَمِّ وَكَذَلِكَ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w:t>
      </w:r>
      <w:bookmarkStart w:id="314" w:name="pg9718_124505"/>
    </w:p>
    <w:p>
      <w:pPr>
        <w:pStyle w:val="BookText"/>
        <w:rPr/>
      </w:pPr>
      <w:bookmarkEnd w:id="314"/>
      <w:r>
        <w:rPr>
          <w:rFonts w:ascii="Amiri" w:hAnsi="Amiri" w:eastAsia="Amiri" w:cs="Amiri"/>
          <w:color w:val="111111"/>
          <w:sz w:val="28"/>
          <w:sz w:val="28"/>
          <w:szCs w:val="28"/>
          <w:rtl w:val="true"/>
          <w:lang w:bidi="ar-SA"/>
        </w:rPr>
        <w:t>الثانية يقرء بعد الحمد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في القنوت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بِمَفَاتِحِ الْغَيْبِ الَّتِي لاَ يَعْلَمُهَا إِلاَّ أَنْتَ أَنْ تُصَلِّيَ عَلَى مُحَمَّدٍ وَ آلِهِ وَ أَنْ تَفْعَلَ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حاجته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وَلِيُّ نِعْمَتِي وَ الْقَادِرُ عَلَى طَلِبَتِي تَعْلَمُ حَاجَتِي فَأَسْأَلُكَ بِحَقِّ مُحَمَّدٍ وَ آلِهِ عَلَيْهِ وَ عَلَيْهِمُ السَّلاَمُ لَمَّا قَضَيْتَهَا لِي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8464246_2870459653"/>
      <w:bookmarkStart w:id="316" w:name="_Toc119"/>
      <w:bookmarkEnd w:id="315"/>
      <w:r>
        <w:rPr>
          <w:rtl w:val="true"/>
        </w:rPr>
        <w:t>أحكام القبلة</w:t>
      </w:r>
      <w:bookmarkEnd w:id="3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الكعبة في مكّة، ويجب استقبالها للصلاة، ويكفي لمن كان بعيداً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ما يُعتبر فيه القبلة كذبح الحيوان كحكم الصلاة من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لمن يصلّي قائماً استقبال القبلة بجميع مقاديم بدنه من الوجه والصدر والبطن والرجلين، والأحوط استحبابا استقبال جميع أصابع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لمن يصلّي جالساً ولا يقدر أن يجلس طبيعیّاً أن يجعل باطن قدميه على الأرض، فيستقبل وجهه وصدره وبطنه إلى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لمن عجز عن الجلوس أن يضطجع على الجانب الأيمن حتّى يستقبل مقاديم بدنه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يقدر اضطجع على اليسار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عجز عنه فعلى القفا بأن يجعل باطن قدميه إلى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رعاية القبلة في صلاة الاحتياط والسجدة والتشهّد المنسيّین وفي سجدتي السهو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 النافلة في حال المشي والركوب، ولا يلزم رعاية القبلة في حالهما</w:t>
      </w:r>
      <w:r>
        <w:rPr>
          <w:rFonts w:eastAsia="Amiri" w:cs="Amiri" w:ascii="Amiri" w:hAnsi="Amiri"/>
          <w:color w:val="111111"/>
          <w:sz w:val="28"/>
          <w:szCs w:val="28"/>
          <w:rtl w:val="true"/>
          <w:lang w:bidi="ar-SA"/>
        </w:rPr>
        <w:t xml:space="preserve">. </w:t>
      </w:r>
      <w:bookmarkStart w:id="317" w:name="pg9718_124507"/>
    </w:p>
    <w:p>
      <w:pPr>
        <w:pStyle w:val="BookText"/>
        <w:rPr/>
      </w:pPr>
      <w:bookmarkEnd w:id="31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الفحص لتحصيل القبلة ولو بالظنّ من محراب مسجد المسلمين وقبورهم أو غيرهما، بل ولو بالسؤال من الفاسق أو الكافر المطّلع علی القواعد العلميّة والموجب لحصول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تحصيل الظنّ الأقوى، لا يجوز الاكتفاء بالأضعف منه، فإذا تمكّن من تحصيل الظنّ القوي، لا يجوز الاكتفاء بقول صاحب الدار المحصّل للظنّ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يقدر على تحصيل القبلة بعد الفحص ولو بالظنّ، يجب إتيان أربع صلوات إلی أربع جهات إن كان الوقت متّسعاً، وإلّا يكتفي بقدر ما يسع الوقت لصلاتين أو لصلاة واحدة يختار وجهةً كان احتمال القبلة فيها 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تيقّن وجود القبلة إلى إحدی الجهتين، فيجب الصلاة إليهما، ولو ظنّ بذلك، فالأحوط استحباباً عدم الاكتفاء بهما فقط، بل يصلّي إلى 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إتيان الصلاتين كالظهرين إلى جهات أربع، فلیأت کلّ صلاة متعاقباً في کلّ جهة وإن کان الأحوط الإتيان بالأوّل تماماً إلى الجهات الأربع، ثمّ الشروع في الثاني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لمن لم يتیقّن جهة القبلة الاكتفاء بالظنّ بها لكلّ عملٍ يجب فيه الاستقبال غیر الصلاة كذبح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تحصيل الظنّ يجوز ذبحه إلی أيّ جهة كان</w:t>
      </w:r>
      <w:r>
        <w:rPr>
          <w:rFonts w:eastAsia="IRNazanin" w:cs="IRNazanin"/>
          <w:color w:val="111111"/>
          <w:sz w:val="28"/>
          <w:szCs w:val="28"/>
          <w:rtl w:val="true"/>
          <w:lang w:bidi="fa-IR"/>
        </w:rPr>
        <w:t>.</w:t>
      </w:r>
    </w:p>
    <w:p>
      <w:pPr>
        <w:pStyle w:val="Heading3"/>
        <w:numPr>
          <w:ilvl w:val="2"/>
          <w:numId w:val="1"/>
        </w:numPr>
        <w:rPr/>
      </w:pPr>
      <w:bookmarkStart w:id="318" w:name="__RefHeading___Toc8464248_2870459653"/>
      <w:bookmarkStart w:id="319" w:name="_Toc120"/>
      <w:bookmarkEnd w:id="318"/>
      <w:r>
        <w:rPr>
          <w:rtl w:val="true"/>
        </w:rPr>
        <w:t>ستر البدن في حال الصلاة</w:t>
      </w:r>
      <w:bookmarkEnd w:id="3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في حال الصلاة ستر عورته قُبلاً ودُبراً ولو لم يكن هنا ناظرٌ محترمٌ، والستر بين السُرّة والركبة أفضل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المرأة ستر جميع بدنها حتّى الشعر، إلّا الوجه بمقدار ما يجب غسله في الوضوء واليدين إلى الزندين وإبهام الأصابع في الرجلين إلى مفصل أوّل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ستر مقدار من تلك الاُمور کتغطیة باطن القدم مقدّمةً لتحصيل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الستر لقضاء السجدة المنسيّة والتشهد كذلك، بل على الأحوط في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تعمّد عدم ستر العورة في حال الصلاة أو قصّر بتعلّم المسألة،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في الصلاة بكشف عورته، سترها وأتمّ الصلاة، وأعادها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فهم بعد الصلاة بذلك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لباسه يستر عورته في حال القيام دون الركوع والسجود، لكن يسترها في حالهما، صحّت صلاته، والأحوط استحباباً عدم الإتيان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الستر بالأوراق والحشيش، لكن الأحوط استحباباً عدم الاستعمالهما مع وجود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الستر بالطين في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الأحوط تأخير الصلاة عن أوّل وقتها لو احتمل وجدان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یجد ما یستر به عورته، فعلیه العمل في آخر الوقت بوظیفته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يجد ستراً حتّى الورق والحشيش و وحل ولاحفرة، ولم يحتمل وجدانه إلى آخر الوقت، واحتمل وجود ناظرٍ أجنبي ينظر إليه في حال ركوعه وسجوده، یجب علیه الصلاة جلوساً، ويومئ للركوع والسجود، وينحني لهما قدر ما لا يكشف عورته، وانحنائه للسجود أکثر من الركوع، ثمّ يرفع ما يسجد عليه ويضعه على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اطمئنّ بعدم ناظرٍ أجنبي، فعلى الأحوط يأتي بصلاتين قياماً أحدهما مع الركوع والسجود والاُخرى مع الإيماء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على الأحوط ستر قبله بيده في حال القيام</w:t>
      </w:r>
      <w:r>
        <w:rPr>
          <w:rFonts w:eastAsia="IRNazanin" w:cs="IRNazanin"/>
          <w:color w:val="111111"/>
          <w:sz w:val="28"/>
          <w:szCs w:val="28"/>
          <w:rtl w:val="true"/>
          <w:lang w:bidi="fa-IR"/>
        </w:rPr>
        <w:t xml:space="preserve">. </w:t>
      </w:r>
      <w:bookmarkStart w:id="320" w:name="pg9718_124510"/>
    </w:p>
    <w:p>
      <w:pPr>
        <w:pStyle w:val="Heading3"/>
        <w:numPr>
          <w:ilvl w:val="2"/>
          <w:numId w:val="1"/>
        </w:numPr>
        <w:rPr/>
      </w:pPr>
      <w:bookmarkStart w:id="321" w:name="__RefHeading___Toc8464250_2870459653"/>
      <w:bookmarkStart w:id="322" w:name="_Toc121"/>
      <w:bookmarkEnd w:id="320"/>
      <w:bookmarkEnd w:id="321"/>
      <w:r>
        <w:rPr>
          <w:rtl w:val="true"/>
        </w:rPr>
        <w:t>أحکام لباس المصلّي</w:t>
      </w:r>
      <w:bookmarkEnd w:id="322"/>
    </w:p>
    <w:p>
      <w:pPr>
        <w:pStyle w:val="Heading4"/>
        <w:numPr>
          <w:ilvl w:val="3"/>
          <w:numId w:val="1"/>
        </w:numPr>
        <w:rPr/>
      </w:pPr>
      <w:bookmarkStart w:id="323" w:name="__RefHeading___Toc8464252_2870459653"/>
      <w:bookmarkStart w:id="324" w:name="_Toc122"/>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للباس المصلّي ستّة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 الحيوان المحرّم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حريراً خالصاً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منسوجاً من الذهب للرجل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كلّ يأتي في محلّه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464254_2870459653"/>
      <w:bookmarkStart w:id="326" w:name="_Toc123"/>
      <w:bookmarkEnd w:id="325"/>
      <w:r>
        <w:rPr>
          <w:rtl w:val="true"/>
        </w:rPr>
        <w:t>الشرط الأوّل</w:t>
      </w:r>
      <w:bookmarkEnd w:id="3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الطهارة في لباس المصلّي، فلو صلّى مع النجاسة عمداً في لباسه أو بدنه، فصلاته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جاهلاً بالحكم، وأتى بها مع النجاسة، فصلاته 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صلّى مع شيءٍ لا يعلم بنجاسته للتقصیر بتعلّم الحکم الشرعي الضروري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هکذا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فصلاته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مع النجاسة ولم يعلم بها إلّا بعد الصلاة، فصلاته صحيحة وإن كان الأحوط استحباباً إعادتها إن كان الوقت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نسى النجاسة، فتذكّر في أثناء الصلاة أو بعدها، فليعد الصلاة في الوقت وفي خارجة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في سعة من الوقت و تنجّس بدنه أو لباسه في أثناء الصلاة، وعلم بالنجاسة قبل الفراغ من الصلاة؛ ثم شكّ حینئذ بحدوثها في الحال أو كان من السابق؟ فلو تمكّن من التطهير أو تبديل اللباس أو الاخراج بنحوٍ لا ينافي صورة الصلاة فليفعل، وإلّا قطع الصلاة وصلّی مع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اشتغل بالصلاة في ضیق من الوقت ثم تنجس ثوبه أثناء الصلاة قبل أن یبدأ بقرائة شيء من الصلاة أو علم بنجاسة ثوبه إلّا أنّه شکّ في حدوثه هل وقع في الحال أو في وقت سابق، فإن تمکن من تطهیر أو تبدیل أو خلع الثوب فما علیه إلّا أن یفعل ذلک، و إن وجد ما یستر به عورته فیخلع ثوبه عندئذ لیتمّ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یجد ما یستر به عورته و لم یتمکن من تطهیر أو تبدیل ثوبه فحینئذ وجب علیه الصلاة بالثوب أو البدن النجس فصحت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تصح صلاته لو طهّر أو بدّل ثوبه و تغیّر بسببهما صورة و هیئة الصلاة أو لم یتمکن من خلع ثوبه لشدة برودة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تنجّس في أثناء الصلاة و قبل الإتيان بها علم أو شكّ بحدوثها في الأثناء أو کانت مسبقا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عدم منافاة التطهیر أو تغییر الملابس بخلعها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تنقض هیئة و صورة الصلاة، فعلیه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یتمکن من التطهیر، فلیصل بلباسه أو بدنه النجس، و صلاته 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مع الشكّ في طهارة بدنه أو لباسه، ثمّ علم بعد الصلاة بنجاسته،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طهّر لباسه وتيقّن بطهارته وصلّى، ثم انكشف الخلاف، فلیعد الصلاة علی الأحوط، و إن انقضی وقت الصلاة، یقضي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دماً في لباسه أو بدنه وقطع بأنّه ممّا يجوز فيه الصلاة كدم البقّ فصلّى، ثم بانَ خلافه،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صلّى مع دم يقطع بجواز الصلاة فيه كدم الجرح والقرح، ثم بانَ خلافه، و الأحوط الإعادة ، فإن انقضی وقت الصلاة، فیقضی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نسى نجاسة شيء أصاب ثوبه أو بدنه مع الرطوبة وصلّى، ثمّ تذكّر، صحّت صلاته</w:t>
      </w:r>
      <w:r>
        <w:rPr>
          <w:rFonts w:eastAsia="Amiri" w:cs="Amiri" w:ascii="Amiri" w:hAnsi="Amiri"/>
          <w:color w:val="111111"/>
          <w:sz w:val="28"/>
          <w:szCs w:val="28"/>
          <w:rtl w:val="true"/>
          <w:lang w:bidi="ar-SA"/>
        </w:rPr>
        <w:t xml:space="preserve">. </w:t>
      </w:r>
      <w:bookmarkStart w:id="327" w:name="pg9718_124514"/>
    </w:p>
    <w:p>
      <w:pPr>
        <w:pStyle w:val="BookText"/>
        <w:rPr/>
      </w:pPr>
      <w:bookmarkEnd w:id="32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تنجّس بدن المصلّي مع ثوبه و له ثوب واحد، وليس له من الماء إلّا ما يطهّر به أحدهما، الأفضل أن يطهّر البدن، ويصلي بالثوب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نجاسة أحدهما أشدّ نجاسة من الآخر کتنجسه بالبول ولم یطهر بالماء القلیل إلّا بدفعتین، و ماء الذي یمتلکه في التطهیر کاف لذلک وجب علیه تطهیر أکثر نجاسة و یصلّي بالأقل 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في البدن أو في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الصلاة عارياً لمن ليس له إلّا ثوبٌ واحدٌ نجسٌ، ولو تعذّر إخراج الثوب عن بدنه لبرد وغيره، فليصلّ فيه، ولا 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لمن كان له ثوبان يعلم بنجاسة أحدهما و لم یعلم أیّهما إتيان الصلاة فيهما مثلا لو أراد أن یصلي صلاة الظهرین وجب الصلاة بأحد اللباسین لکل من الظهرین إن كان الوقت متّسعاً، ومع ضيقه و محتمل تساوي النجاسة في الثوبین فله الصلاة بأحدهما، وإن احتمل النجاسة في أحد الثوبین أقل من الآخر فلیصل بالثوب الحامل لأقلّ نجاسة</w:t>
      </w:r>
      <w:r>
        <w:rPr>
          <w:rFonts w:eastAsia="IRNazanin" w:cs="IRNazanin"/>
          <w:color w:val="111111"/>
          <w:sz w:val="28"/>
          <w:szCs w:val="28"/>
          <w:rtl w:val="true"/>
          <w:lang w:bidi="fa-IR"/>
        </w:rPr>
        <w:t>.</w:t>
      </w:r>
    </w:p>
    <w:p>
      <w:pPr>
        <w:pStyle w:val="Heading4"/>
        <w:numPr>
          <w:ilvl w:val="3"/>
          <w:numId w:val="1"/>
        </w:numPr>
        <w:rPr/>
      </w:pPr>
      <w:bookmarkStart w:id="328" w:name="__RefHeading___Toc8464256_2870459653"/>
      <w:bookmarkStart w:id="329" w:name="_Toc124"/>
      <w:bookmarkEnd w:id="328"/>
      <w:r>
        <w:rPr>
          <w:rtl w:val="true"/>
        </w:rPr>
        <w:t>الشرط الثانى</w:t>
      </w:r>
      <w:bookmarkEnd w:id="3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الإباحة في لباس المصلّي، و یعلم أنّ ارتداء الثوب المغصوب حرام فلو صلّى مع ثوبٍ مغصوب كلّه أو بعضه کخيطه و متعلقات الثوب المغصوب،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حرمة غصبيّة ثوبه، ولم يعلم مبطليّته للصلاة وصلّى،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ثوب مغصوب ولم يعلم غصبيّته أو نسى،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نفسه غاصباً ونسى وصلّى، فيجب احتياطاً الإعادة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صلّى مع ثوب مغصوب جهلاً أو نسياناً وتذكّر في الأثناء، وكان معه ما يستر عورته، فليخرج الثوب إن لم يخلّ بموالاة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الإتیان بأفعال الصلاة </w:t>
      </w:r>
      <w:bookmarkStart w:id="330" w:name="pg9718_124516"/>
    </w:p>
    <w:p>
      <w:pPr>
        <w:pStyle w:val="BookText"/>
        <w:rPr/>
      </w:pPr>
      <w:bookmarkEnd w:id="330"/>
      <w:r>
        <w:rPr>
          <w:rFonts w:ascii="Amiri" w:hAnsi="Amiri" w:eastAsia="Amiri" w:cs="Amiri"/>
          <w:color w:val="111111"/>
          <w:sz w:val="28"/>
          <w:sz w:val="28"/>
          <w:szCs w:val="28"/>
          <w:rtl w:val="true"/>
          <w:lang w:bidi="ar-SA"/>
        </w:rPr>
        <w:t>تباعا من دون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معه الساتر للعورة أو كان إخراجه يخلّ بالموالات أو لا يقدر على إخراجه وكان الوقت وافياً بمقدار ركعة، فليقطع الصلاة، وليصلّ مع ثوبٍ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يبق من الوقت مقدار ركعة، فليخرج الثوب، وليعمل بأحكام من يصلّي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ثوب مغصوب حفظاً لنفسه أو لثوبه؛ لئلّا يسرق،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ثوباً من عين مالٍ غير مخمّسٍ وصلى فيه، بطلت صلاته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8464258_2870459653"/>
      <w:bookmarkStart w:id="332" w:name="_Toc125"/>
      <w:bookmarkEnd w:id="331"/>
      <w:r>
        <w:rPr>
          <w:rtl w:val="true"/>
        </w:rPr>
        <w:t>الشرط الثالث</w:t>
      </w:r>
      <w:bookmarkEnd w:id="33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لا يكون ثوب المصلّي من أجزاء الحيوان الميتة غير المحلّلة، وهو ما له نفسٌ سائلةٌ عند ذبحه، بل الأحوط أن لا يكون من أجزاء السمك والحيّة الميّتتین وإن لم يكن فیهما نفسٌ سائلةٌ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مع اقتران شيء من أجزاء الميتة التى فيها حياة كاللحم والجلد وإن لم يكن ساتراً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باقتران شيءٍ مع المصلي من أجزاء الميتة التى ليس فيها حياة من الحيوان الحلال كالشعر والصوف ولو كان ساتراً</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8464260_2870459653"/>
      <w:bookmarkStart w:id="334" w:name="_Toc126"/>
      <w:bookmarkEnd w:id="333"/>
      <w:r>
        <w:rPr>
          <w:rtl w:val="true"/>
        </w:rPr>
        <w:t>الشرط الرابع</w:t>
      </w:r>
      <w:bookmarkEnd w:id="33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لا يكون ثوب المصلّي من أجزاء حيوان ما لا يؤكل لحمه، فلو كان معه شیءٌ منه ولو شعراً، بطلت صلاته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 ثوب المصلّي أو بدنه رطوبة من حيوان ما لا يؤكل لحمه كرطوبة فمه أو أنفه وغيرهما، بطلت صلاته لو كانت الرطوبة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بعد اليبوسة وإزالة العين، صحّت الصلاة</w:t>
      </w:r>
      <w:r>
        <w:rPr>
          <w:rFonts w:eastAsia="IRNazanin" w:cs="IRNazanin"/>
          <w:color w:val="111111"/>
          <w:sz w:val="28"/>
          <w:szCs w:val="28"/>
          <w:rtl w:val="true"/>
          <w:lang w:bidi="fa-IR"/>
        </w:rPr>
        <w:t xml:space="preserve">. </w:t>
      </w:r>
      <w:bookmarkStart w:id="335" w:name="pg9718_124518"/>
    </w:p>
    <w:p>
      <w:pPr>
        <w:pStyle w:val="BookText"/>
        <w:rPr/>
      </w:pPr>
      <w:bookmarkEnd w:id="33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مع رطوبة فم إنسان وعرقه وشعره، سواء كان باللباس، أوالبدن، بل وكذا يجوز الصلاة مع المرجان وشمع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صلّى مع شيءٍ يشكّ في كونه من أجزاء حيوان ما لا يؤكل لحمه أو یؤکل لحمه، سواء صُنع في الداخل أو في الخارج، فالأحوط استحبابا أن لا یصلي بالثوب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الصدف من الحيوان المحرّم، ولاتصحّ الصلاة معه علی الأحوط استحبابا في ما لو احتمل وجود خرزة مصنوعة من الصدف في لباسه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للمصلّي بلبس ثوب منسوج من الخزّ الخالص، ولكن لا یصلي في جلد السنجاب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نسي وصلّى في ثوبٍ كان من أجزاء حيوان محرّم، أعادها احتياطاً في الوقت وقضاها في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صلّى فيه جهلاً به</w:t>
      </w:r>
      <w:r>
        <w:rPr>
          <w:rFonts w:eastAsia="IRNazanin" w:cs="IRNazanin"/>
          <w:color w:val="111111"/>
          <w:sz w:val="28"/>
          <w:szCs w:val="28"/>
          <w:rtl w:val="true"/>
          <w:lang w:bidi="fa-IR"/>
        </w:rPr>
        <w:t>.</w:t>
      </w:r>
    </w:p>
    <w:p>
      <w:pPr>
        <w:pStyle w:val="Heading4"/>
        <w:numPr>
          <w:ilvl w:val="3"/>
          <w:numId w:val="1"/>
        </w:numPr>
        <w:rPr/>
      </w:pPr>
      <w:bookmarkStart w:id="336" w:name="__RefHeading___Toc8464262_2870459653"/>
      <w:bookmarkStart w:id="337" w:name="_Toc127"/>
      <w:bookmarkEnd w:id="336"/>
      <w:r>
        <w:rPr>
          <w:rtl w:val="true"/>
        </w:rPr>
        <w:t>الشرط الخامس</w:t>
      </w:r>
      <w:bookmarkEnd w:id="33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علی الرجال دون النساء لبس ثوب منسوج من الذهب، کما تبطل الصلاة معه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للرجال التزيّن بالذهب من الخاتم وما يعلّق على العنق والسوار والساعة من جنس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معه، بطلت، والأحوط ترك استعمال المنظرة لوإطارها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يجوز للنساء التزيّن به، وتصحّ الصلاة معه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نسي الرجل أو جهل وصلّى مع الخاتم المصاغ من ذهب، أعادها احتیاطا في الوقت و قضاها في خارجه</w:t>
      </w:r>
      <w:r>
        <w:rPr>
          <w:rFonts w:eastAsia="IRNazanin" w:cs="IRNazanin"/>
          <w:color w:val="111111"/>
          <w:sz w:val="28"/>
          <w:szCs w:val="28"/>
          <w:rtl w:val="true"/>
          <w:lang w:bidi="fa-IR"/>
        </w:rPr>
        <w:t>.</w:t>
      </w:r>
    </w:p>
    <w:p>
      <w:pPr>
        <w:pStyle w:val="Heading4"/>
        <w:numPr>
          <w:ilvl w:val="3"/>
          <w:numId w:val="1"/>
        </w:numPr>
        <w:rPr/>
      </w:pPr>
      <w:bookmarkStart w:id="338" w:name="__RefHeading___Toc8464264_2870459653"/>
      <w:bookmarkStart w:id="339" w:name="_Toc128"/>
      <w:bookmarkEnd w:id="338"/>
      <w:r>
        <w:rPr>
          <w:rtl w:val="true"/>
        </w:rPr>
        <w:t>الشرط السادس</w:t>
      </w:r>
      <w:bookmarkEnd w:id="3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لبس الحرير الخالص للرجال، سواء أکان مصليا أم غیر مصليا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کالقبعة و العرقچین و الحزام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ذلك لو كان تمام بطانة الثوب أو بعضه إلى النصف من جنس الحرير الخالص للرجال، و لا يجوز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 ثوب لا يعلم كونه من الحرير أو غيره، كما يجوز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المنديل المنسوج من الحرير لو كان في الجيب يجوز الصلاة معه، ولا يحرم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لبس الحرير في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لبس الثوب المغصوب أو من الحرير الخالص أو المنسوج من الذهب أو المأخوذ من الميتة في حال الاضطرار، كما يجوز فيه إذا لم يكن له ثوبٌ آخر ولابدّ من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غير الثوب المذكور و لم يضطّر إلى لبسه، عمل بأحكام صلاة العراة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ثوب غير ما اتّخذ ممّا لا يؤكل لحمه، فيجوز لبسه في حال الاضطرار والصلاة فيه، وإلّا يعمل بأحكام العراة و يصلّي فيه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للرجل غير ثوبٍ منسوجٍ من الحرير الخالص أو من الذهب ولم يكن مضطّراً إلى لبسه، فليعمل بأحكام العراة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ما يستر به عورته، فليجد في تحصيله ولو بالاُجرة أو الشراء، لو لم تكن اُجرته زائداً في حقّه أو مستلزماً للضرر عليه، وإلّا فليعمل بصلاة العراة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لمن ليس له ثوب يستر عورته أن يقبل الهديّة أو العارية لو لم يكن في قبولها مشقّة و هتکٌ لحرمته، بل فليستوهب وليستعر في الفرض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ثوب كان لونه أو جنسه أو خياطته خارجاً عن زيّه، كما لو لبس الطالب ثوب الجندي من دون غرضٍ عقلائي وإن كانت الصلاة فيه جائزة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لكلّ من الرجل والمرأة ترك لبس ثوب يختصّ بأحدهما وإن كانت الصلاة فيه جائزة</w:t>
      </w:r>
      <w:r>
        <w:rPr>
          <w:rFonts w:eastAsia="Amiri" w:cs="Amiri" w:ascii="Amiri" w:hAnsi="Amiri"/>
          <w:color w:val="111111"/>
          <w:sz w:val="28"/>
          <w:szCs w:val="28"/>
          <w:rtl w:val="true"/>
          <w:lang w:bidi="ar-SA"/>
        </w:rPr>
        <w:t xml:space="preserve">. </w:t>
      </w:r>
      <w:bookmarkStart w:id="340" w:name="pg9718_124522"/>
    </w:p>
    <w:p>
      <w:pPr>
        <w:pStyle w:val="BookText"/>
        <w:rPr/>
      </w:pPr>
      <w:bookmarkEnd w:id="34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ترك التغطّي بما لا يجوز الصلاة فيه مثل النجس والحرير الخالص أو ما يكون من أجزاء ما لا يؤكل لحمه لمن كان صلاته مضطجعاً عارياً، فلا تکون مخدّته منها حال الصلاة علی الأحوط</w:t>
      </w:r>
      <w:r>
        <w:rPr>
          <w:rFonts w:eastAsia="IRNazanin" w:cs="IRNazanin"/>
          <w:color w:val="111111"/>
          <w:sz w:val="28"/>
          <w:szCs w:val="28"/>
          <w:rtl w:val="true"/>
          <w:lang w:bidi="fa-IR"/>
        </w:rPr>
        <w:t>.</w:t>
      </w:r>
    </w:p>
    <w:p>
      <w:pPr>
        <w:pStyle w:val="Heading3"/>
        <w:numPr>
          <w:ilvl w:val="2"/>
          <w:numId w:val="1"/>
        </w:numPr>
        <w:rPr/>
      </w:pPr>
      <w:bookmarkStart w:id="341" w:name="__RefHeading___Toc8464266_2870459653"/>
      <w:bookmarkStart w:id="342" w:name="_Toc129"/>
      <w:bookmarkEnd w:id="341"/>
      <w:r>
        <w:rPr>
          <w:rtl w:val="true"/>
        </w:rPr>
        <w:t>الموارد التي لا يلزم فيها طهارة بدن المصلي وثوبه</w:t>
      </w:r>
      <w:bookmarkEnd w:id="3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في ثلاثة موارد مع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البدن أو الثوب بدم الجروح والقروح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مقدار الدم أقلّ من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بحسب التقريب بقدر حفرة باطن كفّ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مضطرّاً إلی الصلاة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صورتين يجوز الصلاة في اللباس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المتنجّس من قبيل القلنسوة والمنديل والجوراب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المرأة المربّية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بدن أو ثوب المصلّي دم الجروح والقروح بحيث یحتاج تطهيره إلی غسله أو تغییره أکثر من مرّة في کلّ یوم، یجوز الصلاة فيه ما لم يبرء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الدم القيح المخلوط بالدم أو الدواء المتنجّس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الجروح أو القروح سريعة البرء و التطهیر، في ما لو کان الدم أکثر من الدرهم، تبطل الصلاة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الثوب أو البدن بدم الجرح أو القرح أو رطوبتهما بموضعٍ يفصل عن موضعها، لا يجوز الصلاة فيه، بخلاف ما لو كان التلطّخ بدم الجرح فيه على حسب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يجوز الصلاة فيه، كما تقدّم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 البدن أو الثوب دم الرعاف أو ما في الفم، فالأحوط ترك الصلاة فيه، ومثله دم البواسير إذا كان الدم من فم باطنها لا ظاهرها، وإلّا يجوز الصلاة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في بدنه جرح و رأى الدم في بدنه أو ثوبه و شک في کونه منه و کان أکثر مقدارا من الدرهم فالأحوط استحبابا ترك الصلاة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الجرح في البدن، وكانت الجروح متقاربةً بعضها مع بعض، اُعتبرت جرحاً واحداً، وصحّت الصلاة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متباعدةً، فكلّ جرح برء يجب علیه تطهيره أو تغییره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قدر رأس الإبرة من أحد الدماء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والنفاس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والخنزير والميتة وما لا يؤكل لحمه على بدن المصلّي أو ثوبه، فلا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الدماء من الإنسان أو الحيوان المأكول إذا لم يبلغ مجموعه قدر الدرهم ولو كان في مواضع متعدّدة، فلا بأس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الدم على الثوب الذي لا بطانه له، يحتسب دم واحد ولو ظهر في طرف آخر، بخلاف ما لو كان له بطانة وأصابها الدم ؛ إذ يحتسب كلٌّ منفرداً، فلو بلغ مجموع الدمّين بقدر الدرهم بطلت صلاته، وإلّا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سال الدم من أحد جانبي الثوب، وتفشّى إلى الجانب الآخر، فالظاهر فيه التعدّد، وإذا كان المجموع أقلّ من الدرهم، فتصحّ فيه الصلاة، وإلّا فتبطل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دم الثوب أو بدن المصلي أقلّ من الدرهم، مع إصابته بالرطوبة الساریة صار بقدر الدرهم أو أكثر، بطلت صلاته، وکذا إشكال في صحّة الصلاة لو كان الدم مع الرطوبة أقلّ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یتنجّس البدن أو الثوب بالدم، إلّا أنّه مع الرطوبة المصابة بالدم ینجس ولو كان أقلّ من الدرهم فالصلاة بها صحیح، فلا یُعتنی 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مع تنجّس الثوب أو البدن بالدم الأقل من الدرهم مع ملاقاته بنجاسةٍ اُخرى كالبول</w:t>
      </w:r>
      <w:r>
        <w:rPr>
          <w:rFonts w:eastAsia="Amiri" w:cs="Amiri" w:ascii="Amiri" w:hAnsi="Amiri"/>
          <w:color w:val="111111"/>
          <w:sz w:val="28"/>
          <w:szCs w:val="28"/>
          <w:rtl w:val="true"/>
          <w:lang w:bidi="ar-SA"/>
        </w:rPr>
        <w:t xml:space="preserve">. </w:t>
      </w:r>
      <w:bookmarkStart w:id="343" w:name="pg9718_124526"/>
    </w:p>
    <w:p>
      <w:pPr>
        <w:pStyle w:val="BookText"/>
        <w:rPr/>
      </w:pPr>
      <w:bookmarkEnd w:id="34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مع ما لا يستر العورة به إذا تنجّس كالقلنسوة والجوراب، إذا لم يكن متّخذاً من الميتة وما لا يؤكل لحمه إذا لبسهما، والخاتم المتنجّس حكمه حكم الجوراب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استحبابا عدم حمل الأشیاء المتنجّسة أثتاء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کالمنديل والمفتاح والسكّين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فالجاهل بالمسئلة و قد صلی بها مدة مدیدة فلایجب رعایة هذا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المرأة المربّية للطفل ليس لها إلّا ثوب واحدٌ ولا تقدر على تحصيل ثوبٍ آخر بالاُجرة أو الشراء أو الإستعارة إذا غسلته في كلّ يوم وليلة مرّةً واحدةً، يكفي في جواز الصلاة معه ولو تنجّس ببوله في خلال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استحبابا أن تجعل تطهيره في طرف العصر لصلاتي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لو تعدّد لها الثوب واضطرّت إلى لبسه جميعاً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8464268_2870459653"/>
      <w:bookmarkStart w:id="345" w:name="_Toc130"/>
      <w:bookmarkEnd w:id="344"/>
      <w:r>
        <w:rPr>
          <w:rtl w:val="true"/>
        </w:rPr>
        <w:t>ذكر ما يستحبّ في لباس المصلّي</w:t>
      </w:r>
      <w:bookmarkEnd w:id="3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لباسه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مع تحت الحنك والعباء والثوب الأبيض ولبس ثوب نظيف واستعمال العطور والتختّم بالعقيق</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8464270_2870459653"/>
      <w:bookmarkStart w:id="347" w:name="_Toc131"/>
      <w:bookmarkEnd w:id="346"/>
      <w:r>
        <w:rPr>
          <w:rtl w:val="true"/>
        </w:rPr>
        <w:t>ذكر مكروهاته</w:t>
      </w:r>
      <w:bookmarkEnd w:id="3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فيه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 الأسود والملوّث بالوساخة والضيّق ولباس شارب الخمر ولباس من لا يجتنب من النجس وثوب منقوش بالصور وفتح الإزار والتختّم بخاتم فيه تصاوير</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464272_2870459653"/>
      <w:bookmarkStart w:id="349" w:name="_Toc132"/>
      <w:bookmarkEnd w:id="348"/>
      <w:r>
        <w:rPr>
          <w:rtl w:val="true"/>
        </w:rPr>
        <w:t>أحكام مكان المصلّي</w:t>
      </w:r>
      <w:bookmarkEnd w:id="349"/>
    </w:p>
    <w:p>
      <w:pPr>
        <w:pStyle w:val="Heading4"/>
        <w:numPr>
          <w:ilvl w:val="3"/>
          <w:numId w:val="1"/>
        </w:numPr>
        <w:rPr/>
      </w:pPr>
      <w:bookmarkStart w:id="350" w:name="__RefHeading___Toc8464274_2870459653"/>
      <w:bookmarkStart w:id="351" w:name="_Toc133"/>
      <w:bookmarkEnd w:id="350"/>
      <w:r>
        <w:rPr>
          <w:rtl w:val="true"/>
        </w:rPr>
        <w:t>اشارة</w:t>
      </w:r>
      <w:bookmarkEnd w:id="3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لمكان المصلّي شروط عشرة </w:t>
      </w:r>
      <w:r>
        <w:rPr>
          <w:rFonts w:eastAsia="Amiri" w:cs="Amiri" w:ascii="Amiri" w:hAnsi="Amiri"/>
          <w:color w:val="111111"/>
          <w:sz w:val="28"/>
          <w:szCs w:val="28"/>
          <w:rtl w:val="true"/>
          <w:lang w:bidi="ar-SA"/>
        </w:rPr>
        <w:t xml:space="preserve">: </w:t>
      </w:r>
      <w:bookmarkStart w:id="352" w:name="pg9718_124529"/>
    </w:p>
    <w:p>
      <w:pPr>
        <w:pStyle w:val="Heading4"/>
        <w:numPr>
          <w:ilvl w:val="3"/>
          <w:numId w:val="1"/>
        </w:numPr>
        <w:rPr/>
      </w:pPr>
      <w:bookmarkStart w:id="353" w:name="__RefHeading___Toc8464276_2870459653"/>
      <w:bookmarkStart w:id="354" w:name="_Toc134"/>
      <w:bookmarkEnd w:id="352"/>
      <w:bookmarkEnd w:id="353"/>
      <w:r>
        <w:rPr>
          <w:rtl w:val="true"/>
        </w:rPr>
        <w:t>الشرط الأول</w:t>
      </w:r>
      <w:bookmarkEnd w:id="35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مكان مغصوب کان فضائه مباحاً وإن كان صلاته على فرش وغيره ممّا لا یتأثّر بحرکات المصلّي،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صلّى تحت سقف غصبي أو على الفسطاط الغصبي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صلّى في دار كانت تحت إجارة شخص بدون إجازة المستأجر، بطلت صلاته، وكذا حكم الصلاة في كلّ ملك فيه حقّ للغير، کما لو أوصى الميّت بثلث ماله ليصرف في موضعٍ خاصٍّ، فلا يجوز الصلاة في ملكه حتّى يفرز ثلثه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مكان في مسجد، لا يجوز لأحد التصرّف فيه إلّا مع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فيه بدون اجازته،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صلّى في مكان لا يعلم غصبيّته أو نسي وعلم بعد الصلاة، صحّت صلاته إن لم يكن بنفسه غاصباً، أما لو کان هو الغاصب لمکان ما و نسي ذلک فصلی في ذلک المکان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بغصبیة المکان و جهل بمبطليّة الغصب للصلاة وصلّى بطلت صلاته، و یعید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الصلاة راكباً فصلّى على حيوانٍ غصبي، بطلت صلاته، وكذلك الحكم في الصلوات المندوبة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الصلاة في الملك المشاع ولا التصرّف فيه إلّا مع إذن الشركاء إلى حین فرزه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عيناً بمال غير مخمّس، لم يجز التصرّف فيه ولا الصلاة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رضاية صاحب الملك بالصلاة في ملكه باطناً، صحّت الصلاة ولو لم يأذن له لساناً، دون عكسه، فلا يجوز الصلاة فيه لو أذن له ظاهراً ولم يرض باطناً</w:t>
      </w:r>
      <w:r>
        <w:rPr>
          <w:rFonts w:eastAsia="Amiri" w:cs="Amiri" w:ascii="Amiri" w:hAnsi="Amiri"/>
          <w:color w:val="111111"/>
          <w:sz w:val="28"/>
          <w:szCs w:val="28"/>
          <w:rtl w:val="true"/>
          <w:lang w:bidi="ar-SA"/>
        </w:rPr>
        <w:t xml:space="preserve">. </w:t>
      </w:r>
      <w:bookmarkStart w:id="355" w:name="pg9718_124531"/>
    </w:p>
    <w:p>
      <w:pPr>
        <w:pStyle w:val="BookText"/>
        <w:rPr/>
      </w:pPr>
      <w:bookmarkEnd w:id="35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ملك ميّت لم يؤدّ خمسه وزكاته، كما لا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أدّى دينه أو ضمن، فيجوز الصلاة والتصرّف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في ملك ميّتٍ مديونٍ للناس غير جائزٍ، والصلاة فيه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ضمن لأداء دینه أو أجاز الدائن أو وصي ّ الميّت أو الحاكم الشرعي، فلا مانع من التصرّف والصلاة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للميّت دين وكان وارثه صغيراً أو مجنوناً أو غائباً، فالتصرّف في ملكه حرامٌ، والصلاة فيه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الفندق والحمّام نحوهما ممّا قد هيّئ للوارثين، فتدلّ القرائن على إذن صاحبها لإقامة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كلّ مكان فيه شاهد الحال على الإذن، مثل ما لو أذن للجلوس والنوم ونظائره؛ حيث يستكشف منه الرضا للصلاة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الواسعة التي يشكل الخروج عنها لاتّساعها، یجوز المرور و الصلاة فیها بدون إذن مالکه ما لم یوجد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کالحصار أو وجود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بعدم رضی المالک بطلت الصلاة</w:t>
      </w:r>
      <w:r>
        <w:rPr>
          <w:rFonts w:eastAsia="IRNazanin" w:cs="IRNazanin"/>
          <w:color w:val="111111"/>
          <w:sz w:val="28"/>
          <w:szCs w:val="28"/>
          <w:rtl w:val="true"/>
          <w:lang w:bidi="fa-IR"/>
        </w:rPr>
        <w:t>.</w:t>
      </w:r>
    </w:p>
    <w:p>
      <w:pPr>
        <w:pStyle w:val="Heading4"/>
        <w:numPr>
          <w:ilvl w:val="3"/>
          <w:numId w:val="1"/>
        </w:numPr>
        <w:rPr/>
      </w:pPr>
      <w:bookmarkStart w:id="356" w:name="__RefHeading___Toc8464278_2870459653"/>
      <w:bookmarkStart w:id="357" w:name="_Toc135"/>
      <w:bookmarkEnd w:id="356"/>
      <w:r>
        <w:rPr>
          <w:rtl w:val="true"/>
        </w:rPr>
        <w:t>الشرط الثاني</w:t>
      </w:r>
      <w:bookmarkEnd w:id="3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مكانه غير مستقرّ في حال الاختيار، ومع الضرورة يجوز بقدرها فليراع حتّى المقدور أن يقرأ حال سكون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في السيّارات ونحوها في حال الحركة غير جائزةٍ، إلّا عند الضرورة، فكلّما انحرف عن القبلة، توجّه ببدنه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إقامة الصلاة في السيّارات و نحوها في حال وقوفها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إقامة الصلاة على صبرة الحنطة والشعير ونحوهما؛ لعدم الاستقرار فيها</w:t>
      </w:r>
      <w:r>
        <w:rPr>
          <w:rFonts w:eastAsia="Amiri" w:cs="Amiri" w:ascii="Amiri" w:hAnsi="Amiri"/>
          <w:color w:val="111111"/>
          <w:sz w:val="28"/>
          <w:szCs w:val="28"/>
          <w:rtl w:val="true"/>
          <w:lang w:bidi="ar-SA"/>
        </w:rPr>
        <w:t xml:space="preserve">. </w:t>
      </w:r>
      <w:bookmarkStart w:id="358" w:name="pg9718_124533"/>
    </w:p>
    <w:p>
      <w:pPr>
        <w:pStyle w:val="Heading4"/>
        <w:numPr>
          <w:ilvl w:val="3"/>
          <w:numId w:val="1"/>
        </w:numPr>
        <w:rPr/>
      </w:pPr>
      <w:bookmarkStart w:id="359" w:name="__RefHeading___Toc8464280_2870459653"/>
      <w:bookmarkStart w:id="360" w:name="_Toc136"/>
      <w:bookmarkEnd w:id="358"/>
      <w:bookmarkEnd w:id="359"/>
      <w:r>
        <w:rPr>
          <w:rtl w:val="true"/>
        </w:rPr>
        <w:t>الشرط الثالث</w:t>
      </w:r>
      <w:bookmarkEnd w:id="36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إقامة الصلاة في مكان يطمئنّ بإمكانه بالاتمام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احتمل عدم اتمام الصلاة کما لو صلّى في الأماکن التي تکون بمعرض هبوب الریاح و الأمطار الغزیرة و المواضع المزدحمة بالناس، فالأحوط وجوبا ترک الصلاة فیها</w:t>
      </w:r>
      <w:r>
        <w:rPr>
          <w:rFonts w:eastAsia="IRNazanin" w:cs="IRNazanin"/>
          <w:color w:val="111111"/>
          <w:sz w:val="28"/>
          <w:szCs w:val="28"/>
          <w:rtl w:val="true"/>
          <w:lang w:bidi="fa-IR"/>
        </w:rPr>
        <w:t>.</w:t>
      </w:r>
    </w:p>
    <w:p>
      <w:pPr>
        <w:pStyle w:val="Heading4"/>
        <w:numPr>
          <w:ilvl w:val="3"/>
          <w:numId w:val="1"/>
        </w:numPr>
        <w:rPr/>
      </w:pPr>
      <w:bookmarkStart w:id="361" w:name="__RefHeading___Toc8464282_2870459653"/>
      <w:bookmarkStart w:id="362" w:name="_Toc137"/>
      <w:bookmarkEnd w:id="361"/>
      <w:r>
        <w:rPr>
          <w:rtl w:val="true"/>
        </w:rPr>
        <w:t>الشرط الرابع</w:t>
      </w:r>
      <w:bookmarkEnd w:id="36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يصلّي في مكانٍ يحرم المكث فيه، کما لو صلّی تحت السقف المشرف على الانهيار</w:t>
      </w:r>
      <w:r>
        <w:rPr>
          <w:rFonts w:eastAsia="IRNazanin" w:cs="IRNazanin"/>
          <w:color w:val="111111"/>
          <w:sz w:val="28"/>
          <w:szCs w:val="28"/>
          <w:rtl w:val="true"/>
          <w:lang w:bidi="fa-IR"/>
        </w:rPr>
        <w:t>.</w:t>
      </w:r>
    </w:p>
    <w:p>
      <w:pPr>
        <w:pStyle w:val="Heading4"/>
        <w:numPr>
          <w:ilvl w:val="3"/>
          <w:numId w:val="1"/>
        </w:numPr>
        <w:rPr/>
      </w:pPr>
      <w:bookmarkStart w:id="363" w:name="__RefHeading___Toc8464284_2870459653"/>
      <w:bookmarkStart w:id="364" w:name="_Toc138"/>
      <w:bookmarkEnd w:id="363"/>
      <w:r>
        <w:rPr>
          <w:rtl w:val="true"/>
        </w:rPr>
        <w:t>الشرط الخامس</w:t>
      </w:r>
      <w:bookmarkEnd w:id="3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على شيء يحرم الصلاة عليه كفرش فيه أسماء الله تعالى؛ لحرمة القيام والجلوس عليه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8464286_2870459653"/>
      <w:bookmarkStart w:id="366" w:name="_Toc139"/>
      <w:bookmarkEnd w:id="365"/>
      <w:r>
        <w:rPr>
          <w:rtl w:val="true"/>
        </w:rPr>
        <w:t>الشرط السادس</w:t>
      </w:r>
      <w:bookmarkEnd w:id="3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يصلّي في مكان لا يقدر على القيام والركوع والسجود فیه لأجل دنوّ سقفه أو ضيق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اضطرّ إليه، فليقم وليركع بقدر الإمكان</w:t>
      </w:r>
      <w:r>
        <w:rPr>
          <w:rFonts w:eastAsia="IRNazanin" w:cs="IRNazanin"/>
          <w:color w:val="111111"/>
          <w:sz w:val="28"/>
          <w:szCs w:val="28"/>
          <w:rtl w:val="true"/>
          <w:lang w:bidi="fa-IR"/>
        </w:rPr>
        <w:t>.</w:t>
      </w:r>
    </w:p>
    <w:p>
      <w:pPr>
        <w:pStyle w:val="Heading4"/>
        <w:numPr>
          <w:ilvl w:val="3"/>
          <w:numId w:val="1"/>
        </w:numPr>
        <w:rPr/>
      </w:pPr>
      <w:bookmarkStart w:id="367" w:name="__RefHeading___Toc8464288_2870459653"/>
      <w:bookmarkStart w:id="368" w:name="_Toc140"/>
      <w:bookmarkEnd w:id="367"/>
      <w:r>
        <w:rPr>
          <w:rtl w:val="true"/>
        </w:rPr>
        <w:t>الشرط السابع</w:t>
      </w:r>
      <w:bookmarkEnd w:id="36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عدم اقامة الصلاة مقدّماً علی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الصلاة مقدّماً على قبرهم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فصل بينه وبين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بجدارٍ ونحوه المانع من صدق التهتّك، بخلاف فصل مثل الصناديق والضرائح وما يضع على القبور من الأقمشة</w:t>
      </w:r>
      <w:r>
        <w:rPr>
          <w:rFonts w:eastAsia="IRNazanin" w:cs="IRNazanin"/>
          <w:color w:val="111111"/>
          <w:sz w:val="28"/>
          <w:szCs w:val="28"/>
          <w:rtl w:val="true"/>
          <w:lang w:bidi="fa-IR"/>
        </w:rPr>
        <w:t xml:space="preserve">. </w:t>
      </w:r>
      <w:bookmarkStart w:id="369" w:name="pg9718_124535"/>
    </w:p>
    <w:p>
      <w:pPr>
        <w:pStyle w:val="Heading4"/>
        <w:numPr>
          <w:ilvl w:val="3"/>
          <w:numId w:val="1"/>
        </w:numPr>
        <w:rPr/>
      </w:pPr>
      <w:bookmarkStart w:id="370" w:name="__RefHeading___Toc8464290_2870459653"/>
      <w:bookmarkStart w:id="371" w:name="_Toc141"/>
      <w:bookmarkEnd w:id="369"/>
      <w:bookmarkEnd w:id="370"/>
      <w:r>
        <w:rPr>
          <w:rtl w:val="true"/>
        </w:rPr>
        <w:t>الشرط الثامن</w:t>
      </w:r>
      <w:bookmarkEnd w:id="3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مكان المصلّي نجاسة سارية إلى بدنه أو ثوبه، وأن لا يكون مسجد الجبهة نجساً مطلقاً حتّى اليابس منه، بل الأحوط استحباباً طهارة مكان المصلّي</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464292_2870459653"/>
      <w:bookmarkStart w:id="373" w:name="_Toc142"/>
      <w:bookmarkEnd w:id="372"/>
      <w:r>
        <w:rPr>
          <w:rtl w:val="true"/>
        </w:rPr>
        <w:t>الشرط التاسع</w:t>
      </w:r>
      <w:bookmarkEnd w:id="3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تكون المرأة عقيب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تعقب مسجد جبهتها عن موضع قيام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صلت المرأة محاذیة للرجل أو تقدمت علیه، و دخلا في الصلاة معا فعلیهما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أحدهما قبل الآخر، صحت صلاة المتقدم و الأحوط علی المتأخر الإعادة</w:t>
      </w:r>
      <w:r>
        <w:rPr>
          <w:rFonts w:eastAsia="IRNazanin" w:cs="IRNazanin"/>
          <w:color w:val="111111"/>
          <w:sz w:val="28"/>
          <w:szCs w:val="28"/>
          <w:rtl w:val="true"/>
          <w:lang w:bidi="fa-IR"/>
        </w:rPr>
        <w:t>.</w:t>
      </w:r>
    </w:p>
    <w:p>
      <w:pPr>
        <w:pStyle w:val="Heading4"/>
        <w:numPr>
          <w:ilvl w:val="3"/>
          <w:numId w:val="1"/>
        </w:numPr>
        <w:rPr/>
      </w:pPr>
      <w:bookmarkStart w:id="374" w:name="__RefHeading___Toc8464294_2870459653"/>
      <w:bookmarkStart w:id="375" w:name="_Toc143"/>
      <w:bookmarkEnd w:id="374"/>
      <w:r>
        <w:rPr>
          <w:rtl w:val="true"/>
        </w:rPr>
        <w:t>الشرط العاشر</w:t>
      </w:r>
      <w:bookmarkEnd w:id="3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موضع الجبهة أرفع أو أخفض من موضع الرجل بقدر أربع أصابع 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وسیأتي تفصيل المسألة في أحكام السجدة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الاجنبى مع الأجنبيّة في مكانٍ ليس فيه غیرهما ولا يمكن لثالثٍ الدخول فيه لو احتمل المعصیة حرامٌ، و علی الأحوط ترک الصلاة في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أحدهما في حال الصلاة ودخل الآخر عليه، فلا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مكان تعزف فيه بآلات اللهو 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إقامة الفريضة في جوف الكعبة وعلى سطحها اختياراً دون الاضطرار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 النافلة في جوف الكعبة وعلى سطحها، بل يستحبّ الصلاة ركعتين في مقابل كلّ ركن داخل الكعبة</w:t>
      </w:r>
      <w:r>
        <w:rPr>
          <w:rFonts w:eastAsia="Amiri" w:cs="Amiri" w:ascii="Amiri" w:hAnsi="Amiri"/>
          <w:color w:val="111111"/>
          <w:sz w:val="28"/>
          <w:szCs w:val="28"/>
          <w:rtl w:val="true"/>
          <w:lang w:bidi="ar-SA"/>
        </w:rPr>
        <w:t xml:space="preserve">. </w:t>
      </w:r>
      <w:bookmarkStart w:id="376" w:name="pg9718_124537"/>
    </w:p>
    <w:p>
      <w:pPr>
        <w:pStyle w:val="Heading3"/>
        <w:numPr>
          <w:ilvl w:val="2"/>
          <w:numId w:val="1"/>
        </w:numPr>
        <w:rPr/>
      </w:pPr>
      <w:bookmarkStart w:id="377" w:name="__RefHeading___Toc8464296_2870459653"/>
      <w:bookmarkStart w:id="378" w:name="_Toc144"/>
      <w:bookmarkEnd w:id="376"/>
      <w:bookmarkEnd w:id="377"/>
      <w:r>
        <w:rPr>
          <w:rtl w:val="true"/>
        </w:rPr>
        <w:t>في الأمكنة التي تستحبّ الصلاة فيها</w:t>
      </w:r>
      <w:bookmarkEnd w:id="37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أوصى الشارع وصيّةً مؤكّدةً بإقامة الصلاة في المسجد، وأفضل المساجد المسجد الحرام، ثمّ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مسجد الكوفة، ثم مسجد بيت المقدس، ثمّ المسجد الجامع في كلّ بلد، وبعده مسجد المحلّة، وبعده مسجد 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للمرأة أن تصلّي في بيتها، بل في مخبئها، أما لو استطاعت أن تحفظ نفسهاعن الاجنبي، فالأفضل لها أن تصلي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الصلاة في حرم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أفضل من الصلاة في المسجد، والصلاة في حرم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مائتي ألف صلاة 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الذهاب إلى المسجد، لا سيّما المسجد المهجور، بل يكره لجار المسجد الصلاة في غيره إن لم یکن له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ترك المواكلة والمجاورة والمزاوجة والمشاورة مع من لا يحضر المساجد</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464298_2870459653"/>
      <w:bookmarkStart w:id="380" w:name="_Toc145"/>
      <w:bookmarkEnd w:id="379"/>
      <w:r>
        <w:rPr>
          <w:rtl w:val="true"/>
        </w:rPr>
        <w:t>الأماكن التي يكره الصلاة فيها</w:t>
      </w:r>
      <w:bookmarkEnd w:id="3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والأرض السبخة، في مقابل الإنسان، في مقابل باب مفتوحة، وفي الشوارع لو لم يزاحمهم، وإلّا كان حراماً ومبطلاً للصلاة، وأمام النار والسراج، وفي المطبخ، وفي كلّ مكان يوقد فيه النار، في مقابل البالوعة والحفرة الموضوعة للبول، وأمام الصورة والمجسّمة وكلّ شيء يكون فيه روح إلّا أن يغطّيه؛ وفي بيت فيه جنب، وفي مكان فيه صورة وإن لم يكن أمامه، ولا يكون أمام القبر وعلى القبر وبين القبرين و في القبرستان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يصلّي في مكان يمرّ فيه الناس أو كان أمامه انسان أن يضع أمامه شيئاً من الخشب أو الحبل أو غيرهما</w:t>
      </w:r>
      <w:r>
        <w:rPr>
          <w:rFonts w:eastAsia="Amiri" w:cs="Amiri" w:ascii="Amiri" w:hAnsi="Amiri"/>
          <w:color w:val="111111"/>
          <w:sz w:val="28"/>
          <w:szCs w:val="28"/>
          <w:rtl w:val="true"/>
          <w:lang w:bidi="ar-SA"/>
        </w:rPr>
        <w:t xml:space="preserve">. </w:t>
      </w:r>
      <w:bookmarkStart w:id="381" w:name="pg9718_124539"/>
    </w:p>
    <w:p>
      <w:pPr>
        <w:pStyle w:val="Heading3"/>
        <w:numPr>
          <w:ilvl w:val="2"/>
          <w:numId w:val="1"/>
        </w:numPr>
        <w:rPr/>
      </w:pPr>
      <w:bookmarkStart w:id="382" w:name="__RefHeading___Toc8464300_2870459653"/>
      <w:bookmarkStart w:id="383" w:name="_Toc146"/>
      <w:bookmarkEnd w:id="381"/>
      <w:bookmarkEnd w:id="382"/>
      <w:r>
        <w:rPr>
          <w:rtl w:val="true"/>
        </w:rPr>
        <w:t>أحكام المسجد</w:t>
      </w:r>
      <w:bookmarkEnd w:id="3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أرض المسجد وسطحه وسقفه وجدرانه من الداخل حرامٌ، ويجب تطهيره، وكذا الحكم بالنسبة إلى جدران المسجد من الخارج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المسجد ولم يتمكّن من تطهيره؛ لعدم وجود المساعد أو غير ذلك، لم يجب التطهير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وإناحتمل وجود شخصٍ قادرٍ على ذلك، يجب إبلاغه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تنجّس المسجد ولم يمكن تطهيره إلّا بتخريب جزء أو قلع شيء، فليفعل في ما لو لم یضرّ بمجموع و هیکلة المسجد، و إلّا لو کان التنجیس بمرتبةٍ توجب هتک حرمة المسجد و رفع هذا الهتک یوجب التخریب الکلي للمسجد، فجوازه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تنجّس مثل الآجر والحجر وأمكن تطهيره بعد القلع، فالأحوط بعد تطهيره وضعه موضعه على النهج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 نجّس المسجد، تطهیره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یضمن التعمیر الحاصل من التخریب الجزئي و الکلي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مسجداً وبنى الدار ونحوها مكانه أو خرب على نحو لم يمكن الصلاة فيه، يحرم تنجيسه أيضاً، ويجب تطهيره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تعرض المسجد الخراب بحیث لا یطلق علیه مسجدا کالتي تقع في طریق توسعة الشوارع و المُدن و لا یحتمل إعادة بنائه کمسجد في المکان، عندئذ لاتجري علیه أحکام المسجد علی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تنجيس حرم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ولو تنجّس وفرض نجاسته هتكاً، يجب تطهيره، بل الأحوط استحبابا تطهيره ولو لم يكن بقائه هتكاً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تنجّس حصير المسجد و فراشه، يجب تطهيره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التطهیر سببا في تلف المتنجس و تخریبه فإن أمکن الترمیم فله أن یقطع القسم المتنجس و یرمّمه و یرمّم الحصیر أو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لم یتمکن من قطع المتنجس من الحصیرأو الفراش و </w:t>
      </w:r>
    </w:p>
    <w:p>
      <w:pPr>
        <w:pStyle w:val="BookText"/>
        <w:rPr/>
      </w:pPr>
      <w:r>
        <w:rPr>
          <w:rFonts w:ascii="IRNazanin" w:hAnsi="IRNazanin" w:eastAsia="IRNazanin"/>
          <w:color w:val="111111"/>
          <w:sz w:val="28"/>
          <w:sz w:val="28"/>
          <w:szCs w:val="28"/>
          <w:rtl w:val="true"/>
          <w:lang w:bidi="fa-IR"/>
        </w:rPr>
        <w:t xml:space="preserve">ترمیمه أو کانت ذات قیمة تجاریة أو أثریّة فیجب تطهیره بطریقة لاتسبب للحصیر أو الفراش خسارة یعتد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الفراش ذات صناعة یدویة و لها قیمة أثریة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کانت الخسارة و الضرر مصاحبا للضرر بالأموال الموقوفة فیجب حینئذ تبدیلها و إن استلزم ضرر مالیا یعتد به فتکون الأضرار بعهدة المسبب للنجاسة، و 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عين النجس إلى المسجد حرامٌ إن كان هتكاً، بل الأحوط ترکه وإن لم یکن هتکاً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إدخال شيء متنجّس فيه فحرامٌ إن صدق علیه الهتك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إقامة العزاء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وعلى فرشه ونصب الخيمة ونشر السواد على جداره وأمثال ذلك، لو لم يزاحم المصلّين ولم يكن خارجاً عن شؤون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زخرفة المسجد بالذهب حرامٌ على الأحوط وجوبا، وكذا تزيينه بالتصاوير من صور إنسانٍ أو حيوانٍ وكلّ ذي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المسجد ولا إلحاقه بالملك والشوارع ولو كان مهدّماً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باب المسجد وأجزائه حرامٌ، فلو خرب المسجد، يصرف أجزاؤه في تعميراته إن أمكن، وإلّا يصرف في مسجدٍ آخر، وإلّا يباع ويصرف ثمنه في تعميراته إن أمكن، وإلّا يصرف في تعمير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تعمير المسجد وبنائه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يجوز هدمه وبنائه ثانياً، بل يجوز توسعته ولو لم يكن بنفسه مهدّماً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تنظیف المسجد وإسراجه، بل يستحبّ لمن يرد فيه استعمال العطر ولبس الألبسة النظيفة والتفتيش تحت الخفّ؛ لئلّا يكون نجساً وأن يقدّم الرجل اليمنى في الدخول واليسرى حال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أن يكون أوّل من يدخل فيه وآخر من يخرج منه</w:t>
      </w:r>
      <w:r>
        <w:rPr>
          <w:rFonts w:eastAsia="IRNazanin" w:cs="IRNazanin"/>
          <w:color w:val="111111"/>
          <w:sz w:val="28"/>
          <w:szCs w:val="28"/>
          <w:rtl w:val="true"/>
          <w:lang w:bidi="fa-IR"/>
        </w:rPr>
        <w:t xml:space="preserve">. </w:t>
      </w:r>
      <w:bookmarkStart w:id="384" w:name="pg9718_124543"/>
    </w:p>
    <w:p>
      <w:pPr>
        <w:pStyle w:val="BookText"/>
        <w:rPr/>
      </w:pPr>
      <w:bookmarkEnd w:id="38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صلاة التحيّة عند الدخول احتراماً للمسجد، ويجزي عنها إقامة الفريضة أو نافلةٍ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النوم في المسجد في حال الاختيار والتكلّم فيه بأمر الدنيا وقراءة الشعر الذي لا يشتمل على النصيحة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البصاق وإخراج النخامة وطلب الضالّة ورفع الصوت إلّا للاَذان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دخول المجنون و الصبي في المسجد إلّا في حال ترغیبهم و الاُنس بالصلاة و تعالي الأخلاق مع الانضباط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یرجح ذلک في حال عدم مزاحمتهم لصلاة المصلین</w:t>
      </w:r>
      <w:r>
        <w:rPr>
          <w:rFonts w:eastAsia="IRNazanin" w:cs="IRNazanin"/>
          <w:color w:val="111111"/>
          <w:sz w:val="28"/>
          <w:szCs w:val="28"/>
          <w:rtl w:val="true"/>
          <w:lang w:bidi="fa-IR"/>
        </w:rPr>
        <w:t>.</w:t>
      </w:r>
    </w:p>
    <w:p>
      <w:pPr>
        <w:pStyle w:val="Heading3"/>
        <w:numPr>
          <w:ilvl w:val="2"/>
          <w:numId w:val="1"/>
        </w:numPr>
        <w:rPr/>
      </w:pPr>
      <w:bookmarkStart w:id="385" w:name="__RefHeading___Toc8464302_2870459653"/>
      <w:bookmarkStart w:id="386" w:name="_Toc147"/>
      <w:bookmarkEnd w:id="385"/>
      <w:r>
        <w:rPr>
          <w:rtl w:val="true"/>
        </w:rPr>
        <w:t>الاَذان والإقامة</w:t>
      </w:r>
      <w:bookmarkEnd w:id="3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الاَذان والإقامة قبل الفرائض اليوميّة للرجال والنساء، ويستحبّ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مرّات قبل الفرائض غير اليوميّة کصلاة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الاَذان في الاُذن اليمنى والإقامة في اليسرى للطفل في يوم ولادته أو قبل سقوط 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للاَذان ثمانية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أربع مرات، أشهد أن لا اله إلّا الله، أشهد أنّ محمّداً رسول الله، حيّ على الصلاة، حيّ على الفلاح، حي ّ على خير العملٍ، الله أكبر، لا إله إلّا الله، كلّ واحدٍ منها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والإقامة سبعة عشر فصلاً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ينقص مرّتین من أوّل الاَذان، ولا إله إلّا الله مرّة من آخره، ويُقال بعد حي ّ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جزءاً من الاَذان والإقامة، ولكنّ الأولى أن يأتي بها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بقصد القربة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 بين فقرات الاَذان والإقامة بفصلٍ طويلٍ، وإلّا أعاد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بالاَذان والإقامة بما يناسب مجالس اللّهو حرامٌ، وفي غير ما يناسب لها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يسقط الاَذان في خمس صلوات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يوم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يوم عرفة وهو يوم التاسع من ذي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العشاء ليلة عيد الأضحى لمن كان في المشعر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والعشاء للمرأة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صلاتي العصر و العشاء للمسلوس و المبطون في حال عدم سیطرة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يسقط الاَذان في الفرائض الخمسة المذکورة فيما لم يفصل بينها وبين الصلاة بشيء، أو كانت الفاصلة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سقوط الاَذان بوجود الفاصلة بين التعقيبات والنافلة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الاَذان والإقامة لمن اَراد أن يصلّي مع جماعة قد أذّن وأقام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 الاَذان والإقامة لمن دخل مسجداً للصلاة جماعة أو فرادى وقد تمّت الجماعة الّتي اُذِّنَ واُقيمَ لها، ما لم تتفرّق الصفوف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الاَذان والإقامة بستّة شروط لمن دخل في مكان قد اُقيمت الجماعة فيه أو تمّت ولم تتفرّق الصفوف وأراد الصلاة فرادى أو جماعة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الجماعة في المسجد و أما في غيره، فیؤذّن ویقیم برجاء المطلوبيّة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الجماعة السابقة مع الاَذان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كون الجماعة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مكانهما، فلو كانت الجماعة داخل المسجد وصلاته في سطحه، یستحب أن يؤذّن ويقيم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صلاتهما أدائين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وقتهما مثل كون صلاتهما ظهرين أو عصرين أو أحدهما ظهراً والآخر عصراً، ويأتي بهما برجاء المطلوبيّة في غير وحدة وقتهما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يسقطان لو شكّ في صحّة الجماعة وبطلانها، ولكن مع الشكّ في صحّة سائر الشروط یستحب أن يأتي بهما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حكاية الاَذان والإقامة لمن يسمعهما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سمع الاَذان سواء حكى معه أم لا إتيان الصلاة بدون الاَذان والإقامة، لو لم يفصل بين صلاته وما سمعه فصلاً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استمع الرجل اَذان المرأة بقصد التلذّذ لم يوجب ذلك سقوطهما، بل و لو کان بغیر قصد التلذذ فسقوط الأذان محل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ويقيم لجماعة الرجال، وفي جماعة النساء يكفي اَذانهنّ وإقامتهنّ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الإقامة بعد الاَذان، فلو قدّمت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رعاية الترتيب في الاَذان والإقامة، فلو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الإعادة بما يحصل به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 بينهما، فلو فصل بما لا يحتسب كونهما اَذاناً وإقامةً، يستحبّ إعادته، وكذا الحكم في الفصل بينهما وبين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فيهما كونهما عربيّاً صحيحاً، فلو كان غلطاً أو بدّل بالفارسيّة،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كونهما بعد دخول الوقت، فلو أتی بهما قبل الوقت عمداً أو نسياناً، بطلا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الاَذان قبل الإقامة،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شكّ بعد الدخول في الإقامة، فلا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فصول الاَذان والإقامة قبل الدخول في فصل بعدها، يأتي بالمشكوك، وإن كان بعد الدخول فيها، فلا يعتني بشكّه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الاستقبال حال الاَذان، وكونه مع الوضوء أو الغسل، ووضع المؤذّن يده على اُذنه، ورفع صوته ومدّه، والفصل القليل بين فقراته، وأن لا يتكلّم بينه</w:t>
      </w:r>
      <w:r>
        <w:rPr>
          <w:rFonts w:eastAsia="Amiri" w:cs="Amiri" w:ascii="Amiri" w:hAnsi="Amiri"/>
          <w:color w:val="111111"/>
          <w:sz w:val="28"/>
          <w:szCs w:val="28"/>
          <w:rtl w:val="true"/>
          <w:lang w:bidi="ar-SA"/>
        </w:rPr>
        <w:t xml:space="preserve">. </w:t>
      </w:r>
      <w:bookmarkStart w:id="387" w:name="pg9718_124549"/>
    </w:p>
    <w:p>
      <w:pPr>
        <w:pStyle w:val="BookText"/>
        <w:rPr/>
      </w:pPr>
      <w:bookmarkEnd w:id="38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الطمأنينة حال الإقامة، وأن يخفض صوته لها عن صوت حال الاَذان، وعدم اتّصال فصولها، وعدم الفصل بين فصولها كالفصل بين فصول الاَذان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بين الاَذان والإقامة أن يخطو خطوة أو يجلس هنيئة أو يسجد أو یدعو فیذكر الله أو يسكت أو يتكلّم بكلمةٍ أو يصلّي بركعتين، لكن لا يستحبّ التكلّم بين الاَذان والإقامة في صلاة الصبح، و الصلاة بین الأذان و الإقامة في صلاة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يعيّن للاَذان شخصاً عادلاً عارفاً بالوقت جهير الصوت وأن يؤذّن في مكان رفيع</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8464304_2870459653"/>
      <w:bookmarkStart w:id="389" w:name="_Toc148"/>
      <w:bookmarkEnd w:id="388"/>
      <w:r>
        <w:rPr>
          <w:rtl w:val="true"/>
        </w:rPr>
        <w:t>واجبات الصلاة</w:t>
      </w:r>
      <w:bookmarkEnd w:id="389"/>
    </w:p>
    <w:p>
      <w:pPr>
        <w:pStyle w:val="Heading4"/>
        <w:numPr>
          <w:ilvl w:val="3"/>
          <w:numId w:val="1"/>
        </w:numPr>
        <w:rPr/>
      </w:pPr>
      <w:bookmarkStart w:id="390" w:name="__RefHeading___Toc8464306_2870459653"/>
      <w:bookmarkStart w:id="391" w:name="_Toc149"/>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الصلاة إحدى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 وهي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في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الواجبات ركن،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بزيادتها أو بنقصانها عمداً أو سهواً، وبعضها غير ركن،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بالزيادة والنقصان إلّا بالعمد فقط دون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والأركان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تكبيرة الإحرام والقيام المتّصل بالركوع،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السجدتان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8464308_2870459653"/>
      <w:bookmarkStart w:id="393" w:name="_Toc150"/>
      <w:bookmarkEnd w:id="392"/>
      <w:r>
        <w:rPr>
          <w:rtl w:val="true"/>
        </w:rPr>
        <w:t>النيّة</w:t>
      </w:r>
      <w:bookmarkEnd w:id="3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النيّة في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قربةً إلى الله، ولا يعتبر إخطارها في القلب أو تلفّظها باللسان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اُصلّي أربع ركعات صلاة كذا مثلاً 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التوجّه إلى ذلك</w:t>
      </w:r>
      <w:r>
        <w:rPr>
          <w:rFonts w:eastAsia="Amiri" w:cs="Amiri" w:ascii="Amiri" w:hAnsi="Amiri"/>
          <w:color w:val="111111"/>
          <w:sz w:val="28"/>
          <w:szCs w:val="28"/>
          <w:rtl w:val="true"/>
          <w:lang w:bidi="ar-SA"/>
        </w:rPr>
        <w:t xml:space="preserve">. </w:t>
      </w:r>
      <w:bookmarkStart w:id="394" w:name="pg9718_124551"/>
    </w:p>
    <w:p>
      <w:pPr>
        <w:pStyle w:val="BookText"/>
        <w:rPr/>
      </w:pPr>
      <w:bookmarkEnd w:id="39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أربع ركعات ولم يعيّن أنّها ظهر أو عصر، بطلت، كما يعتبر تعيين الأداء في الظهر أو قضائه لمن في عهدته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استمرار النيّة إلى آخر الصلاة، فلو غفل في الأثناء على نحو لو سئل منه عنه ماذا تفعل لم يدر،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رياءاً أو أشرك غير الله في صلاته،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أتى ببعض الصلاة لغير الله، بطلت إن كان البعض من الواجبات كالقرائة وبعض المستحبّات كالقنوت،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أتى نفس صلاته لله تعالى لإرائة الناس وأتى بها في المسجد أو في أوّل وقتها أو بكيفيّة خاصّة كالجماعة، بطلت أيضاً</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8464310_2870459653"/>
      <w:bookmarkStart w:id="396" w:name="_Toc151"/>
      <w:bookmarkEnd w:id="395"/>
      <w:r>
        <w:rPr>
          <w:rtl w:val="true"/>
        </w:rPr>
        <w:t>تكبيرة الإحرام</w:t>
      </w:r>
      <w:bookmarkEnd w:id="3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 واجبٌ وركنٌ في كلّ صلاةٍ، ويجب التوالي في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معاً وكونهما عربيّين صحيحين، فلو تكلّم بالغلط أو بالفارسيّة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اتّصال تكبيرة الإحرام بالدعاء أو الإقامة قبلها في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ضمّ الراء في أكبر لو وصلها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سكون البدن عند تكبيرة الإحرام، فلو تحرّك حالها عمداً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قرائة تكبيرة الإحرام والحمد والسورة والذكر والدعاء أن يسمع نفسه ويصدق على الكلام، ويكفي ذلك ولو تقديراً، کما لو کان سمعه ثقيلاً أو لا يسمع لكثرة الأصوات ونحوه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تكبيرة الإحرام الإشارة والإخطار بالقلب مع حركة اللسان للأخرس ومن لا يقدر بتلفّظها صحيحةً</w:t>
      </w:r>
      <w:r>
        <w:rPr>
          <w:rFonts w:eastAsia="Amiri" w:cs="Amiri" w:ascii="Amiri" w:hAnsi="Amiri"/>
          <w:color w:val="111111"/>
          <w:sz w:val="28"/>
          <w:szCs w:val="28"/>
          <w:rtl w:val="true"/>
          <w:lang w:bidi="ar-SA"/>
        </w:rPr>
        <w:t xml:space="preserve">. </w:t>
      </w:r>
      <w:bookmarkStart w:id="397" w:name="pg9718_124553"/>
    </w:p>
    <w:p>
      <w:pPr>
        <w:pStyle w:val="BookText"/>
        <w:rPr/>
      </w:pPr>
      <w:bookmarkEnd w:id="39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قبل 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المسيء، وقد أمرت المحسن أن يتجاوز عن المسيء، أنت المحسن، وأنا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 محمّدٍ صلّ على محمّدٍ وآل محمّدٍ، وتجاوز عن قبيح ما تعلم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رفع اليد إلى محاذاة الاُذن لتكبيرة الإحرام وغيرها من التكبيرات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في تكبيرة الإحرام قبل الدخول في شيء آخر، فیعید التکبیرة، وإلّا فلا یعتني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في صحّة قراءة تكبيرة الإحرام و لم یشتغل بقراءة شيء، فعلیه الإعادة و إلّا فلا یعتني بشکّه</w:t>
      </w:r>
      <w:r>
        <w:rPr>
          <w:rFonts w:eastAsia="IRNazanin" w:cs="IRNazanin"/>
          <w:color w:val="111111"/>
          <w:sz w:val="28"/>
          <w:szCs w:val="28"/>
          <w:rtl w:val="true"/>
          <w:lang w:bidi="fa-IR"/>
        </w:rPr>
        <w:t>.</w:t>
      </w:r>
    </w:p>
    <w:p>
      <w:pPr>
        <w:pStyle w:val="Heading4"/>
        <w:numPr>
          <w:ilvl w:val="3"/>
          <w:numId w:val="1"/>
        </w:numPr>
        <w:rPr/>
      </w:pPr>
      <w:bookmarkStart w:id="398" w:name="__RefHeading___Toc8464312_2870459653"/>
      <w:bookmarkStart w:id="399" w:name="_Toc152"/>
      <w:bookmarkEnd w:id="398"/>
      <w:r>
        <w:rPr>
          <w:rtl w:val="true"/>
        </w:rPr>
        <w:t>القيام</w:t>
      </w:r>
      <w:bookmarkEnd w:id="39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عند تكبيرة الإحرام کالقیام المتّصل بالركوع قبله ركنٌ، بخلاف القيام حال القراءة وما بعد الركوع؛ فإنّه ليس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تركه نسياناً،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القيام قبل التکبيرة وبعدها حتّى يتيقّن وقوعها في حال القيام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بعد القراءة، فتذكّر نسيان الركوع، يجب عليه الركوع بعد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ركع من دون قيام، بل ركع في حال الانحناء حتّى بلغ حدّه، بطلت؛ لترك الركن، وهو القيام المتّصل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حال القيام سكون البدن، وعدم انحنائه إلى طرف، وعدم الاعتماد على شيء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حرّك رجلاه للركوع، فلا إشكال حينئذٍ</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حرّك بدنه أو انحنى أو اعتمد في صلاته نسياناً،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حرّك بدنه في حال القيام لتكبيرة الإحرام أو القيام المتّصل بالركوع سهواً، يجب على الأحوط إتمام الصلاة والإعادة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 كون المصلّي واقفاً على رجليه ولو لم يعتمد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لمن يقدر القيام بصورة متعارفة أن لا يفتح بين رجليه بما لا يصدق القيام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المصلّي سكون بدنه في حال الذكر حتّى المستحبّ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أن يقدّم أو يؤخّر أو يميل إلى اليمين واليسار، فليسكت ولا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قرائته في حال الانفصال عن الأرض من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أدّى ذكراً في حال الحركة إلى الركوع أو السجدة کالتكبير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أتى به بقصد الجزئيّة للصلاة، يجب إعادة الصلاة على الأحوط، وإن أتى به بقصد الذكر المطلق،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حرّك يده أو أصابعه في حال قرائة الحمد بما لا يوجب حركة بدنه فلا بأس وإن استحبّ عدم تحرّكهما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تحرّك بدنه في حال القرائة والتسبيحات من غير اختيار، فعلى الأحوط تكرار ما قرأ حال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القيام يجلس، وإن عجز عنه يضطجع، ولا يقرأ شيئاً حال حركته من حالٍ إلى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رعاية القيام في الصلاة حتّى المقدور ولو بصورة وجود الحركة في بدنه أو الاعتماد على شيء أو مع الانحناء أو بصورة فتح رجليه أكثر من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يقدر علی شيء منها ولو بصورة الركوع، فليجلس مستقيماً حال الجلوس للصلاة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رعاية الصلاة جالساً حتّى المقدور ولو بصورة الاعتماد على شيء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يمكنه فليضطجع، كما مرّ سابقاً على جانب اليمين، وإلّا على اليسار، وإلّا فعلى القفا بأن يقابل باطن رجليه القبلة</w:t>
      </w:r>
      <w:r>
        <w:rPr>
          <w:rFonts w:eastAsia="Amiri" w:cs="Amiri" w:ascii="Amiri" w:hAnsi="Amiri"/>
          <w:color w:val="111111"/>
          <w:sz w:val="28"/>
          <w:szCs w:val="28"/>
          <w:rtl w:val="true"/>
          <w:lang w:bidi="ar-SA"/>
        </w:rPr>
        <w:t xml:space="preserve">. </w:t>
      </w:r>
      <w:bookmarkStart w:id="400" w:name="pg9718_124557"/>
    </w:p>
    <w:p>
      <w:pPr>
        <w:pStyle w:val="BookText"/>
        <w:rPr/>
      </w:pPr>
      <w:bookmarkEnd w:id="40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المصلّي جالساً لو تمكّن من القيام بعد قرائة الحمد والسورة أن يقوم ويركع من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يقدر، فليركع جالساً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من يصلّي مضطجعاً أن يجلس مقداراً، يجب عليه ذلك، وكذا الحكم لمن يصلّي جالساً للقيام ولم يقرأ شيئاً حال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لمن يصلّي جالساً إن قدر على القيام في الأثناء أن يقوم ولا يقرأ حال الحركة أو التحرّك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خاف الضرر أو المرض إذا صلّی قائماً فليجلس، وكذا لو خاف في الجلوس فليضطجع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قدرته على القيام في آخر الوقت، فليؤخّر صلاته ويأتى بالواجب في آخر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 حال القيام أن يستقيم بدنه، وأن يسترخي كتفیه إلى الارض، ووضع الأيدي على الأفخاذ، وضمّ الأصابع و النظر إلی محل السجود، ويساوي بين قدميه، و أن تأخذه حالة من الخضوع و الخشوع و الطمئنینة، ولا يقدّم إحداهما على الاُخرى، وأن يفصل بين قدميه من ثلاث أصابع إلى الشبر إن كان رجلاً وضمُّ القدمين إن كانت امرأة</w:t>
      </w:r>
      <w:r>
        <w:rPr>
          <w:rFonts w:eastAsia="IRNazanin" w:cs="IRNazanin"/>
          <w:color w:val="111111"/>
          <w:sz w:val="28"/>
          <w:szCs w:val="28"/>
          <w:rtl w:val="true"/>
          <w:lang w:bidi="fa-IR"/>
        </w:rPr>
        <w:t>.</w:t>
      </w:r>
    </w:p>
    <w:p>
      <w:pPr>
        <w:pStyle w:val="Heading4"/>
        <w:numPr>
          <w:ilvl w:val="3"/>
          <w:numId w:val="1"/>
        </w:numPr>
        <w:rPr/>
      </w:pPr>
      <w:bookmarkStart w:id="401" w:name="__RefHeading___Toc8464314_2870459653"/>
      <w:bookmarkStart w:id="402" w:name="_Toc153"/>
      <w:bookmarkEnd w:id="401"/>
      <w:r>
        <w:rPr>
          <w:rtl w:val="true"/>
        </w:rPr>
        <w:t>القراءة</w:t>
      </w:r>
      <w:bookmarkEnd w:id="40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الركعتين الأوّليّتين من اليوميّة قرائة الحمد ثمّ السورة تامّةً، و الأحوط وجوبا تعتبر کل من سورة الضحی و الانشراح سورة واحدة، و کذا سورتي الفیل و القریش سورة واحدة إن أراد قرائتهما في الصلاة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 أو خاف على نفسه من سبع أو لصّ وما أشبه، فليكتفي بالحمد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السورة على الحمد 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قدمها سهواً وتذكّر في أثنائها، تركها وقرأ الحمد ثمّ السورة من أوّلها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الحمد والسورة أو أحدهما وتذكّر في الركوع،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قبل الركوع نسيان الحمد والسورة أو نسيان السورة فقط أو نسيان الحمد فقط، أتى بها، ثمّ السورة بعده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انحنى قبل الوصول إلى حدّ الركوع وتذكّر، كان حكمه كما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إحدى سور العزائم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مرّ تفصيله في المسألة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الفريضة عمداً، بطلت صلاته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إحدى العزائم فيها سهواً، فتذكّر قبل الوصول إلی آية السجدة، فليدعها، وليقرأ سورةً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تذكّر بعد قراءتها، فليتمّ صلاته و یأتي بالسجدة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في الصلاة آية السجدة، فصلاته صحيحة، وليأت بالسجدة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قرائة السورة في الصلاة المندوبة وإن وجبت بواسطة النذر، ولكن يعتبر في بعض المندوبات قرائة سورة خاصّة فيها مثل صلاة ليلة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الجمعة وظهرها أن يقرأ في الركعة الأُولى بعد الحمد سورة الجمعة، وفي الركعة الثانية بعد الحمد 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شرع بإحداهما، فلا يجوز على الأحوط رفع اليد عنه والشروع في قرائة سورة اُخرى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سورة التوحيد بعد الحمد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رفع اليد عنهما والشروع في سورة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شرع فيهما سهواً في صلاة الجمعة أو ظهرها، فيجوز قبل البلوغ إلى نصفهما أن يدعهما ويقرأ سورة الجمعة والمنافقين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قرأهما عمداً في صلاة الجمعة وظهرها، فلا يجوز على الأحوط تركهما والأخذ بسورة الجمعة والمنافقين وإن لم يتجاوز نصفهما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في الصلاة غير سورة التوحيد والكافرون من سائر السور، ولم يتجاوز النصف، يجوز أن يتركها ويقرأ سورةً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نسي مقداراً من السورة أو تركها لأجل ضيق الوقت أو لجهةٍ اُخرى ولم يقدر علی إتمامها، يجوز أن يتركها ويقرأ سورةً اُخرى وإن تجاوز نصفها أو كانت السورة سورة التوحيد أو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الرجل الجهر في قرائة الحمد والسورة في صلاة الصبح والمغرب والعشاء، كما يجب علی الرجل والمرأة إخفات القراءة في صلاة الظهرين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الرجل الجهر في قراءة الحمد و السورة في صلاة الصبح و المغرب و العشاء، و أن یواظب و یجتهد في قرائة الحروف الأخیرة للسور بشکل واضح و صحیح و جهوري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 المرأة في صلاة الصبح والعشائين بين الجهر والإخفات إذا لم يسمع الأجنبي صوتها، وإلّا يجب على الأحوط إخفاتها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جهر في موضع الاخفات أو عكس ذلك عمداً،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 سهو أو جهل بالحكم،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تذكّر في أثناء القراءة، لم يجب إعادة ما أتى بها خلاف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جهر صوته في القراءة عمداً أكثر من المتعارف بأن يقرأها بصورة النداء مثلاً، بطلت صلاته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تعلّم القراءة الصحیحة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يقدر إلّا على الملحون ولا يستطيع أن يتعلّم، أجزأه ذلك، و الأحوط استحبابا أن یصلي صلواته 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لمن لم یتعلم تحسين القراءة وغيرها و کان قادرا علی تعلمها أن یتعلم مع سعة الوقت، وإلّا مع ضیق الوقت فيأتي بالصلاة مع الجماعة إن أمکن ذلک على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الأُجرة علی تعليم واجبات الصلاة حرامٌ والمستحبّات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كلمة من كلمات الحمد والسورة أو لم يقلها عمداً أو بدّل مكان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حرّك بالفتح أو الكسر فيما يقرء بدونهما أو ترك التشديد،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المصلّي صحّة كلمة وقرأ كذلك، ثمّ انتبه أنّها كانت غلطاً، یجب علیه إعادتها في الوقت وقضائها في خارجه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جهل فتح كلمة أو كسرها أو جهل أنّ كلمة كذا تُقرأ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يجب 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قرأ الصورتين مثلاً في قراءة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بالسين واُخرى بالصاد،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وقع الضمّ في حرف قبل الواو في كلمة وكان الحرف الذي بعد الواو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مدّهُ، وكذلك يمدّ لو كان في كلمة ألف وحركة الحرف الذي قبلها فتحة والحرف بعدها همزة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وفي كلمة كانت حركة الحرف قبل الياء كسرة والحرف بعد الياء همزة مثل جىء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كان الحرف بعد الواو والألف والياء بدل الهمزة حرفاً ساكناً، فيجب أن يمدّ الحروف الثلاثة مثل المدّ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الحرف بعد اللام ساكناً، فيجب قراءة ألفه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يفعل كذلك في الموارد التي تتوقف علیها صحة الصلاة علی المد کالمد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رعایة التشدید في تلفظ حرف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یتم صلاته و یعیدها علی الأحوط وجوبا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ترک الوقف بالحركة في الصلاة، والوصل بالسكون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يقرأ الحمد وحدها في الركعة الثالثة والرابعة أو یقرأ التسبیحات الأربعة مرة وإن کان الأولی أن يقرأ التسبيحات،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يجوز أن يقرأ الحمد في ركعة والتسبيح في اُخرى وإن كان الأفضل اختیار التسبيحات في الركعتين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الإخفات علی الرجل والمرأة في الركعة الثالثة والرابعة سواء قرأ الحمد أو التسبيحات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قراءة بسم الله إخفاتاً في الركعة الثالثة والرابعة إن قرأت الحمد وحدها،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يتمكّن من تعلّم التسبيحات أو قراءتها صحيحةً، وجب عليه قراءة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أنّه في الركعتين الأخيرتين وقرأ التسبيحات ثمّ تذكّر أنّه في الأوّليّتين، فإن لم يكن قد ركع، أعاد الحمد والسورة، وإن كان التذكّر بعد الركوع،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أنّه في الركعتين الأوّليّتين، وقرأ الحمد، ثمّ تذكّر أنّه في الركعتين الأخيرتين، أو ظنّ أنّه في الركعتين الأخيرتين، ثمّ تذكّر أنّه في الأوّليّتين، صحّت صلاته، سواء كان التذكّر قبل الركوع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قراءة الحمد في الركعتين الأخيرتين، فسبق لسانه إلى الآخر، أو قصد قراءة التسبيحات، فسبق لسانه إلى الحمد، استأنف له أو لبديله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عادته بما سبق لسانه وأتى به بقصد الصلاة، اجتزأ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عادته في الركعتين الأخيرتين قراءة التسبيحات، فإذا شرع بالحمد دون قصدٍ، استأنف لها أو لبديلها، أما لو قرأها بقصد أداء الواجب، فلا إعادة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 الركعتين الأخيرتين الاستغفار بعد التسبيحات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أستغفرالله ربّي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حال الاستغفار </w:t>
      </w:r>
    </w:p>
    <w:p>
      <w:pPr>
        <w:pStyle w:val="BookText"/>
        <w:rPr/>
      </w:pPr>
      <w:r>
        <w:rPr>
          <w:rFonts w:ascii="IRNazanin" w:hAnsi="IRNazanin" w:eastAsia="IRNazanin"/>
          <w:color w:val="111111"/>
          <w:sz w:val="28"/>
          <w:sz w:val="28"/>
          <w:szCs w:val="28"/>
          <w:rtl w:val="true"/>
          <w:lang w:bidi="fa-IR"/>
        </w:rPr>
        <w:t>في قراءة الحمد أوالتسبيحات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من عادته الاستغفار فقط بعد التسبيحات، بنى على أن لا يعتني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يستغفر بعد التسبيحات أو غيرها، فیعید الحمد أو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شكّ قبل الركوع وقبل الاستغفار في قراءة الحمد أو التسبيحات، وجبت عليه القراءة أو التسبيحات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حال الركوع أو حال الهوي إلى الركوع في قراءة الحمد أو التسبيح، لم يعتن بشكّه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صحّة كلمة أو آية، أعادها إذا لم یتجاوز المحلّ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التجاوز إن کان رکنا فلم یعتن بشکه، و إن لم یکن رکنا یجوز له الإعادة بقصد الاحتیاط، و إن طرأ علیه الوسواس و أعاد القراءة مرّات، فالأحوط أعادة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 الركعة الاُولى قبل الحمد الاستعاذة، وهي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والجهر بالبسملة في الركعتين الأوّليّتين من الظهر أو العصر، والوقف على فواصل الآيات وترتيل الآيات، والتفكّر في معنى الآيات، 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إتمام الفاتحة إن كان فرادى، وبعد إتمامها من الإمام إن كانت جماعة، وأن يقول بعد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ربّي مرّة أو مرّتين أو ثلاثةً، أو یقول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والتأنّي بعد قراءة السورة وبعد التكبير قبل الركوع أو قبل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جميع الفرائض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عدم قراءة سورة التوحيد في جميع الفرائض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سورة التوحيد بنفسٍ واحدةٍ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قراءة السورة التي قرأها في الركعة الأُولى، إلّا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يكره قرائتها في الركعتين</w:t>
      </w:r>
      <w:r>
        <w:rPr>
          <w:rFonts w:eastAsia="IRNazanin" w:cs="IRNazanin"/>
          <w:color w:val="111111"/>
          <w:sz w:val="28"/>
          <w:szCs w:val="28"/>
          <w:rtl w:val="true"/>
          <w:lang w:bidi="fa-IR"/>
        </w:rPr>
        <w:t xml:space="preserve">. </w:t>
      </w:r>
      <w:bookmarkStart w:id="403" w:name="pg9718_124569"/>
    </w:p>
    <w:p>
      <w:pPr>
        <w:pStyle w:val="Heading4"/>
        <w:numPr>
          <w:ilvl w:val="3"/>
          <w:numId w:val="1"/>
        </w:numPr>
        <w:rPr/>
      </w:pPr>
      <w:bookmarkStart w:id="404" w:name="__RefHeading___Toc8464316_2870459653"/>
      <w:bookmarkStart w:id="405" w:name="_Toc154"/>
      <w:bookmarkEnd w:id="403"/>
      <w:bookmarkEnd w:id="404"/>
      <w:r>
        <w:rPr>
          <w:rtl w:val="true"/>
        </w:rPr>
        <w:t>الركوع</w:t>
      </w:r>
      <w:bookmarkEnd w:id="40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كلّ ركعة بعد القراءة الانحناء بمقدارٍ تصل اليدان فیه إلى الركبتين، وهو ما يسمّى بالركوع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فیما إذا انحنی بمقدار یصدق علیه أنّه راکع و لم یضعهما علی الرکبتین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الانحناء إلى أحد الجانبين وإن وصلت اليدان إلى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الانحناء بقصد الركوع، فإذا انحنى لشيء آخر كقتل الحيّة أو العقرب، فلا يحسب له ركوعاً، بل يجب القيام ثمّ الانحناء بقصد الركوع، ولا يحسب ذلك زيادة 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مستوي الخلقة لطول يده أو قصرها، مثلا من کانت یده طویلة فلو انحنی قلیلا لَوَصَلَت یده إلى ركبتيه أو من کانت رکبتیه أسفل من المعتاد و المتعارف بین الناس فما علیه إلّا أن ینحني کثیرا لتصل یده إلی رکبتیه، وجب حینئذ أن ینحني طبقا لما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ركوع الجالس أن ينحني بمقدار يساوي وجهة ركبتيه، والأفضل الزيادة في الانحناء إلى أن یستوي ظهره بحیث یقترب وجهه من محل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يقول في الركوع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یصح في الاضطرار أو في ضيق الوقت الإتيان بالتسبيحة الصغرى مرّة واحدة،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الموالاة في ذكر الركوع، وتجب فيه العربيّة الصحيحة، ويستحبّ تكرار الذكر ثلاثاً أو خمساً أو سبعاً بل أكثر من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الاستقرار والطمأنينة في الركوع بمقدار الذكر الواجب، وكذا في الذكر المستحبّ إذا أتى به بقصد الخصوصيّة الذكريّة على الأحوط وجوباً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تحرّك قهراً حال الذكر الواجب بحيث فاتت الطمأنينة، وجب السكون حال الحركة وإعادة الذكر بعد الإستقرار، أما لو تحرک حركة بسيطة، بحيث لا يخرج البدن عن الطمأنينة كحركة الأصابع ونحوها فلا إشكال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عمدا في ذكر الركوع حال الهوي إلى السجود قبل الاستقرار،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برفع الرأس عمداً قبل إتمام ذكر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تذكّر قبل الخروج عن حدّ الركوع، أعاد الذكر، وإن كان بعد الخروج عن حدّ الركوع، صحّت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البقاء راكعاً بقدر الذكر الواجب، أتمّ الذكر حال القيام منه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صلاة من لا يتمكّن من الاستقرار حال الركوع لمرضٍ ونحوه، ولكن يجب إتمام الذكر الواجب قبل رفع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الانحناء بقدر الركوع الواجب يجب عليه الاستناد على شيء والركوع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الاستناد أيضاً، ركع بمقدار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الركوع أصلاً، أتى بالركوع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أداء صلاةٍ اُخرى من قيامٍ مع الإيماء إلى الركوع برأسه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الإتيان بالصلاة قائماً إن لم يتمكّن من الانحناء الركوع قائماً ولا جالساً، يكفي الإيماء برأسه إلى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الإشارة برأسه أيضاً، أشار بعينه ونوى الركوع بغمض العينين، والقيام من الركوع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 عن هذا المقدار أيضاً، نوى الركوع بقلبه، وصحّت صلاته</w:t>
      </w:r>
      <w:r>
        <w:rPr>
          <w:rFonts w:eastAsia="Amiri" w:cs="Amiri" w:ascii="Amiri" w:hAnsi="Amiri"/>
          <w:color w:val="111111"/>
          <w:sz w:val="28"/>
          <w:szCs w:val="28"/>
          <w:rtl w:val="true"/>
          <w:lang w:bidi="ar-SA"/>
        </w:rPr>
        <w:t xml:space="preserve">. </w:t>
      </w:r>
      <w:bookmarkStart w:id="406" w:name="pg9718_124573"/>
    </w:p>
    <w:p>
      <w:pPr>
        <w:pStyle w:val="BookText"/>
        <w:rPr/>
      </w:pPr>
      <w:bookmarkEnd w:id="406"/>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يقدر على الركوع عن قيامٍ ولا عن جلوسٍ، ولكن يمكنه حال الجلوس الانحناء قليلاً أو یمکنه حال القیام الإشارة برأسه، فالواجب القیام و الإشارة برأسه، و الأحوط استحبابا إعادة الصلاة و عند الهوي إلی الرکوع یجلس و ینحني بالمقدار الکافي بحیث یسمی راکعا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 إلی حد الرکوع و استقر بدنه فرفع رأسه، ثم رجع ثانیة إلی الرکوع، أو هوی إلى الركوع واستقرّ به البدن، فتجاوز الحد ثمّ استدرک ثانیة فعاد إلی حد الركوع، بطلت صلاته؛ لزيادة الركن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القيام بعد الركوع وبعد الاستقرار يجب الهوي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هوى إلى السجود قبل الاستقرار وقبل القيام،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الركوع حتّى هوى إلى السجود وتذكّر قبل وضع الرأس على الأرض، رجع إلى القيام، ثمّ ركع، ولا يجوز القيام إلى الركوع متقوّساً، بل لابدّ من القيام مستقيماً ثمّ الركوع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أنّه نسي الركوع بعد ما وضع جبهته على الأرض، بطل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التكبير قبل الركوع، وردّ الرکبتین إلی الخلف، وتسوية الظهر، ومدّ العنق موازياً للظهر، والنظر بين القدمين، والصلاة على محمّد وآله قبل الذكر أو بعده، ولكن لا يؤتى به بنيّة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رفع الرأس من الركوع بعد الاستقرار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للمرأة حال الركوع وضع يديها على فخذيها، وعدم ردّ ركبتيها إلى الخلف</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8464318_2870459653"/>
      <w:bookmarkStart w:id="408" w:name="_Toc155"/>
      <w:bookmarkEnd w:id="407"/>
      <w:r>
        <w:rPr>
          <w:rtl w:val="true"/>
        </w:rPr>
        <w:t>السجود</w:t>
      </w:r>
      <w:bookmarkEnd w:id="408"/>
    </w:p>
    <w:p>
      <w:pPr>
        <w:pStyle w:val="Heading5"/>
        <w:numPr>
          <w:ilvl w:val="4"/>
          <w:numId w:val="1"/>
        </w:numPr>
        <w:rPr/>
      </w:pPr>
      <w:bookmarkStart w:id="409" w:name="__RefHeading___Toc8464320_2870459653"/>
      <w:bookmarkStart w:id="410" w:name="_Toc156"/>
      <w:bookmarkEnd w:id="409"/>
      <w:r>
        <w:rPr>
          <w:rtl w:val="true"/>
        </w:rPr>
        <w:t>اشارة</w:t>
      </w:r>
      <w:bookmarkEnd w:id="4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المصلي في كلّ ركعة من الصلوات الواجبة 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الإتيان بالركوع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بسجدتين، والسجود هو وضع الجبهة والكفيّن والإبهامين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السجدتان معاً ركن، فتبطل الصلاة بزيادتهما أو نقصانهما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أو نقص سجدةً واحدةً عمداً، بطلت صلاته، وإذا نقص سجدة سهواً، فسيأتي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تمسّ جبهته الأرض عمداً أو سهواً، لم تحسب سجدة وإن وضع الأعضاء الباقية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 جبهته على الأرض ولم يضع باقي الأعضاء أو بعضها على الأرض سهواً وترك الذكر سهواً، صحّت صلاته؛ لصحّة سجدته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في السجود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الموالاة بين الكلمات، ويُشترط فیه العربيّة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تكرار الذكر الأكبر ثلاثاً أو خمساً أو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الاستقرار في السجود بمقدار الذكر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الذكر المستحبّ فكذلك إذا أتی به بقصد الخصوصيّة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الذكر عمداً قبل وضع الجبهة على الأرض وقبل الاستقرار، أو رفع رأسه من السجود قبل إتمام الذكر، بطلت الصلاة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في ذكر السجود سهواً قبل وضع الجبهة على الأرض، وحال الاستقرار تذکر قبل رفع الرأس أنّه لم یأت بالذکر فیجب إعادة الذکر حال استقرار الجبهة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رفع الرأس من السجود أنّه شرع في الذكر قبل الاستقرار أو رفع رأسه من السجود قبل إتمام ذكر السجود،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بعض أعضاء سجوده عمداً حال الذكر،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ذلك حال الذكر، جاز ذلك في غير الجبهة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جبهته سهواً قبل إتمام الذكر، فلا يجوز له الإعادة ثانيةً، بل تحسب له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 غير جبهته سهواً، أعاد العضو المرفوع، ثمّ أعاد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رفع الرأس من السجدة الأُولى والجلوس مطمئنّاً مستقرّاً ثمّ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مكان مسجد المصلّي أن يكون مساوياً لموقفه، إلّا أن يكون الاختلاف بينهما بمقدار أربعة أصابع مضمومة، و الأحوط وجوبا أن لا تکون أقل من أربعة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المسنّمة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فیها انحدار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يعلم مقدار انحدارها فإن لم یکن مسجد المصلي أعلی من موضع رکبتیه و أصابع قدمیه حین السجود بأربعة أصابع مضمومة أو أکثر منها قلیلا، فلا إشکال في 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جبهته على المكان المرتفع أکثر من أربعة أصابع 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يصدق معه السجود، رفعها ووضعها على المكان المستوي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صدق معه السجود، جرّها إلى المكان المستوي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يمكن ذلك، فالأحوط وجوباً تدارك السجدة، ثمّ إتمام الصلاة وإعادتها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مباشرة الجبهة لما يصحّ السجود عليه، فلو كان هناك مانع أو حائل عليه أو عليها، وجب رفعه، حتّى الوسخ الذي قد يكون على التربة، إذا كان مستوعباً لها بحيث لم يبق أي مقدار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تغيير لون التربة إذا لم يكن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وضع باطن الكفّين على الأرض حال الاختيار، ومع الضرورة يجزي الظاهر، كما أنّه مع عدم الإمكان أيضاً لقطع الكفّ ونحوها ينتقل إلى الأقرب من الكفّ فالأقرب من الذراع أو العضد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وضع طرفي الإبهامین حال السجود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سجد على بقیة الأصابع أو وضع ظهر القدم علی الأرض، أو لم يصل إبهاماه إلى الأرض لطول أظافره بطلت صلاته، وإن جهل المسئلة أعاد صلاته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بعض إبهامه، يضع ما بقي منه، وإن لم يبق منه شيء أو كان قصيراً، يضع سائر أصابعه، وإذا قطعت جميعها، وضع ما بقي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سجد علی الهیئة الغیر المعهودة کأن یلصق صدره و بطنه بالأرض و یمدّ رجلیه وإن وضع المساجد السبعة علی الأرض فالأحوط وجوبا إعادة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فيما يصحّ السجود عليه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وضع التربة مثلاً على الفراش النجس، وكذا إذا كان أحد طرفي التربة نجساً وقد وضع جبهته على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علی جبهته وحل، فإن لم يستوعبها وأمكنه السجود على الموضع السليم، وجب ذلك، وإذا لم يتمكّن من ذلك، حفر حفرة؛ ليقع السليم على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استوعب الدمل تمام الجبهة، سجد على أحد جنبيه، وإذا لم يتمكّن منها، سجد على ذقنه، وإذا لم يتمكّن من ذلک، فیسجد بأيّ مكان من الوجه، و إذا لم یتمکن من السجود أي جزء من الوجع وجب أن یسجد على مقدم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يستطع الانحناء للسجود، انحنى بقدر الإمكان، ورفع ما يصحّ علیه السجود، ووضعه على شيء رفيع، ويضع عليه جبهته، بحيث يصدق عليه السجود ووضع سائر مساجده في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يتمكّن من الانحناء أصلاً، وجب عليه الجلوس للسجود، وأشار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من ذلك أيضاً، أشار بعينیه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رفع ما يصحّ السجود عليه إلى جبهته مع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برأسه أو بعينه، نوى السجود بقلبه، والأحوط مع ذلك الإشارة بيده ونحوها مع الإمكان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الجلوس للسجود، نوى السجود قائماً، وأشار برأسه، وإلّا فبالعينين، وإلّا بقلبه، والأحوط وجوباً الإشارة بيده ونحوها أيضاً</w:t>
      </w:r>
      <w:r>
        <w:rPr>
          <w:rFonts w:eastAsia="Amiri" w:cs="Amiri" w:ascii="Amiri" w:hAnsi="Amiri"/>
          <w:color w:val="111111"/>
          <w:sz w:val="28"/>
          <w:szCs w:val="28"/>
          <w:rtl w:val="true"/>
          <w:lang w:bidi="ar-SA"/>
        </w:rPr>
        <w:t xml:space="preserve">. </w:t>
      </w:r>
      <w:bookmarkStart w:id="411" w:name="pg9718_124580"/>
    </w:p>
    <w:p>
      <w:pPr>
        <w:pStyle w:val="BookText"/>
        <w:rPr/>
      </w:pPr>
      <w:bookmarkEnd w:id="41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الجبهة على الأرض قهراً، فإذا أمكن حفظها عند الوقوع ثانيةً، حسبت له، سواء كان قد أتى بالذكر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يمكنه ذلك بل وقعت ثانيةً قهراً، حسبت الاثنان سجدةً واحدةً، فيأتي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الفراش ونحوه حال التقيّة إذا لم يكن هناك وجه للتفصّي عنه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أمكنه التفصّي عنه والصلاة على البارية أو الحصير مثلاً، وجب ذلك، إذا لم يؤدّ إلى مشقّة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الفراش الذي لا يمكن الاستقرار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الأرض موجبةً لتلوّث الثوب والبدن ككونها ذات طين أو وحل، واضطرّ إلى الصلاة في ذلك المكان، وجب ذلك، وركع وسجد على الهيئة المعهودة، إن لم يكن عليه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ذلك مشقّة، صلّى قائماً مؤمياً إلى السجود برأسه، وتشهّد قائماً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الصلاة المعهودة وإن كان مع مشقّة، صحّت صلاته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جلسة الاستراحة على الأحوط وجوباً بعد السجدة الثانية في الركعة الأُولى والثالثة ثمّ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الرکعة الثالثة في صلوات الظهر و العصر و العشاء</w:t>
      </w:r>
      <w:r>
        <w:rPr>
          <w:rFonts w:eastAsia="IRNazanin" w:cs="IRNazanin"/>
          <w:color w:val="111111"/>
          <w:sz w:val="28"/>
          <w:szCs w:val="28"/>
          <w:rtl w:val="true"/>
          <w:lang w:bidi="fa-IR"/>
        </w:rPr>
        <w:t>-.</w:t>
      </w:r>
    </w:p>
    <w:p>
      <w:pPr>
        <w:pStyle w:val="Heading5"/>
        <w:numPr>
          <w:ilvl w:val="4"/>
          <w:numId w:val="1"/>
        </w:numPr>
        <w:rPr/>
      </w:pPr>
      <w:bookmarkStart w:id="412" w:name="__RefHeading___Toc8464322_2870459653"/>
      <w:bookmarkStart w:id="413" w:name="_Toc157"/>
      <w:bookmarkEnd w:id="412"/>
      <w:r>
        <w:rPr>
          <w:rtl w:val="true"/>
        </w:rPr>
        <w:t>ما يصحّ السجود عليه</w:t>
      </w:r>
      <w:bookmarkEnd w:id="41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السجود على الأرض أو نباتها إلّا ما يؤكل ويلبس، وذلك كالخشب وورق الأشجار، ولا يصحّ السجود على ما يؤكل و علی ما یلبس وعلى المعادن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السجود على ورق العنب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السجود على نباتات الأرض، وإن استعملت علفاً للحيوانات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الأزهار غيرالمأكولة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الأزهار التي تستعمل أدوية كورد لسان الثور فالأحوط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النباتات التي تؤكل في بعض البلاد دون بعضها، وكذا على الفاكهة الناضجة إذا كان من شأنها أن تُؤكل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السجود على حجر النورة أو الجصّ، والأحوط وجوباً ترک ذلك بعد طبخه وطحنه حال الاختیار، وکذا الآجر والفخار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السجود على الورق العادي و الورق المصنوع المستعمل في التطهیر و التنظیف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يسجد على التربة الحسينيّة مع وجودها، وإلّا فعلى التراب، وإلّا فعلى الحجر، وإلّا فعلى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يجد ما يصحّ السجود عليه، أو لم يتمكّن من السجود عليه من حرّ أو برد، جاز السجود على ثوبه القطن أو الكتّان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ثوبه من غیر القطن أو الكتّان، فعلیه أن یسجد على ظهر كفّه أو علی المعدن کخاتم العقیق، والأحوط استحباباً أن لایسجد على المعدن إن أمکن السجود علی ظهر الكفّ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الطين أو الوحل الذي لا تستقرّ عليه الجبهة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لصق ما يصحّ السجود عليه في جبهته، و الأفضل إزالة ذلك للسجدة الثانية، و تعتبر سجدة ثانیة، فلا إشکال و لاإعادة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ما يصحّ السجود عليه أثناء الصلاة، قطعها في سعة الوقت، وفي ضيق الوقت یسجد علی ثوبه المصنوع من القطن أو الکتان، فإن لم یجد الثوب یسجد علی ظهر الید أو علی المعدن کالعقیق، و الأحوط استحبابا السجود علی ظهر الید</w:t>
      </w:r>
      <w:r>
        <w:rPr>
          <w:rFonts w:eastAsia="IRNazanin" w:cs="IRNazanin"/>
          <w:color w:val="111111"/>
          <w:sz w:val="28"/>
          <w:szCs w:val="28"/>
          <w:rtl w:val="true"/>
          <w:lang w:bidi="fa-IR"/>
        </w:rPr>
        <w:t xml:space="preserve">. </w:t>
      </w:r>
      <w:bookmarkStart w:id="414" w:name="pg9718_124585"/>
    </w:p>
    <w:p>
      <w:pPr>
        <w:pStyle w:val="BookText"/>
        <w:rPr/>
      </w:pPr>
      <w:bookmarkEnd w:id="41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انتبه و علم أنّ سجوده کان علی ما لایصح السجود علیه جاز له أن یرفع رأسه و یحوّله إلی ما یصح السجود علیه و الأفضل أن لا یرفع رأسه عن موضع السجود بل یصحبه إلی ما یصح السجود علیه إن أمکن و إلّا یقطع الصلاة ثم یعیدها في سعة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أثناء الصلاة بعدم قدرته في السجود علی ما یصح السجود علیه فحینئذ إن کان في سعة من الوقت قطع صلاته و أعادها ثانیة، و أما لو کان في ضیق من الوقت فإن کان ثوبه من القطن أو الکتان وضع جبهته علیها و إن فقدهما وضع جبهته علی ظهر کفّه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له بعد رفع الرأس من السجود أنّه سجد على ما لا يصحّ السجود عليه،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السجود لغير الله تعالى، وما يفعله بعض العوامّ مقابل ضرائح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یكون شكراً لله ونحوه وإلّا حرم ذلك لو کان في نظر الناظر الأجنبي هتکا للدین و سجودا لغیر الله</w:t>
      </w:r>
      <w:r>
        <w:rPr>
          <w:rFonts w:eastAsia="IRNazanin" w:cs="IRNazanin"/>
          <w:color w:val="111111"/>
          <w:sz w:val="28"/>
          <w:szCs w:val="28"/>
          <w:rtl w:val="true"/>
          <w:lang w:bidi="fa-IR"/>
        </w:rPr>
        <w:t>.</w:t>
      </w:r>
    </w:p>
    <w:p>
      <w:pPr>
        <w:pStyle w:val="Heading5"/>
        <w:numPr>
          <w:ilvl w:val="4"/>
          <w:numId w:val="1"/>
        </w:numPr>
        <w:rPr/>
      </w:pPr>
      <w:bookmarkStart w:id="415" w:name="__RefHeading___Toc8464324_2870459653"/>
      <w:bookmarkStart w:id="416" w:name="_Toc158"/>
      <w:bookmarkEnd w:id="415"/>
      <w:r>
        <w:rPr>
          <w:rtl w:val="true"/>
        </w:rPr>
        <w:t>مستحبّات ومكروهات السجود</w:t>
      </w:r>
      <w:bookmarkEnd w:id="4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 السجود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بعد القيام من الركوع قائماً أو قاعداً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باليدين عند الهوي ّ إلى السجود إن كان رجلاً، ووضع الركبتين قبل اليدين عند الهوي ّ للسجود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 الأنف علی ما یصح السجود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اليدين مضمومتي الأصابع حتّى الإبهام مقابل الاُذنين متوجّهاً بهما إلى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حال السجود وطلب الحاجة وقراءة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خَيْرَ الْمَسْئُولِينَ وَ يَا خَيْرَ الْمُعْطِينَ ارْزُقْنِي وَ ارْزُقْ عِيَالِي مِنْ فَضْلِكَ؛ فَإِنَّكَ ذُو الْفَضْلِ الْعَظِيمِ </w:t>
      </w:r>
      <w:r>
        <w:rPr>
          <w:rFonts w:eastAsia="Amiri" w:cs="Amiri" w:ascii="Amiri" w:hAnsi="Amiri"/>
          <w:color w:val="111111"/>
          <w:sz w:val="28"/>
          <w:szCs w:val="28"/>
          <w:rtl w:val="true"/>
          <w:lang w:bidi="ar-SA"/>
        </w:rPr>
        <w:t xml:space="preserve">». </w:t>
      </w:r>
      <w:bookmarkStart w:id="417" w:name="pg9718_124586"/>
    </w:p>
    <w:p>
      <w:pPr>
        <w:pStyle w:val="BookText"/>
        <w:rPr/>
      </w:pPr>
      <w:bookmarkEnd w:id="41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التورّك في الجلوس بين السجدتين، وهو أن يجلس على فخذه الأيسر جاعلاً ظهر القدم اليمنى في بطن اليسرى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بعد السجود عند 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السجود ووضع اليدين على الفخذين حال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بعد الاستقرار للهويّ للسجدة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على محمّدٍ وآل محمّدٍ في السجدتين بقصد الذکر المطلق لا بعنوان آمریّة ذکر السجود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الركبتين قبل اليدين للقيام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التجافي للرجل وتجنيح اليدين، والمرأة تلصق بطنها وصدرها بالأرض وتضمّ 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مستحبّات اُخر مذكورة في الكتب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قراءة القرآن في السجود، وكذا يكره نفخ الغبار والتراب عن محلّ السجود، هذا إذا لم يظهر حرفان، وإلّا بطلت الصلاة، إلی غير ذلك من المكروهات المذكورة في الكتب المفصّلة</w:t>
      </w:r>
      <w:r>
        <w:rPr>
          <w:rFonts w:eastAsia="IRNazanin" w:cs="IRNazanin"/>
          <w:color w:val="111111"/>
          <w:sz w:val="28"/>
          <w:szCs w:val="28"/>
          <w:rtl w:val="true"/>
          <w:lang w:bidi="fa-IR"/>
        </w:rPr>
        <w:t>.</w:t>
      </w:r>
    </w:p>
    <w:p>
      <w:pPr>
        <w:pStyle w:val="Heading5"/>
        <w:numPr>
          <w:ilvl w:val="4"/>
          <w:numId w:val="1"/>
        </w:numPr>
        <w:rPr/>
      </w:pPr>
      <w:bookmarkStart w:id="418" w:name="__RefHeading___Toc8464326_2870459653"/>
      <w:bookmarkStart w:id="419" w:name="_Toc159"/>
      <w:bookmarkEnd w:id="418"/>
      <w:r>
        <w:rPr>
          <w:rtl w:val="true"/>
        </w:rPr>
        <w:t>السجود لسور العزائم</w:t>
      </w:r>
      <w:bookmarkEnd w:id="41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السجود عند قراءة إحدى سور العزائم الأربع، وهي النجم والعلق وألم تنزیل وحم السجدة، فبعد إتمام الآية يجب السجود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نسي، وجب ذلك فوراً عند التذكّر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سمعها أثناء قراءته لها، وجب عليه السجود مرّتین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سمعها أو قرأها حال السجود في غير الصلاة، وجب رفع الرأس من السجود، ثمّ السجود لآية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سمعها من غير المميّز أو من غير القاصد لقراءة القرآن، فالأحوط وجوباً السجود، وكذا إذا سمعها من الاُسطوانة أو الراديو</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سجود التلاوة السجود في المكان المغصوب، وعدم اختلاف </w:t>
      </w:r>
      <w:bookmarkStart w:id="420" w:name="pg9718_124588"/>
    </w:p>
    <w:p>
      <w:pPr>
        <w:pStyle w:val="BookText"/>
        <w:rPr/>
      </w:pPr>
      <w:bookmarkEnd w:id="420"/>
      <w:r>
        <w:rPr>
          <w:rFonts w:ascii="IRNazanin" w:hAnsi="IRNazanin" w:eastAsia="IRNazanin"/>
          <w:color w:val="111111"/>
          <w:sz w:val="28"/>
          <w:sz w:val="28"/>
          <w:szCs w:val="28"/>
          <w:rtl w:val="true"/>
          <w:lang w:bidi="fa-IR"/>
        </w:rPr>
        <w:t>المسجد عن الموقف في العلوّ والانخفاض بأكثر من أربع أصابعة مضمومة، ولا تجب الطهارة من الحدث أو الخبث أو الاستقبال وستر العورة وطهارة المسجد، ولا يُشترط صفات الساتر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السجود في اللباس المغصوب فإذا تحرّک في السجود بطل،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 في السجدة الواجبة السجود على ما يصحّ السجود عليه، ووضع المساجد محالّها، كما مرّ في سجود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الذكر في السجدة الواجبة، إلّا أن الأحوط استحباباً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إيماناً وتصديقاً، لا إله إلّا الله عبوديّةً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يا ربّ تعبّداً ورقّاً، لا مستنكفاً ولا مستكبراً، بل أنا عبدٌ ذليلٌ ضعيفٌ خائفٌ مستجيرٌ</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8464328_2870459653"/>
      <w:bookmarkStart w:id="422" w:name="_Toc160"/>
      <w:bookmarkEnd w:id="421"/>
      <w:r>
        <w:rPr>
          <w:rtl w:val="true"/>
        </w:rPr>
        <w:t>التشهّد</w:t>
      </w:r>
      <w:bookmarkEnd w:id="4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في الثنائيّة مرّةً بعد رفع الرأس من السجدة الأخيرة من الركعة الثانية، وفي الثلاثيّة والرباعيّة مرّتين، الأُولى كما ذكر، والثانية بعد رفع الرأس من السجدة الأخيرة من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 بعد الجلوس والاستقرار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عدم إتيانه بغير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أن يكون على النهج العربي مع الموالاة بين فقراته وكلماته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التشهّد وقام وتذكّر قبل الركوع، نزل وتشهّد، ثمّ قام، وأتى بالقراءة والذكر الواجب عليه، وأتمّ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بعد الصلاة الإتيان بسجدتي السهو؛ للقيام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أثناء الركوع أو بعده، أتمّ الصلاة وقضى التشهّد بعد السلام، وأتى بسجدتين؛ لنسيان التشهّد</w:t>
      </w:r>
      <w:r>
        <w:rPr>
          <w:rFonts w:eastAsia="Amiri" w:cs="Amiri" w:ascii="Amiri" w:hAnsi="Amiri"/>
          <w:color w:val="111111"/>
          <w:sz w:val="28"/>
          <w:szCs w:val="28"/>
          <w:rtl w:val="true"/>
          <w:lang w:bidi="ar-SA"/>
        </w:rPr>
        <w:t xml:space="preserve">. </w:t>
      </w:r>
      <w:bookmarkStart w:id="423" w:name="pg9718_124590"/>
    </w:p>
    <w:p>
      <w:pPr>
        <w:pStyle w:val="BookText"/>
        <w:rPr/>
      </w:pPr>
      <w:bookmarkEnd w:id="42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التورّك في الجلوس للتشهّد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بأن يجلس على فخذه اليسرى جاعلاً ظهر قدمه اليمنى على باطن اليسرى، وأن يقول قبل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أو بسم الله وبالله وخير الأسماء الحسنی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يستحبّ رفع اليدين على الفخذين، وضمّ الأصابع، والنظر إلى حجره، وأن يقول بعد إكمال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وارفع درجته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للمرأة ضمّ فخذيها إلى بعضها حال التشهّد</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464330_2870459653"/>
      <w:bookmarkStart w:id="425" w:name="_Toc161"/>
      <w:bookmarkEnd w:id="424"/>
      <w:r>
        <w:rPr>
          <w:rtl w:val="true"/>
        </w:rPr>
        <w:t>السلام</w:t>
      </w:r>
      <w:bookmarkEnd w:id="42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بعد التشهّد في الركعة الأخيرة،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النبي ورحمة الله بركاته، ثم یتمّ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یستحب إضافة و رحمة الله و برکاته ،و یتمّ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أتى بالسلام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على الأحوط الثانية، الإتیان السلام عليكم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نسي السلام، ثمّ تذكّر قبل الإتيان بالمنافي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استدبر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عمدا و لا سهوا،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السلام و تذکر بعد ما أتی بالمنافي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تغیّرت صورة و هیئة الصلاة فلایطلق علیه حینئذ أنّه في حال الصلاة کما لو أحدث أو استدبر القبلة عمدا أو سهوا، و قبل تغیّر صورة الصلاة أتی بما ینافي الصلاة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قبل أن تتغیّر صورة الصلاة أتی بما ینافي صورة الصلاة عمدا و سهوا فالأحوط وجوبا تبطل صلاته و یعید</w:t>
      </w:r>
      <w:r>
        <w:rPr>
          <w:rFonts w:eastAsia="IRNazanin" w:cs="IRNazanin"/>
          <w:color w:val="111111"/>
          <w:sz w:val="28"/>
          <w:szCs w:val="28"/>
          <w:rtl w:val="true"/>
          <w:lang w:bidi="fa-IR"/>
        </w:rPr>
        <w:t>.</w:t>
      </w:r>
    </w:p>
    <w:p>
      <w:pPr>
        <w:pStyle w:val="Heading4"/>
        <w:numPr>
          <w:ilvl w:val="3"/>
          <w:numId w:val="1"/>
        </w:numPr>
        <w:rPr/>
      </w:pPr>
      <w:bookmarkStart w:id="426" w:name="__RefHeading___Toc8464332_2870459653"/>
      <w:bookmarkStart w:id="427" w:name="_Toc162"/>
      <w:bookmarkEnd w:id="426"/>
      <w:r>
        <w:rPr>
          <w:rtl w:val="true"/>
        </w:rPr>
        <w:t>الترتيب</w:t>
      </w:r>
      <w:bookmarkEnd w:id="4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بالترتيب عمداً، كما إذا قرأ السورة قبل الحمد، أو سجد قبل الركوع، بطلت صلاته</w:t>
      </w:r>
      <w:r>
        <w:rPr>
          <w:rFonts w:eastAsia="Amiri" w:cs="Amiri" w:ascii="Amiri" w:hAnsi="Amiri"/>
          <w:color w:val="111111"/>
          <w:sz w:val="28"/>
          <w:szCs w:val="28"/>
          <w:rtl w:val="true"/>
          <w:lang w:bidi="ar-SA"/>
        </w:rPr>
        <w:t xml:space="preserve">. </w:t>
      </w:r>
      <w:bookmarkStart w:id="428" w:name="pg9718_124592"/>
    </w:p>
    <w:p>
      <w:pPr>
        <w:pStyle w:val="BookText"/>
        <w:rPr/>
      </w:pPr>
      <w:bookmarkEnd w:id="42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ركناً في الصلاة، وتذكّر بعد الدخول في ركنٍ آخر، كما إذا نسي الركوع وقد أتى بالسجدتين،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ركناً، وتذكّر قبل الدخول في ركنٍ آخر، كما إذا نسي الرکوع وبعد الدخول في السجدة الأُولی تذکّر ذلك، أتى بالركن وبما بعده مراعياً للترتيب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غير الركن، وتذكّر بعد الدخول في الركن، كما إذا نسي الحمد وتذكّر بعد الدخول في الركوع، صحّت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جزءاً غير ركنٍ، وتذكّر بعد الدخول في جزءٍ آخر، كما إذا نسي الحمد وقرأ السورة، فإذا شرع في الركن، كما لو تذكّر في الركوع أنّه لم يقرأ الحمد، مضی وصحّت صلاته، وإذا لم يشرع في ركن بعده، أتى بما نسيه مراعياً للترتيب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السجدة الأُولى ظنّاً منه أنّها الثانية، أو سجد الثانية ظنّاً منه أنّها الأُولى، صحّت صلاته، وتحسب له في الحالة الأُولى السجدة الأُولى، وفي الحالة الثانية السجدة الثانية</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464334_2870459653"/>
      <w:bookmarkStart w:id="430" w:name="_Toc163"/>
      <w:bookmarkEnd w:id="429"/>
      <w:r>
        <w:rPr>
          <w:rtl w:val="true"/>
        </w:rPr>
        <w:t>الموالاة</w:t>
      </w:r>
      <w:bookmarkEnd w:id="4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في أفعال الصلاة،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بينها على وجهٍ يوجب محو صورة الصلاة في نظر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الصلاة مع الفصل المُخلّ بأفعال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الموالاة سهواً بين الحروف أو الكلمات بحيث لم يوجب ذلك محو صورة الصلاة، فإذا لم يدخل بركن بعدها، وجب تدارك ذلك وإعادته، وتصحّ الصلاة إذا كان قد دخل في ركنٍ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بالموالاة إطالة الركوع أو السجود أو قراءة السور الطوال</w:t>
      </w:r>
      <w:r>
        <w:rPr>
          <w:rFonts w:eastAsia="Amiri" w:cs="Amiri" w:ascii="Amiri" w:hAnsi="Amiri"/>
          <w:color w:val="111111"/>
          <w:sz w:val="28"/>
          <w:szCs w:val="28"/>
          <w:rtl w:val="true"/>
          <w:lang w:bidi="ar-SA"/>
        </w:rPr>
        <w:t xml:space="preserve">. </w:t>
      </w:r>
      <w:bookmarkStart w:id="431" w:name="pg9718_124594"/>
    </w:p>
    <w:p>
      <w:pPr>
        <w:pStyle w:val="Heading4"/>
        <w:numPr>
          <w:ilvl w:val="3"/>
          <w:numId w:val="1"/>
        </w:numPr>
        <w:rPr/>
      </w:pPr>
      <w:bookmarkStart w:id="432" w:name="__RefHeading___Toc8464336_2870459653"/>
      <w:bookmarkStart w:id="433" w:name="_Toc164"/>
      <w:bookmarkEnd w:id="431"/>
      <w:bookmarkEnd w:id="432"/>
      <w:r>
        <w:rPr>
          <w:rtl w:val="true"/>
        </w:rPr>
        <w:t>القنوت</w:t>
      </w:r>
      <w:bookmarkEnd w:id="4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في جميع الفرائض اليوميّة والمستحبّة قبل الركوع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ركعة الوتر يستحبّ القنوت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صلاة الجمعة قنوتان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الركعة الأُولى قبل الركوع، والثاني في الركعة الثانية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صلاة الآيات خمسة قنوتات، وفي العيدين خمسة قنوتات في الركعة الأُولى، وأربعة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القنوت رفع اليدين مقابل الوجه، وجعل باطنها مقابل السماء، وأن تكونا منضّمتين مضموتي الأصابع، إلّا الإبهامين، وأن يكون نظره إلى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القنوت الإتيان بأيّ ذكرٍ، ويكفي في الاستحباب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وربّ الأرضين السبع وما فيهنّ وما بينهنّ وربّ العرش العظيم، 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إلّا في الجماعة إذا سمع صوته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القنوت عمداً، لم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تركه نسياناً، وتذكّر قبل الوصول إلى حدّ الركوع، فيستحبّ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أثناء الركوع، يستحبّ قضاؤه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تذكّره أثناء السجود، استحبّ قضاؤه بعد السلام</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8464338_2870459653"/>
      <w:bookmarkStart w:id="435" w:name="_Toc165"/>
      <w:bookmarkEnd w:id="434"/>
      <w:r>
        <w:rPr>
          <w:rtl w:val="true"/>
        </w:rPr>
        <w:t>تعقيبات الصلاة</w:t>
      </w:r>
      <w:bookmarkEnd w:id="4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الاشتغال بعد الفراغ من الصلاة بالذكر أو الدعاء أو قراءة القرآن، والأولى كونه قبل الإتيان بالمنافي، ولا يلزم الإتيان به بالعربيّة، وإن كان الأولى الإتيان بالأذكار الواردة في كتب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التعقيبات المستحبّة مؤكّداً تسبيح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التكبير أربعاً وثلاثين مرّة، ثمّ الحمد ثلاثاً وثلاثين مرّة، ثمّ التسبيح ثلاثاً وثلاثين مرّة، ويجوز التسبيح قبل التحميد، ولكن الأفضل الأوّل</w:t>
      </w:r>
      <w:r>
        <w:rPr>
          <w:rFonts w:eastAsia="IRNazanin" w:cs="IRNazanin"/>
          <w:color w:val="111111"/>
          <w:sz w:val="28"/>
          <w:szCs w:val="28"/>
          <w:rtl w:val="true"/>
          <w:lang w:bidi="fa-IR"/>
        </w:rPr>
        <w:t xml:space="preserve">. </w:t>
      </w:r>
      <w:bookmarkStart w:id="436" w:name="pg9718_124596"/>
    </w:p>
    <w:p>
      <w:pPr>
        <w:pStyle w:val="BookText"/>
        <w:rPr/>
      </w:pPr>
      <w:bookmarkEnd w:id="43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الإتيان بسجدة الشكر بعد الصلاة، ويجزي فيه وضع الجبهة على الأرض بقصد الشكر، والأفضل الإتيان بالكيفيّة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أو ثلاث مرّات أو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السجود عند تجدّد كلّ نعمة أو رفع نقمة</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464340_2870459653"/>
      <w:bookmarkStart w:id="438" w:name="_Toc166"/>
      <w:bookmarkEnd w:id="437"/>
      <w:r>
        <w:rPr>
          <w:rtl w:val="true"/>
        </w:rPr>
        <w:t>الصلوات على محمّد وآله</w:t>
      </w:r>
      <w:bookmarkEnd w:id="4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الصلوات على محمّد وآله عند ذكر أو سماع اسمه الشريف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وأحمد أو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كالمصطفی وأبوالقاسم، سواء كان في الصلاة أو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كتابة اسمه المبارك أن تكتب الصلوات أيضاً، كما يستحبّ الصلاة عليه كلّما ذكره</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8464342_2870459653"/>
      <w:bookmarkStart w:id="440" w:name="_Toc167"/>
      <w:bookmarkEnd w:id="439"/>
      <w:r>
        <w:rPr>
          <w:rtl w:val="true"/>
        </w:rPr>
        <w:t>مبطلات الصلاة</w:t>
      </w:r>
      <w:bookmarkEnd w:id="4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مبطلات الصلاة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شرط من شرائط الصلاة في أثنائها، كما إذا تبيّن له غصبيّة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سواء كان أصغر أم أكبر سهوا کان أو عمدا أو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المسلوس أو المبطون إذا خرج منه بول أو غائط أثناء الصلاة، فإذا أتى بواجبه التي تقدّم في أحكام الوضوء صحّت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مرّ تفصيله في المسألة في 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إذا خرج دم الاستحاضة وقد أتت بوظيفتها اللازمة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بلا اختيار، وشكّ في أنّ ذلك كان قبل إتمام الصلاة أم بعدها، أعاد صلاته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بأنّه نام اختياراً، وشكّ في أنّ ذلك كان بعد الصلاة أم في أثنائه صحت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استيقظ من النوم حال سجوده، وشكّ في كونها السجدة الأخيرة من الصلاة أم سجدة الشكر،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مبطلات الصلاة التكفير، وهو وضع إحدى اليدين على الاُخرى، كما يفعله غيرنا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إحدى يديه على الاُخرى تأدّباً، وإن لم يكن مثل فعلهم، فالأحوط وجوباً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وضعهما نسياناً أو تقيّةً أو لأمرٍ آخر كحكٍّ وغيره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الفاتحة؛ فإنّه مبطلٌ للصلاة، ولا تبطل إذا قالها نسياناً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عن القبلة سهواً أم عمداً، وكذا الالتفات إلى درجة لا تبلغ نقطتي اليمين أو اليسار ولكن لم يعدّ عرفاً أنّه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برأسه عمداً بحيث يمكن مشاهدة من خلفه، بطلت صلاته، وإذا التفت بهذا المقدار سهواً، فالأحوط وجوباً حينئذٍ إتمام الصلاة ثمّ إعادتها، ولا يضرّ الالتفات اليسير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الكلام بحرفين أو أكثر، سواء كان لهما معنى أم لم يكن، ولا تبطل الصلاة بذلك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تكلّم بحرفٍ واحدٍ مفهم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الوقاية، بطلت صلاته، إذا علم معناه وقصده، بل لو علم معناه ولم يقصده كذلك، أعاد علی الأحوط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بالتنحنح والنفخ والأنين والتأوّه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وآخ وأمثال ذلك ممّا يتألّف من حرفين، فإذا كان عمداً، بطلت الصلاة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كلمةً بقصد الذكر،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بقصد الذكر، وفي أثنائها رفع صوته بها للإعلام، لا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قالها بقصد الإعلام فتبطل الصلاة وإن كان قد قصد بها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بالذكر والدعاء وقراءة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سور العزائم كما مرّ تفصيله في المسألة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أحوال الصلاة، والأحوط ترك الدعاء بغير العربيّة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تكرار شيءٍ من الحمد أو السورة أو الدعاء بغير قصد الجزئيّة، وكذا إذا كان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للمصلّي ابتداء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يجب ردّ السلام بمثل ما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الردّ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المماثلة في الجواب و لایجوز تقدیم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ردّ السلام فوراً، سواء كان في الصلاة أم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تركه عمداً أو سهواً حتّى خرج عن صدق الجواب، فلا يجوز الردّ حین الصلاة، بل لا يجب ذلك في غیرالصلاة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إسماع المسلم السلام، إلّا إذا كان المسلم أصمّ أو كان بعيداً بحيث لا يسمع، فحينئذٍ یجوز الردّ بالنحو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للمصلي في ردّ التهیئة بقصد الرد، و الأفضل أن یکون الرد بقصد الدعاء و طلب السلامة له 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المرأة أو سلم الرجل الأجنبي أو الصبي الممیز يجب ردّ السلام فورا، و في الردّ على المرأة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جزم الكاف دون كسرٍ أو فتحٍ، و کذا تلفظ الکاف بالکسرة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يردّ السلام، صحّت الصلاة وإن أثم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بالملحون بحیث لا يعدّ سلاماً، لا يجب ردّ سلامه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ردّ السلام، إذا كان عن سخريّةٍ أو کان مزاحاً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سلّم الذمّي، فیردّ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الأحوط وجوبا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على جماعةٍ، وجب الردّ على الجميع، وإذا ردّ أحدهم، سقط عن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على جماعةٍ، و أجابه من لم يقصده، وجب الردّ على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على جماعةٍ أحدهم المصلّي، وشكّ المصلّي في قصده مع الجماعة، لا يجوز 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يجوز له الردّ إن علم أنّه قصده مع الجماعة إذا علم أنّه يردّ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أنّه قصده ولم يردّ أحدهم، فیجب عليه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المستحبّات الأكيدة، ويستحبّ للراكب السلام على الماشي، والواقف على الجالس، والصغير على الکبير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تقارن اثنان في السلام، وجب على كلّ منهما الردّ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غير الصلاة الرّد بالأحسن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مبطلات الصلاة القهقهة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إذا كان عن سهوٍ إن لم يكن ماحياً لصورة الصلاة، و إلّا تبطل، ولا بأس بالتبسّم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امتلأء جوفه ضحكاً واحمرّ ولكن حبس نفسه عن إظهار الصوت، فالأحوط وجوباً 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المشتمل على الصوت لامور الدنیا بل غير المشتمل على الأحوط وجوباً إذا كان لاُمور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ذلك لخوفٍ من الله تعالى أو للآخرة، فلا تبطل الصلاة، سواء كان مشتملاً على الصوت أم لم يكن، بل هو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هو ماحٍ لصورة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كالتصفيق والقفز وغير ذلك، سواء كان قليلاً أم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تنمح به صورة الصلاة کالاشارة باليد ونحوها فلا بأس به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مقداراً مّا في الصلاة بحيث خرج عن كونه مصلّياً، بطلت صلاته</w:t>
      </w:r>
      <w:r>
        <w:rPr>
          <w:rFonts w:eastAsia="Amiri" w:cs="Amiri" w:ascii="Amiri" w:hAnsi="Amiri"/>
          <w:color w:val="111111"/>
          <w:sz w:val="28"/>
          <w:szCs w:val="28"/>
          <w:rtl w:val="true"/>
          <w:lang w:bidi="ar-SA"/>
        </w:rPr>
        <w:t xml:space="preserve">. </w:t>
      </w:r>
      <w:bookmarkStart w:id="441" w:name="pg9718_124604"/>
    </w:p>
    <w:p>
      <w:pPr>
        <w:pStyle w:val="BookText"/>
        <w:rPr/>
      </w:pPr>
      <w:bookmarkEnd w:id="44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بعملٍ مّا أو سكت في أثناء الصلاة بحيث شكّ في خروجه عن كونه مصلّياً أم لا،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وإن كانا قليلين إذا كانا ماحيين للصورة، ولا تبطل الصلاة عمدا كان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ما إذا كان عطشاناً مشغولاً بصلاة الوتر، وقد نوى الصوم، وكان الفجر قريباً يخشى مفاجأته، والماء أمامه أو قريباً منه قدر خطوتين أو ثلاثاً، فإنّه يجوز له التخطّي والارتواء، ثمّ الرجوع إلى مكانه بحيث يبقى مستقبلاً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أو شرب عمداً بحيث أخلّ بالموالاة وخرج عن كونه مصليّاً، فالأحوط وجوباً 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ببلع ما تبقّى من فضلات طعامٍ بين أسنانه أو فمه، وکذا لاتبطل الصلاة بابتلاع السكّر المذاب في الفم، كما إذا وضع السكّر تحت لسانه وذاب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الرکعات الصلاة غير الرباعية أو في الركعتین الأُولی من الرباعية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أو نقصان الركن عمداً أو سهواً، وكذا زيادة أو نقصان غیر الرکن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کرّر تکبیرة الإحرام سهوا، لا تبطل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الصلاة في الإتيان بمبطلٍ من مبطلات الصلاة، بنى على الصحّة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464344_2870459653"/>
      <w:bookmarkStart w:id="443" w:name="_Toc168"/>
      <w:bookmarkEnd w:id="442"/>
      <w:r>
        <w:rPr>
          <w:rtl w:val="true"/>
        </w:rPr>
        <w:t>مكروهات الصلاة</w:t>
      </w:r>
      <w:bookmarkEnd w:id="4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الالتفات قليلاً بالوجه أو بالعين وتغميضها، والعبث باللحية واليد، وشبك الأصابع، والبصاق، والنظر إلى كتابة القرآن أو كتاب آخر، وكذا النظر في نقش الخاتم، وكذا يكره السكوت حال القراءة أو الذكر لسماع الآخرين، بل يكره أيّ عمل ينافي الخشوع والخضوع</w:t>
      </w:r>
      <w:r>
        <w:rPr>
          <w:rFonts w:eastAsia="Amiri" w:cs="Amiri" w:ascii="Amiri" w:hAnsi="Amiri"/>
          <w:color w:val="111111"/>
          <w:sz w:val="28"/>
          <w:szCs w:val="28"/>
          <w:rtl w:val="true"/>
          <w:lang w:bidi="ar-SA"/>
        </w:rPr>
        <w:t xml:space="preserve">. </w:t>
      </w:r>
      <w:bookmarkStart w:id="444" w:name="pg9718_124606"/>
    </w:p>
    <w:p>
      <w:pPr>
        <w:pStyle w:val="BookText"/>
        <w:rPr/>
      </w:pPr>
      <w:bookmarkEnd w:id="44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حال النعاس ومدافعة البول والغائط، وكذلك لبس الجوراب الضيق، إلى غير ذلك من المكروهات المذكورة في الكتب المفصّلة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8464346_2870459653"/>
      <w:bookmarkStart w:id="446" w:name="_Toc169"/>
      <w:bookmarkEnd w:id="445"/>
      <w:r>
        <w:rPr>
          <w:rtl w:val="true"/>
        </w:rPr>
        <w:t>الموارد التي يجوز فیها قطع الصلاة</w:t>
      </w:r>
      <w:bookmarkEnd w:id="44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قطع الصلاة اختياراً، ولا بأس بقطعها لحفظ مالٍ يضرّ بحاله، وكذا لحفظ النفس ونحوه کالأغراض العقلائیة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حفظ نفسه أو نفس غيره ممّن وجب عليه حفظه، وكذا إذا لم يمكن حفظ المال المعتدّ به الواجب حفظه إلّا بقطع الصلاة،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قطع الصلاة للمال غير المعتدّ به فهو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طالبه الدائن في سعة الوقت أثناء الصلاة، فإذا أمكنه اداء الدين أثناء الصلاة، وجب ذلك، وإلّا قطعها وأدّى المال، ثمّ أعاد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له أثناء الصلاة نجاسة المسجد، أتمّها في ضيق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سعة الوقت فإن أمكن تطهير المسجد دون ارتکابٍ منافٍ للصلاة، وجب ذلك وأتمّ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تطهیر المسجد مخلّا ومنافیاً للصلاة، یقطع صلاته ثم یتطهر المسجد و یعید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قطع الصلاة ولم يقطعها، صحّت صلاته وإن عصى بذلك، والأحوط استحباباً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قبل الدخول في الركوع نسيان الآذان و الإقامة أو الإقامة، فالأحوط استحباباً قطعها في سعة الوقت</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8464348_2870459653"/>
      <w:bookmarkStart w:id="448" w:name="_Toc170"/>
      <w:bookmarkEnd w:id="447"/>
      <w:r>
        <w:rPr>
          <w:rtl w:val="true"/>
        </w:rPr>
        <w:t>أحكام الشك</w:t>
      </w:r>
      <w:bookmarkEnd w:id="448"/>
    </w:p>
    <w:p>
      <w:pPr>
        <w:pStyle w:val="Heading4"/>
        <w:numPr>
          <w:ilvl w:val="3"/>
          <w:numId w:val="1"/>
        </w:numPr>
        <w:rPr/>
      </w:pPr>
      <w:bookmarkStart w:id="449" w:name="__RefHeading___Toc8464350_2870459653"/>
      <w:bookmarkStart w:id="450" w:name="_Toc171"/>
      <w:bookmarkEnd w:id="449"/>
      <w:r>
        <w:rPr>
          <w:rtl w:val="true"/>
        </w:rPr>
        <w:t>اشارة</w:t>
      </w:r>
      <w:bookmarkEnd w:id="4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الشكوك في الصلاة ثلاث و عشرین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أقسام منها تبطل الصلاة، وستّة أقسام لايُعتنى بها، وتسعة أقسام تصحّ الصلاة مع الشكّ بها</w:t>
      </w:r>
      <w:r>
        <w:rPr>
          <w:rFonts w:eastAsia="IRNazanin" w:cs="IRNazanin"/>
          <w:color w:val="111111"/>
          <w:sz w:val="28"/>
          <w:szCs w:val="28"/>
          <w:rtl w:val="true"/>
          <w:lang w:bidi="fa-IR"/>
        </w:rPr>
        <w:t xml:space="preserve">. </w:t>
      </w:r>
      <w:bookmarkStart w:id="451" w:name="pg9718_124608"/>
    </w:p>
    <w:p>
      <w:pPr>
        <w:pStyle w:val="Heading4"/>
        <w:numPr>
          <w:ilvl w:val="3"/>
          <w:numId w:val="1"/>
        </w:numPr>
        <w:rPr/>
      </w:pPr>
      <w:bookmarkStart w:id="452" w:name="__RefHeading___Toc8464352_2870459653"/>
      <w:bookmarkStart w:id="453" w:name="_Toc172"/>
      <w:bookmarkEnd w:id="451"/>
      <w:bookmarkEnd w:id="452"/>
      <w:r>
        <w:rPr>
          <w:rtl w:val="true"/>
        </w:rPr>
        <w:t>الشكوك المبطلة</w:t>
      </w:r>
      <w:bookmarkEnd w:id="4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المبطلة للصلاة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الرکعات الثنائيّة، كصلاة الصبح وصلاة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الشكّ في النوافل أو في ركعة الاحتياط فلا تبطل الصلاة بالشك 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الرکعات الصلاة الثلاثيّة،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الصلاة الرباعيّة بين الركعة أو أكثر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قبل إتمام الركعتين في السجدة الأخيرة في الصلاة الرباعيّة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تفصیله في قسم الرابع من المسألة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بين الثانية والخامسة، أو الثانية والأكثر من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بين الثلاثة والستّة، أو الثلاثة والأكثر من ستّة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ركعات الصلاة إذا لم يدرِ أي ركعة هي</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بين الرابعة والسادسة، أو الرابعة والأكثر من السادسة قبل اتمام السجدة الثانیة، و أما بعد إكمال السجدتين فالأحوط وجوباً في هذه الحالة البناء على الرابعة والإتمام ثمّ الإتيان بسجدتي السهو، ثمّ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للإنسان أحد شکوک المبطلة للصلاة، لا يجوز له قطع الصلاة فوراً، بل يجب التروّي قليلاً حتّى يستقرّ الشكّ أو يزول</w:t>
      </w:r>
      <w:r>
        <w:rPr>
          <w:rFonts w:eastAsia="IRNazanin" w:cs="IRNazanin"/>
          <w:color w:val="111111"/>
          <w:sz w:val="28"/>
          <w:szCs w:val="28"/>
          <w:rtl w:val="true"/>
          <w:lang w:bidi="fa-IR"/>
        </w:rPr>
        <w:t>.</w:t>
      </w:r>
    </w:p>
    <w:p>
      <w:pPr>
        <w:pStyle w:val="Heading4"/>
        <w:numPr>
          <w:ilvl w:val="3"/>
          <w:numId w:val="1"/>
        </w:numPr>
        <w:rPr/>
      </w:pPr>
      <w:bookmarkStart w:id="454" w:name="__RefHeading___Toc8464354_2870459653"/>
      <w:bookmarkStart w:id="455" w:name="_Toc173"/>
      <w:bookmarkEnd w:id="454"/>
      <w:r>
        <w:rPr>
          <w:rtl w:val="true"/>
        </w:rPr>
        <w:t>الشكوك التي لا يُعتنى بها</w:t>
      </w:r>
      <w:bookmarkEnd w:id="455"/>
    </w:p>
    <w:p>
      <w:pPr>
        <w:pStyle w:val="Heading5"/>
        <w:numPr>
          <w:ilvl w:val="4"/>
          <w:numId w:val="1"/>
        </w:numPr>
        <w:rPr/>
      </w:pPr>
      <w:bookmarkStart w:id="456" w:name="__RefHeading___Toc8464356_2870459653"/>
      <w:bookmarkStart w:id="457" w:name="_Toc174"/>
      <w:bookmarkEnd w:id="456"/>
      <w:r>
        <w:rPr>
          <w:rtl w:val="true"/>
        </w:rPr>
        <w:t>اشارة</w:t>
      </w:r>
      <w:bookmarkEnd w:id="4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الشكوك التي لا يجوز الاعتناء بها هي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بعد تجاوز المحلّ، كما إذا شكّ في الرکوع أنّه أتی بالحمد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بعد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بعد خروج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 الشكّ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الإمام في عدد الركعات؛ في صورة علم المأموم بعددها ، وكذا شكّ المأموم في عدد الركعات؛ في حال علم الإمام بعدد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الصلوات المستحبّة</w:t>
      </w:r>
      <w:r>
        <w:rPr>
          <w:rFonts w:eastAsia="IRNazanin" w:cs="IRNazanin"/>
          <w:color w:val="111111"/>
          <w:sz w:val="28"/>
          <w:szCs w:val="28"/>
          <w:rtl w:val="true"/>
          <w:lang w:bidi="fa-IR"/>
        </w:rPr>
        <w:t xml:space="preserve">. </w:t>
      </w:r>
      <w:bookmarkStart w:id="458" w:name="pg9718_124610"/>
    </w:p>
    <w:p>
      <w:pPr>
        <w:pStyle w:val="Heading5"/>
        <w:numPr>
          <w:ilvl w:val="4"/>
          <w:numId w:val="1"/>
        </w:numPr>
        <w:rPr/>
      </w:pPr>
      <w:bookmarkStart w:id="459" w:name="__RefHeading___Toc8464358_2870459653"/>
      <w:bookmarkStart w:id="460" w:name="_Toc175"/>
      <w:bookmarkEnd w:id="458"/>
      <w:bookmarkEnd w:id="459"/>
      <w:r>
        <w:rPr/>
        <w:t>1</w:t>
      </w:r>
      <w:r>
        <w:rPr>
          <w:rtl w:val="true"/>
        </w:rPr>
        <w:t xml:space="preserve">-- </w:t>
      </w:r>
      <w:r>
        <w:rPr>
          <w:rtl w:val="true"/>
        </w:rPr>
        <w:t>الشكّ بعد التجاوز</w:t>
      </w:r>
      <w:bookmarkEnd w:id="46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أثناء الصلاة في أنّه هل أتى بأحد الواجبات أم لا؟ کما إذا شكّ في أنّه هل أتى بسورة الحمد أم لا، ولم یتجاوز المحلّ، وجب عليه الإتيان بالجزء 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قد تجاوز ذلك المحلّ المشكوك، فلا يعتني بشكّه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أثناء قراءته لآية في أنّه هل قرأ الآية التي قبلها أم لا؟ وكذا إذا شكّ في آخر الآية في أنّه هل قرأ أوّلها أم لا ؟ لم يعتنِ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الركوع أو السجود في أنّه هل أتى بشرائطها من الذكر والاستقرار وغير ذلك أم لا ؟ لم يعتنِ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حال الهوي إلى السجود في أنّه هل ركع أم لا؟ أو شكّ في أنّه هل قام بعد الركوع أم لا ؟ لم يعتنِ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حال القيام في الإتيان بالسجدة، أو التشهد وجب عليه الرجوع والإتيان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المصلّي جالساً أو مضطجعاً إذا شكّ أثناء قراءة الحمد أو التسبيحات في أنّه هل سجد أم تشهّد أم لا ؟ لم يعتنِ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شكّ باتیان السجدة أو التشهد قبل الاشتغال بالحمد أو التسبیحات، وجب الاتیان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بركنٍ من أركان الصلاة، وجب عليه الاعتناء به وتداركه إذا لم يدخل في الجزء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شكّ قبل الإتيان بالتشهّد في الإتيان بالسجدتين، وجب عليه الإتيان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بعد ذلك في أنّه أتى بهما، بطلت صلاته، لزيادة الركن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جزء من الأجزاء غير الأركان أنّه هل أتى به أم لا ؟ فإذا لم يدخل في الجزء المترتّب عليه، اعتنى بشكّه، ولزمه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شكّ قبل قراءة </w:t>
      </w:r>
      <w:bookmarkStart w:id="461" w:name="pg9718_124613"/>
    </w:p>
    <w:p>
      <w:pPr>
        <w:pStyle w:val="BookText"/>
        <w:rPr/>
      </w:pPr>
      <w:bookmarkEnd w:id="461"/>
      <w:r>
        <w:rPr>
          <w:rFonts w:ascii="Amiri" w:hAnsi="Amiri" w:eastAsia="Amiri" w:cs="Amiri"/>
          <w:color w:val="111111"/>
          <w:sz w:val="28"/>
          <w:sz w:val="28"/>
          <w:szCs w:val="28"/>
          <w:rtl w:val="true"/>
          <w:lang w:bidi="ar-SA"/>
        </w:rPr>
        <w:t>السورة في أنّه هل أتى بالفاتحة أم لا ؟ لزمه قراءة الحمد ثمّ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بعد ذلك بأنّه كان قد قرأها، صحّت صلاته، لأنّ زيادة الجزء سهواً غير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بركنٍ من أركان الصلاة وقد دخل في الجزء المترتّب عليه، لم يعتنِ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شكّ حال التشهّد في الإتيان بالسجدتين، بنى على الإتيان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بعد ذلك بعدم الإتيان بهما، فإذا لم يدخل في الركن المترتّب عليه، أتى به، وصحّت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دخل في ركنٍ آخر،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تذكّر قبل الركوع بعدم الإتيان بالسجدتين، تداركها وصحّت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بعد الركوع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بجزءٍ من الاجزاء غير الركن، وقد دخل في الجزء المترتّب عليه، لم يعتنِ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أثناء قراءة السورة في الإتيان بالفاتحة، لم يعتن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بعد ذلك أنّه لم يكن قد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يدخل في ركنٍ، تدارك الجزء المنسي، وإذا كان قد دخل بركن،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تذكّر مثلاً أثناء القنوت أنّه لم يأت بالحمد، قرأها ثمّ 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بعد الدخول في الركوع،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أداء السلام أو شكّ في صحة الأداء بحیث تجاوز المحل ودخل في تعقيبات الصلاة أو في صلاةٍ اُخرى، أو أتى بمنافٍ من منافيات الصلاة بحيث خرج عن كونه مصلّياً، فلا يعتني بشکّه، وإلّا اعتنی</w:t>
      </w:r>
      <w:r>
        <w:rPr>
          <w:rFonts w:eastAsia="IRNazanin" w:cs="IRNazanin"/>
          <w:color w:val="111111"/>
          <w:sz w:val="28"/>
          <w:szCs w:val="28"/>
          <w:rtl w:val="true"/>
          <w:lang w:bidi="fa-IR"/>
        </w:rPr>
        <w:t>.</w:t>
      </w:r>
    </w:p>
    <w:p>
      <w:pPr>
        <w:pStyle w:val="Heading5"/>
        <w:numPr>
          <w:ilvl w:val="4"/>
          <w:numId w:val="1"/>
        </w:numPr>
        <w:rPr/>
      </w:pPr>
      <w:bookmarkStart w:id="462" w:name="__RefHeading___Toc8464360_2870459653"/>
      <w:bookmarkStart w:id="463" w:name="_Toc176"/>
      <w:bookmarkEnd w:id="462"/>
      <w:r>
        <w:rPr/>
        <w:t>2</w:t>
      </w:r>
      <w:r>
        <w:rPr>
          <w:rtl w:val="true"/>
        </w:rPr>
        <w:t xml:space="preserve">-- </w:t>
      </w:r>
      <w:r>
        <w:rPr>
          <w:rtl w:val="true"/>
        </w:rPr>
        <w:t>الشكّ بعد السلام</w:t>
      </w:r>
      <w:bookmarkEnd w:id="4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بعد السلام في صحّة صلاته، کما إذا شكّ في أنّه هل ركع أم لا أو شكّ بعد الصلاة الرباعية في أنّه هل أتى بأربع ركعات أم بخمس؟ لم يعتنِ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يكن الطرفان باطلین، كما إذا شكّ بعد صلاة الظهر في أنّه صلّى ثلاث ركعات أم خمساً</w:t>
      </w:r>
      <w:r>
        <w:rPr>
          <w:rFonts w:eastAsia="IRNazanin" w:cs="IRNazanin"/>
          <w:color w:val="111111"/>
          <w:sz w:val="28"/>
          <w:szCs w:val="28"/>
          <w:rtl w:val="true"/>
          <w:lang w:bidi="fa-IR"/>
        </w:rPr>
        <w:t xml:space="preserve">. </w:t>
      </w:r>
      <w:bookmarkStart w:id="464" w:name="pg9718_124615"/>
    </w:p>
    <w:p>
      <w:pPr>
        <w:pStyle w:val="Heading5"/>
        <w:numPr>
          <w:ilvl w:val="4"/>
          <w:numId w:val="1"/>
        </w:numPr>
        <w:rPr/>
      </w:pPr>
      <w:bookmarkStart w:id="465" w:name="__RefHeading___Toc8464362_2870459653"/>
      <w:bookmarkStart w:id="466" w:name="_Toc177"/>
      <w:bookmarkEnd w:id="464"/>
      <w:bookmarkEnd w:id="465"/>
      <w:r>
        <w:rPr/>
        <w:t>3</w:t>
      </w:r>
      <w:r>
        <w:rPr>
          <w:rtl w:val="true"/>
        </w:rPr>
        <w:t xml:space="preserve">-- </w:t>
      </w:r>
      <w:r>
        <w:rPr>
          <w:rtl w:val="true"/>
        </w:rPr>
        <w:t>الشكّ بعد مضي الوقت</w:t>
      </w:r>
      <w:bookmarkEnd w:id="46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بعد مضي وقت الصلاة أنّه صلّى أم لا ؟ أو ظنّ أنه لم يصلّ، لم تجب عليه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شكّ قبل مضي الوقت أنّه صلّى أم لا ؟ أو ظنّ أنّه لم يصلّ، فیجب عليه الإتيان بها، بل ولو ظنّ أنّه صلّاها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مضي الوقت أنّه أتى بالصلاة على الوجه الصحيح أم لا؟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مضي وقت صلاتي الظهر والعصر أنّه صلّى أربع ركعات، لكن لم يدرِ هل أتى بها بنيّة صلاة الظهر أو العصر، وجب عليه الإتيان بأربع ركعات اُخر قضاءاً بنيّة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مضي وقت صلاتي المغرب والعشاء أنّه أتى بصلاة، إلّا أنّه لم يعلم هل أتى بالثلاثيّة أو الرباعيّة، وجب عليه قضاء صلاتي المغرب والعشاء</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8464364_2870459653"/>
      <w:bookmarkStart w:id="468" w:name="_Toc178"/>
      <w:bookmarkEnd w:id="467"/>
      <w:r>
        <w:rPr/>
        <w:t>4</w:t>
      </w:r>
      <w:r>
        <w:rPr>
          <w:rtl w:val="true"/>
        </w:rPr>
        <w:t xml:space="preserve">-- </w:t>
      </w:r>
      <w:r>
        <w:rPr>
          <w:rtl w:val="true"/>
        </w:rPr>
        <w:t>كثير الشكّ</w:t>
      </w:r>
      <w:bookmarkEnd w:id="46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صلاةٍ واحدةٍ ثلاث مرّات، أو شكّ في ثلاث صلوات متواليات كالصبح والظهر والعصر، فهو كثير الشكّ، ولا يعتني بشكّه إذا لم يكن شكّه من كثرة الغضب أو الخوف نحوه ممّا یشغل فكره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یعتني کثیر الشک بشکه في الجزء الذي لا تبطل الصلاة به کما لو شکّ في الرکوع فلا یعتني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شکّ في جزء من الصلاة التي یبطل بها کما لو شک في تعداد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یبني علی الواحد و تصح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زیادة في الرکوع التي هي رکن تبطل الصلاة بزیادتها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إذا کان شکه في جزء معین کالسجود و صادف أن شکّ في الرکوع، فیجب عندئذ الاتیان بالرکوع إن کان حال القیام، و إن تجاوز محل الرکوع إلی السجدة فلایعتني بشکّه</w:t>
      </w:r>
      <w:r>
        <w:rPr>
          <w:rFonts w:eastAsia="IRNazanin" w:cs="IRNazanin"/>
          <w:color w:val="111111"/>
          <w:sz w:val="28"/>
          <w:szCs w:val="28"/>
          <w:rtl w:val="true"/>
          <w:lang w:bidi="fa-IR"/>
        </w:rPr>
        <w:t xml:space="preserve">. </w:t>
      </w:r>
      <w:bookmarkStart w:id="469" w:name="pg9718_124617"/>
    </w:p>
    <w:p>
      <w:pPr>
        <w:pStyle w:val="BookText"/>
        <w:rPr/>
      </w:pPr>
      <w:bookmarkEnd w:id="46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كثير الشكّ في صلاة معيّنة كالظهر مثلاً، وقد شكّ في العصر، وجب علیه الاعتناء بالشكّ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كثير الشكّ في مكان معين، فإذا شكّ في مكان آخر، اعتنى بشكّه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أنّه هل هو كثير الشكّ أم لا ؟ بنى على العدم، وأتى بالمشكوك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كثير الشكّ الشاكّ في زوال هذه الحالة فیبني على بقائها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إذا شكّ في الإتيان بركن، فبنى على الإتيان به، ثمّ تذكّر أنّه لم يأتِ به، فإذا لم يدخل في ركنٍ آخر، أتى بالمشكوك وصحّت صلاته، وإذا كان قد دخل في ركن،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الركوع، ولم يعتنِ، ثمّ دخل في السجدة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الدخول بالسجدة، تدارك الركوع، وصحّت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كثير الشكّ في الإتيان بجزءٍ غير ركنٍ، ولم يعتنِ بشكّه، ثمّ تبيّن له أنّه لم يأت به، فإذا بقي محلّ التدارك، كما إذا لم يدخل بركن تدارك، وإلّا صحّت صلاته، كما إذا شكّ في الحمد، فلم يعتنِ وقد دخل في القنوت، أتى بالحمد، وإذا تذكّر حال الركوع، مضى وصحّت صلاته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8464366_2870459653"/>
      <w:bookmarkStart w:id="471" w:name="_Toc179"/>
      <w:bookmarkEnd w:id="470"/>
      <w:r>
        <w:rPr/>
        <w:t>5</w:t>
      </w:r>
      <w:r>
        <w:rPr>
          <w:rtl w:val="true"/>
        </w:rPr>
        <w:t xml:space="preserve">-- </w:t>
      </w:r>
      <w:r>
        <w:rPr>
          <w:rtl w:val="true"/>
        </w:rPr>
        <w:t>شكّ الإمام والمأموم</w:t>
      </w:r>
      <w:bookmarkEnd w:id="4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الإمام في عدد الركعات، كما إذا شكّ بين الثالثة والرابعة، رجع إلى المأموم الحافظ لذلك أو الظانّ، وأعلم الإمام بذلك بأنّه قد صلّى أربع ركعات مثلاً، فيتمّ الإمام الصلاة، ولا صلاة احتياط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المأموم يرجع إلى الإمام الحافظ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المنوال یرجع کل من الإمام و المأموم عند الشک في عدد السجدة أو الاتیان بالرکوع و عدمه</w:t>
      </w:r>
      <w:r>
        <w:rPr>
          <w:rFonts w:eastAsia="IRNazanin" w:cs="IRNazanin"/>
          <w:color w:val="111111"/>
          <w:sz w:val="28"/>
          <w:szCs w:val="28"/>
          <w:rtl w:val="true"/>
          <w:lang w:bidi="fa-IR"/>
        </w:rPr>
        <w:t>.</w:t>
      </w:r>
    </w:p>
    <w:p>
      <w:pPr>
        <w:pStyle w:val="Heading5"/>
        <w:numPr>
          <w:ilvl w:val="4"/>
          <w:numId w:val="1"/>
        </w:numPr>
        <w:rPr/>
      </w:pPr>
      <w:bookmarkStart w:id="472" w:name="__RefHeading___Toc8464368_2870459653"/>
      <w:bookmarkStart w:id="473" w:name="_Toc180"/>
      <w:bookmarkEnd w:id="472"/>
      <w:r>
        <w:rPr/>
        <w:t>6</w:t>
      </w:r>
      <w:r>
        <w:rPr>
          <w:rtl w:val="true"/>
        </w:rPr>
        <w:t xml:space="preserve">-- </w:t>
      </w:r>
      <w:r>
        <w:rPr>
          <w:rtl w:val="true"/>
        </w:rPr>
        <w:t>الشكّ في الصلاة المستحبّة</w:t>
      </w:r>
      <w:bookmarkEnd w:id="4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ركعات الصلاة المستحبة، جاز له البناء على الأقلّ </w:t>
      </w:r>
      <w:bookmarkStart w:id="474" w:name="pg9718_124619"/>
    </w:p>
    <w:p>
      <w:pPr>
        <w:pStyle w:val="BookText"/>
        <w:rPr/>
      </w:pPr>
      <w:bookmarkEnd w:id="474"/>
      <w:r>
        <w:rPr>
          <w:rFonts w:ascii="Amiri" w:hAnsi="Amiri" w:eastAsia="Amiri" w:cs="Amiri"/>
          <w:color w:val="111111"/>
          <w:sz w:val="28"/>
          <w:sz w:val="28"/>
          <w:szCs w:val="28"/>
          <w:rtl w:val="true"/>
          <w:lang w:bidi="ar-SA"/>
        </w:rPr>
        <w:t>أو الأكثر، إذا لم يكن الطرف المبني عليه مبطلاً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بين الثانية والثالثة، بنى على الثانية، وإذا شكّ بين الاُولى والثانية، جاز له البناء على الاُولى أو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النافلة بنقص ركنٍ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زيادة الركن فيها فغير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فإذا نسي فعلاً في النافلة، وقد دخل بركنٍ، أتى بالجزء المتروك، ثمّ أعاد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تذكّر أثناء الركوع أنّه لم يأتِ بالفاتحة، رجع وأتى بالفاتحة، ثمّ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فعلٍ من أفعال النافلة، سواء كان ركناً أم غيره، فإذا كان في المحلّ المشكوك أتى به، وإن كان قد تجاوز لم يعتنِ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في الصلاة المستحبّة أنّه أتى بثلاث ركعات أو أكثر، لم يعتنِ،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ظنّ أنّه أتى باثنين أو بواحدة، عمل على طبق ظنّه علی الأحوط وجوبا، فإذا ظنّ بفعل ركعة أتى بالثانية احتیاطا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النافلة الإتيان بسجدتي السهو وإن أتى بما يوجب ذلك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نسي التشهّد أو السجدة، فلا قضاء لذلك بعد الصلاة، ولا سجود للسهو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أتى بالصلاة المستحبّة أم لا ؟ فإذا كانت الصلاة غير مؤقّتة كصلاة جعفر الطيّار،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الإتيان بالنوافل اليوميّة، ولم يمض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انقضاء الوقت فيبني على الإتيان بها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8464370_2870459653"/>
      <w:bookmarkStart w:id="476" w:name="_Toc181"/>
      <w:bookmarkEnd w:id="475"/>
      <w:r>
        <w:rPr>
          <w:rtl w:val="true"/>
        </w:rPr>
        <w:t>الشكوك الصحيحة</w:t>
      </w:r>
      <w:bookmarkEnd w:id="4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علاج الشكّ وتصح الصلاة فيها هي تسع صور في الصلاة الرباعيّة، قبل العمل بالشكّ التروّي قليلاً، فإذا تيقّن أو ظنّ بأحد الطرفين، بنى عليه وأتمّ صلاته، وإلّا عمل بوظيفته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بعد الفراغ من الذكر الواجب في السجدة الثانية في أنّ الركعة التي هو فيها الثانية أم الثالثة، بنى على الثالثة، ويأتي بالرابعة، ويتمّ صلاته، ثمّ يحتاط بركعةٍ قائماً أو برکعتین جالسا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الثانية والرابعة بعد الفراغ من الذكر الواجب في السجدة الثانية، فيبني على الرابعة، ثمّ يأتي بركعتين احتياطاً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الثانية والثالثة والرابعة بعد الفراغ من الذكر الواجب في السجدة الثانية ، فيبني على الرابعة، ثمّ يحتاط بركعتين من قيامٍ وبركعتين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شكّ بين الرابعة والخامسة بعد الفراغ من الذكر الواجب في السجدة الثانية، وجب البناء على الرابعة، و یتم صلاته، ثمّ يأتي بسجدتي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شکّ بأحد الشکوک الأربعة الآنفة الذکر بعد الاتیان بالسجدة الاولی أو قبل اتمام الذکر الواجب للسجدة الثانیة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الثالثة والرابعة في أيّ حال من الأحوال، فيبني على الرابعة، ثمّ يأتي بركعة احتياطٍ قائماً، أو 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الرابعة والخامسة حال القيام، فيهدم قيامه، ويتشهّد ويسلّم، ثمّ يأتي بركعة احتياطٍ قائماً، أو بركعتين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الثالثة والخامسة حال القيام، فإنّه يهدم قيامه، ويتشهّد ويسلّم، ثمّ يأتي بركعتين احتياطاً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بين الثالثة والرابعة والخامسة حال القيام، فيهدم قيامه، ويتشهّد ويسلّم، ثمّ يأتي بركعتين احتياطاً قائماً، ثمّ بركعتين جالساً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شكّ بين الخامسة والسادسة حال القيام، فإنّه يهدم قيامه، ويتشهّد ويسلّم، ثمّ يسجد 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الأحوط وجوبا یسجد سجدتي السهو مرة اُخری للقیام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قطع الصلاة في الشكوك الصحيحة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قطعها، فقد أثم، وإذا لم يأت بالمناف بعد قطعها، وأتى بالثانية فوراً، بطلت الثانية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أتى بالمنافي كاستدبار القبلة أو التكلّم ونحوه، ثمّ أتى بالثانية، فقد صحّت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الصلاة الإحتياط، فتركها وأعاد الصلاة ثانيةً، فقد أثم، وإذا أعادها قبل الإتيان بالمنافي، بطلت الثانية، وإذا كان بعد الإتيان بالمنافي،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حصول أحد الشكوك الصحيحة التروّي قليلاً، كما سبق ذكره، حتّى يستقرّ على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يحصل له اليقين أو الظنّ بأحد الطرفين، عمل بوظيفته الواجبة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الإتيان ببعض الأفعال القليلة حال الشكّ، كما إذا شكّ حال السجود، فيجوز التفكّر في الشكّ بعد رفع الرأس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بأحد الطرفين، ثمّ انقلب ذلك إلى الشكّ، أتى بوظيفة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شكّ بأحد الطرفين، ثمّ استقرّ إلى الظنّ، عمل على طبق الظنّ، وأتمّ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أنّه هل حصل له ظنّ أم شكّ ؟ عمل على طبق وظيفة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الصلاة أنّه حصل له حالة شكّ أثناء الصلاة، فبنى على الثلاث وأتمّ صلاته، ولكنّه شكّ أنّه هل حصل له الظنّ بالثلاث أم لا ؟ بل كان الطرفان مساويين، أتى بركعة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حال التشهّد أو القيام في أنّه هل سجد سجدتین أم لا، وفي أثناء ذلك لو شكّ بأحد الشكوك، التى تصح الصلاة معها بعد اتمام السجدتین کما لو شكّ أنّه هل هو في الركعة الثانية أم الثالثة، بنى على الثالثة وصحّت صلاته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شكّ قبل التشهّد أو قبل القيام في أنّه هل أتی بسجدتین أم لا، وفي أثناء ذلك عرض له أحد الشكوك، التى تصح الصلاة معها بعد اتمام السجدتین، بطلت صلاته</w:t>
      </w:r>
      <w:r>
        <w:rPr>
          <w:rFonts w:eastAsia="IRNazanin" w:cs="IRNazanin"/>
          <w:color w:val="111111"/>
          <w:sz w:val="28"/>
          <w:szCs w:val="28"/>
          <w:rtl w:val="true"/>
          <w:lang w:bidi="fa-IR"/>
        </w:rPr>
        <w:t xml:space="preserve">. </w:t>
      </w:r>
      <w:bookmarkStart w:id="477" w:name="pg9718_124625"/>
    </w:p>
    <w:p>
      <w:pPr>
        <w:pStyle w:val="BookText"/>
        <w:rPr/>
      </w:pPr>
      <w:bookmarkEnd w:id="47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حال القيام بين الثالثة والرابعة، أو بين الثالثة والرابعة والخامسة، ثمّ تذكّر أنّه لم يسجد السجدتين في الركعة السابقة،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شكّه الأوّل، ثمّ شكّ بشكٍّ آخر، عمل على طبق شكّه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أوّلاً في أنّه هل صلّى ركعتين أم ثلاث؟ ثمّ شكّ أنّه هل صلّى ثلاثاً أم أربعاً؟ عمل على طبق شكّه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الصلاة في أنّه هل شكّ بين الاثنين والأربع، أو بين الثلاث والأربع،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الصلاة أنّه شكّ في صلاته، ولكنه لم يدرِ هل كان من الشكوك الصحيحة أم الباطلة؟ وإذا كان من الشكوك الصحيحة فمن أيّ قسم هو؟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الصلاة جالساً، إذا شكّ بما يوجب عليه الركعة احتياطاً من قيامٍ أو ركعتين من جلوسٍ، وجب عليه الإتيان بركعة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بما يوجب عليه ركعتين احتياطاً من قيامٍ، أتى بركعتين جالساً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المصلّي قائماً إذا عجز عن القيام حال صلاة الاحتياط، یجب عليه الإتيان بها حينئذٍ من جلوس، كما مرّ في المسألة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جالساً إذا قدر على القيام أثناء صلاة الاحتياط، عمل بوظيفة القائم</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8464372_2870459653"/>
      <w:bookmarkStart w:id="479" w:name="_Toc182"/>
      <w:bookmarkEnd w:id="478"/>
      <w:r>
        <w:rPr>
          <w:rtl w:val="true"/>
        </w:rPr>
        <w:t>صلاة الاحتياط</w:t>
      </w:r>
      <w:bookmarkEnd w:id="47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الإتيان بصلاة الاحتياط بعد السلام فوراً، فيأتي بالنيّة، ثمّ بتكبيرة الاحرام، ثمّ قراءة الحمد، ثمّ الركوع، ثمّ السجدتين، ثمّ التشهّد والتسليم، إن كانت ركعةً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ركعتین، فيأتي بالتشهّد والتسليم بعد السجدة الثانية من الركعة الثانية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صلاة الاحتياط سورة ولا قنوت، والإخفات بها، والإتيان بالنيّة في القلب دون تلفّظٍ بها، وكذا الأحوط وجوباً الإخفات بالبسملة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الإتيان بركعة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لا يجب عليه الإتيان بها، بل إذا تبيّن له في أثنائها، يجوز له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له قبل الإتيان بصلاة الاحتياط نقص صلاته، فإن لم يأتِ بالمنافي، أتمّ ما نقص من صلاته، وسجد سجدتي السهو للسلام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كان قد أتى بالمنافي، فصلاته باطلةٌ و یعیدها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له بعد صلاة الإحتياط نقص صلاته بمقدار ما صلّى من الاحتياط، كما إذا شكّ بين الثلاث والأربع وأتى بركعة احتياط، ثمّ تبيّن له كون ما صلّاه ثلاث ركعات،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له بعد صلاة الإحتياط أنّ ما وجب عليه من الاحتياط لم يكن بذلك المقدار بل أقلّ، كما إذا شكّ بين الاثنين والأربع، فأتى بركعتين، ثمّ تبيّن كون ما صلّاه ثلاث ركعات، بطلت صلاته، و یعیدها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له بعد صلاة الإحتياط أنّ ما وجب عليه من الاحتياط لم يكن بذلك المقدار بل أكثر، كما إذا شكّ بين الثلاث والأربع، فأتى بركعة احتياط، ثمّ تبيّن له أنّه كان قد صلّى ركعتين، فإذا لم يأت بالمنافي كالالتفات عن القبلة أو الحدث ونحوهما، أتى بركعة احتیاط، والإتیان بسجدتي السهو؛ للسلام الزائد بدلا عن الصلاة و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قد أتى بالمنافي، بطلت الصلاة، و یعیدها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الاثنين والثلاث والأربع، وبعد الإتيان بركعتين من قيامٍ تذكّر بأنّه كان قد صلّى ركعتين، صحّت صلاته، ولا يلزم عليه الركعتان من جلوس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بين الثلاث والأربع، وفي أثناء الإتيان بالركعتين جالساً أو أتى بركعة الاحتياط قائماً، تذکر بأنّه کان قد صلی ثلاث رکعات أتمّها و صحت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بين الثانية والثالثة والرابعة، وفي أثناء الإتيان بركعتي احتياط من قيام تذكّر قبل ركوع الركعة الثانية، أنّ صلاته كانت ثلاث ركعات، هدم قيامه لیصلي صلاة الاحتیاط بدلا عن رکعة، وأتى بسجدتي السهو؛ للسلام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أثناء صلاة الاحتياط بعد مطابقة الاحتياط لما تركه، بل الناقص إمّا أكثر أو أقلّ، فإذا لم یمكن جعل الاحتياط مطابقاً لصلاته ترك الاحتياط، وأتمّ ما نقص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شكّ بين الثالثة والرابعة، وفي أثناء الإتيان بركعتين من قیام تذكّر أنّه صلّى ركعتين، رفع يده عن الركعتين جالساً، وأتى بركعتين من قيام المتمّمتين للصلاة و لا یلزم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في الإتيان بصلاة الاحتياط بعد وجوبها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بعد الوقت، لم يلتفت إليه، ويبني على الإتيان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جالساً في مكان الصلاة، ولم يأت بالمنافي، ولم يدخل في فعلٍ آخر، أتی بصلاة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في فعلٍ آخر أو حصل الفصل الطويل مع بقاء الوقت، لا یعتني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في صلاة الاحتياط ركناً، أو صلّى ركعتين بدل الركعة، بطلت صلاة الاحتياط، و بطلت صلاته و یعید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فعل من أفعال صلاة الاحتياط، فإذا لم يتجاوز المحلّ، وجب الإتيان به، ومع التجاوز لا 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الإتيان بالحمد قبل الركوع أتى بها، وان كان بعده لم يعتنِ بشكّه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ركعات صلاة الاحتياط، فيبني على الطرف المصحّح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أنّه صلّى ركعتين أم ثلاثة، وقد وجب عليه ركعتان، بنى على كونهما ركعتين؛ لأنّ البناء على الطرف الأكثر مبطلٌ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بين الإتيان بركعةٍ أم بركعتين، بنى على الركعتين؛ لأنّ البناء عليها غير مبطلٍ للصلاة</w:t>
      </w:r>
      <w:r>
        <w:rPr>
          <w:rFonts w:eastAsia="Amiri" w:cs="Amiri" w:ascii="Amiri" w:hAnsi="Amiri"/>
          <w:color w:val="111111"/>
          <w:sz w:val="28"/>
          <w:szCs w:val="28"/>
          <w:rtl w:val="true"/>
          <w:lang w:bidi="ar-SA"/>
        </w:rPr>
        <w:t xml:space="preserve">. </w:t>
      </w:r>
      <w:bookmarkStart w:id="480" w:name="pg9718_124630"/>
    </w:p>
    <w:p>
      <w:pPr>
        <w:pStyle w:val="BookText"/>
        <w:rPr/>
      </w:pPr>
      <w:bookmarkEnd w:id="48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 صلاة الاحتياط جزءاً غير ركنٍ،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بعد سلام صلاة الاحتياط في الإخلال بشرطٍ فيها أو جزءٍ، لم يعتنی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سجدةً أو تشهّداً فيها، فالأحوط وجوباً قضاؤه بعد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صلاة الإحتياط وقضاء سجدة، أو سجدتي السهو أو قضاء تشهد، أتى بصلاة الاحتياط أوّلاً، ثمّ قضى الذي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الظنّ في الصلاة كاليقين، فإذا ظنّ بالإتيان بأربع ركعات مثلاً، بنى عليها، ولا يأتي بصلاة الإحتياط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ظنّ بالإتيان بالركوع مثلاً، فلا يجب عليه تداركه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ظنّ قبل الهوي إلی الرکوع بعدم قرائته للحمد، وجب قرائتها، و إن رکع فلا یعتني بظنه و صحت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أحكام الشكّ والسهو والظنّ بين الصلوات اليوميّة وغيرها، فإذا شكّ في صلاة الآيات في أنّه هل صلّى ركعة أم ركعتين، بطلت الصلاة؛ لكونها ركعتين</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8464374_2870459653"/>
      <w:bookmarkStart w:id="482" w:name="_Toc183"/>
      <w:bookmarkEnd w:id="481"/>
      <w:r>
        <w:rPr>
          <w:rtl w:val="true"/>
        </w:rPr>
        <w:t>سجود السهو</w:t>
      </w:r>
      <w:bookmarkEnd w:id="482"/>
    </w:p>
    <w:p>
      <w:pPr>
        <w:pStyle w:val="Heading5"/>
        <w:numPr>
          <w:ilvl w:val="4"/>
          <w:numId w:val="1"/>
        </w:numPr>
        <w:rPr/>
      </w:pPr>
      <w:bookmarkStart w:id="483" w:name="__RefHeading___Toc8464376_2870459653"/>
      <w:bookmarkStart w:id="484" w:name="_Toc184"/>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سجود السهو، بعد السلام في خمس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للكلام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لنسيان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لنسيان التشهّد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الأربعة بعد السجدة الثانیة شكّ بين الرابعة والخامسة، كما تقدّم، وللقيام في موضع الجلوس، أو الجلوس في موضع القيام، على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استحباباً الإتيان بسجدتي السهو لكلّ زيادةٍ أو نقيصةٍ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أحكام ذلك ضمن المسائل الآتية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سهواً أو بزعم تماميّة الصلاة، أتى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سجدتي السهو للسعال أو التأوّه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قال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 أو آه، أتى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سجدتي السهو لإعادة ما قرأه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الإتيان بسجدتي السهو مرّةً واحدةً للكلام الطويل سهواً، إذا عُدّ كلاماً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التسبيحات الأربعة سهواً أو زاد علیها کذلك، أتى بسجدتي السهو على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السلام الواجب في غیر مکانها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أتى بسجدتي السهو، وأما إذا زاد بعضها سهواً أم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استحبابا أتی بسجدتي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السلام بفصوله الثلاثة، يكفي الإتيان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سجدةً أو تشهّداً، وتذكّر قبل الدخول في ركن، رجع وأتى بالجزء المنسي، والأحوط وجوباً الإتيان بسجدتي السهو؛ للقيام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تذكّر في الرکوع أم بعده أنّه ترك سجدةً أو تشهّداً، قضى السجدة أو التشهد بعد الصلاة، وأتى بسجدتي السهو علی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سجدتي السهو عمداً بعد الصلاة، فقد عصى، ووجب الإتيان بهما فوراً في أيّ وقت، وإذا تركهما سهواً، وجب الإتيان بها فوراً عند التذكّر، ولا يجب إعادة الصلاة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موجبها، لم يجب عليه الإتيان بها</w:t>
      </w:r>
      <w:r>
        <w:rPr>
          <w:rFonts w:eastAsia="Amiri" w:cs="Amiri" w:ascii="Amiri" w:hAnsi="Amiri"/>
          <w:color w:val="111111"/>
          <w:sz w:val="28"/>
          <w:szCs w:val="28"/>
          <w:rtl w:val="true"/>
          <w:lang w:bidi="ar-SA"/>
        </w:rPr>
        <w:t xml:space="preserve">. </w:t>
      </w:r>
      <w:bookmarkStart w:id="485" w:name="pg9718_124635"/>
    </w:p>
    <w:p>
      <w:pPr>
        <w:pStyle w:val="BookText"/>
        <w:rPr/>
      </w:pPr>
      <w:bookmarkEnd w:id="48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وجوبها مرة أو أكثر، جاز الاقتصار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بأنّه أتى بسجدةٍ واحدةٍ من سجدتي السهو، وجب عليه إعادة سجدتي السهو وإذا علم بأنّه سجد ثلاث سجدات، كذلك أعاد سجدتي السهو علی الأحوط وجوبا</w:t>
      </w:r>
      <w:r>
        <w:rPr>
          <w:rFonts w:eastAsia="IRNazanin" w:cs="IRNazanin"/>
          <w:color w:val="111111"/>
          <w:sz w:val="28"/>
          <w:szCs w:val="28"/>
          <w:rtl w:val="true"/>
          <w:lang w:bidi="fa-IR"/>
        </w:rPr>
        <w:t>.</w:t>
      </w:r>
    </w:p>
    <w:p>
      <w:pPr>
        <w:pStyle w:val="Heading5"/>
        <w:numPr>
          <w:ilvl w:val="4"/>
          <w:numId w:val="1"/>
        </w:numPr>
        <w:rPr/>
      </w:pPr>
      <w:bookmarkStart w:id="486" w:name="__RefHeading___Toc8464378_2870459653"/>
      <w:bookmarkStart w:id="487" w:name="_Toc185"/>
      <w:bookmarkEnd w:id="486"/>
      <w:r>
        <w:rPr>
          <w:rtl w:val="true"/>
        </w:rPr>
        <w:t>كيفيّة سجدتي السهو</w:t>
      </w:r>
      <w:bookmarkEnd w:id="48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كيفيتها فهي أن ینوي السجود بعد السلام فوراً، ویضع جبهته على ما يصحّ السجود عليه،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صلی الله علی محمد و آله،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صل علی محمد و آل محمد، و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السلام عليك أيّها النبي ورحمة الله وبركاته، ثمّ يجلس، ثمّ يسجد مرة ثانية ويقول كما في السجدة الأُولى، ثمّ يجلس ويتشّهد ويسلّم</w:t>
      </w:r>
      <w:r>
        <w:rPr>
          <w:rFonts w:eastAsia="IRNazanin" w:cs="IRNazanin"/>
          <w:color w:val="111111"/>
          <w:sz w:val="28"/>
          <w:szCs w:val="28"/>
          <w:rtl w:val="true"/>
          <w:lang w:bidi="fa-IR"/>
        </w:rPr>
        <w:t>.</w:t>
      </w:r>
    </w:p>
    <w:p>
      <w:pPr>
        <w:pStyle w:val="Heading5"/>
        <w:numPr>
          <w:ilvl w:val="4"/>
          <w:numId w:val="1"/>
        </w:numPr>
        <w:rPr/>
      </w:pPr>
      <w:bookmarkStart w:id="488" w:name="__RefHeading___Toc8464380_2870459653"/>
      <w:bookmarkStart w:id="489" w:name="_Toc186"/>
      <w:bookmarkEnd w:id="488"/>
      <w:r>
        <w:rPr>
          <w:rtl w:val="true"/>
        </w:rPr>
        <w:t>قضاء السجدة والتشهّد المنسيین</w:t>
      </w:r>
      <w:bookmarkEnd w:id="48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قضاء السجدة أو التشهّد المنسيین جميع ما يعتبر في أحكام الصلاة من الطهارة والاستقبال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السجدة أو التشهد مرّات عديدة، كما إذا نسي سجدة من الركعة الاُولى ومن الثانية، فبعد تمام الصلاة والتسليم، یقضي السجدتین، ثمّ یأتي بسجدتي السهو لكلٍّ منهما، ولا يجب التعيين في قضائهما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سجدة وتشهّداً، فالأحوط وجوباً قضاء المنسي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يعلم أيّهما الأوّل، أتی بهما من دون ترتیب ملزم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قضى السجدة بظنّ كونها هي المنسيّة أوّلاً، ثمّ تذكّر بعد التشهّد أنّه كان قد نسي التشهّد أوّلاً، أو قضی التشهد بظن منه أنّها المنسیة أوّلا فالقول بالاحتیاط الترتیبي غیر ملزم کما في المسئلة السابقة</w:t>
      </w:r>
      <w:r>
        <w:rPr>
          <w:rFonts w:eastAsia="IRNazanin" w:cs="IRNazanin"/>
          <w:color w:val="111111"/>
          <w:sz w:val="28"/>
          <w:szCs w:val="28"/>
          <w:rtl w:val="true"/>
          <w:lang w:bidi="fa-IR"/>
        </w:rPr>
        <w:t xml:space="preserve">. </w:t>
      </w:r>
      <w:bookmarkStart w:id="490" w:name="pg9718_124636"/>
    </w:p>
    <w:p>
      <w:pPr>
        <w:pStyle w:val="BookText"/>
        <w:rPr/>
      </w:pPr>
      <w:bookmarkEnd w:id="49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أتى بما يبطل الصلاة عمداً أو سهواً بين السلام و قضاء السجدة أو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التفت عن القبلة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و 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تذكّر بعد السلام أنّه ترك السجدة من الركعة الأخيرة، فإذا لم يأتِ بما يبطل الصلاة عمداً أو سهواً، كالالتفات عن القبلة، الأحوط وجوبا أتى بالسجدة المنسيّة وتشهّد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بسجدتي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تذكّر أنّه نسي التشهّد من الركعة الأخيرة، أتى التشهّد بنيّة الإتيان بالحكم الشرعي ويسلّم، ثمّ یسجد سجدتي السهو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بين السلام والسجود أو التشهّد المنسي بما يوجب سجدتي السهو، كما إذا تكلّم سهواً بينهما، فالأحوط وجوباً قضاء السجدة أو التشهّد، والإتيان بسجدتي السهو الواجبتین عليه و هي غیر سجدة السهو بدل قضا السجدة أو 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ترك السجدة أمّ التشهد؟ قضاهما معاً، ولا إشكال في تقديم أيّهما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نسي سجدة ام تشهّداً؟ لم يعتنِ بشكّه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بأنّه نسي سجدة أو تشهّداً وشكّ في أنّه قد أتى بها قبل ركوع الركعة الآتية أم لا، أتی بها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قضاء السجدة أو التشهّد، ووجب عليه سجدتا السهو لأمرٍ آخر من كلامٍ ونحوه، قضى الجزء المنسي أوّلاً، علی الأحوط وجوبا، ثمّ أتى بسجود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الصلاة في الإتيان بالسجود أو التشهّد المنسيين، فإذا لم يمض الوقت قضى الجزء المنسي، وإلّا فلا وإن كان قضاء ذلك أحوط استحباباً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8464382_2870459653"/>
      <w:bookmarkStart w:id="492" w:name="_Toc187"/>
      <w:bookmarkEnd w:id="491"/>
      <w:r>
        <w:rPr>
          <w:rtl w:val="true"/>
        </w:rPr>
        <w:t>النقصان والزيادة في أجزاء وشرائط الصلاة</w:t>
      </w:r>
      <w:bookmarkEnd w:id="492"/>
    </w:p>
    <w:p>
      <w:pPr>
        <w:pStyle w:val="Heading4"/>
        <w:numPr>
          <w:ilvl w:val="3"/>
          <w:numId w:val="1"/>
        </w:numPr>
        <w:rPr/>
      </w:pPr>
      <w:bookmarkStart w:id="493" w:name="__RefHeading___Toc8464384_2870459653"/>
      <w:bookmarkStart w:id="494" w:name="_Toc188"/>
      <w:bookmarkEnd w:id="493"/>
      <w:r>
        <w:rPr>
          <w:rtl w:val="true"/>
        </w:rPr>
        <w:t>اشارة</w:t>
      </w:r>
      <w:bookmarkEnd w:id="4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أو نقص في صلاته عمداً، بطلت صلاته وإن كان حرفاً واحداً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أو نقص في صلاته جهلاً و عن تقصیر، بطلت الصلاة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جهر في موضع الإخفات أو أخفت في موضع الجهر في صلاته جهلاً بالحكم، أو أتمّ في سفره، كما إذا صلّى الرباعيّة في السفر تماماً جهلاً كذلك، صحّت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في أثناء الصلاة ببطلان غسله أو وضوئه، أو علم بعدم الغسل أو الوضوء، قطع الصلاة، ثمّ تطهّر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ذلك بعد الصلاة، تطهّر وصلّى في الوقت إن بقي، وإلّا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الركوع نسيان سجدتين في الركعة السابقة، بطلت صلاته، وإذا تذكّر ذلك قبل الركوع، هدم قيامه وأتى بهما، ثمّ قام وقرأ الحمد والسورة أو التسبيحات، وأتم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الإتيان بسجدتي السهو؛ للقيام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تذكّر قبل السلام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وعلى عباده الله الصالحين أو 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يأتِ بالسجدتين أخیرتین، سجدهما، ثمّ أعاد التشهّد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قبل السلام نقصان صلاته من آخرها بركعةٍ أو أكثر، أتى بالناقص، وصحّت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السلام نقصان صلاته من آخرها بركعةٍ أو أكثر، فإذا كان قد أتى بما يبطل الصلاة عمداً أو سهواً، بطلت صلاته، وإلّا أتى بالناقص، وصحّت صلاته، والأحوط وجوباً الإتيان بسجدتي السهو؛ للسلام الزائد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بعد السلام بما يوجب بطلان الصلاة سهواً أو عمداً، ثمّ تذكّر أنّه ترك سجدتين في آخر الصلاة، بطلت صلاته، بل وإذا تذكّر ذلك قبل الإتيان بالمنافي أتی بالسجدتين المنسيّتين، ثمّ التشهّد والتسليم، وسجود السهو للسلام الزائد، علی الأحوط وجوبا</w:t>
      </w:r>
      <w:r>
        <w:rPr>
          <w:rFonts w:eastAsia="IRNazanin" w:cs="IRNazanin"/>
          <w:color w:val="111111"/>
          <w:sz w:val="28"/>
          <w:szCs w:val="28"/>
          <w:rtl w:val="true"/>
          <w:lang w:bidi="fa-IR"/>
        </w:rPr>
        <w:t xml:space="preserve">. </w:t>
      </w:r>
      <w:bookmarkStart w:id="495" w:name="pg9718_124641"/>
    </w:p>
    <w:p>
      <w:pPr>
        <w:pStyle w:val="BookText"/>
        <w:rPr/>
      </w:pPr>
      <w:bookmarkEnd w:id="49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بأنّه صلّى قبل الوقت، أعاد صلاته في الوقت، وقضى في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باتیانه الصلاة خلافا للقبلة کان أعطاها ظهره أو متجها باتجاه الیمین أو الیسار، هنا لو تبیّن له الخلاف بدرجة تقلّ عن زاویة قدرها تسعین درجة، صحت صلاته إن تحقق عن جهة القبلة قبل ذلک، و إن کان الأحوط إعادة الصلاةسواء کان التحقیق في الوقت أو خارجه، أما لو کان الانحراف عن القبلة أکثر من تسعین درجة فالأحوط وجوبا إعادة الصلاة إن کان بقیة للوقت، و إن کان خارج الوقت فلا قضاء</w:t>
      </w:r>
      <w:r>
        <w:rPr>
          <w:rFonts w:eastAsia="IRNazanin" w:cs="IRNazanin"/>
          <w:color w:val="111111"/>
          <w:sz w:val="28"/>
          <w:szCs w:val="28"/>
          <w:rtl w:val="true"/>
          <w:lang w:bidi="fa-IR"/>
        </w:rPr>
        <w:t>.</w:t>
      </w:r>
    </w:p>
    <w:p>
      <w:pPr>
        <w:pStyle w:val="Heading4"/>
        <w:numPr>
          <w:ilvl w:val="3"/>
          <w:numId w:val="1"/>
        </w:numPr>
        <w:rPr/>
      </w:pPr>
      <w:bookmarkStart w:id="496" w:name="__RefHeading___Toc8464386_2870459653"/>
      <w:bookmarkStart w:id="497" w:name="_Toc189"/>
      <w:bookmarkEnd w:id="496"/>
      <w:r>
        <w:rPr>
          <w:rtl w:val="true"/>
        </w:rPr>
        <w:t>صلاة المسافر</w:t>
      </w:r>
      <w:bookmarkEnd w:id="4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الصلاة الرباعيّة بإسقاط الركعتين الأخيرتين منها في السفر بثمانية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تقلّ المسافة عن ثمانية فراسخ شرعيّة، والفرسخ خمسة كيلو مترات ونصف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ذهابه وإيابه ثمانية فراسخ متصلة صلی قصرا و أفطر، سواء رجع في نفس اليوم أو الليل، أو رجع من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نقصت المسافة عن ثمانیة فراسخ ولو يسيراً و لم یعلم بذلک، بقي على التمام، وكذا إذا شكّ في بلوغها المقدار المذكور أو ظنّ بذلك أو لم یطمئن شرعا لإخبار العادلَین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عادلٌ ببلوغ المسافة المذكورة، قصّر وأفطر، إذا حصل الاطمئنان بقوله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 ما قصده مسافة فقصّر، فظهر عدمه، أعاد في الوقت، وقضى في خارجه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عدم كونه مسافة أو شكّ في ذلك، وظهر في أثناء السير كونه مسافة، قصّر وإن لم يكن الباقي مسافةً، وإذا كان قد صلّى تماما، أعادها قصراً، و إن کان خارج الوقت فلا 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المسير في طريق ليس بمسافة، وإنّما الذهاب والإياب المتكرّر جعل ذلك ثمانية فراسخ فما فوق، 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للبلد طريقان والأبعد منهما مسافة دون الأقرب، فإن سلك الأبعد قصرّ، وإن سلك الأقرب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حساب المسافة من سور البلد، ومنتهي البيوت فيما لا سور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المسافة الشرعیة ثم سافر إلى ما دون المسافة، وبعد بلوغه تجدّدت نیته إلی قصد المسافة، وجب التمام لأنّه لم یقصد المسافة من بدایة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شرع في الإیاب إلی البلد وکانت المسافة ثمانیة فراسخ امتدادیةأو ملّفقة من أربعة ذهاباً وأربعة إياباً، و کان رجوعه في نفس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أو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غدٍ إلی وطنه أو محل اقامته قصّر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يعلم مقدار سفره؛ إذ قد يكون فرسخاً، وقد يكون مسافة وذلك كطالب الضالّة،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شرع في الإياب إلى وطنه أو محلّ إقامته، وكانت ثمانية فراسخ أو أكثر، قصّر، وكذا إذا قصد المسافة في الأثناء وكان ما بقي أربعة فراسخ أو أكثر ذهاباً؛ لأنّ ذهابه وإيابه ثمانية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یقصّر إن قصد السفر ثمانیة فراسخ و إلّا لو سافر و لم یقصد السفر و علّق سفره علی رفقة السفر فإن اطمئن بالرفقة قصّر و إلّا یتمّ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إن قصد قطع المسافة الشرعیة و کان من عادته أن یقطع یومیاً </w:t>
      </w:r>
    </w:p>
    <w:p>
      <w:pPr>
        <w:pStyle w:val="BookText"/>
        <w:rPr/>
      </w:pPr>
      <w:r>
        <w:rPr>
          <w:rFonts w:ascii="IRNazanin" w:hAnsi="IRNazanin" w:eastAsia="IRNazanin"/>
          <w:color w:val="111111"/>
          <w:sz w:val="28"/>
          <w:sz w:val="28"/>
          <w:szCs w:val="28"/>
          <w:rtl w:val="true"/>
          <w:lang w:bidi="fa-IR"/>
        </w:rPr>
        <w:t>مسافة قصیرة فإن خرج عن حد الترخص قصّر، أما لو قطع تلک المسافة القصیرة یومیاً و لم یقال له أنّه مسافر فعلیه الاتمام، و الأحوط استحبابا أن یجمع بین القصر 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كالزوجة والعبد والأسير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قصد متبوعه، وأنّه قد قصد المسافة الشرعیة،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شكّ في ذلك،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التابع عازماً على مفارقة المتبوع قبل المسافة، أو ظنّ ذلك،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التابع في مفارقة المتبوع قبل المسافة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شكّه من جهة احتمال حصول مانع، فإذا كان الاحتمال عقلائيّاً أتمّ، وإلّا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القصد، فإذا عدل قبل بلوغ الأربعة إلى قصد السفر، أو تردّد في ذلك، وجب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قصده بعد بلوغ أربعة فراسخ، أتمّ إذا عزم على البقاء أو عزم على الرجوع بعد عشرة أيّام، أو تردّد في البقاء والذهاب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قصده بعد بلوغ أربعة فراسخ، وعزم على الرجوع في يومه أو ليلته،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يرجع في يومه أو ليلته، بل رجع قبل إتمام عشرة أيّام في مقصده، و الأحوط القصر 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المسافة الشرعیة إلى مكان، وفي الأثناء عدل إلى غيره، و کانت المسافة بین القصد الأولي و المحل الذي عدل إلیه مسافة شرعیة لم یستمر بالسیر،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قبل بلوغ المسافة ثمانية فراسخ، ولم یسر في أثناء ذلك، ثمّ عاد إلى الجزم، فإنّ المسافة التي طواها إن کانت أربعة فراسخ وجب أن یقصّر إلی آخر سفره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قبل بلوغ ثمانية فراسخ، وفي أثناء التردّد سار، ثمّ عزم على المسير و بشرط قطعه أربعة فراسخ ، قصّر إلى أن يرجع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تردّد قبل بلوغ ثمانية فراسخ، وفي أثناء التردّد سار أيضاً، ثمّ عزم على المسير، فإذا بقي من المسافة أقل من ثمانیة فراسخ ذهابا و إیابا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مطروحا منها المسافة التي طواها 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ما قطع من المسافة مع ما بقي منها ثمانية فراسخ، فقصر و إن کان الأحوط القصر والتمام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يعزم على المرور على وطنه قبل بلوغ ثمانية فراسخ، أو على الإقامة عشرة أيّام، فإذا عزم على المرور على وطنه أو على الإقامة عشرة أيّام قبل بلوغ المسافة،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 المرور على وطنه قبل ثمانية فراسخ أم بعدها، وكذا هل ينوي الإقامة عشرة أيّام أم لا،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على المرور على وطنه، أو على الإقامة عشرة أيّام، قبل قطع المسافة، وكذا المردّد في ذلك، إذا رجع عن قصده وعزمه، أيضاً وجب عليه الإتمام، إلّا إذا بقي للمسافة مقدار ثمانية فراسخ امتداديّة، أو أربعة ذهاباً وأربعة إياباً، وعزم على الرجوع، فعندئذٍ يقصّر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السفر معصية، فإذا سافر لفعل حرامٍ كالسرقة، أتمّ، وكذا إذا كان بنفسه حراماً، كما إذا كان السفر مضرّاً بحاله، أو إذا سافرت المرأة بدون إذن زوجها، أو الولد مع نهي والديه، إذا کانا مشفقین علیه، لا لأجل مصلحة الوالدین، هذا إذا لم يكن واجباً، كحجٍّ مثلاً، وإلّا لم يجب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المؤذي للوالدين حرامٌ، ويجب على الولد في تلك الحال الصلاة تماماً والصيام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سفره مباحاً، ولم يكن سفره للمعصية، ولكن أتى خلال سفره بمعاصي كالغيبة أو شرب الخمر ونحوهما، قصّر في صلاته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فراراً من الواجب، أتمّ صلاته، کالغريم الفارّ من الدائن مع قدرته على أداء الدين، ومطالبة الدائن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يستطع الوفاء في السفر، أو إذا كان فارّاً من الدائن، أتمّ صلاته، وإذا لم يكن سفره لترك واجب، قصّر والأحوط استحباباً القصر و 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سفره معصية، ولكنّه ركب دابّةً مغصوبةً، أو سافر في الأرض المغصوبة، قصّر في صلاته الأحوط وجوبا، والأحوط استحباباً التمام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للجائر إذا لم يكن مكرهاً، وكانت تابعيّته موجبةً لتقويته، بحيث يعدّ من أتباعه وأعوانه، 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مكرهاً كدفع مظلمة عن نفسه أو غيره،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للتنزّه ونحوه ليس بحرامٍ، ولا يوجب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للصيد لهواً،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لكسبه ومعاشه وعياله،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من سفر المعصية يقصّر وإن كان تائباً، وإلّا أتم الصلاة ، والأحوط استحباباً القصر 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السفر في الابتداء معصيةً، ثمّ عدل في الأثناء، فإذا كان ما بقي ثمانية فراسخ امتداديّة أو تلفيقیّة وعزم على الرجوع في نفس الیوم أو لیلتها أو في غدها، وجب أن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سفره مباحاً في الابتداء، وعدل إلى المعصية في الأثناء، فالصلوات التي صلّاها قصراً صحيحةٌ إن قطع المسافة الشرعیة، و إلّا یتمّ الصلوات علی الأحوط وجوبا إن قطع أقل من المسافة الشرعیة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بيته معه كالبدو الرُحّل الذين لا سكن لهم، بل هم يتبعون الماء والعشب، فمثلهم يجب عليهم إتمام الصلاة أينما حلّوا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أحد أهل البادية لاختيار المنزل أو موضع العشب والماء أو لشراء قوت لهم أو لحيواناتهم، فإذا كانت المسافة ثمانية فراسخ،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أحد الأعراب للزيارة أو الحجّ أو التجارة وأمثال ذلك،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ممّن عمله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كراعي الإبل و السائق والحطّاب والحملداريّة وغيرهم، فإن سافر أحدهم بمعیّة أثاثه، و لم یکن سفره هذا هو السفر الأول له فعلیه الإتمام، أما لو کان سفره هذا هو السفر الأول و إن طالت مدة سفره وجب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عمله السفر إذا سافر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كالزيارة أو الحجّ، قصّر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السائق الذي أكرى سيارته للزيارة مثلاً، ونوى الزيارة أيضاً ضمن ذلك، فیتمّ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الحملداريّة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الذي یوصل الحجاج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عمله السفر یتم صلاته، و إن لم یکن عمله السفر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الحملداريّة الذين ينقلون الحجّاج من بلادهم البعيدة إلى مكّة، إذا قضوا ثلاثة أو أربعة أشهر من السنة أو معظمها في السفر، وجب عليهم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التصدي لهذا العمل یتعیّن لأیام الحج فقط و التي تستغرق ثلاث أو أربعة أسابیع، فیقصّر عندئذ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السفر في بعض فصول السنة، كمن يكري سيارته في أيّام الصيف فقط أو في أيّام الشتاء، وجب عليه التمام، والأحوط استحباباً القصر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السائق والدوار الذي یدور ببضاعته في فرسخین و أکثر یتردد بین القصبات و النواحي، ولو اتّفق لهم السفر إلى ثمانية فراسخ، قصّروا في سفرهم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عرّفهم و صنّفهم الناس من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عمله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علیهم الاتمام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السفر إذا بقي في وطنه عشرة أيّام عن قصد أم بدونه، وجب عليه في السفرة الاُولى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عمله السفر، إذا بقي في غير وطنه عشرة أيّام، فإذا قصد الاقامة من أوّل الأمر، وجب عليه في السفرة الاُولى لعمله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من قصده البقاء عشرة أيّام، وجب علیه التمام و احتاط استحباباً بالقصر والتمام في السفر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السفر إذا شكّ في البقاء في وطنه أو غير وطنه عشرة أيّام أم لا، 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في الارض الذي لم يتّخذ وطناً 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 یکن عمله السفر، لکنه کرّر السفر لتجارة أو لتحصیل العلم أو للتدریس و غیره، و کان ذلک في بعض أیام الاُسبوع أو أکثر أیام الاُسبوع، إن صنّفه العرف ممن عمله السفر، وجب علیه الاتمام و إلّا فلیقصر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المعرض عن وطنه الباني على اتّخاذ وطنٍ آخر، يقصّر في صلاته بشرط عدم تعریفه و تصنیفه ممن کان عمله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حدّ الترخص، وهو المكان الذي يتوارى فيه المسافر عن البيوت، والمكان الذي يخفی فيه الآذان، إذا لم يكن هناك مانعٌ من غبارٍ ونحوه، ولا يلزم كونه بعيداً بحيث لا يرى المأذنة والمنارة، أو لا يرى البيوت مطلقاً، بل يكفي أن لا يراها بوضوحٍ، و کذا المدن التي تتّصل بها قصبات و قنوات کثیرة، إن توارت عن النظر، تکون حدَّ ترخّصٍ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من بلده إذا وصل إلى مكان بحيث لم يسمع به الآذان، بخلاف العلامة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فإنّه يراها، إذا صلّى في ذاك المكان، فالأحوط وجوباً الجمع بين القصر والتمام، وكذا إذا لم ير البناء، ولكنه يسمع الآذان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العائد إلى وطنه إذا رأى جدران بلدته، وسمع أذانها، أو قیل عنه قد دخل بلدته،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المسافر القاصد إقامة عشرة أيّام في مکان ما إذا وصل إلى حدّ الترخص وجب 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المرتفع الذي يرى من بعيد أو المنخفض الذي لا يرى بمجرّد الخروج عنه يرجع فيه إلى المتعارف، فإذا خرج المسافر، قدّر المسافة التي إن كان البلد في الموضع المستوي، خفي فیه الجدران والآذان، وقصّر حينئذٍ، وكذا إذا كانت بعض البيوت مرتفعة وبعضها منخفضة، رجع إلى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من محلّ ليس به بيوت ولا جدران، اُعتبر التقدير، فيصلّي قصراً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ابتعد بحيث شكّ في أنّ الصوت المسموع هل هو أذان أم غيره؟ وجب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بكونه أذاناً، ولكن لم يقدر على تشخيص الكلمات، فیتمّ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ابتعد بحيث لا يمكنه سماع آذان البيوت، وأمكنه سماع آذان البلد الذي يتعارف الآذان به على مكان مرتفع، 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ابتعد بحيث لم يمكنه سماع آذان البلد، وأمكنه سماع الآذان المرتفع الخارج عن المتعارف، قصّر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في السماع و الرؤیا المتعارفة عند الناس من حيث اُذن السامع والصوت المسموع وموانع السمع و الرؤیا، والخارج عن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کاستعمال الوسائل الحدیثة في السماع و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ملاکا في تشخیص حد الترخص بل يرجع إلي المتعارف فیقصّر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الوصول إلى حدّ الترخص، بنى على عدمه، و أتم، و في حال عودته إن شکّ بوصوله إلی حد الترخص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مرّ قريباً من وطنه بحيث أمكن له سماع الآذان، أتمّ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الذي مرّ بوطنه یتم صلاته، أما لو قصد السفر ثمانية فراسخ امتداديّة أو أربع فراسخ تلفيقیّة وعزم على الرجوع في نفس الیوم أو لیلتها أو في غدها، فیما لو وصل إلی محل ولم یر جدران موطنه و لم یسمع الأذان،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هو المكان الذي اتّخذه مقرّاً لنفسه، سواء كان مسقط رأسه أم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الإقامة مدّة طويلة في غير وطنه، وبعد قضاء وطره يتركه ويرحل، و کان تصرّفه کتصرّف ابن البلد، يعدّ ذلك المكان وطناً له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اتّخذه الإنسان وطناً له تجري عليه أحكام الوطن، فإذا سافر منه ثمّ عاد، أتمّ صلاته وإن لم ينوِ إقامة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مکاناً أو أکثر کسکن له أو محلَّ عملٍ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یتخذه مستقرّاً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اعتبره العرف مقیماً، عُدّ ذلک المکان وطنا له شرعا، فیتم صلاته، و ههنا لا موضوعیة للحکم بتوطن في ما لو أقام ستة أشهر أو تملک ملکا في ذلک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إلى وطنه الذي أعرض عنه، قصّر، وإن لم يقصد التوطّن في مكانٍ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القاصد إقامة عشرة أيّام متوالية في مكانٍ واحدٍ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يعلم بأنّه سيقيم عشرة أيّام ولو دون 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صلاته فيه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إذا نوى اقامة عشرة أيّام، لا يجب عليه إدخال الليلة الاُولى والحادية عشر، بل يكفي نيّة الإقامة من أوّل طلوع الشمس من اليوم الأوّل </w:t>
      </w:r>
    </w:p>
    <w:p>
      <w:pPr>
        <w:pStyle w:val="BookText"/>
        <w:rPr/>
      </w:pPr>
      <w:r>
        <w:rPr>
          <w:rFonts w:ascii="IRNazanin" w:hAnsi="IRNazanin" w:eastAsia="IRNazanin"/>
          <w:color w:val="111111"/>
          <w:sz w:val="28"/>
          <w:sz w:val="28"/>
          <w:szCs w:val="28"/>
          <w:rtl w:val="true"/>
          <w:lang w:bidi="fa-IR"/>
        </w:rPr>
        <w:t>إلى غروبها في اليوم العاشر، فيتمّ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قصد الإقامة من اليوم الأوّل ظهراً إلى اليوم الحادي عشر ظهراً الأحوط وجوبا یصلي قصرا و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اتّحاد المكانين عرفاً في جواز إقامة عشرة أيّام، فلو نوى الإقامة عشرة أيّام في الكوفة والنجف معاً،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نوى الإقامة عشرة أيّام، وقصد خلال ذلك التجوّل في أطراف البلد، فإذا كان الخروج أقل من أربعة فراسخ، و کانت مدة الذهاب و الإیاب بنظر العرف لا تتنافی مع 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مکث نهارا أو ساعاتٍ ثم العودة إلی محل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صلاته، و إلّا قصّر کما لو قضی نهاره أو لیلته بتمامها خارج البلدة مکرّراً في فترة الإقامة، و کذا لو خرج عن البلدة و کرّر ذلک لنصف النهار أو نصف لیلته و قیل عنه أنّه أقام في أکثر من محلٍّ أو بلدة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على الإقامة عشرة أيّام معلّقةً على وجود منزل أو رؤية صديق مثلاً،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على الإقامة عشرة أيّام، ولكنه احتمل حصول مانع عن ذلك، أتمّ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المسافر ببقاء عشرة أيام أو أكثر إلى آخر الشهر، فقصد البقاء إلی آخر الشهر أتمّ صلاته، وأما إذا لم يعلم کم بقي إلى آخر الشهر، وقصد البقاء إلی آخر الشهر قصّر و إن کان باقي الأیام إلی آخر الشهر عشرة أیام أو أکثر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المسافر الإقامة عشرة أيّام، ثمّ رجع عن قصده قبل الإتيان بصلاة رباعيّة أداء، أو تردّد في قصده،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الرجوع عن القصد أو التردّد بعد الإتيان بصلاة رباعيّة أداء، فیتمّ ما دام لم يسافر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المسافر القاصد إقامة عشرة أيّام، وبعد ذلك عزم على الرحيل، صحّ صومه، إذا كان قد أتى بصلاة رباعيّة أداء، و مادام مستقرّاً في المحل یبقی على التمام و صومه صحیح، وإذا لم يكن قد أتى بصلاة رباعيّة، صحّ صومه لذلک الیوم ویقصّر، ولا يصحّ منه الصوم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القاصد إقامة عشرة أيّام إذا رجع عن قصده، ثمّ شكّ في أنّ رجوعه كان قبل الصلاة الرباعيّة أم بعدها،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شرع بصلاته بنيّة القصر، ثمّ عزم على الإقامة عشرة أيّام أثناء الصلاة، أتمّها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 للمقيم الرجوع عن قصده أثناء الصلاة، فإن لم يدخل في رکوع الرکعة الثالثة أتمّها ركعتین من جلوس قصراً وصحّت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بعد الدخول في رکوع الركعة الثالثة هدم قيامه و بطلت صلاته و مادام مستقراً في المحل، یقصّر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إذا تمّت له عشرة أيّام، لا يجب عليه تجديد النيّة وإن عزم على البقاء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المقيم الصوم الواجب، ويصحّ منه الصوم المستحبّ أيضاً، ولا تسقط عنه نوافل الظهرين والعشاء، وكذا يأتي بصلاة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المقيم الذي صلّى صلاة رباعيّة إذا عزم على المسير أقلّ من ثمانية فراسخ، مع البقاء في المقصد عشرة أيّام، یتمّ في الذهاب والمقصد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عزم على المسير ثمانية أو أكثر، ولم يقصد البقاء عشرة أيّام في المقصد، فیقصّر في الذهاب والمقصد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إذا بدا له السفر إلى أقلّ من أربعة فراسخ بعد صلاة رباعيّة، إذا تردّد في الرجوع إلى محلّ إقامته، أو غفل عن نيّة الرجوع، أو عزم على الرجوع ولكنّه تردّد في البقاء في المقصد عشرة أيّام أم أقلّ، أو كان غافلاً عن نيّة البقاء أو السفر، وجب عليه من ذهابه إلى إيابه وفي محلّ اقامته الإتمام</w:t>
      </w:r>
      <w:r>
        <w:rPr>
          <w:rFonts w:eastAsia="Amiri" w:cs="Amiri" w:ascii="Amiri" w:hAnsi="Amiri"/>
          <w:color w:val="111111"/>
          <w:sz w:val="28"/>
          <w:szCs w:val="28"/>
          <w:rtl w:val="true"/>
          <w:lang w:bidi="ar-SA"/>
        </w:rPr>
        <w:t xml:space="preserve">. </w:t>
      </w:r>
      <w:bookmarkStart w:id="498" w:name="pg9718_124662"/>
    </w:p>
    <w:p>
      <w:pPr>
        <w:pStyle w:val="BookText"/>
        <w:rPr/>
      </w:pPr>
      <w:bookmarkEnd w:id="49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بعد نيّة الاقامة صلاة رباعيّة؛ بتخيّل أنّ أصدقائه قد نووا الإقامة عشرة أيّام، فتبيّن له عدم نيّتهم ذلك، بقي على التمام، وإن عزم على الرحيل معهم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استقر المسافر بعد قطعه للمسافة الشرعیة في محل ثلاثین یوم مترددا أتم صلاته إن زاد علی الثلاثین بمقدار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قبل قطع المسافة الشرعیة إن تردّد في إتمام المسافة فیجب علیه الإتمام من حين التردّد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إذا لم يقصد الاقامة بل نوى إقامة تسعة أيّام، وبعد إقامتها نوى تسعة اُخرى،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ثلاثين يوماً مردّداً، أتمّ في اليوم الواحد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بقي ثلاثين يوماً مردّداً بين مكانين يقصّر، فلابدّ من البقاء ثلاثين يوماً في محلّ واحدٍ عرفاً حتّى يتمّ بعدها، وإلّا لو كان التردّد في مكانين قصّر</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8464388_2870459653"/>
      <w:bookmarkStart w:id="500" w:name="_Toc190"/>
      <w:bookmarkEnd w:id="499"/>
      <w:r>
        <w:rPr>
          <w:rtl w:val="true"/>
        </w:rPr>
        <w:t>مسائل متفرقة</w:t>
      </w:r>
      <w:bookmarkEnd w:id="50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مخيّرٌ بين القصر والتمام في المکة المکرمة و المدینة المنوّرة، وهذا الحكم لا یختصّ أیضا بالحدود القدیمة للمدینة المنورة و مکة المکرمة، و هو جارٍ في جمیع نقاط المدینتین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بالخیار جار في مسجد الكوفة، و ما زید فیه یطلق علیه الیوم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الحائر الحسيني بكربلاء و إن ابتعد عن أطراف الضريح المقدّس کالرواق و ما اتصل به و یصدق علیه المسجد بل یشمل حتی الصحن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أنّه مسافر و من وظیفته التقصیر إذا أتّم صلاته عامدا في غير مواضع التخيير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الأماکن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بطلت صلاته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أنّه مسافر و من وطیفته التقصیر فإذا نسي و صلی الصلاة التامة بطلت صلاته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بوجوب التقصير إذا أتمّ في موضع التقصير،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العالم بوجوب التقصير، والجاهل ببعض خصوصيّاته، كما إذا جهل بكون ثمانية فراسخ توجب التقصير فأتمّ، بطلت صلاته و یعیدها قصرا إن کانت في وقت الأداء و إلّا فلا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العالم بوجوب التقصير إذا ظنّ أنّ سفره أقلّ من ثمانية فراسخ، فأتمّ ثمّ تبيّن كونه مسافة، أعاد الصلاة في الوقت، ولا قضى علیه في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سفره فأتمّ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تذكّر في الوقت، أعادها قصراً، وإن كان بعد خروج الوقت، مضی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التمام فقصّر، بطلت صلاته في جميع الحالات، إلّا المقیم الذي صلّى قصراً جهلاً بالحكم، فالأحوط استحباباً في هذه الحالة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صلاة رباعيّة، وتذكّر في أثنائها السفر، أو التفت في اثنائها بأنّ المسافة التي قطعها كانت ثمانية فراسخ، فإذا لم يدخل في ركوع الركعة الثالثة، أتمّ صلاته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دخل في ركوعها،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من الوقت مقدار أداء ركعة، وجب الإتيان بها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المسافر بعض خصوصيّات صلاة المسافر، كما إذا جهل أنّه إذا سافر أربعة فراسخ، ونوى العودة قبل إتمام عشرة أيّام في مقصده قصّر، فإذا شرع في الرباعيّة وعلم بذلك قبل الدخول في ركوع الركعة الثالثة، أتمّها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إلى ذلك في الركوع،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من الوقت مقدار أداء ركعة، صلى قصراً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التمام إذا جهل بالمسألة، وشرع بصلاة القصر، وعلم في الأثناء، أتمّها تماماً، والأحوط استحباباً إعادتها تماماً أيضاً</w:t>
      </w:r>
      <w:r>
        <w:rPr>
          <w:rFonts w:eastAsia="Amiri" w:cs="Amiri" w:ascii="Amiri" w:hAnsi="Amiri"/>
          <w:color w:val="111111"/>
          <w:sz w:val="28"/>
          <w:szCs w:val="28"/>
          <w:rtl w:val="true"/>
          <w:lang w:bidi="ar-SA"/>
        </w:rPr>
        <w:t xml:space="preserve">. </w:t>
      </w:r>
      <w:bookmarkStart w:id="501" w:name="pg9718_124666"/>
    </w:p>
    <w:p>
      <w:pPr>
        <w:pStyle w:val="BookText"/>
        <w:rPr/>
      </w:pPr>
      <w:bookmarkEnd w:id="50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المسافر إلى وطنه قبل أداء صلاته، أو وصل إلى محلّ نوى به الإقامة، 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والحاضر إذا سافر قبل أداء صلاته یصلّي قصراً في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وجبت علیه صلاة القصر و قد فاتته صلاة العصر أو الظهر أو العشاء، صلاها رکعتین سواء في الحضر أم في السفر،و إن لم یکن مسافرا و فاتته الصلوات الرباعیة فحینئذ یصلیها رباعیة و إن کان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للمسافر أن يقول عقيب كلّ صلاة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والحمدلله، ولا إله إلّا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الاستحباب في المقصورة، بل يستحبّ في تعقيب المقصورة الإتيان بالذكر ستّين مرة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8464390_2870459653"/>
      <w:bookmarkStart w:id="503" w:name="_Toc191"/>
      <w:bookmarkEnd w:id="502"/>
      <w:r>
        <w:rPr>
          <w:rtl w:val="true"/>
        </w:rPr>
        <w:t>صلاة القضاء</w:t>
      </w:r>
      <w:bookmarkEnd w:id="503"/>
    </w:p>
    <w:p>
      <w:pPr>
        <w:pStyle w:val="Heading5"/>
        <w:numPr>
          <w:ilvl w:val="4"/>
          <w:numId w:val="1"/>
        </w:numPr>
        <w:rPr/>
      </w:pPr>
      <w:bookmarkStart w:id="504" w:name="__RefHeading___Toc8464392_2870459653"/>
      <w:bookmarkStart w:id="505" w:name="_Toc192"/>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قضاء الصلوات اليوميّة التي فاتت في وقتها یقضي ما فاته من الصلوات و إن کان مخمورا أو نام عنها تمام وقتها، ولا یجب قضاء على الحائض والنفساء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خروج الوقت ببطلان صلاته؛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الفوريّة في القضاء، إلّا إذا عُدّ ذلك تسامحاً وتساهلاً في أداء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القضاء الإتيان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وجوب القضاء عليه أو احتمل بطلان صلواته السابقة، فالأحوط استحباباً قضاؤها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لايجب في قضاء اليوميّة الترتيب، إلّا إذا كانت مرتّبةً بالأصل، كالظهرين والعشائين، في الصلوات الواجبة فقط إذا قضیت لیومٍ، تؤدّی مرتبة، ولا يجب الترتيب في غير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 قضاء الفوائت غير اليوميّة، لا بعضها مع بعض، ولا بالنسبة إلى اليوميّة، فيجوز قضاء صلاة الآيات ثمّ الفريضة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الترتيب بين الصلوات التي فاتته، فالأحوط استحباباً القضاء على نحوٍ يحصل اليقين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وجب عليه قضاء الظهر والمغرب، ولم يعلم السابقة، فالأحوط الإتيان بالمغرب ثمّ الظهر ثمّ المغرب، أو الظهر ثمّ المغرب ثمّ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فاتته صلوات كثيرة، وقد نسي ترتيبها، وكان في قضائها مرتّبةً مشقّة عليه، فلا يلزم حينئذٍ الترتيب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قضاء ظهر وعصر ليومين، أو صلاتين ظهراً، أو صلاتين عصراً، ولم يعلم السابقة من اللاحقة، فالأحوط استحباباً إذا أراد قضاءها مرتّبة أن يأتي بصلاتين رباعيّتين بنيّة الاُولى لليوم الأوّل، والثانية لليوم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قضاء صلاة ظهر وعشاء، أو صلاة عصر وعشاء، ولم يعلم السابقة من اللاحقة، القضاء على نحوٍ يحصل اليقين بالترتيب، وذلك بأن يصلّي الظهر ثمّ العشاء ثمّ الظهر، أو العشاء ثمّ الظهر ثمّ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عليه إحدى الصلوات الرباعيّة، ولم يعلم أيّها، يكفي الإتيان بأربع ركعات عمّا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عليه خمس صلوات مرتّبة، ولا يعلم أنّ أوّلها أيّة صلاة من الخمس، أن یشرع بأیة صلاة کانت ثم یتبعها بما بقي علیه مرتبا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عليه خمس صلوات، كلّ واحدةٍ منها ليوم، ولا يعلم بترتيبها، قضى خمسة أيّام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فاتته ستة صلوات كلّ واحدة منها ليوم، صلى ستّة أيّام استحبابا، وهكذا کلّما زادت فريضة، زاد يوماً من أیام قضائه، حتّى يتيقّن الترتيب مثلا لو فاتته سبعة صلوات کل واحدة منها لیوم صلی سبعة أیام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فوت صلوات كثيرة كالصبح أو الظهر، ولم يعلم عدد ما قضاه، يجوز الاكتفاء بالأقل، کما لو شکّ بین الأربع و الخمس و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عددها ونسيها کما لو نسي عدد صلوات الصبح التي یجب قضائها فالأحوط استحبابا التکرار حتّى يحصل له العلم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تيقّن أنّ ذلك لا يزيد عن العشرة، فالأحوط قضی عشرة صلاة الصبح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واحدة، فالأحوط الاشتغال بصلاته الحالیة ثم یؤدي ما فاته من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لم یفته الصلاة في الأیام الفائتة إلّا أنّه قد فاتته صلاة أو أکثر من یوم فالأحوط أن یؤدي الصلوات الحالیة ثم یقضي ما فاته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تقدیم فائتة الیوم إن کانت صلاة واحدة أو أکثر أو فائتة الیوم السابق علی الصلاة الحاضرة في سعة الوقت، فمثلا إذا تذکّر قبل اتمام الرکعة الثانیة من صلاة ظهر أنّه لم یصلّ الصبح و أنّه في سعة من الوقت فالأحوط أن ینوي هاتین الرکعتین لصلاة الصبح ثم یأتي بصلاة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ضیق الوقت إن لم یستطع العدول إلی القضاء کما لو دخل في رکوع الرکعة الثالثة و تذکّر أنّه لم یصل الصبح فلو عدل إلی الصبح حینئذ تبطل صلاته بزیادة رکوع و هي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علیه قضاء صلوات لأیام قد سبقت و فاتت منه صلاة أو أکثر لذلک الیوم و لم یتمکن من اتیانها جمیعا أو لم یُرد الاتیان بها جمیعا في ذلک الیوم، فالأحوط استحبابا قضاء فائتة ذلک الیوم قبل أداء الفرض إلّا أنّه یعید الصلاة الفائتة ثانیة لذلک الیوم بعد أداء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القضاء عن الحي وإن كان عاجزاً عن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بالقضاء جماعة، سواء كان صلاة الإمام قضاءاً أم أداءاً، ولا يجب اتّحاد كلا الصلاتين، كما إذا كان الإمام يصلّي الصبح والمأموم يصلّي الظهر</w:t>
      </w:r>
      <w:r>
        <w:rPr>
          <w:rFonts w:eastAsia="Amiri" w:cs="Amiri" w:ascii="Amiri" w:hAnsi="Amiri"/>
          <w:color w:val="111111"/>
          <w:sz w:val="28"/>
          <w:szCs w:val="28"/>
          <w:rtl w:val="true"/>
          <w:lang w:bidi="ar-SA"/>
        </w:rPr>
        <w:t xml:space="preserve">. </w:t>
      </w:r>
      <w:bookmarkStart w:id="506" w:name="pg9718_124672"/>
    </w:p>
    <w:p>
      <w:pPr>
        <w:pStyle w:val="BookText"/>
        <w:rPr/>
      </w:pPr>
      <w:bookmarkEnd w:id="50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تدريب الطفل المميّز على الصلاة والعبادات، بل يستحبّ تمرينه على قضائها أيضاً</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8464394_2870459653"/>
      <w:bookmarkStart w:id="508" w:name="_Toc193"/>
      <w:bookmarkEnd w:id="507"/>
      <w:r>
        <w:rPr>
          <w:rtl w:val="true"/>
        </w:rPr>
        <w:t>قضاء صلوات الأب والأمّ على الابن الأكبر</w:t>
      </w:r>
      <w:bookmarkEnd w:id="50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يجب على ولي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الولد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ما فات من الصلوات و الصیام عن أبیه أو يستأجر الأجیر له، إن لم یتركه عصیانا، و تمكّن من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قضاء ما وجب علی الأب من الصلوات و الصیام المستأجرة لا تثبت في ذمته، و علی الأحوط أن یقضي عن والدته ما فاتها من الصلوات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یجب علی الولد الأکبر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الولي القضاء عن والديه، إذا شكّ في فواته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القضاء عنهما، إذا علم بوجوب القضاء عليهما، ثمّ شكّ في قضائهما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معرفة الولد الأكبر، فيسقط القضاء عن الأولاد، وإن كان الأحوط استحباباً تقسيم ذلك على المشكوك فيه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باستئجار ما فاته من صلاة وصيام، سقط الوجوب عن الأكبر، بعد قضائها صحيحةً من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رعاية تكليف نفسه، فيجب الجهر في الصبح والمغرب والعشاء وإن كان القضاء عن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قضاء الفوائت من الصلاة والصيام عن والديه، وکان عليه قضاء لنفسه، فهو مخيّرٌ بين تقديم أيّهما شاء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الولد الأكبر حال موت أبيه صغيراً أو مجنوناً، وجب عليه القضاء بعد بلوغه أو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مات الولد الاكبر قبل بلوغه أو إفاقته، فلا يجب على الأكبر بعده</w:t>
      </w:r>
      <w:r>
        <w:rPr>
          <w:rFonts w:eastAsia="Amiri" w:cs="Amiri" w:ascii="Amiri" w:hAnsi="Amiri"/>
          <w:color w:val="111111"/>
          <w:sz w:val="28"/>
          <w:szCs w:val="28"/>
          <w:rtl w:val="true"/>
          <w:lang w:bidi="ar-SA"/>
        </w:rPr>
        <w:t xml:space="preserve">. </w:t>
      </w:r>
      <w:bookmarkStart w:id="509" w:name="pg9718_124675"/>
    </w:p>
    <w:p>
      <w:pPr>
        <w:pStyle w:val="BookText"/>
        <w:rPr/>
      </w:pPr>
      <w:bookmarkEnd w:id="509"/>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الولد الأكبر قبل القضاء عن والديه، فإنّ فترة القضاء إن کانت بین وفاته و وفاة والدیه لیست بالقصیرة و لم یقضها لم تجب عندئذ من بعده علی الولد الأکبر من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فترة الوفاة بینه و بین والدیه قصیرة جداً و لم تسمح للقضاء فالأحوط وجوبا تکون في ذمة أکبر الأولاد الذکور من إخوته</w:t>
      </w:r>
      <w:r>
        <w:rPr>
          <w:rFonts w:eastAsia="IRNazanin" w:cs="IRNazanin"/>
          <w:color w:val="111111"/>
          <w:sz w:val="28"/>
          <w:szCs w:val="28"/>
          <w:rtl w:val="true"/>
          <w:lang w:bidi="fa-IR"/>
        </w:rPr>
        <w:t>.</w:t>
      </w:r>
    </w:p>
    <w:p>
      <w:pPr>
        <w:pStyle w:val="Heading4"/>
        <w:numPr>
          <w:ilvl w:val="3"/>
          <w:numId w:val="1"/>
        </w:numPr>
        <w:rPr/>
      </w:pPr>
      <w:bookmarkStart w:id="510" w:name="__RefHeading___Toc8464396_2870459653"/>
      <w:bookmarkStart w:id="511" w:name="_Toc194"/>
      <w:bookmarkEnd w:id="510"/>
      <w:r>
        <w:rPr>
          <w:rtl w:val="true"/>
        </w:rPr>
        <w:t>صلاة الجماعة</w:t>
      </w:r>
      <w:bookmarkEnd w:id="511"/>
    </w:p>
    <w:p>
      <w:pPr>
        <w:pStyle w:val="Heading5"/>
        <w:numPr>
          <w:ilvl w:val="4"/>
          <w:numId w:val="1"/>
        </w:numPr>
        <w:rPr/>
      </w:pPr>
      <w:bookmarkStart w:id="512" w:name="__RefHeading___Toc8464398_2870459653"/>
      <w:bookmarkStart w:id="513" w:name="_Toc195"/>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الجماعة في الصلوات الواجبة، خصوصاً في الصلوات اليوميّة، ويتأكّد الاستحباب في الصبح والمغرب والعشاء، خصوصاً لجار المسجد ومن يسمع الآذان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إن كان المأموم واحداً فقط، فثواب الركعة تعادل مائة وخمسین صلاة، وإن كانوا اثنين، فكلّ ركعة ستمائة، وكلّما كثر العدد، كثر الثواب حتّى يصلوا إلى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ازدادوا عن عشرة، فإذا كانت السماوات ورقاً والبحار حبراً والأشجار أقلاماً والجنّ والإنس والملائكة كتّاباً، لم يستطيعوا إحصاء ثواب ركعةٍ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صلاة الجماعة عن إهمال ودون اهتمام، وينبغي عدم ترك الحضور 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الانتظار لإدراك صلاة الجماعة، وصلاة الجماعة مع تأخيرها أفضل من الفرادى في أوّل وقتها، وصلاة الجماعة المختصرة والمستعجلة أفضل من صلاة الفرادى الطويلة والمترويّة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لمن صلّى فرادى إعادتها عند إقامة الجماعة جماعةً، وإذا علم بعد الجماعة ببطلان صلاته الاُولى، اكتفی بالثانية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لمن صلّى جماعة إماماً أو مأموماً إعادتها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 يجب عليه الصلاة جماعةً، إذا استطاع تصحيح صلاته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تتعيّن الصلاة جماعة على الولد إذا أمره والداه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الجماعة في النوافل، إلّا في صلاة الاستسقاء، والصلوات الواجبة التي استحبّت بالعارض، كصلاة العيدين؛ فإنّها واجبةٌ بالأصل، ولكن بغياب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مستحبّةً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اقتداء من يصلّي اليوميّة بمن يصلّي اليومية الاُخرى وإن اختلفتا في الجهر والاخفات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الإمام يصلّيها احتياطاً، فلا يجوز الاقتداء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الاقتداء بمن يصلّي صلاة القضاء إمامة أو بمن استؤجر لذلک أو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صلی الإمام صلاة قضاء احتیاط فلا یجوز الاقتداء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بأنّ الإمام يصلّي صلاة واجبةً أم مستحبّةً، لا يجوز الاقتداء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الإمام داخل المحراب و لم یقف خلفه أحد ففي هذه الحالة لا يجوز الاقتداء به لمن یصلي عن يمينه ويساره؛ لفقدان رؤیة الإمام، و یشکل أیضا الاقتداء به مع اتصال طرفیه و إن صلی خلفه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جواز الاقتداء إذا كان الصف الأوّل طويلاً بحيث لا یری الطرفان الإمام، وكذا إذا كان أحد الصفوف الاُخرى 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الاتصال بالإمام من جهة واحدة أو من الأمام تحققت و صحت الصلاة جماعة، ففي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ضرورة لرؤیة الإمام أو رؤیة من یری الإمام أو رؤیة الصف المتقدم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الاقتداء من خلف الاسطوانة، إذا لم يكن متّصلاً بمن عن يمينه أو يساره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لا يكون موقف الإمام أعلى من موقف المأموم، إلّا أن يكون أقلّ من شبر، فلا إشكال في ذلك، وكذا إذا كانت الأرض مسنّمةً، والإمام في الطرف المرتفع، إذا لم يكن الارتفاع ملحوظاً، بحيث يعدّ عرفاً بأنّ الأرض مسطّحة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المأموم أعلى من الإمام، وتصحّ بذلك الصلاة بمقدار يصدق معهما الاجتماع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 الفصل بالصبي ّ الممّيز أو غیر الممیّز إذا كان مأموماً، و لا یضرّ بما یعتبر في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بطلت صلاة عدة فیضرّ بما یعتبر في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كبّر الإمام فاستعد و تهیّأ مَن خَلفَه و کبّر من قریب، صحّ تکبیر من خلفه من الصفوف، و یستحب تأخیر التکبیر حتی یکبّر الصف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صلاة الصفّ الأوّل، لا يجوز اقتداء الصفوف اللاحقة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بصحّة وبطلان صلاتهم، 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الاقتداء لمن علم ببطلان صلاة الإمام لحدثٍ ونحوه وإن كان الإمام جاهلاً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الصلاة بفسق الإمام أو كفره أو بطلان طهارته ونحوه، صحّت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أثناء الصلاة في نيّة الاقتداء وعدمه و کان في حال من الانصات لقرائة الإمام، و کانت من وظائف المأموم وجب علیه الاتمام جماعة، و إلّا ینو الإفراد في ما لو کان ذکر الرکوع أو السجود من وظائف الإمام و المأموم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العدول عن الجماعة إلی نیة الإفراد إلّا أن یکون مضطرا لذلک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المأموم إلى الفرادى بعد قراءة الإمام، لا يجب عليه إعادة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عدل قبل إتمام الإمام للقراءة، أتمّ ما 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من الجماعة إلى الفرادى، لا يجوز له العدول ثانيةً إلى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تردّد بين إتمامها فرادى أو جماعة، ثمّ عزم على الجماعة، جاز له إتمامها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العدول وعدمه، بنى على عدم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الاقتداء حال ركوع الإمام وإن كان بعد الذكر، وتحسب له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هوى إلى الركوع، فرفع الإمام رأسه قبل وصوله إلى حدّ الركوع،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إلى الركوع، ورفع الإمام رأسه، وشكّ في وصوله إلى حدّ الركوع قبل رفع الإمام رأسه،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هوى إلى الركوع، ولم يصل إلى حدّه، فرفع الإمام رأسه، فعلیه البقاء قائماً منتظراً للإمام في الركعة الاُخرى علی الأحوط وجوبا، وتحسب له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أطال الإمام الركعة، بحيث يقال عرفاً بأنّه لا يصلّي جماعة، تعيّن عليه نيّة الإفراد، و یمکنه أن یسجد مع الإمام بنیة القربة مطلقة، فیقوم مع الإمام لیکبّر ثانیة بنیة الاتصال بالجماعة و تحسب له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اقتدى بالإمام من أوّل الصلاة أو بين الحمد والسورة، وقبل الهويّ إلى الركوع رفع الإمام رأسه،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الإمام في التشهّد الأخير، وأراد إدراك ثواب الجماعة، نوى وكبّر وجلس وتشهّد مع الإمام و لم یسلّم، وينتظر إلى أن يسلّم الإمام، فيقوم للقراءة، دون نيّة أو تكبير، وتحسب له ركعة الاُولی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للمأموم التقدّم على الإمام، والأحوط وجوباً إن کانوا أکثر من واحد أن لا يقفوا بمساواة الإمام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وضع حائل بين الإمام والمأموم، بحيث يمنع عن المشاهدة، وكذا بين المأمومين بعضهم مع بعضٍ، الذين يتّصل بواسطتهم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الإمام رجلاً والمأموم إمرأة، جاز ذلك، سواء كان الحائل بين الإماموالنساء مباشرة، أم كان بين المأمومين والنساء، أو الرجال الذين يتّصل النساء بواسطتهم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الحائل ابتداءاً مانع، كذلك استمراراً، فإذا صار هناك حائل أثناء الصلاة بطلت الجماعة، وصحّت فرادى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أن لا يکون الفاصل بين موقف الإمام ومسجد المأموم أو موقف من یتقدمه من الصفوف أكثر من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الأحوط استحبابا أن لایکون بینهما فاصل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المأموم بالإمام بواسطة من عن يمينه أو يساره، ولم يكن متّصلاً بالمتقدّم، فالأحوط وجوباً عدم الفصل عنه بأكثر من خطوة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الفصل بين الإمام والمأموم أو بينهم أنفسهم، بطلت الجماعة، وصحّت فرادى وإن لم ينوِ الإفراد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صلوات الصفّ المتقدم أو نوی الإفراد جمیع الصف المتقدم، فإنّ الصلاة الصفوف المتأخرة عنها تتبدّل إلی الإفراد أیضا، و تصح</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القراءة، إذا دخل في الركعة الثانية مع الإمام، فيأتي بالقنوت والتشهّد، والأحوط التجافي حال التشهّد، وهو أن يضع يديه على الأرض ويرفع قدميه، كهيئة المتهيّأ للقيام، ثمّ بعد إتمام التشهّد مع الإمام يقوم معه، فيقرأ لنفسه الحمد والسورة، إن وسع الوقت لهما، وإلّا اقتصر على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یتصل بالإمام حال رکوعه أو سجوده، أما لو اتصل به حال السجود فالأفضل احتیاطا أن یعید صلاته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الإمام في الركعة الثانية من الصلاة الرباعيّة، دخل معه ووجب في ركعته الثانية التي هي ثالثة الإمام بعد السجدتين الإتيان بالتشهّد بالمقدار الواجب، ثمّ القيام والإتيان بالتسبيحات وإذا لم يتمكّن من إتيانها ثلاثاً، اقتصر على الواحدة، ثم یتصل بالإمام حال رکوعه أو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ادرك الإمام في الركعة الثالثة أو الرابعة، وعلم أنّه إذا قرأ لنفسه، فلن يدرك ركوع الإمام، فالأحوط وجوباً عندئذٍ الانتظار حتّى يركع الإمام، فيقتدي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اقتدى بالإمام في الركعة الثالثة أو الرابعة، وجبت القراءة لنفسه، فإن أمكنه قراءة الحمد والسورة، أتى بهما، وإلّا اقتصر على الحمد فقط، ودخل مع الإمام في ركوعه أو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أدركه في السجود، فالأفضل احتیاطاأن یعید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إذا أتمّ السورة أو القنوت، لم يدرك الإمام في ركوعه، فإذا قرأ السورة أو القنوت عمداً، ولم يدرك الركوع، صحّت صلاته، واعتبرت فرادی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أطمأنّ أنّه إذا قرأ السورة أو شرع بها، فإنّه يستدرك المتابعة في ركوع الإمام، فالأحوط وجوباً أن يشرع بالقراءة، وإذا شرع بها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أنّه إذا قرأ السورة، فإنّه يدرك ركوع الإمام فقرأها، ولم يدرك الركوع،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قائماً في صلاته، فلم يعلم المأموم في أي ركعة هو، فيجوز له الاقتداء، ولكن عليه أن يقرأ لنفسه بنيّة القربة المطلقة وإن علم بعد ذلك أنّ الإمام كان في الركعة الاُولى أو الثانية صحت صلاته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أنّ الإمام في الأُولتين، فترك القراءة، ثمّ تبيّن أنّه في الأخيرتين، فإن كان التبيّن قبل الركوع قرأ ولو سورة الحمد فقط ولحقه في الرکوع أو السجدة، وإن كانت بعده، صحّت صلاته</w:t>
      </w:r>
      <w:r>
        <w:rPr>
          <w:rFonts w:eastAsia="IRNazanin" w:cs="IRNazanin"/>
          <w:color w:val="111111"/>
          <w:sz w:val="28"/>
          <w:szCs w:val="28"/>
          <w:rtl w:val="true"/>
          <w:lang w:bidi="fa-IR"/>
        </w:rPr>
        <w:t xml:space="preserve">. </w:t>
      </w:r>
      <w:bookmarkStart w:id="514" w:name="pg9718_124687"/>
    </w:p>
    <w:p>
      <w:pPr>
        <w:pStyle w:val="BookText"/>
        <w:rPr/>
      </w:pPr>
      <w:bookmarkEnd w:id="51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أنّ الإمام في إحدى الأخيرتين، فقرأ ثمّ تبيّن أنّه في الأوّليين، فلا بأس، ولو تبيّن في أثنائها، لا يجب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مشتغلاً بالنافلة، فاُقيمت الجماعة، وخاف بإتمامها عدم ادراك الجماعة، استحبّ قطعها، والالتحاق بالجماعة، بل إذا خاف عدم الالتحاق بالركعة الاُولى، استحبّ قطعها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مشتغلاً بالفريضة الثلاثيّة أو الرباعيّة، وأُقيمت الجماعة، وخاف بإتمامها عدم إدراك الجماعة، فإذا لم يدخل في ركوع الركعة الثالثة، نواها نافلة، والتحق بالجماعة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أتمّ الإمام صلاته، والمأموم مشغولٌ بالتشهّد أو التسليم الأوّل، لا يجب عليه العدول إلی نيّة الإفراد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عن الإمام بركعة الأحوط وجوباً له التجافي عند التشهّد الأخير للامام، والانتظار حتّى يسلّم الإمام، ثمّ يقوم فيتمّ صلاته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8464400_2870459653"/>
      <w:bookmarkStart w:id="516" w:name="_Toc196"/>
      <w:bookmarkEnd w:id="515"/>
      <w:r>
        <w:rPr>
          <w:rtl w:val="true"/>
        </w:rPr>
        <w:t>شرائط إمام الجماعة</w:t>
      </w:r>
      <w:bookmarkEnd w:id="5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إمام الجماعة أن یكون بالغاً عاقلاً، إماميّاً اثنا عشريّاً، عادلاً، طاهر المولد، صحيح القراءة، رجلاً إذا كان المأموم رجلاً، ولا إشكال في الاقتداء بالصبي الممیّز لأمثاله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عادلاً، وشكّ في زوال عدالته، بنى على بقائها، وجاز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إقتداء القائم بالجالس أو المضطجع، وكذا الجالس بالمضطجع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للجالس أو المضطجع الاقتداء بالجالس، أما اقتداء المضطجع لمثله و للجالس فمحل إشکال</w:t>
      </w:r>
      <w:r>
        <w:rPr>
          <w:rFonts w:eastAsia="IRNazanin" w:cs="IRNazanin"/>
          <w:color w:val="111111"/>
          <w:sz w:val="28"/>
          <w:szCs w:val="28"/>
          <w:rtl w:val="true"/>
          <w:lang w:bidi="fa-IR"/>
        </w:rPr>
        <w:t xml:space="preserve">. </w:t>
      </w:r>
      <w:bookmarkStart w:id="517" w:name="pg9718_124689"/>
    </w:p>
    <w:p>
      <w:pPr>
        <w:pStyle w:val="BookText"/>
        <w:rPr/>
      </w:pPr>
      <w:bookmarkEnd w:id="51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بإمامة المتيمّم للمتوضّأ، وذي الجبيرة لغيره، والمصلّي بالثوب النجس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الائتمام بالمسلوس والمبطون، و علی الأحوط یقدّم الشخص السالم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موجودا، كما يجوز إئتمام غير المستحاضة بالمستحاضة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الاقتداء بمن اُقیم علیه الحدّ الشرعي، و کذا بمن اُصیب بمرض البرص علی الأحوط وجوبا</w:t>
      </w:r>
      <w:r>
        <w:rPr>
          <w:rFonts w:eastAsia="IRNazanin" w:cs="IRNazanin"/>
          <w:color w:val="111111"/>
          <w:sz w:val="28"/>
          <w:szCs w:val="28"/>
          <w:rtl w:val="true"/>
          <w:lang w:bidi="fa-IR"/>
        </w:rPr>
        <w:t>.</w:t>
      </w:r>
    </w:p>
    <w:p>
      <w:pPr>
        <w:pStyle w:val="Heading5"/>
        <w:numPr>
          <w:ilvl w:val="4"/>
          <w:numId w:val="1"/>
        </w:numPr>
        <w:rPr/>
      </w:pPr>
      <w:bookmarkStart w:id="518" w:name="__RefHeading___Toc8464402_2870459653"/>
      <w:bookmarkStart w:id="519" w:name="_Toc197"/>
      <w:bookmarkEnd w:id="518"/>
      <w:r>
        <w:rPr>
          <w:rtl w:val="true"/>
        </w:rPr>
        <w:t>أحكام الجماعة</w:t>
      </w:r>
      <w:bookmarkEnd w:id="5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الإمام الذي يقتدي به، ولا يجب معرفة اسمه، بل يكفي فيه الائتمام بالإمام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المأموم قراءة ما عدا الحمد والسورة؛ فإنّهما تسقطان عنه، وإذا دخل في الجماعة في ثالثة أو رابعة الإمام، قرأ الحمد والسورة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المأموم قراءة الإمام في الصبح والمغرب والعشاء، لم يجز له القراءة وإن لم يشخّص الكلمات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يسمع قراءة الإمام، فيستحبّ له القراءة، ولكن إخفاتاً، وإذا جهر سهواً،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بعض الكلمات دون بعضها، فالأحوط وجوباً ترك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المأموم الحمد والسورة سهواً، أو ظنّ بأنّه لا يسمع صوت الإمام، فبان أنّه صوته،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سماع قراءة الإمام، أو سمع قراءة وشكّ أنّها قراءة الإمام أم لا، فالأحوط ترك القراءة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للمأموم في صلاتي الظهر والعصر ترك القراءة، ويستحبّ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تكبير المأموم قبل الإمام، والأحوط وجوباً عدم الشروع في التكبير قبل أن يتمّها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المأموم يسمع تسليم الإمام، أو يعلم متی يسلّم، فالأحوط وجوباً عدم السلام قبل الإمام، وإذا سلّم قبله عمداً فصحة صلاته محل إشکال، و أما لو سلّم سهواً قبل الإمام، صحّت صلاته، ولا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تقدّم المأموم على الإمام في غير التكبير و السلام، إلّا إذا سمع أو علم بأنّ الإمام لم يأت بها بعد، فالأحوط استحباباً حینئذٍ الإتيان بها بعد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متابعة الإمام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الأقوال فلا إشكال في تقدّمه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تأخّر عن الإمام أو تقدّم عليه في الأفعال كالركوع والسجود وأتي بهما بعد الإمام، فقد عصى، والأحوط وجوباً إتمامها ثمّ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قبل الإمام سهواً، فوجد الإمام راكعاً، ركع ثانيةً، ورفع رأسه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زيادة الركن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عاد إلى الركوع، فرفع الإمام رأسه، قبل الوصول إلى حده، فصلاته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فرأى الإمام ساجداً، رجع إلى السجود وإن كان ذلك في السجدتين معاً،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إلى السجود، فرفع الإمام رأسه قبل وصوله إلى السجود،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ذلك في السجدتين،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الركوع أو السجود غفلةً، ولم يركع و لم یسجد ثانية سهواً أو بظنّ عدم إدراك الإمام راكعاً أو ساجدا، صحّت صلاته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السجود، فرأى الإمام ساجداً، فإذا ظنّ بأنّ الإمام في السجدة الاُولى، فعاد للمتابعة، فتبيّن أنّه في الثانية، حسبت 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سجد، </w:t>
      </w:r>
      <w:bookmarkStart w:id="520" w:name="pg9718_124692"/>
    </w:p>
    <w:p>
      <w:pPr>
        <w:pStyle w:val="BookText"/>
        <w:rPr/>
      </w:pPr>
      <w:bookmarkEnd w:id="520"/>
      <w:r>
        <w:rPr>
          <w:rFonts w:ascii="Amiri" w:hAnsi="Amiri" w:eastAsia="Amiri" w:cs="Amiri"/>
          <w:color w:val="111111"/>
          <w:sz w:val="28"/>
          <w:sz w:val="28"/>
          <w:szCs w:val="28"/>
          <w:rtl w:val="true"/>
          <w:lang w:bidi="ar-SA"/>
        </w:rPr>
        <w:t>فظنّ أنّ الإمام في السجدة الثانية، فتبيّن أنّه في الاُولى، نوى كونها لمتابعة الإمام، ثمّ سجد الاُخرى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في الحالتين إتمام الصلاة جماعة وإعادتها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ركع قبل الإمام سهواً، وأمكنه رفع الرأس وإدراك بعض قراءة الإمام، رفع رأسه ثمّ ركع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يتابعه عمداً بأن لم یعد للقیام ثمّ الرکوع، صحّت صلاته فرادی دون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ركع قبل الإمام سهواً، و أراد العود إلى القيام لم يدرك شيئاً من قراءة الإمام، فإذا بقي راكعاً حتّى یركع الإمام ثمّ تابعه، صحّت صلاته، و إلّا لو أراد العود إلی القیام فالأحوط الاتمام و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قنت الإمام سهواً في غير محلّه، أو تشهّد في غير محلّه، فلا يتابعه المأموم في هذه الحالة، ولكن يصبر حتّى يتمّ الإمام ذلك، ثمّ يتابعه في بقيّة الصلاة</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8464404_2870459653"/>
      <w:bookmarkStart w:id="522" w:name="_Toc198"/>
      <w:bookmarkEnd w:id="521"/>
      <w:r>
        <w:rPr>
          <w:rtl w:val="true"/>
        </w:rPr>
        <w:t>مستحبّات الجماعة</w:t>
      </w:r>
      <w:bookmarkEnd w:id="5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يقف المأموم عن يمين الإمام، إن كان رجلاً واحداً، وإن كان المأموم امرأة واحدة، یستحب لها أن تقف عن یمین الإمام علی أن یکون محل سجودها بمحاذاة رکبة الإمام أو قدمه، وإن كان رجلاً واحداً وامرأة واحدة أو اكثر، وقف المأموم الرجل عن يمين الإمام، والمرأة أو النساء خلفه، وإن كانوا رجالاً ونساء، اصطفّ الرجال خلف الإمام، واصطفّت النساء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النساء الأولى وقوفهن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والمأموم إذا كان الإمام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واحداً أو أكثر من غير أن تتقدّم عليهنّ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وقوف الإمام وسط الصفّ، وأن يكون في الصفّ الأوّل أهل الفضل ممّن له مزيّة في العلم والكمال والتقوى</w:t>
      </w:r>
      <w:r>
        <w:rPr>
          <w:rFonts w:eastAsia="Amiri" w:cs="Amiri" w:ascii="Amiri" w:hAnsi="Amiri"/>
          <w:color w:val="111111"/>
          <w:sz w:val="28"/>
          <w:szCs w:val="28"/>
          <w:rtl w:val="true"/>
          <w:lang w:bidi="ar-SA"/>
        </w:rPr>
        <w:t xml:space="preserve">. </w:t>
      </w:r>
      <w:bookmarkStart w:id="523" w:name="pg9718_124695"/>
    </w:p>
    <w:p>
      <w:pPr>
        <w:pStyle w:val="BookText"/>
        <w:rPr/>
      </w:pPr>
      <w:bookmarkEnd w:id="52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تنظيم الصفوف، وعدم الفصل بين أهل الصفّ الواحد بأن تكون الأكتاف بعد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القيام بعد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رعاية حال أضعف المصلّين، فلا يطيل القنوت والركوع والسجود، إلّا إذا طلب ذلك المأمومون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رفع الصوت؛ ليسمع من خلفه من المصلّين، ولكن بحيث لا يصل إلى الإفراط كالصياح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الإمام بداخل في الجماعة، استحبّ له إطالة الركوع ضعف المتعارف، ثمّ يرفع رأسه وإن أحسّ بداخل</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8464406_2870459653"/>
      <w:bookmarkStart w:id="525" w:name="_Toc199"/>
      <w:bookmarkEnd w:id="524"/>
      <w:r>
        <w:rPr>
          <w:rtl w:val="true"/>
        </w:rPr>
        <w:t>مكروهات الجماعة</w:t>
      </w:r>
      <w:bookmarkEnd w:id="5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وقوف المأموم في صفٍّ وحده، مع وجود مكان له في الصفوف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للمأموم الجهر بالأذكار، بحيث يسمع الإمام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الاقتداء بغير المسافر، وكذا العكس</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8464408_2870459653"/>
      <w:bookmarkStart w:id="527" w:name="_Toc200"/>
      <w:bookmarkEnd w:id="526"/>
      <w:r>
        <w:rPr>
          <w:rtl w:val="true"/>
        </w:rPr>
        <w:t>صلاة الآيات</w:t>
      </w:r>
      <w:bookmarkEnd w:id="527"/>
    </w:p>
    <w:p>
      <w:pPr>
        <w:pStyle w:val="Heading5"/>
        <w:numPr>
          <w:ilvl w:val="4"/>
          <w:numId w:val="1"/>
        </w:numPr>
        <w:rPr/>
      </w:pPr>
      <w:bookmarkStart w:id="528" w:name="__RefHeading___Toc8464410_2870459653"/>
      <w:bookmarkStart w:id="529" w:name="_Toc201"/>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الآيات عند حصول أحد الأمور الأربعة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وإن كان جزئيّاً، ولم يحصل الخوف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 وإن لم يحصل الخوف بذلك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والبرق والرياح السوداء والحمراء وأمثال ذلك، عند حصول الخوف لأكثر الناس</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تكرّرت الآية، وجب تكرار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انكسفت الشمس، وتزلزلت الأرض، وجبت صلاتان للآيات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قضاء عدّة مرّات صلاة آية واحدة، كما إذا وجب عليه قضاء صلاة كسوف الشمس ثلاث مرّات، لا يجب عليه تعيين أيٍّ منها، وكذا إذا وجب علیه القضاء للرعد والبرق والرياح السوداء والحمراء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وجب عليه القضاء لكسوف الشمس ولخسوف القمر وللزلزلة، فیجب على الأحوط تعيين الصلاة عند 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الوجوب ببلد الآية، ولا تجب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تجب علیهم صلاة الآیات علیهم فیما إذا کان محل استقرارهم أقرب ما یکون لتلک المدینة و تحتسب من توابعها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عند بدأ الخسوف أو الكسوف، ولا يجوز التأخير على الأحوط استحباباً حتّى الشروع في الانجلاء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 صلاة الكسوف أو الخسوف حتّى الشروع في الانجلاء، وجبت نیّة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أخّر إلى الانجلاء التامّ، فيأتي بالصلاة بنیّة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الخسوف أو الكسوف قليلاً، بحيث يمكن أداء ركعة، أتى بها أداء، وكذا إذا كانت المدّة أكثر ولكن أخّر الصلاة حتى بقي مقدار أداء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الآيات فوراً عند حصول الزلزلة أو الرعد والبرق وامثال ذلك، وإذا أخّر عصى، وبقي وجوبها إلى آخر العمر، وهي أداءً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بالكسوف أو الخسوف الكلّي بعد الانجلاء، وجب القضاء، وإذا علم بالخسوف أو الكسوف الجزئي، لم يجب القضاء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عدّة أشخاص بالكسوف أو الخسوف، ولم یحصل له اليقين بذلك، ولم يصلّ صلاة الآيات، ثمّ تبيّن صدقهم، وجب عليه القضاء إذا كان الكسوف أو الخسوف كلّيّاً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جزئيّاً، فالأحوط استحباباً القضاء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أخبر رجلان بذلك، ولم تعلم عدالتهم، ثمّ علم بعدالتهم بعد ذلك</w:t>
      </w:r>
      <w:r>
        <w:rPr>
          <w:rFonts w:eastAsia="IRNazanin" w:cs="IRNazanin"/>
          <w:color w:val="111111"/>
          <w:sz w:val="28"/>
          <w:szCs w:val="28"/>
          <w:rtl w:val="true"/>
          <w:lang w:bidi="fa-IR"/>
        </w:rPr>
        <w:t xml:space="preserve">. </w:t>
      </w:r>
      <w:bookmarkStart w:id="530" w:name="pg9718_124699"/>
    </w:p>
    <w:p>
      <w:pPr>
        <w:pStyle w:val="BookText"/>
        <w:rPr/>
      </w:pPr>
      <w:bookmarkEnd w:id="530"/>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الفلكي بالكسوف أو الخسوف، ويحصل الاطمئنان بقوله، فالأحوط وجوبا العمل بما یقولون، وكذا إذا أخبر بأنّ الوقت الکذائي هو وقت خسوف أو الكسوف تبعیة ما یشیرون علیه کما لو قالوا بأنّ الکسوف سینجلي في الساعة کذائیة فالأحوط عندئذ أن لا یؤخّر صلاته إلی تلک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صلاته، وجب إعادتها، وإن كان بعد خروج الوقت،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الكسوف في وقت فريضة، فإذا وسع الوقت لهما، تخيّر في تقديم أيّهما شاء، وإذا ضاق وقت إحداها، قدّمها، وإذا ضاق وقتهما، قدّم 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له أثناء صلاة الیومیة ضيق وقت الآية، فإذا كانت وقت اليوميّة مضيّقاً أيضاً، أتمّها وأتى بصلاة الآيات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وقت الفريضة موسّعاً، قطعها وصلّى صلاة الآيات، ثمّ أتى بالصلاة اليوميّة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أثناء صلاة الآيات ضيق اليوميّة، رفع يده عن صلاة الآيات، وصلّى اليومية، ثمّ أكمل صلاة الآيات من حيث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على الحائض والنفساء قضاء الكسوف أو الخسوف بعد 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الرعد والبرق والزلزلةوأمثال ذلك فالأحوط استحباباً قضاؤها بعد طهرها، من دون تعرّضٍ لنیّة القضاء أو الاداء</w:t>
      </w:r>
      <w:r>
        <w:rPr>
          <w:rFonts w:eastAsia="IRNazanin" w:cs="IRNazanin"/>
          <w:color w:val="111111"/>
          <w:sz w:val="28"/>
          <w:szCs w:val="28"/>
          <w:rtl w:val="true"/>
          <w:lang w:bidi="fa-IR"/>
        </w:rPr>
        <w:t>.</w:t>
      </w:r>
    </w:p>
    <w:p>
      <w:pPr>
        <w:pStyle w:val="Heading5"/>
        <w:numPr>
          <w:ilvl w:val="4"/>
          <w:numId w:val="1"/>
        </w:numPr>
        <w:rPr/>
      </w:pPr>
      <w:bookmarkStart w:id="531" w:name="__RefHeading___Toc8464412_2870459653"/>
      <w:bookmarkStart w:id="532" w:name="_Toc202"/>
      <w:bookmarkEnd w:id="531"/>
      <w:r>
        <w:rPr>
          <w:rtl w:val="true"/>
        </w:rPr>
        <w:t>كيفيّة صلاة الآيات</w:t>
      </w:r>
      <w:bookmarkEnd w:id="5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 ركعتان، تشتمل كلّ ركعة على خمسة ركوعات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ذلك أن يحرم بتكبيرة الإحرام بعد النيّة، ثمّ يقرأ الحمد والسورة، ثمّ يركع، ثمّ يرفع رأسه منتصباً، فيقرأ الحمد وسورة ثمّ يركع، وهكذا حتّى يتمّ خمسة ركوعات، ثمّ ينتصب بعد الركوع الخامس، ويهوي إلى السجود، فيسجد السجدتين، ثمّ يقوم ويصنع كما صنع أوّلاً، ثمّ يتشهّد ويسلّم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يفرّق سورة واحدة على الركوعات الخمسة، فيقرأ بعد الفاتحة في القيام الأوّل بعضاً من سورة، آية أو اكثر، ثمّ يركع ثمّ يرفع رأسه، ويقرأ بعضاً آخر من حيث قطع، دون أن يقرأ الحمد، ثمّ يركع ثمّ يرفع رأسه ويقرأ بعضاً آخر من حيث قطع ثمّ يركع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قصد قراءة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ثمّ يركع ثمّ يقوم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ثمّ يركع ثمّ يقوم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ثمّ يركع ثمّ يقوم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ويركع ثمّ يقوم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ثمّ يركع ويقوم، وبعدها يسجد السجدتين ويأتي بالركعة الثانية كالاُولى، ثمّ يتشهّد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التفريق بين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ركعة على الكيفيّة الاُولى وركعة على الكيفيّة الثانية أو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والمستحبّات في الصلاة اليوميّة أيضاً کالواجبات والمستحبّات في صلاة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بدل الآذان والاقامة يقول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الركوع الخامس والعاشر، وكذا التكبير قبل الركوع وبعده، ولا يستحبّ التكبير بعد الركوع الخامس والعاشر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قبل الركوع الثاني والرابع والسادس والثامن والعاشر، ويكفي الإتيان بقنوت واحد قبل الركوع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ركعات صلاة الآيات، وبقي في الشكّ، بطلت الصلاة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أنّه في الركوع الأخير من الركعة الاُولى أم في الركوع الأوّل من الركعة الثانية ولم يرتفع شكّه،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شكّ أنّه في الركوع الرابع أم الخامس، فإذا لم يهوِ إلى السجود، أتى بالركوع، وإذا كان بعد الهويّ إلی السجود، لم يعتنِ بشكّه</w:t>
      </w:r>
      <w:r>
        <w:rPr>
          <w:rFonts w:eastAsia="IRNazanin" w:cs="IRNazanin"/>
          <w:color w:val="111111"/>
          <w:sz w:val="28"/>
          <w:szCs w:val="28"/>
          <w:rtl w:val="true"/>
          <w:lang w:bidi="fa-IR"/>
        </w:rPr>
        <w:t xml:space="preserve">. </w:t>
      </w:r>
      <w:bookmarkStart w:id="533" w:name="pg9718_124703"/>
    </w:p>
    <w:p>
      <w:pPr>
        <w:pStyle w:val="BookText"/>
        <w:rPr/>
      </w:pPr>
      <w:bookmarkEnd w:id="53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ركنٌ في صلاة الآيات، فإذا زاد أو نقص ركوعاً عمداً أو سهواً، بطلت الصلاة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8464414_2870459653"/>
      <w:bookmarkStart w:id="535" w:name="_Toc203"/>
      <w:bookmarkEnd w:id="534"/>
      <w:r>
        <w:rPr>
          <w:rtl w:val="true"/>
        </w:rPr>
        <w:t>صلاة العيدين</w:t>
      </w:r>
      <w:bookmarkEnd w:id="53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صلاة العيدين جماعةً عند ظهور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وتستحبّ في زمان الغيبة، ويجوز الإتيان بها جماعةً وفرادى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العيدين من طلوع الشمس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الإتيان بصلاة الأضحى بعد ارتفاع الشمس، ويستحبّ في عيد الفطر الإفطار بعد طلوع الشمس، وإعطاء زكاة الفطرة، ثمّ الإتيان بصلاة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ركعتان بعد الحمد والسورة في الركعة الاُولى يكبّر خمسة تكبيرات، ويقنت بعد كلّ تكبير، وبعد القنوت الخامس يكبّر، ثمّ يركع ويسجد، ثمّ يقوم للركعة الثانية، فيكبّر أربعة تكبيرات، وبعد كلّ تكبير يقنت، ثمّ يكبّر ويركع، ثمّ يسجد السجدتين، ويتشهّد ويسلّم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الإتيان بأيّ دعاء أو ذكر، والأفضل الإتيان بهذا الدعاء في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اَهْلَ الْكِبْرياءِ وَ الْعَظَمَةِ وَ اَهْلَ الْجُودِ وَ الْجَبَرُوتِ وَ اَهْلَ الْعَفوِ وَ الرَّحْمَةِ وَ اَهْلَ التَّقْوي وَ الْمَغْفِرَةِ اَسْئَلُكَ بِحَقِّ هذاَ الْيَومِ الَّذي جَعَلْتَهُ لِلْمُسْلِمينَ عيداً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شَرَفاً وَ كَرامَةً وَ مَزيداً اَنْ تُصَلِّيَ عَلَي مُحَمَّدٍ وَ آلِ مُحَمَّدٍ وَ اَنْ تُدْخِلَنِي في كُلِّ خَيْرٍ اَدْخَلْتَ فيهِ مُحَمَّداً وَ آلَ مُحَمَّدٍ وَ اَنْ تُخْرِجَنِي مِنْ كُلِّ سُوءٍ اَخْرَجْتَ مِنْهُ مُحَمّداً و آلَ مُحَمَّدٍ صَلَواتُكَ عَلَيْهِ وَ عَلَيْهِمْ اَلّلهُمَّ اِنّي اَسْئلُكَ خَيْرَ ما سَئلَكَ بِهِ عِبادُكَ الصَّالِحوُنَ وَ اَعُوذُ بِكَ مِمَّا اسْتَعاذَ مِنْهُ عِبادُكَ الْمُخْلِصُونَ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زمان الغيبة الإتيان بخطبتين بعد صلاتي العيدين، والأفضل كون الكلام في عيد الفطر حول أحكام الفطرة، وفي عيد الأضحى حول أحكام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سورةٌ مخصوصةٌ، لكن الأفضل أن يقرأ في الركعة الاُولى سورة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الركعة الثانية سورة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الركعة الاُولى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سورة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الإصحار إلّا في مكّة المكرّمة، فتستحبّ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الخروج إليها راجلاً حافياً وقوراً مغتسلاً لابساً عمامة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العيد السجود على الأرض، ورفع اليدين بالتكبير، والجهر به، سواء كان إماماً أم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بعد صلاتي المغرب والعشاء في ليلة عيد الفطر، وبعد صلاة صبح في يوم العيد، وبعد صلاة العيد، قول هذا التكبير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الله أكبر، لا اله إلّا الله والله أكبر، ولله الحمد، الله أكبر على ما هدانا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 عيد الأضحى التكبير كما ذكر، مع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على ما رزقنا من بهيمة الأنعام، والحمدلله على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 صلوات، أوّلها الظهر من اليوم الأوّل للعيد، وآخرها صلاة الصبح في اليوم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فی منى، استحبّ له هذا التكبير خمسة عشر مرّة، آخرها الصبح في اليوم الثالث عشر من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للنساء عدم الذهاب إلی صلاة العيد، إلّا العجائز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صلوات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يسقط فيها الحمد والسورة فقط دون غيرها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المأموم الإمام بعد عدّة تكبيرات، ثمّ ركع الإمام بعدها، أتى بها المأموم منفرداً، والتحق بالإمام في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في كلّ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كفی ذلك</w:t>
      </w:r>
      <w:r>
        <w:rPr>
          <w:rFonts w:eastAsia="IRNazanin" w:cs="IRNazanin"/>
          <w:color w:val="111111"/>
          <w:sz w:val="28"/>
          <w:szCs w:val="28"/>
          <w:rtl w:val="true"/>
          <w:lang w:bidi="fa-IR"/>
        </w:rPr>
        <w:t xml:space="preserve">. </w:t>
      </w:r>
      <w:bookmarkStart w:id="536" w:name="pg9718_124707"/>
    </w:p>
    <w:p>
      <w:pPr>
        <w:pStyle w:val="BookText"/>
        <w:rPr/>
      </w:pPr>
      <w:bookmarkEnd w:id="53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راكعاً، يجوز أن ينوي ويكبّر، ثمّ يركع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سجدة أو تشهّداً، فالأحوط الإتيان بها بعد الصلاة، وكذا إذا أتى بما يوجب سجدتي السهو، أتى بها بعد الصلاة علی الأحوط</w:t>
      </w:r>
      <w:r>
        <w:rPr>
          <w:rFonts w:eastAsia="IRNazanin" w:cs="IRNazanin"/>
          <w:color w:val="111111"/>
          <w:sz w:val="28"/>
          <w:szCs w:val="28"/>
          <w:rtl w:val="true"/>
          <w:lang w:bidi="fa-IR"/>
        </w:rPr>
        <w:t>.</w:t>
      </w:r>
    </w:p>
    <w:p>
      <w:pPr>
        <w:pStyle w:val="Heading4"/>
        <w:numPr>
          <w:ilvl w:val="3"/>
          <w:numId w:val="1"/>
        </w:numPr>
        <w:rPr/>
      </w:pPr>
      <w:bookmarkStart w:id="537" w:name="__RefHeading___Toc8464416_2870459653"/>
      <w:bookmarkStart w:id="538" w:name="_Toc204"/>
      <w:bookmarkEnd w:id="537"/>
      <w:r>
        <w:rPr>
          <w:rtl w:val="true"/>
        </w:rPr>
        <w:t>صلاة الاستيجار</w:t>
      </w:r>
      <w:bookmarkEnd w:id="5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للصلاة ولسائر العبادات عن الأموات، ويجوز التبرّع بها عنهم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الإجارة عن الأحياء في بعض المستحبّات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يجوز التبرّع عنهم دون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الأجير أن يأتي بقضاء صلاة الميّت على حسب اجتهاده إن كان مجتهداً أو ممن یراعي الاحتیاط في جمیع الموارد، وإن كان مقلّداً، أتى بها على الوجه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تعيين الميّت حين النيّة، ولا يجب ذكره باسمه، فإذا نوى الإجارة للأمر المتوجّه إليه بالنيابة كفی، كما إذا نوى الصلاة عمّن استؤجر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ينوي بعمله الإتيان بما في ذمّة الميّت امتثالاً للأمر المتوجّه إلى النائب نفسه بالنيابة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أتى بالعمل ثمّ أهداه ثوابه، لم يكف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استئجار من يعلم أو يطمئنّ به أنّه يأتي بالصلاة صحيحةً، مع كونه سالماً أيضاً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الاجير لم يؤدّ العمل، أو أتى به باطلاً، وجب عليه الاستئجار 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إتيان الأجير بالعمل، اكتفي بقوله و لا حاجة إلی استخدام أجیر آخر، وإذا شكّ في صحّة عمله، بنى على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استئجار ذوي الأعذار كالعاجز عن القيام أو الطهارة، وإن كان الميّت معذوراً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نيابة الرجل عن المرأة، وكذا العكس، ويعمل كلٌّ منهم على حسب تكليفه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قضاء صلوات الميّت ترتيباً فيما وجب فيه الترتيب، کما في الظهرين والعشائين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آجر أجیرا طبقا لفتوی مرجع المیت لیقضي عنه الصلاة مرتبة وجوبا، فعلیه رعایة الترتیب، و کذا یصدق الأمر بالترتیب فیما لو شرط علیه ذلک ولي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اشترط على الأجير العمل بكيفيّة معيّنة، وجب على الأجير الإتيان بها حسب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يعيّن له كيفيّة معيّنة، أتى به على حسب تكليف نفسه، والأحوط استحباباً العمل على طبق الاحتياط من تكليفه وتكليف الميّت معاً، فما كان أقرب إلی الاحتياط أتى به، كما إذا كان تكليف الميّت الإتيان بالتسبيحات ثلاثاً، ووظيفة النائب مرّة واحدة، أتى بها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كيفيّة العمل من حيث الاشتمال على المستحبّات، يجب الإتيان بها على النحو المتعارف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جماعة للقضاء عن ميّت واحدٍ، فالأحوط استحبابا تعيين الوقت لكلّ منهم، فيصلّي أحدهم من الصبح إلى الظهر، والآخر من الظهر إلى المساء، وعلیه تعیین کیفیة ترتیب الصلوات و الابتداء بها، کما لو طلب منه أن یبدأ بصلاة الصبح أوّلاً، أو أن یبدأ بصلاة الظهر أوالعصر و علی أن یأتي بصلاة یوم واحد في کل مرة فإن أخلّ بالشرط یعید و لایحتسب له ما انجزه من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نفسه للصلاة عن الميّت لمدّة سنة، ومات قبل إتمام السنة، وجب الاستئجار عن الصلوات التي يعلم أو یحتمل بأنه لم يأتِ بها، فالأحوط وجوباً الاستئجار عنه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قبل الإتيان بالعمل المستأجر عليه، وقد أخذ مال الاجارة، فإذا اشترطت المباشرة، وجب على الوارث ردّ باقي المال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يصلّ شيئاً، 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تشترط المباشرة، وجب أخذ مال من تركته، واستؤجر للصلاة، وإذا لم يكن له تركة، فلا يجب على الوارث شيئٌ</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الأجير قبل إتمام العمل، وقد وجب عليه القضاء لنفسه أيضاً، اُخذ من تركته، واستأجر نائباً عن الصلوات التي في ذمّته من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شيءٌ من تركته، فإذا كان قد أوصى، وأجاز الورثة ذلك، اُستؤجر لصلواته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يجز، اُخذ من ثلثه لصلواته</w:t>
      </w:r>
      <w:r>
        <w:rPr>
          <w:rFonts w:eastAsia="Amiri" w:cs="Amiri" w:ascii="Amiri" w:hAnsi="Amiri"/>
          <w:color w:val="111111"/>
          <w:sz w:val="28"/>
          <w:szCs w:val="28"/>
          <w:rtl w:val="true"/>
          <w:lang w:bidi="ar-SA"/>
        </w:rPr>
        <w:t xml:space="preserve">. </w:t>
      </w:r>
      <w:bookmarkStart w:id="539" w:name="pg9718_124713"/>
    </w:p>
    <w:p>
      <w:pPr>
        <w:pStyle w:val="Heading2"/>
        <w:numPr>
          <w:ilvl w:val="1"/>
          <w:numId w:val="1"/>
        </w:numPr>
        <w:rPr/>
      </w:pPr>
      <w:bookmarkStart w:id="540" w:name="__RefHeading___Toc8464418_2870459653"/>
      <w:bookmarkStart w:id="541" w:name="_Toc205"/>
      <w:bookmarkEnd w:id="539"/>
      <w:bookmarkEnd w:id="540"/>
      <w:r>
        <w:rPr>
          <w:rtl w:val="true"/>
        </w:rPr>
        <w:t>أحكام الصوم</w:t>
      </w:r>
      <w:bookmarkEnd w:id="541"/>
    </w:p>
    <w:p>
      <w:pPr>
        <w:pStyle w:val="Heading3"/>
        <w:numPr>
          <w:ilvl w:val="2"/>
          <w:numId w:val="1"/>
        </w:numPr>
        <w:rPr/>
      </w:pPr>
      <w:bookmarkStart w:id="542" w:name="__RefHeading___Toc8464420_2870459653"/>
      <w:bookmarkStart w:id="543" w:name="_Toc206"/>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الصوم هو الإمساك عن المفطرات من آذان الصبح إلى المغرب؛ امتثالاً لأمر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بیان ذلك</w:t>
      </w:r>
      <w:r>
        <w:rPr>
          <w:rFonts w:eastAsia="IRNazanin" w:cs="IRNazanin"/>
          <w:color w:val="111111"/>
          <w:sz w:val="28"/>
          <w:szCs w:val="28"/>
          <w:rtl w:val="true"/>
          <w:lang w:bidi="fa-IR"/>
        </w:rPr>
        <w:t>.</w:t>
      </w:r>
    </w:p>
    <w:p>
      <w:pPr>
        <w:pStyle w:val="Heading3"/>
        <w:numPr>
          <w:ilvl w:val="2"/>
          <w:numId w:val="1"/>
        </w:numPr>
        <w:rPr/>
      </w:pPr>
      <w:bookmarkStart w:id="544" w:name="__RefHeading___Toc8464422_2870459653"/>
      <w:bookmarkStart w:id="545" w:name="_Toc207"/>
      <w:bookmarkEnd w:id="544"/>
      <w:r>
        <w:rPr>
          <w:rtl w:val="true"/>
        </w:rPr>
        <w:t>النيّة</w:t>
      </w:r>
      <w:bookmarkEnd w:id="5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إخطار نيّة الصوم في القلب، أو 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سأصوم غداً، بل يكفي الإمساك عن المفطرات من اَذان الصبح إلى المغرب؛ امتثالاً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الإمساك قبل الاَذان بقليل وبعد المغرب بقليل، لتحصيل اليقين بإتيان الصوم في هذا الزمن المعيّن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نيّة صيام كلّ يوم بيومه، فينوي في الليل صيام غداً، وهكذا كلّ يوم، والأفضل نيّة واحدة للشهر من أوله إلى آخره في أوّل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 من أوّل الليل إلى اَذان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 في الصوم المستحبّ من أوّل الليل إلى أن يبقى من النهار ما يمكن فيه تجديد النيّة، إذا لم يكن قد أتى بمفطر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دون نيّة، جدّد النيّة قبل الزوال، وصحّ صومه، سواء كان الصوم واجباً أم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استيقظ بعد الزوال، فلا يمكن تجديد النيّة حينئذٍ في الصوم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الصوم في غير شهر رمضان، فينوي أنّه من قضاء شهر رمضان أم نذر، ولا يجب التعيين في شهر رمضان، بل إذا نوى غيره نسياناً أو جهلاً، صحّ من رمضان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نوى صيام غيره فيه عمداً، بطل ما نواه، ولم يحسب له من شهر رمضان، و کذا لم یحسب ما نواه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الصيام على أنّه اليوم الأوّل، فبان الثاني أو الثالث،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الصيام قبل الفجر، ثمّ اُغمي عليه، ثمّ أفاق أثناء النهار، فالأحوط وجوباً إتمام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يتمّه، قضاه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الصوم قبل الفجر، ثمّ جنّ وأفاق أثناء النهار، فالأحوط وجوباً الإتمام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قبل الفجر ونام، ثمّ استيقظ بعد المغرب، 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كونه من شهر رمضان أو جهل ذلك، والتفت قبل الظهر، جدّد النية وصحّ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إلى ذلك بعد الظهر، أو كان قد أتى بمفطر، أمسك عن المفطرات، ثمّ قضاه بعد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الصبي قبل أذان الصبح، وجب عليه صيام ذلك اليوم، وإذا بلغ بعده، فلایجب له صیام هذا الیوم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لمن عليه صوم الاستیجار الصيام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وجب عليه القضاء عن نفسه أو كان عليه صيام واجب آخر من نذر أو يمين وغير ذلك، فلا يجوز له الصوم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نسي وصام مستحبّاً، فإن تذكّر قبل الظهر، بطل صومه المستحبّ، وجاز له نيّة الواجب، وصحّ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تذکّر بعد الظهر فیبطل صومه و إن تذکّر بعد المغرب فصومه صحیح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صوم معيّن من غير شهر رمضان، كالنذر المعيّن، فإذا لم ينو الصيام عمداً قبل الفجر،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نسي أو جهل ذلك، وتذكّر قبل الظهر، فإذا لم يأتِ بمفطر، ونوى الصوم، صحّ صومه،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ينوِ نيّة الصوم عمداً في الواجب غير المعيّن إلى ما قبل الظهر،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عازماً أو مردّداً على عدم الصوم، ثمّ تجدّد عزمه قبل الزوال على الصوم، فيجدّد النيّة، ويصحّ الصوم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الكافر قبل الظهر، ولم يکن قد أتی بمفطر، نوی الصوم وصحّ منه علی الأحوط وجوبا و إن لم یصم هذا الیوم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برىء المريض قبل الظهر، ولم يكن قد أتى بمفطر، نوى الصوم علی الأحوط وجوبا وصام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برىء بعد الظهر، فلا یجب عليه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صوم يوم الشكّ، وهو اليوم المشكوك أنّه الأخير من شعبان أو اليوم الأوّل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صامه على أنّه من شهر رمضان بطل، وکذا لا یصح منه إذا صامه على أنّه إن كان من رمضان أجزأ، وإلّا فهو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نواه بنيّة إدراك الأمر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القربة المطلقة و من دون الإضافة إلی شهر رمضان أو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من شهر رمضان إن تبيّن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يوم الشكّ قضاءً أو استحباباً، وتبيّن له أثناء النهار أنّه من شهر رمضان، نواه من رمضان وأجزى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في الصوم المعيّن كشهر رمضان مثلاً القطع، أو تردّد في ذلك، بطل صومه وإن تاب ولم يأتِ بمفطر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في الصوم غير المعيّن الواجب أو المستحبّ، القطع، أو تردّد في ذلك، فإذا لم يأتِ بالمفطر، وعاد إلى النيّة قبل الظهر، صحّ صومه</w:t>
      </w:r>
      <w:r>
        <w:rPr>
          <w:rFonts w:eastAsia="IRNazanin" w:cs="IRNazanin"/>
          <w:color w:val="111111"/>
          <w:sz w:val="28"/>
          <w:szCs w:val="28"/>
          <w:rtl w:val="true"/>
          <w:lang w:bidi="fa-IR"/>
        </w:rPr>
        <w:t xml:space="preserve">. </w:t>
      </w:r>
      <w:bookmarkStart w:id="546" w:name="pg9718_124719"/>
    </w:p>
    <w:p>
      <w:pPr>
        <w:pStyle w:val="Heading3"/>
        <w:numPr>
          <w:ilvl w:val="2"/>
          <w:numId w:val="1"/>
        </w:numPr>
        <w:rPr/>
      </w:pPr>
      <w:bookmarkStart w:id="547" w:name="__RefHeading___Toc8464424_2870459653"/>
      <w:bookmarkStart w:id="548" w:name="_Toc208"/>
      <w:bookmarkEnd w:id="546"/>
      <w:bookmarkEnd w:id="547"/>
      <w:r>
        <w:rPr>
          <w:rtl w:val="true"/>
        </w:rPr>
        <w:t>المفطرات</w:t>
      </w:r>
      <w:bookmarkEnd w:id="548"/>
    </w:p>
    <w:p>
      <w:pPr>
        <w:pStyle w:val="Heading4"/>
        <w:numPr>
          <w:ilvl w:val="3"/>
          <w:numId w:val="1"/>
        </w:numPr>
        <w:rPr/>
      </w:pPr>
      <w:bookmarkStart w:id="549" w:name="__RefHeading___Toc8464426_2870459653"/>
      <w:bookmarkStart w:id="550" w:name="_Toc209"/>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ثمانیة أشياء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والشرب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وهو إنزال المني بفعله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على الله ورسوله وأوصيائه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إيصال الغبار الغليظ إلى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على الجنابة أو الحيض أو النفاس حتّى طلوع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بالمائع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وستأتي أحكامها ضمن المسائل الآتية</w:t>
      </w:r>
      <w:r>
        <w:rPr>
          <w:rFonts w:eastAsia="IRNazanin" w:cs="IRNazanin"/>
          <w:color w:val="111111"/>
          <w:sz w:val="28"/>
          <w:szCs w:val="28"/>
          <w:rtl w:val="true"/>
          <w:lang w:bidi="fa-IR"/>
        </w:rPr>
        <w:t>.</w:t>
      </w:r>
    </w:p>
    <w:p>
      <w:pPr>
        <w:pStyle w:val="Heading4"/>
        <w:numPr>
          <w:ilvl w:val="3"/>
          <w:numId w:val="1"/>
        </w:numPr>
        <w:rPr/>
      </w:pPr>
      <w:bookmarkStart w:id="551" w:name="__RefHeading___Toc8464428_2870459653"/>
      <w:bookmarkStart w:id="552" w:name="_Toc210"/>
      <w:bookmarkEnd w:id="551"/>
      <w:r>
        <w:rPr/>
        <w:t>1</w:t>
      </w:r>
      <w:r>
        <w:rPr>
          <w:rtl w:val="true"/>
        </w:rPr>
        <w:t xml:space="preserve">. </w:t>
      </w:r>
      <w:r>
        <w:rPr>
          <w:rtl w:val="true"/>
        </w:rPr>
        <w:t>الأكل والشرب</w:t>
      </w:r>
      <w:bookmarkEnd w:id="55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کالشرب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کان عامدا متوجها و ملتفتا لصیامه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 ولو كانا قليلين أو غير معتادين، فإذا أخرج المسواك من فمه رطباً، ثمّ أعاده وابتلع ريقه، بطل صومه، إلّا إذا كانت الرطوبة قليلةً، بحيث لا يسمّى كونه رطباً، إذ لا إشكال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له أثناء الطعام طلوع الفجر، لم يجز له بلع ما في فمه، وإلّا بطل صومه، ووجبت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بالأكل أو الشرب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بالتزريق في العضلة وغيره سواء کان مغذیا أم دواء، فلا یبطل صومه، و کذا مرضی الحالات التنفسیة و إن أحسّ بطعم مادة التي یقذفها البخّاخ في حلقه، وإن كان الأحوط استحبابا الاجتناب عن التزریق بالمواد المغذیة أو المقویة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 الصائم عمداً ما تبقّى من فضلات الطعام بين أسنانه،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تنظيف الأسنان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بأنّه سيبتلعه في النهار وابتلعه، بطل صومه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بلع الريق وإن اجتمع في فمه، کما لو ذكّر الحامض مثلاً</w:t>
      </w:r>
      <w:r>
        <w:rPr>
          <w:rFonts w:eastAsia="IRNazanin" w:cs="IRNazanin"/>
          <w:color w:val="111111"/>
          <w:sz w:val="28"/>
          <w:szCs w:val="28"/>
          <w:rtl w:val="true"/>
          <w:lang w:bidi="fa-IR"/>
        </w:rPr>
        <w:t xml:space="preserve">. </w:t>
      </w:r>
      <w:bookmarkStart w:id="553" w:name="pg9718_124721"/>
    </w:p>
    <w:p>
      <w:pPr>
        <w:pStyle w:val="BookText"/>
        <w:rPr/>
      </w:pPr>
      <w:bookmarkEnd w:id="55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بلع الأخلاط النازلة من الرأس و الخارجة من الصدر، ما لم تصل إلى فضاء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وصلت إلى فضاء الفم فالأحوط عدم بلعها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عطش الصائم بحيث خاف الضرر الشدید على نفسه، أو تعسّر علیه إتمامه، جاز الشرب بمقدار رفع الضرر والعسر، وبطل بذلك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في شهر رمضان، وجب عليه الإمساك بقيّة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مضغ الطعام للطفل أو الحيوان، وذوق الطعام ونحوه ممّا لا يتعدّى إلى الحلق عادةً وإن تعدّى من غير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بالتعدّي من أوّل الأمر، فیبطل صومه وتجب الكفّارة مع القضاء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الإفطار لأجل الضعف، إلّا إذا كان مفرطاً ولم يمكن تحمّله عادةً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8464430_2870459653"/>
      <w:bookmarkStart w:id="555" w:name="_Toc211"/>
      <w:bookmarkEnd w:id="554"/>
      <w:r>
        <w:rPr/>
        <w:t>2</w:t>
      </w:r>
      <w:r>
        <w:rPr>
          <w:rtl w:val="true"/>
        </w:rPr>
        <w:t xml:space="preserve">. </w:t>
      </w:r>
      <w:r>
        <w:rPr>
          <w:rtl w:val="true"/>
        </w:rPr>
        <w:t>الجماع</w:t>
      </w:r>
      <w:bookmarkEnd w:id="5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الصوم بالجماع وإن كان بمقدار الحشفة، ولم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أقلّ من مقدار الحشفة ولم ينزل، لم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مقدار الدخول بقدر الحشفة، بنى على الأقلّ، وصحّ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كونه صائماً فجامع، أو كان مكرهاً على ذلك بحيث سلب منه الاختيار،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تذكّر خلال الجماع، أو رفع عنه الإكراه، فيجب الإخراج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يبادر إلی الإخراج، بطل صومه</w:t>
      </w:r>
      <w:r>
        <w:rPr>
          <w:rFonts w:eastAsia="IRNazanin" w:cs="IRNazanin"/>
          <w:color w:val="111111"/>
          <w:sz w:val="28"/>
          <w:szCs w:val="28"/>
          <w:rtl w:val="true"/>
          <w:lang w:bidi="fa-IR"/>
        </w:rPr>
        <w:t>.</w:t>
      </w:r>
    </w:p>
    <w:p>
      <w:pPr>
        <w:pStyle w:val="Heading4"/>
        <w:numPr>
          <w:ilvl w:val="3"/>
          <w:numId w:val="1"/>
        </w:numPr>
        <w:rPr/>
      </w:pPr>
      <w:bookmarkStart w:id="556" w:name="__RefHeading___Toc8464432_2870459653"/>
      <w:bookmarkStart w:id="557" w:name="_Toc212"/>
      <w:bookmarkEnd w:id="556"/>
      <w:r>
        <w:rPr/>
        <w:t>3</w:t>
      </w:r>
      <w:r>
        <w:rPr>
          <w:rtl w:val="true"/>
        </w:rPr>
        <w:t xml:space="preserve">. </w:t>
      </w:r>
      <w:r>
        <w:rPr>
          <w:rtl w:val="true"/>
        </w:rPr>
        <w:t>الإستمناء</w:t>
      </w:r>
      <w:bookmarkEnd w:id="5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الصوم بالاستمناء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المني من دون اختيارٍ، لم يبطل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بفعلٍ يعلم بعده بخروج المني قهراً، بطل صومه مع الخروج</w:t>
      </w:r>
      <w:r>
        <w:rPr>
          <w:rFonts w:eastAsia="Amiri" w:cs="Amiri" w:ascii="Amiri" w:hAnsi="Amiri"/>
          <w:color w:val="111111"/>
          <w:sz w:val="28"/>
          <w:szCs w:val="28"/>
          <w:rtl w:val="true"/>
          <w:lang w:bidi="ar-SA"/>
        </w:rPr>
        <w:t xml:space="preserve">. </w:t>
      </w:r>
      <w:bookmarkStart w:id="558" w:name="pg9718_124723"/>
    </w:p>
    <w:p>
      <w:pPr>
        <w:pStyle w:val="BookText"/>
        <w:rPr/>
      </w:pPr>
      <w:bookmarkEnd w:id="55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الصائم أنّه إذا نام اثناء النهار احتلم، فالأحوط عدم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حال عدم النوم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بالأخص لمن اعتاد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في مشقة فلا یبطل صومه و إن احتلم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المني حال النوم، وشعر به الصائم، لا يجب عليه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المحتلم التبوّل والاستبراء، كما تقدّم في المسالة</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وإن علم بخروج ما تبقّى من المني في المجرى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المحتلم إذا علم ببقاء مني في المجرى و في حال عدم تبوله قبل الغسل فخرج منه المنی بعد الغسل، فالأحوط التبوّل قبل الاغتسال، و إن خرج منه المني بعد الغسل، صح صومه، و یعید الغسل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ببطلان صيامه، إذا أخرج المني عمداً، فلاعب مثلاً بقصد خروج المني و إن لم یخرج المني، فالأحوط وجوباً اتمام الصوم و علیه القضا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زوجته أو لاعبها، وكان واثقاً من نفسه بعدم الإنزال، فصادف خروجه،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يكن واثقاً من نفسه بعدم الانزال فصادف خروجه،بطل صومه فعليه القضاء والکفّارة</w:t>
      </w:r>
      <w:r>
        <w:rPr>
          <w:rFonts w:eastAsia="IRNazanin" w:cs="IRNazanin"/>
          <w:color w:val="111111"/>
          <w:sz w:val="28"/>
          <w:szCs w:val="28"/>
          <w:rtl w:val="true"/>
          <w:lang w:bidi="fa-IR"/>
        </w:rPr>
        <w:t>.</w:t>
      </w:r>
    </w:p>
    <w:p>
      <w:pPr>
        <w:pStyle w:val="Heading4"/>
        <w:numPr>
          <w:ilvl w:val="3"/>
          <w:numId w:val="1"/>
        </w:numPr>
        <w:rPr/>
      </w:pPr>
      <w:bookmarkStart w:id="559" w:name="__RefHeading___Toc8464434_2870459653"/>
      <w:bookmarkStart w:id="560" w:name="_Toc213"/>
      <w:bookmarkEnd w:id="559"/>
      <w:r>
        <w:rPr/>
        <w:t>4</w:t>
      </w:r>
      <w:r>
        <w:rPr>
          <w:rtl w:val="true"/>
        </w:rPr>
        <w:t xml:space="preserve">. </w:t>
      </w:r>
      <w:r>
        <w:rPr>
          <w:rtl w:val="true"/>
        </w:rPr>
        <w:t>الكذب على الله ورسوله</w:t>
      </w:r>
      <w:bookmarkEnd w:id="56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كذب على الله أو رسوله أو أوصيائه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عمداً سواء كان كتابةً أو اشارةً أو كلاماً وأمثال ذلك،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تلافی ذلك فوراً،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كذب، أو تاب كذلك، بطل صومه، والأحوط وجوباً إلحاق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نقل خبر لم يعلم صحّته من كذبه، فالأحوط وجوباً النقل عن الراوي أو عن الكتاب،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كذا،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صحّة كلامه، فبان كذباً، لم يبطل صومه</w:t>
      </w:r>
      <w:r>
        <w:rPr>
          <w:rFonts w:eastAsia="Amiri" w:cs="Amiri" w:ascii="Amiri" w:hAnsi="Amiri"/>
          <w:color w:val="111111"/>
          <w:sz w:val="28"/>
          <w:szCs w:val="28"/>
          <w:rtl w:val="true"/>
          <w:lang w:bidi="ar-SA"/>
        </w:rPr>
        <w:t xml:space="preserve">. </w:t>
      </w:r>
      <w:bookmarkStart w:id="561" w:name="pg9718_124725"/>
    </w:p>
    <w:p>
      <w:pPr>
        <w:pStyle w:val="BookText"/>
        <w:rPr/>
      </w:pPr>
      <w:bookmarkEnd w:id="56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كذب نقله عن الله أو رسوله وعلم مفطريّته فكذب، فبان النقل صحيحاً، فالأحوط وجوباً الإتمام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شخصٌ على الله أو رسوله، فنقل ذلك ولم ينسبه إلى القائل،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نسبه إلى القائل، لم يبطل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الصائم عن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يعلم الصائم بعدم قولها،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 صومه، وكذا 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صدقاً عن الله ورسوله،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كان كذباً، أو كذب ليلاً، ثمّ قال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ليلاً كان صدقاً، بطل صومه</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8464436_2870459653"/>
      <w:bookmarkStart w:id="563" w:name="_Toc214"/>
      <w:bookmarkEnd w:id="562"/>
      <w:r>
        <w:rPr/>
        <w:t>5</w:t>
      </w:r>
      <w:r>
        <w:rPr>
          <w:rtl w:val="true"/>
        </w:rPr>
        <w:t xml:space="preserve">. </w:t>
      </w:r>
      <w:r>
        <w:rPr>
          <w:rtl w:val="true"/>
        </w:rPr>
        <w:t>إيصال الغبار إلى الحلق</w:t>
      </w:r>
      <w:bookmarkEnd w:id="5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الصوم علی الأحوط وجوبا بإيصال الغبار الغلیظ إلى الحلق عمداً، سواء كان من غبارٍ محلّل الأكل كغبار الطحين، أو غبارٍ محرّم الأكل كالتراب، والأحوط استحبابا الاجتناب عن الغبار غير الغلي ظ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ثار الغبار الغليظ بالرياح وغيرها، وجب الاحتراز منه؛ لئلّا یصل إلى الحلق، ومع عدم الاحتراز یبطل الصوم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إيصال الغبار الغليظ ودخان التبغ إلى الحلق، و کذا البخار الغلیظ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يتحرّز عن الغبار والبخار وأمثال ذلك، فدخل الحلق، صحّ صومه، إذا كان واثقاً أو مطمئنّاً بعدم الوصول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الوثوق فالأحوط القضاء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كونه صائماً، فلم يتحرّز، فوصل الغبار إلى حلقه، أو دخل دون اختيارٍ، لم يبطل صومه، وإذا أمكن اخراجه، وجب ذلك</w:t>
      </w:r>
      <w:r>
        <w:rPr>
          <w:rFonts w:eastAsia="Amiri" w:cs="Amiri" w:ascii="Amiri" w:hAnsi="Amiri"/>
          <w:color w:val="111111"/>
          <w:sz w:val="28"/>
          <w:szCs w:val="28"/>
          <w:rtl w:val="true"/>
          <w:lang w:bidi="ar-SA"/>
        </w:rPr>
        <w:t xml:space="preserve">. </w:t>
      </w:r>
      <w:bookmarkStart w:id="564" w:name="pg9718_124727"/>
    </w:p>
    <w:p>
      <w:pPr>
        <w:pStyle w:val="BookText"/>
        <w:rPr/>
      </w:pPr>
      <w:bookmarkEnd w:id="56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للصائم أن یغمس رأسه في الماء عمدا علی کراهة شدیدة، و لاتبطل بها صومه و الأفضل ترکه</w:t>
      </w:r>
      <w:r>
        <w:rPr>
          <w:rFonts w:eastAsia="IRNazanin" w:cs="IRNazanin"/>
          <w:color w:val="111111"/>
          <w:sz w:val="28"/>
          <w:szCs w:val="28"/>
          <w:rtl w:val="true"/>
          <w:lang w:bidi="fa-IR"/>
        </w:rPr>
        <w:t>.</w:t>
      </w:r>
    </w:p>
    <w:p>
      <w:pPr>
        <w:pStyle w:val="Heading4"/>
        <w:numPr>
          <w:ilvl w:val="3"/>
          <w:numId w:val="1"/>
        </w:numPr>
        <w:rPr/>
      </w:pPr>
      <w:bookmarkStart w:id="565" w:name="__RefHeading___Toc8464438_2870459653"/>
      <w:bookmarkStart w:id="566" w:name="_Toc215"/>
      <w:bookmarkEnd w:id="565"/>
      <w:r>
        <w:rPr/>
        <w:t>6</w:t>
      </w:r>
      <w:r>
        <w:rPr>
          <w:rtl w:val="true"/>
        </w:rPr>
        <w:t xml:space="preserve">. </w:t>
      </w:r>
      <w:r>
        <w:rPr>
          <w:rtl w:val="true"/>
        </w:rPr>
        <w:t>البقاء على الجنابة والحيض والنفاس حتّى الفجر</w:t>
      </w:r>
      <w:bookmarkEnd w:id="5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المجنب البقاء على الجنابة حتّى الفجر، فلم يأت بالغسل أو التيمّم بدلاً عنه، كما إذا كانت وظيفته التيمّم،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على الجنابة أو الحيض أو النفاس في الصوم الواجب المعيّن، فلم يغتسل أو يتيمّم، ولم يكن ذلك عن عمد، كما إذا منع عن الاغتسال، صحّ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المجنب إذا أخرّ الغسل حتّى ضاق الوقت في الصوم الواجب المعيّن، يتیمّم ویصحّ صومه وإن كان قد عصى بالتأخير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المجنب الغسل في شهر رمضان، وتذكّر بعد يوم أو أكثر، قضى الأيّام التي نسي الغسل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عدد الأيّام، بنى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لا يسع الغسل ولا التيمّم، بطل صومه، ولزمته الكفّارة مع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وسع الوقت للتيمّم فأجنب، یتیمّم ویصحّ صومه وإن عصى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بسعة الوقت للغسل فأجنب، فبان الخلاف، فلا شيء عليه مع المراعاة تیمّم و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یتحقق من طلوع الفجر، و ظنّ بقاء الوقت فأجنب، ثمّ تبيّن الخلاف، تیمّم و صح صومه و لا قضاء علیه إلّا أنّه قد ارتکب المعصیة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ليلاً من شهر رمضان، وعلم أنّه إذا نام، فلن يستيقظ، لم يجز له أن ينام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نام ولم يستيقظ، بطل صومه، ولزمه القضاء والكفّارة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في لیلة من شهر رمضان فنام، ثمّ استيقظ، فإن احتمل الاستيقاظ ثانيةً قبل الفجر، جاز له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أجنب ليلاً، وعلم أنّه يتمكّن من الاستيقاظ، أو احتمل ذلك، وعزم على الغسل بعد الاستيقاظ، فلم يستيقظ إلّا بعد طلوع الفجر، 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ليلاً، وعلم أو احتمل الاستيقاظ قبل الفجر، فإذا غفل عن الغسل بعد اليقظة، ثمّ نام واستيقظ بعد الفجر، صحّ صومه، والأحوط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ليلاً، وعلم أو احتمل الاستيقاظ قبل الفجر، فإذا لم ينوِ الغسل بعد اليقظة، أو تردّد في ذلك، فإذا نام ولم يستيقظ، 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المجنب في شهر رمضان، ثمّ استيقظ وعلم أو احتمل الاستيقاظ قبل الفجر، وعزم على الغسل بعد الاستيقاظ، فنام ولم يستيقظ حتّى طلوع الفجر، فیقضي ذلک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نام ثالثاً ولم يستيقظ من طلوع الفجر، قضى ذلك اليوم، والأحوط استحبابا الكفارة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الأول الذي احتلم فیه یعدّ من النوم الأول علی الأحوط وجوبا، فإن استیقظ و کان عازما أو محتملا أنّه إن نام ثانیة سیستیقظ و یغتسل حتما قبل طلوع الفجر إلّا أنّه نام و لم یستیقظ إلی الفجر، یقضي ذلک الیوم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استیقظ مرة اُخری و کان کما الاُولی فعلیه القضاء وعلی الأحوط استحبابا الکفارة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في نهار شهر رمضان، لا تجب المبادرة إلى الغسل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استيقظ بعد طلوع الفجر، فرأى نفسه محتلماً، صحّ صومه وإن علم كونه قبل الفجر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على الجنابة في قضاء شهر رمضان مبطلٌ للصوم علی الأحوط وجوبا، سواء كان عمداً أم غير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 ناوياً قضاء صوم شهر رمضان، فرأى نفسه محتلماً، وعلم كونه قبل الفجر، وقد ضاق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یبق لشهر رمضان إلّا خمسة أیام و بذمته خمسة أیام فقط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ینوي ذلک الیوم من قضاء شهر رمضان فیصح صومه و علی الأحوط یقضیه فیما بعد، و له أیضا أن یفطر و یقضیه بعد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الصوم الواجب في غير شهر رمضان وقضائه إذا أصبح جنباً لا عن عمد، صحّ صومه، إذا كان الصوم معيناً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نذر الصوم في یوم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غير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صومه ولکن فالأحوط استحباباً الصوم في غير 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الحائض أو النفساء قبل الفجر، و کان حکمها إما الغسل أو التیمم و لم تمتثل، 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حکمها الغسل و لم تغتسل إلی أن ضاق الوقت، تتیمّم إلّا أنّها ارتکبت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الحائض أو النفساء قبل الفجر، ولم يسع الوقت للغسل، فإذا نوت صوم شهر رمضان أو قضائه، تيممت وصحّ منها، والأحوط البقاء مستيقظةً حتّى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أرادت الصيام المستحبّ أو الواجب غير رمضان أو قضائه، فیصحّ صومها وإن كان دون 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طهرت الحائض أو النفساء قبل الفجر بقليل، بحيث لا يسع الوقت للغسل أو التيمّم، أو تبيّن لها بعد الفجر أنّها طهرت قبله، صحّ صومها، إن كان في شهر رمضان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کالواجب الموسّع مثل الکفارة شهر رمضان أو الصوم المستحب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بعد الفجر أو حاضت أو ولدت في أثناء النهار بطل صومها وإن كان قبل المغرب بقليل</w:t>
      </w:r>
      <w:r>
        <w:rPr>
          <w:rFonts w:eastAsia="Amiri" w:cs="Amiri" w:ascii="Amiri" w:hAnsi="Amiri"/>
          <w:color w:val="111111"/>
          <w:sz w:val="28"/>
          <w:szCs w:val="28"/>
          <w:rtl w:val="true"/>
          <w:lang w:bidi="ar-SA"/>
        </w:rPr>
        <w:t xml:space="preserve">. </w:t>
      </w:r>
      <w:bookmarkStart w:id="567" w:name="pg9718_124733"/>
    </w:p>
    <w:p>
      <w:pPr>
        <w:pStyle w:val="BookText"/>
        <w:rPr/>
      </w:pPr>
      <w:bookmarkEnd w:id="56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الحائض أو النفساء الغسل، وتذكّرت بعد يوم أو أيّام، صحّ ما مضى من صومها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الحائض أو النفساء قبل الفجر، وقصّرت في الغسل حتّى طلع الفجر، 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تقصّر في ذلك، ولكن حصل لها مانع من الغسل، كانتظار من في الحمّام مثلاً، فیصحّ صومها وإن كان في النوم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إن قصّرت في الغسل لدرجة یضیق بها الوقت، تتیمّم و یصح منها الصوم و إن ارتکبت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صوم المستحاضة، إذا عملت بأحكام الاستحاضة 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مسّ ميتاً الصوم دون اغتسالٍ، وكذا يجوز مسّ الميت حال الصوم</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464440_2870459653"/>
      <w:bookmarkStart w:id="569" w:name="_Toc216"/>
      <w:bookmarkEnd w:id="568"/>
      <w:r>
        <w:rPr/>
        <w:t>7</w:t>
      </w:r>
      <w:r>
        <w:rPr>
          <w:rtl w:val="true"/>
        </w:rPr>
        <w:t xml:space="preserve">. </w:t>
      </w:r>
      <w:r>
        <w:rPr>
          <w:rtl w:val="true"/>
        </w:rPr>
        <w:t>الاحتقان بالمائع</w:t>
      </w:r>
      <w:bookmarkEnd w:id="5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الصوم بالاحتقان بالمائع، سواء كان عن ضرورةٍ كمعالجةٍ أو غير ضرورةٍ</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8464442_2870459653"/>
      <w:bookmarkStart w:id="571" w:name="_Toc217"/>
      <w:bookmarkEnd w:id="570"/>
      <w:r>
        <w:rPr/>
        <w:t>8</w:t>
      </w:r>
      <w:r>
        <w:rPr>
          <w:rtl w:val="true"/>
        </w:rPr>
        <w:t xml:space="preserve">. </w:t>
      </w:r>
      <w:r>
        <w:rPr>
          <w:rtl w:val="true"/>
        </w:rPr>
        <w:t>التقيّؤ</w:t>
      </w:r>
      <w:bookmarkEnd w:id="5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تقيّء الصائم عمداً، بطل صومه وإن كان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التقي ؤ سهواً أو قهراً فلا إشكال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في الليل وهو يعلم أنّه يتقيّأ في النهار قهراً، فلا یبطل صومه إن تقیّأ بالنهار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للصائم حالة من التهوُّع وغیر عامد بسبب مرض أو غیره فلا یجب علیه الممانعة و الإمساک عن التقیّؤ، صح حینئذ صومه</w:t>
      </w:r>
      <w:r>
        <w:rPr>
          <w:rFonts w:eastAsia="IRNazanin" w:cs="IRNazanin"/>
          <w:color w:val="111111"/>
          <w:sz w:val="28"/>
          <w:szCs w:val="28"/>
          <w:rtl w:val="true"/>
          <w:lang w:bidi="fa-IR"/>
        </w:rPr>
        <w:t xml:space="preserve">. </w:t>
      </w:r>
      <w:bookmarkStart w:id="572" w:name="pg9718_124735"/>
    </w:p>
    <w:p>
      <w:pPr>
        <w:pStyle w:val="BookText"/>
        <w:rPr/>
      </w:pPr>
      <w:bookmarkEnd w:id="57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ذبابة في حلق الصائم، وجب إخراجها، ولا يبطل صومه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بأنّه سيتقيّء إذا أخرجها فلا يجب عليه إخراجها، ویصحّ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شيئاً سهواً، وقبل وصوله إلى المعدة تذكّر صومه، فلا یجب إخراجه و یصح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الصائم عدم التجشّؤ إذا أيقن من خروج الطعام من أحشائه، وبخلافه یجوز 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بالتجشؤ شیئا من الطعام فعلیه لفظه إلی خارج الفم، و إن ابتلعه من غیر اختیار صح صومه</w:t>
      </w:r>
      <w:r>
        <w:rPr>
          <w:rFonts w:eastAsia="IRNazanin" w:cs="IRNazanin"/>
          <w:color w:val="111111"/>
          <w:sz w:val="28"/>
          <w:szCs w:val="28"/>
          <w:rtl w:val="true"/>
          <w:lang w:bidi="fa-IR"/>
        </w:rPr>
        <w:t>.</w:t>
      </w:r>
    </w:p>
    <w:p>
      <w:pPr>
        <w:pStyle w:val="Heading3"/>
        <w:numPr>
          <w:ilvl w:val="2"/>
          <w:numId w:val="1"/>
        </w:numPr>
        <w:rPr/>
      </w:pPr>
      <w:bookmarkStart w:id="573" w:name="__RefHeading___Toc8464444_2870459653"/>
      <w:bookmarkStart w:id="574" w:name="_Toc218"/>
      <w:bookmarkEnd w:id="573"/>
      <w:r>
        <w:rPr>
          <w:rtl w:val="true"/>
        </w:rPr>
        <w:t>أحكام مبطلات الصوم</w:t>
      </w:r>
      <w:bookmarkEnd w:id="57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المذكورة إنّما تبطل الصوم إذا وقعت على وجه الاختيار والعمد، ولا تبطل إذا لم تكن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الجنب إذا نام حتّى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في المسألة</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یغتسل أو یتیمّم، بطل صومه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الصائم بإحدى المفطرات سهواً، وظنّ أنّ صومه يبطل بذلك، فأكل مثلاً،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اُكره الصائم على إحدى المفطرات، كما إذا اُدخل طعام في حلقه، أو أغمس رأسه في الماء، لم يبطل صومه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اُكره على الطعام بنفسه،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تأكل، فسنقتلك أو نأخذ مالك، فأكل، فصومه باطلٌ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للصائم الإلقاء بنفسه في مواضع الإكراه، فإذا اُكره حينئذٍ،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قصد الذهاب إلى مواضع الإكراه وإن لم يذهب بعدها، بطل صومه</w:t>
      </w:r>
      <w:r>
        <w:rPr>
          <w:rFonts w:eastAsia="Amiri" w:cs="Amiri" w:ascii="Amiri" w:hAnsi="Amiri"/>
          <w:color w:val="111111"/>
          <w:sz w:val="28"/>
          <w:szCs w:val="28"/>
          <w:rtl w:val="true"/>
          <w:lang w:bidi="ar-SA"/>
        </w:rPr>
        <w:t xml:space="preserve">. </w:t>
      </w:r>
      <w:bookmarkStart w:id="575" w:name="pg9718_124737"/>
    </w:p>
    <w:p>
      <w:pPr>
        <w:pStyle w:val="Heading3"/>
        <w:numPr>
          <w:ilvl w:val="2"/>
          <w:numId w:val="1"/>
        </w:numPr>
        <w:rPr/>
      </w:pPr>
      <w:bookmarkStart w:id="576" w:name="__RefHeading___Toc8464446_2870459653"/>
      <w:bookmarkStart w:id="577" w:name="_Toc219"/>
      <w:bookmarkEnd w:id="575"/>
      <w:bookmarkEnd w:id="576"/>
      <w:r>
        <w:rPr>
          <w:rtl w:val="true"/>
        </w:rPr>
        <w:t>المكروهات للصائم</w:t>
      </w:r>
      <w:bookmarkEnd w:id="57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المكروهات كثيرة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الدواء في العين، والاكتحال بما يصل طعمه أو رائحته إلى الحلق، وكلّ ما يضعف كدخول الحمّام والحجامة وشمّ كلّ نبت طيّب الريح، وجلوس المرأة في الماء، والشياف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الاحتقان بالجامد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 الثوب على البدن، وقلع الضرس وكلّ ما يدمي الفم، والمسواك بالعود الرطب، والمضمضة بالماء عبثاً، وتقبيل الزوجة أو ملاعبتها، أو كلّ ما يحرّك الشهوة، وإذا كان بقصد إنزال المني، بطل صومه</w:t>
      </w:r>
      <w:r>
        <w:rPr>
          <w:rFonts w:eastAsia="IRNazanin" w:cs="IRNazanin"/>
          <w:color w:val="111111"/>
          <w:sz w:val="28"/>
          <w:szCs w:val="28"/>
          <w:rtl w:val="true"/>
          <w:lang w:bidi="fa-IR"/>
        </w:rPr>
        <w:t>.</w:t>
      </w:r>
    </w:p>
    <w:p>
      <w:pPr>
        <w:pStyle w:val="Heading3"/>
        <w:numPr>
          <w:ilvl w:val="2"/>
          <w:numId w:val="1"/>
        </w:numPr>
        <w:rPr/>
      </w:pPr>
      <w:bookmarkStart w:id="578" w:name="__RefHeading___Toc8464448_2870459653"/>
      <w:bookmarkStart w:id="579" w:name="_Toc220"/>
      <w:bookmarkEnd w:id="578"/>
      <w:r>
        <w:rPr>
          <w:rtl w:val="true"/>
        </w:rPr>
        <w:t>ما يجب فيه القضاء والكفّارة</w:t>
      </w:r>
      <w:bookmarkEnd w:id="57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تقيّأ عمداً وجب القضاء، وإذا أجنب ليلاً على التفصيل الذي مرّ في المسألة ،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اتى ببعض المفطرات الاُخرى عمداً، مع علمه بكونه مفطراً، فیجب القضاء والكفّارة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ببعض المفطرات جهلاً فإن أمکنه تعلّم المسألة و لم یتعلّم فالأحوط تثبت الکفارة في ذمته،و إن لم یتمکن من تعلّم المسألة فلاتجب علیه الکفارة</w:t>
      </w:r>
      <w:r>
        <w:rPr>
          <w:rFonts w:eastAsia="IRNazanin" w:cs="IRNazanin"/>
          <w:color w:val="111111"/>
          <w:sz w:val="28"/>
          <w:szCs w:val="28"/>
          <w:rtl w:val="true"/>
          <w:lang w:bidi="fa-IR"/>
        </w:rPr>
        <w:t>.</w:t>
      </w:r>
    </w:p>
    <w:p>
      <w:pPr>
        <w:pStyle w:val="Heading3"/>
        <w:numPr>
          <w:ilvl w:val="2"/>
          <w:numId w:val="1"/>
        </w:numPr>
        <w:rPr/>
      </w:pPr>
      <w:bookmarkStart w:id="580" w:name="__RefHeading___Toc8464450_2870459653"/>
      <w:bookmarkStart w:id="581" w:name="_Toc221"/>
      <w:bookmarkEnd w:id="580"/>
      <w:r>
        <w:rPr>
          <w:rtl w:val="true"/>
        </w:rPr>
        <w:t>كفّارة الصوم</w:t>
      </w:r>
      <w:bookmarkEnd w:id="58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إفطار يوم من شهر رمضان عمداً تحرير رقبة، أو صيام شهرين متتابعين، أو إطعام ستّين مسكيناً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بإشباع أو بإعطاء مدّ من الطعام لکل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من ذلك، فيتخيّر بين صيام ثمانية عشر يوماً متوالية، أو إطعام الفقير عدّة أمداد من الطعام حسب قدرته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يمكنه الصوم أو الصدقة، استغفرالله تعالى، وتكفي المرّة الواحدة، و الأحوط وجوبا الكفّارة عند الاستطاعة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 صوم شهرين، وجب عليه التتابع في الشهر الأوّل مع يومٍ واحدٍ من الشهر الثاني، ويجوز له التفريق في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لمن اختار الصوم أن يشرع في أيّام يعلم بوقوع العيد بين الواحد والثلاثين يوماً، بل یجب التأخير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التوالي في الصوم إذا أفطر يوماً من دون عذر، أو علم بوجوب صوم عليه من بينها، كما إذا كان عليه نذر معيّن، وجب عليه بعد ذلك الشروع من أوّل الصوم، لا 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عذر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كالحيض والنفاس أو سفر مجبور عليه و نحوه، وجب عليه بعد رفع العذر صوم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عليه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أفطر على محرّم، سواء كان حراماً بالأصل، كشرب الخمر والزنا، أم صار حراماً بالعرض، كأكل الحلال المضرّ بالبدن، أو الجماع في حال الحيض، الأحوط وجوب الجمع بين الكفّارات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والصيام والإطعام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يتمكّن من الجمع بینها، فواحدة منها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كذب الصائم على الله ورسوله، بطل صومه، و علیه کفارة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عدّة مرّات في يومٍ واحدٍ، وجب على الأحوط الكفّارة لكلّ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الجماع على الحرام، وجب علی الأحوط کفارة جمع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بالمفطر عدا الجماع عدّة مرات في يوم واحد، وجبت كفّارة واحدة للجميع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بالمفطر، ثمّ جامع زوجته في يومٍ واحدٍ، وجبت كفّارة واحدة لکلیهما و إن کانت الکفارة على كلّ منهما احتیاطا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بالمفطر الحلال عدا الجماع، كشرب الماء مثلاً، ثمّ أتی الحرام عدا الجماع، كشرب الخمر مثلاً، وجبت كفّارة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تجشّأ الصائم، وخرج الطعام إلى فضاء الفم، ثمّ ابتلعه عمداً، بطل صومه، وعلیه القضاء و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ما ابتلعه حراماً، كما لو خرج و اختلط الدم مع الطعام حین التجشأ و خرج عن کونه کذلک و وصل إل فضاء الفم و بلعه متعمدا فعلیه القضاء و کفارة الجمع علی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صوم يوم معيّن، وأبطل صومه عمداً في ذاك اليوم، وجبت الكفّارة أيضاً، وهي تحرير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قبل التحقّق من الغروب، فاعتمد على قول المخبر بتحقّق الغروب، وحصل له الاطمئنان من قول المخبر و أفطر، فیقضي ولا الكفّارة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یحصل له الاطمئنان بقوله فأفطر ثم تبیّن عدم الغروب، وجب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ابطل صومه عمداً، وجبت الكفّارة وإن سافر فراراً من الكفّارة، قبل الظهر أم بعده، بل وإن اتّفقت له السفر قبل الظهر وجبت الکفارة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عمداً ثمّ طرأ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كالحيض و النفاس و المرض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 بأنّ اليوم هو اليوم الأوّل من شهر رمضان، فأفطر عمداً، ثمّ تبيّن أنّه اليوم الأخير من شعبان، لم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اليوم أنّه اليوم الأخير من شهر رمضان أو الأوّل من شوّال، فأبطل صومه عمداً، ثمّ تبيّن أنّه من شوّال، لم تجب الكفّارة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في شهر رمضان زوجته الصائمة، وجب عليه كفّارتان، مع إكراهها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رضائها فيجب على كلٍّ منهما كفّارة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أكرهت الزوجة زوجها الصائم على الجماع أو على الافطار بغيره، فلا تجب عليها كفّارته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أجبر زوجته الصائمة في شهر رمضان على الجماع، ثمّ رضيت أثناء ذلك، فالأحوط وجوباً كفّارتان على الرجل، وكفّارة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الصائم في شهر رمضان زوجته الصائمة حال نومها، وجب عليه كفّارة واحدة، وليس على الزوجة شيء، لا قضاء اليوم ولا كفّارته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أجبر الرجل زوجته على الإفطار بغير الجماع، لم تجب عليه كفّارتها، ولم يجب عليها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الرجل لعذرٍ من مرضٍ أو سفرٍ، لم يجز له إجبار زوجته الصائمة على الجماع، وإذا أجبرها، فليس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التساهل والتسامح في أداء الكفارة وإن كان لا يجب فيها الفوريّة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 الكفّارة عمداً سنوات متعدّدة، لم تتكرّر بتكرّر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هذا العدد، وجب اعطاء كلّ منهم مداً واحداً، لا إعطائه مدّين عن مسكينين أو إعطائه أكثر من مدّ، بحيث يقلّ عن مسكين آخر، أو إطعامه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إعطاء المعيل، وإن كان بينهم الصغير بعدد كلّ واحد من عياله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عمداً في قضاء شهر رمضان بعد الزوال، وجب عليه إطعام عشرة مساكين، كلّ مسكين ثلاثة أرباع الكيلو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ذلك، صام ثلاثة أيّام</w:t>
      </w:r>
      <w:r>
        <w:rPr>
          <w:rFonts w:eastAsia="Amiri" w:cs="Amiri" w:ascii="Amiri" w:hAnsi="Amiri"/>
          <w:color w:val="111111"/>
          <w:sz w:val="28"/>
          <w:szCs w:val="28"/>
          <w:rtl w:val="true"/>
          <w:lang w:bidi="ar-SA"/>
        </w:rPr>
        <w:t xml:space="preserve">. </w:t>
      </w:r>
      <w:bookmarkStart w:id="582" w:name="pg9718_124744"/>
    </w:p>
    <w:p>
      <w:pPr>
        <w:pStyle w:val="Heading3"/>
        <w:numPr>
          <w:ilvl w:val="2"/>
          <w:numId w:val="1"/>
        </w:numPr>
        <w:rPr/>
      </w:pPr>
      <w:bookmarkStart w:id="583" w:name="__RefHeading___Toc8464452_2870459653"/>
      <w:bookmarkStart w:id="584" w:name="_Toc222"/>
      <w:bookmarkEnd w:id="582"/>
      <w:bookmarkEnd w:id="583"/>
      <w:r>
        <w:rPr>
          <w:rtl w:val="true"/>
        </w:rPr>
        <w:t>ما يجب فيه القضاء فقط</w:t>
      </w:r>
      <w:bookmarkEnd w:id="5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فقط في عدّة موارد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في شهر رمضان یتقیّأ عمدا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في الليل، كما مرّ تفصيله في المسألة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يأت بالمفطر، ولكنه أخلّ بالنيّة، أو قصد الرياء، أو قصد قطع الصوم، أو قصد القاطع كاستعمال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غسل الجنابة يوماً أو أيّاماً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بعد طلوع الفجر من دون مراعاة لطلوعه، ثمّ تبيّن طلوعه، وكذا لو ظنّ بعد المراعاة بطلوع الفجر، فاستعمل المفطر، ثمّ تبيّن طلوع الفجر، بل وكذا إذا شكّ بعد الفحص بالطلوع وعدمه، ثمّ تبيّن طلوع الفجر، فالأحوط وجوباً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اُخبر بعدم الطلوع، فاستعمل المفطر، ثمّ تبيّن الطلوع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اُخبر بطلوع الفجر، فلم يتيقّن بقوله، أو ظنّ أنّ قوله کان مزاحاً، فاستعمل المفطر، فتبيّن طلوعه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الأعمى وغیره إذا اُخبر بالغروب ثمّ تبيّن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بدخول المغرب لظلمة، فتبيّن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ظنّ بوجود الغيم فأفطر، فتبيّن العدم، فلا 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للتبرّد، أو لغرض آخر عبثاً، فسبق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نسي كونه صائماً، فسبق الماء إلى حلقه، أو كانت المضمضة للفريضة أو للنافلة، فلا قضاء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غير الماء في فمه، فسبق إلى جوفه، أو أدخل الماء إلى أنفه، فسبق إلى جوفه أيضاً قهراً، لم يجب القضاء</w:t>
      </w:r>
      <w:r>
        <w:rPr>
          <w:rFonts w:eastAsia="Amiri" w:cs="Amiri" w:ascii="Amiri" w:hAnsi="Amiri"/>
          <w:color w:val="111111"/>
          <w:sz w:val="28"/>
          <w:szCs w:val="28"/>
          <w:rtl w:val="true"/>
          <w:lang w:bidi="ar-SA"/>
        </w:rPr>
        <w:t xml:space="preserve">. </w:t>
      </w:r>
      <w:bookmarkStart w:id="585" w:name="pg9718_124746"/>
    </w:p>
    <w:p>
      <w:pPr>
        <w:pStyle w:val="BookText"/>
        <w:rPr/>
      </w:pPr>
      <w:bookmarkEnd w:id="58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كثرة المضمضة للصائم، والأولى إخراج البصاق ثلاثاً بعد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المضمضة لمن يعلم بتعدّي الماء إلى البلعوم، أو بنسيانه الصوم، و إلّا فالأحوط وجوبا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على من تحقّق من طلوع الفجر، فبان عدمه، ثمّ تبيّن الطلوع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حصول الغروب، فلا يجوز له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شکّ بطلوع الفجر، جاز له استعمال المفطر قبل الفحص</w:t>
      </w:r>
      <w:r>
        <w:rPr>
          <w:rFonts w:eastAsia="IRNazanin" w:cs="IRNazanin"/>
          <w:color w:val="111111"/>
          <w:sz w:val="28"/>
          <w:szCs w:val="28"/>
          <w:rtl w:val="true"/>
          <w:lang w:bidi="fa-IR"/>
        </w:rPr>
        <w:t>.</w:t>
      </w:r>
    </w:p>
    <w:p>
      <w:pPr>
        <w:pStyle w:val="Heading3"/>
        <w:numPr>
          <w:ilvl w:val="2"/>
          <w:numId w:val="1"/>
        </w:numPr>
        <w:rPr/>
      </w:pPr>
      <w:bookmarkStart w:id="586" w:name="__RefHeading___Toc8464454_2870459653"/>
      <w:bookmarkStart w:id="587" w:name="_Toc223"/>
      <w:bookmarkEnd w:id="586"/>
      <w:r>
        <w:rPr>
          <w:rtl w:val="true"/>
        </w:rPr>
        <w:t>أحكام قضاء الصوم</w:t>
      </w:r>
      <w:bookmarkEnd w:id="5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على المجنون بعد افاقته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القضاء على الكافر الملّي بعد إسلامه، فما مضى في حال كفره، لم يجب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الكافر الفطري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ولد مسلماً ثمّ ارتدّ، ثمّ عاد إلى 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علیه قضاء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ما فاته حال السكر وإن كان باختياره لمعالجةٍ مثلاً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أيّاماً لعذرٍ، ثمّ شكّ في مقدار ذلك، بنى على الأقلّ، والأحوط البناء على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سافر مثلاً أوّل شهر رمضان، ثمّ شكّ في أنّه عاد في اليوم الخامس أم السادس، أجزئ صيّام خمسة أيّام وإن كان الأحوط صيام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لم يعلم يوم طروء العذر، فيجوز له أن يبني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سافر في أواخر شهر رمضان ثمّ شكّ في أنّه سافر في اليوم الخامس والعشرين أم السادس والعشرين، بنى على الأقلّ، واكتفی بقضاء خمسة أيّام، إلّا أنّ الأحوط استحباباً البناء على الأكثر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عليه قضاء سنين متعدّدة، جاز له قضاء أيّها شاء أوّلاً، فيجوز تقديم المتأخّر، وتأخير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تضيّق وقت قضاء شهر رمضان الأخير، كما إذا وجب قضاء خمسة أيّام من رمضان الأخير، وبقي خمسة أيّام إلى شهر رمضان الآتي، الأحوط تقدیم قضاء نفس السنة عن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قضاء سنين متعدّدة من شهر رمضان، ولم يعيّن أيّ سنة، أم أي ّ يوم منها، حسب له من أوّل سنين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الإفطار في قضاء شهر رمضان قبل الظهر، إذا لم يتضيّق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 عدم الإفطار بعد الظهر، إذا كان القضاء عن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لمرض أو حيض أو نفاس، ومات قبل رمضان الثاني، لا يجب القضاء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لمرض، واستمرّ المرض إلى رمضان الثاني، سقط وجوب قضائه، ووجبت الفدية، وهي إطعام مسكين، وتقدّر بمدّ،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أرباع الكيلو تقريباً، من الحنطة أو الشعير أو الخبز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افطر لعذر آخر من سفر مثلاً، واستمرّ العذر إلى رمضان الثاني، فیجب القضاء، والأحوط استحباباً الفدية، وهي التصدّق عن كلّ يومٍ بمدٍّ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في شهر رمضان لمرض، ثمّ برء بعد شهر رمضان، لكن ابتلي بعذرٍ آخر من سفر وغيره، فلم يتمكّن من القضاء حتّى شهر رمضان الثاني، 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اُبتلي في شهر رمضان بعذرٍ آخر غير المرض، فارتفع بعد شهر رمضان، ثمّ اُبتلي بمرضٍ واستمرّ إلى شهر رمضان الثاني، وجب القضاء، و الأحوط الکفارة بمدّ عن کل یوم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في شهر رمضان لعذرٍ، ثمّ ارتفع بعد شهر رمضان، وترك القضاء عمداً حتّى رمضان الثاني، وجب القضاء والفدية، وهي إطعام مدٍّ لكلّ مسكينٍ</w:t>
      </w:r>
      <w:r>
        <w:rPr>
          <w:rFonts w:eastAsia="Amiri" w:cs="Amiri" w:ascii="Amiri" w:hAnsi="Amiri"/>
          <w:color w:val="111111"/>
          <w:sz w:val="28"/>
          <w:szCs w:val="28"/>
          <w:rtl w:val="true"/>
          <w:lang w:bidi="ar-SA"/>
        </w:rPr>
        <w:t xml:space="preserve">. </w:t>
      </w:r>
      <w:bookmarkStart w:id="588" w:name="pg9718_124750"/>
    </w:p>
    <w:p>
      <w:pPr>
        <w:pStyle w:val="BookText"/>
        <w:rPr/>
      </w:pPr>
      <w:bookmarkEnd w:id="58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في القضاء حتّى ضاق الوقت، فابتلى بعذر، وجب القضاء والفدية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عزم على القضاء بعد ارتفاع العذر، وقبل القضاء اُبتلي بعذرٍ آخر في ضيق الوقت، فیجب علیه القضاء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المرض سنين متعدّدة، ثمّ برء بعد ذلك، وجب قضاء السنة الأخيرة فقط، ووجبت الفدية عن كلّ يومٍ من السنين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فدية أيّام متعدّدةٍ لفقيرٍ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علیه قضاء سنین متعددة من شهر رمضان فعلیه قضائها و علیه لکل یوم کفارة تأخیر تحتسب له من أول سنین القضاء و لا تعدد للکفارة بتعدد سنین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في شهر رمضان عمداً، وجب عليه قضاء ذلك اليوم مع الكفارة، وهي عتق رقبة أو صيام شهرين متتابعين أو 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أخّر الصيام عن شهر رمضان الثاني، کفّر بمدّ من الطعام عن کل یوم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يصم في شهر رمضان عمداً، وجامع عدّة مرات، فالأحوط تكرار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كرّر استعمال المفطر غير الجماع عدّة مرات، كالأكل مرّات، فیكفي كفّارة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الولد الذكر الأكبر قضاء ما فات والده من الصوم، علی التفصيل الذي مرّ في أحكام قضاء الولي، وكذا القضاء عن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الولد الأکبر قضاء صوم غیر شهر رمضان عن أبویه، نذرا کان الصوم أو استیجار أو قضاء صوم کان في ذمة أبیه عن والدیه</w:t>
      </w:r>
      <w:r>
        <w:rPr>
          <w:rFonts w:eastAsia="IRNazanin" w:cs="IRNazanin"/>
          <w:color w:val="111111"/>
          <w:sz w:val="28"/>
          <w:szCs w:val="28"/>
          <w:rtl w:val="true"/>
          <w:lang w:bidi="fa-IR"/>
        </w:rPr>
        <w:t>.</w:t>
      </w:r>
    </w:p>
    <w:p>
      <w:pPr>
        <w:pStyle w:val="Heading3"/>
        <w:numPr>
          <w:ilvl w:val="2"/>
          <w:numId w:val="1"/>
        </w:numPr>
        <w:rPr/>
      </w:pPr>
      <w:bookmarkStart w:id="589" w:name="__RefHeading___Toc8464456_2870459653"/>
      <w:bookmarkStart w:id="590" w:name="_Toc224"/>
      <w:bookmarkEnd w:id="589"/>
      <w:r>
        <w:rPr>
          <w:rtl w:val="true"/>
        </w:rPr>
        <w:t>أحكام صوم المسافر</w:t>
      </w:r>
      <w:bookmarkEnd w:id="59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الذي وجب عليه القصر یجب عليه الإفطار ايضاً، والمسافر الذي وجب عليه التمام كمن کان عمله السفر أو کان في سفر المعصية یجب عليه الصيام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السفر في شهر رمضان، إذا كان فراراً من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عليه صوم معيّن غیر صوم شهر رمضان، كما لو نذر الصوم في يوم معيّن، إن لم یضطر إلی السفر فلا یسافر عندئذ، فإن کان في السفر و تمکن من قصد الإقامة عشرة أیام فلیصم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يوم، ولم يعيّن الزمن، لم يجز له الصوم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نذر الصوم في السفر، فیجب عليه الإتيان به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نذر صوم يوم معيّن، سواء كان في السفر أم لا، وجب عليه صومه وإن كان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الصوم ثلاثة أيّام للحاجة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في السفر جهلاً بالحكم، وعلم في الأثناء،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ذلك حتّى الغروب، 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الصوم في السفر وإن كان ناسياً للسفر، وكذا إذا نسي أنّ الصوم يبطل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الصائم بعد الظهر، وجب عليه إتمام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إذا سافر قبل الظهر أفطر بعد الوصول إلى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أفطر قبل ذلك، وجبت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المسافر إلى وطنه قبل الظهر، أو وصل إلى محلٍّ أراد الإقامة فیه عشرة أيّام، فإذا لم يكن قد أتى بمفطر، وجب أن ينوي الصوم، ویصحّ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قد أتى بمفطر فلا يجب عليه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المسافر إلى وطنه بعد الظهر، أو إلى محلٍّ اراد الإقامة فیه عشرة أيّام، فلا يجوز له حينئذٍ الصيام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وللمفطر بسبب عذرٍ آخر، الجماع في نهار شهر رمضان، وكذا الامتلاء من الطعام أو الشراب</w:t>
      </w:r>
      <w:r>
        <w:rPr>
          <w:rFonts w:eastAsia="Amiri" w:cs="Amiri" w:ascii="Amiri" w:hAnsi="Amiri"/>
          <w:color w:val="111111"/>
          <w:sz w:val="28"/>
          <w:szCs w:val="28"/>
          <w:rtl w:val="true"/>
          <w:lang w:bidi="ar-SA"/>
        </w:rPr>
        <w:t xml:space="preserve">. </w:t>
      </w:r>
      <w:bookmarkStart w:id="591" w:name="pg9718_124754"/>
    </w:p>
    <w:p>
      <w:pPr>
        <w:pStyle w:val="Heading3"/>
        <w:numPr>
          <w:ilvl w:val="2"/>
          <w:numId w:val="1"/>
        </w:numPr>
        <w:rPr/>
      </w:pPr>
      <w:bookmarkStart w:id="592" w:name="__RefHeading___Toc8464458_2870459653"/>
      <w:bookmarkStart w:id="593" w:name="_Toc225"/>
      <w:bookmarkEnd w:id="591"/>
      <w:bookmarkEnd w:id="592"/>
      <w:r>
        <w:rPr>
          <w:rtl w:val="true"/>
        </w:rPr>
        <w:t>موارد ترخيص الإفطار</w:t>
      </w:r>
      <w:bookmarkEnd w:id="5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الرخصة في إفطار شهر رمضان لأشخاصٍ منهم الشيخ والشيخة، إذا تعذّر عليهما الصوم، أو كان فيه حرجٌ ومشقّة، ووجبت الفدية في الصورة الثانية عن كلّ يوم بمدٍّ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والشيخة إذا أفطرا في شهر رمضان لعجزٍ، ثمّ قدرا على الصيام یستحب لهما القضاء في ما بعد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الصوم على المريض بداء العطش، إذا لم يتمكّن من تحمّل العطش، أو يشقّ عليه ذلك، أما في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عن کل یوم مدّ من الطعام للفقیر، والأحوط استحبابا أن لا يشرب أكثر من مقدار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تمكّن بعد ذلك من القضاء، یقضيه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إن أضرّ الصوم بحملها فلا یجب الصوم علیها و تکفّر عن کل یوم مدّ من الطعام للفقیر، و کذا إن أضرّ بها و تقضي ما فاتها من صوم شهر رمضان في کلا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المرضعة القليلة اللبن، سواء كانت اُمّاً أم غيرها أم متبرّعةً، إذا أضرّ بالولد أفطرت ووجبت عليهاالفدية، و إن أضرّ بها الصوم أفطرت و فدت عن کل یوم احتیاطا مستحباً، و في الحالتین یجب علیها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وجدت متبرّعةً أو بأُجرةٍ، فعلی الأحوط تسلیم الرضیع لها، و تصوم</w:t>
      </w:r>
      <w:r>
        <w:rPr>
          <w:rFonts w:eastAsia="IRNazanin" w:cs="IRNazanin"/>
          <w:color w:val="111111"/>
          <w:sz w:val="28"/>
          <w:szCs w:val="28"/>
          <w:rtl w:val="true"/>
          <w:lang w:bidi="fa-IR"/>
        </w:rPr>
        <w:t>.</w:t>
      </w:r>
    </w:p>
    <w:p>
      <w:pPr>
        <w:pStyle w:val="Heading3"/>
        <w:numPr>
          <w:ilvl w:val="2"/>
          <w:numId w:val="1"/>
        </w:numPr>
        <w:rPr/>
      </w:pPr>
      <w:bookmarkStart w:id="594" w:name="__RefHeading___Toc8464460_2870459653"/>
      <w:bookmarkStart w:id="595" w:name="_Toc226"/>
      <w:bookmarkEnd w:id="594"/>
      <w:r>
        <w:rPr>
          <w:rtl w:val="true"/>
        </w:rPr>
        <w:t>ثبوت الهلال</w:t>
      </w:r>
      <w:bookmarkEnd w:id="5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الهلال بخمسة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من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أو الشياع المفيد لليقين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عادلين إذا شهدا على الرؤية في نفس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شعبان، فيثبت بذلك شهر رمضان، أو مضي ثلاثين يوماً من شهر رمضان، فيثبت بذلك 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بذلك</w:t>
      </w:r>
      <w:r>
        <w:rPr>
          <w:rFonts w:eastAsia="Amiri" w:cs="Amiri" w:ascii="Amiri" w:hAnsi="Amiri"/>
          <w:color w:val="111111"/>
          <w:sz w:val="28"/>
          <w:szCs w:val="28"/>
          <w:rtl w:val="true"/>
          <w:lang w:bidi="ar-SA"/>
        </w:rPr>
        <w:t xml:space="preserve">. </w:t>
      </w:r>
      <w:bookmarkStart w:id="596" w:name="pg9718_124756"/>
    </w:p>
    <w:p>
      <w:pPr>
        <w:pStyle w:val="BookText"/>
        <w:rPr/>
      </w:pPr>
      <w:bookmarkEnd w:id="59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بثبوت الهلال، وجب على غير مقلّديه أيضاً اتّباعه، إلّا إذا علم خطأه أو اشتباهه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بإخبار المنجمين، إلّا إذا حصل اليقين بقولهم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الهلال أو التأخير في غروبه لا یعدّ دليلاً على ثبوته من البارحة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الهلال عند المكلّف فأفطر، ثمّ أخبر عادلان برؤيته من البارحة، وجب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یثبت الهلال للمکلف فأفطر، ثم أخبر عادلان برؤیته عند لیلة البارحة وجب علیه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رؤی الهلال بعد خروجه من المحاق في أیّة نقطة من العالم تکفي في الحکم لکل منطقة یصدق علیها لیلا احتیاطا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هذا اليوم هل اليوم الآخر من رمضان أم الأوّل من شهر شوال؟ وجب عليه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له قبل المغرب كونه عيداً، وجب الافطار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 الذي لا يتمكّن من معرفة رمضان یجب عليه العمل على طبق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يمكنه ذلك أيضاً، صام أيّ شهر من أشهر السنة، وصحّ منه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السنين القادمة يجب عليه الصيام بعد كلّ أحد عشر شهراً</w:t>
      </w:r>
      <w:r>
        <w:rPr>
          <w:rFonts w:eastAsia="IRNazanin" w:cs="IRNazanin"/>
          <w:color w:val="111111"/>
          <w:sz w:val="28"/>
          <w:szCs w:val="28"/>
          <w:rtl w:val="true"/>
          <w:lang w:bidi="fa-IR"/>
        </w:rPr>
        <w:t>.</w:t>
      </w:r>
    </w:p>
    <w:p>
      <w:pPr>
        <w:pStyle w:val="Heading3"/>
        <w:numPr>
          <w:ilvl w:val="2"/>
          <w:numId w:val="1"/>
        </w:numPr>
        <w:rPr/>
      </w:pPr>
      <w:bookmarkStart w:id="597" w:name="__RefHeading___Toc8464462_2870459653"/>
      <w:bookmarkStart w:id="598" w:name="_Toc227"/>
      <w:bookmarkEnd w:id="597"/>
      <w:r>
        <w:rPr>
          <w:rtl w:val="true"/>
        </w:rPr>
        <w:t>الصيام المحرّم والمكروه</w:t>
      </w:r>
      <w:bookmarkEnd w:id="5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صيام يومى العيدين،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والأضحى، وكذا يحرم صوم يوم الشكّ على أنّه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الصوم المستحبّ للمرأة، إذا كان ينافي حقّ الزوج، والأحوط استحباباً الاستئذان منه وإن لم يكن منافياً لحقّه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المستحب للولد، إذا كان في ذلك أذي لوالديه أو جدّه</w:t>
      </w:r>
      <w:r>
        <w:rPr>
          <w:rFonts w:eastAsia="Amiri" w:cs="Amiri" w:ascii="Amiri" w:hAnsi="Amiri"/>
          <w:color w:val="111111"/>
          <w:sz w:val="28"/>
          <w:szCs w:val="28"/>
          <w:rtl w:val="true"/>
          <w:lang w:bidi="ar-SA"/>
        </w:rPr>
        <w:t xml:space="preserve">. </w:t>
      </w:r>
      <w:bookmarkStart w:id="599" w:name="pg9718_124758"/>
    </w:p>
    <w:p>
      <w:pPr>
        <w:pStyle w:val="BookText"/>
        <w:rPr/>
      </w:pPr>
      <w:bookmarkEnd w:id="59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الولد صوم المستحب دون إذن والديه، وفي أثناء النهار نهي عن الصوم، وجب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عدم الضرر في الصوم، وقال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ضرر، وجب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ظنّ الضرر أو اعتقده، وجب الافطار وإن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صام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الضرر في الصوم، فخاف على نفسه منه، فإذا كان الاحتمال عقلائيّاً، لا يجوز له الصوم، وإذا صام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اعتقد عدم الضرر في الصوم فصام، ثمّ تبيّن له الضرر بعد المغرب، فالأحوط وجوبا قضا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نذکر هنا أحکام الصوم الحرام مراعاةً للاختصار، وقد ذكر ذلك في الكتب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صيام يوم عاشوراء، ويوم عرفة إذا شكّ فی کونه عیداً</w:t>
      </w:r>
      <w:r>
        <w:rPr>
          <w:rFonts w:eastAsia="IRNazanin" w:cs="IRNazanin"/>
          <w:color w:val="111111"/>
          <w:sz w:val="28"/>
          <w:szCs w:val="28"/>
          <w:rtl w:val="true"/>
          <w:lang w:bidi="fa-IR"/>
        </w:rPr>
        <w:t>.</w:t>
      </w:r>
    </w:p>
    <w:p>
      <w:pPr>
        <w:pStyle w:val="Heading3"/>
        <w:numPr>
          <w:ilvl w:val="2"/>
          <w:numId w:val="1"/>
        </w:numPr>
        <w:rPr/>
      </w:pPr>
      <w:bookmarkStart w:id="600" w:name="__RefHeading___Toc8464464_2870459653"/>
      <w:bookmarkStart w:id="601" w:name="_Toc228"/>
      <w:bookmarkEnd w:id="600"/>
      <w:r>
        <w:rPr>
          <w:rtl w:val="true"/>
        </w:rPr>
        <w:t>الصوم المستحبّ</w:t>
      </w:r>
      <w:bookmarkEnd w:id="6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الصيام تمام أيّام السنة، عدا الأيّام المحرّمة والمكروهة التي ذكرت، وقد أكّدت الروايات على عدّة منها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الأوّل من العشر الأوّل من الشهر، والخميس الأخير من العشر الأخير، وأوّل أربعاء من العشر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قضاؤه إذا لم 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يتمكّن من الصيام أصلاً، استحبّ التصدّق بمدّ من الطعام أو التصدّق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فضة عن اليوم الواحد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والرابع عشر والخامس عشر من كلّ شهر</w:t>
      </w:r>
      <w:r>
        <w:rPr>
          <w:rFonts w:eastAsia="Amiri" w:cs="Amiri" w:ascii="Amiri" w:hAnsi="Amiri"/>
          <w:color w:val="111111"/>
          <w:sz w:val="28"/>
          <w:szCs w:val="28"/>
          <w:rtl w:val="true"/>
          <w:lang w:bidi="ar-SA"/>
        </w:rPr>
        <w:t xml:space="preserve">. </w:t>
      </w:r>
      <w:bookmarkStart w:id="602" w:name="pg9718_124760"/>
    </w:p>
    <w:p>
      <w:pPr>
        <w:pStyle w:val="BookText"/>
        <w:rPr/>
      </w:pPr>
      <w:bookmarkEnd w:id="6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تمام شهري رجب و شعبان، فإن لم یتمکن من صوم جمیع الشهر فبعضٌ، و إن لم یتمکن فیوم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عيد النيروز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الرابع إلى التاسع من شوّال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والعشرين و التاسع و العشرین من ذي القعدة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الأوّل إلى التاسع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يضّعفه الصوم عن الدعاء، وإلّا يكره حينئذٍ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الثامن عشر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والعشرون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الأوّل والثالث والسابع من المحرّم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مولد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 من ربيع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مبعث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مستحبّاً، لا يجب عليه إتمامه، بل إذا دعاه أخوه المؤمن للإفطار، يستحبّ له قبول الدعوة ويفطر و إن کان بعد الزوال</w:t>
      </w:r>
      <w:r>
        <w:rPr>
          <w:rFonts w:eastAsia="IRNazanin" w:cs="IRNazanin"/>
          <w:color w:val="111111"/>
          <w:sz w:val="28"/>
          <w:szCs w:val="28"/>
          <w:rtl w:val="true"/>
          <w:lang w:bidi="fa-IR"/>
        </w:rPr>
        <w:t>.</w:t>
      </w:r>
    </w:p>
    <w:p>
      <w:pPr>
        <w:pStyle w:val="Heading3"/>
        <w:numPr>
          <w:ilvl w:val="2"/>
          <w:numId w:val="1"/>
        </w:numPr>
        <w:rPr/>
      </w:pPr>
      <w:bookmarkStart w:id="603" w:name="__RefHeading___Toc8464466_2870459653"/>
      <w:bookmarkStart w:id="604" w:name="_Toc229"/>
      <w:bookmarkEnd w:id="603"/>
      <w:r>
        <w:rPr>
          <w:rtl w:val="true"/>
        </w:rPr>
        <w:t>الموارد التي يستحبّ فيها الإمساك</w:t>
      </w:r>
      <w:bookmarkEnd w:id="6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الإمساك عن المفطرات لأشخاص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وصل إلى وطنه قبل الظهر، أو محلّ نوى فیه الإقامة، وقد أتى بمفطر في السفر قبل وصول إلی وطنه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وصل بعد الظهر إلى وطنه، أو المكان الذي نوى فیه الإقامة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برىء قبل الظهر، وقد أتى بمفطر قبل 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برىء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طهرت من الحيض أو النفاس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أسلم بعد الظهر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للصائم الصلاة قبل الإفطار، إلّا إذا كان هناك من ینتظره، أو كان جائعاً كثيراً بحيث إذا صلّى فلن يتوجّه بخشوعٍ للصلاة؛ ولكن علیه حتّى الإمكان أن يأتي بالصلاة في وقت الفضيلة</w:t>
      </w:r>
      <w:r>
        <w:rPr>
          <w:rFonts w:eastAsia="IRNazanin" w:cs="IRNazanin"/>
          <w:color w:val="111111"/>
          <w:sz w:val="28"/>
          <w:szCs w:val="28"/>
          <w:rtl w:val="true"/>
          <w:lang w:bidi="fa-IR"/>
        </w:rPr>
        <w:t xml:space="preserve">. </w:t>
      </w:r>
      <w:bookmarkStart w:id="605" w:name="pg9718_124763"/>
    </w:p>
    <w:p>
      <w:pPr>
        <w:pStyle w:val="Heading2"/>
        <w:numPr>
          <w:ilvl w:val="1"/>
          <w:numId w:val="1"/>
        </w:numPr>
        <w:rPr/>
      </w:pPr>
      <w:bookmarkStart w:id="606" w:name="__RefHeading___Toc8464468_2870459653"/>
      <w:bookmarkStart w:id="607" w:name="_Toc230"/>
      <w:bookmarkEnd w:id="605"/>
      <w:bookmarkEnd w:id="606"/>
      <w:r>
        <w:rPr>
          <w:rtl w:val="true"/>
        </w:rPr>
        <w:t>أحکام الاعتکاف</w:t>
      </w:r>
      <w:bookmarkEnd w:id="60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الاعتكاف نوع من العبادات، والاعتكاف شرعاً هو المكث و الاقامة في المسجد بنية القربة، والأحوط استحباباً أن يكون التوقف لأداء العبادة،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وليس لها وقت محدد، والاعتكاف في أي وقت يصح فيه الصيام، وهو صحيح أيضاً و أفضل أوقات الاعتكاف هو شهر رمضان وأفضل وقت فیه هي العشرة الأخيرة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في الاعتكاف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المعتكف عاقلا، ويكون اعتكاف الطفل الممیّز صحيحاً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على الوجه الذي مضى في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من كان صيامه باطلاً کالمسافر الذي لا ينوي الإقامة عشرة أيام لا يستطيع أن يعتكف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أو مسجد النبي أو مسجد الكوفة أو مسجد البصرة أو المسجد الجامع، وليس في مسجد خاص بالقبيلة أو المسجد المحلة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الاعتکاف بإجازة من لاتجوز إلّا باستئذانه، فاعتکاف الزوجة من دون إذن الزوج لا يصح إن كان مخالفاً لحق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بد من الاستئذان للخروج من البيت، وإذا لم يكن كذلك بطل اعتکافها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ثلاثة أيام وليلتين في منتصف تلك الأيام الثلاثة في المسجد </w:t>
      </w:r>
    </w:p>
    <w:p>
      <w:pPr>
        <w:pStyle w:val="BookText"/>
        <w:rPr/>
      </w:pPr>
      <w:r>
        <w:rPr>
          <w:rFonts w:ascii="IRNazanin" w:hAnsi="IRNazanin" w:eastAsia="IRNazanin"/>
          <w:color w:val="111111"/>
          <w:sz w:val="28"/>
          <w:sz w:val="28"/>
          <w:szCs w:val="28"/>
          <w:rtl w:val="true"/>
          <w:lang w:bidi="fa-IR"/>
        </w:rPr>
        <w:t>الذي اعتكف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له أن يبقى ولا يخرج من المسجد إلا لضرورة، وله أن يعود المريض و تشییع الجنازة وتجهيز الجثة والصلاة علیه ودفن المیت فله الخروج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الحالات التي يجوز فيها الخروج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الوقت اللازم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له ذلک، و علیه الرجوع إلى المسجد من أقرب الطرق على الأحوط وجوباً، و أن لا یجلس خارج المسجد،وإذا اضطرّ للجلوس فمن الأفضل أن لایجلس في الظل إن أمكن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البدء بمراسم الاعتكاف و في صورة عدم کونه واجبا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لو نذر الاعتکاف في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الرجوع عنه و إبطاله و إن لم یتمّ له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شرط أثناء النية إن حدث له حادث ما يمكنه الرجوع عن الاعتکاف و لو بعد يومين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المعتكف اجتناب أشياء معينة، وارتكابها يبطل الاعتکاف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والاستمناء، وعلى الأحوط وجوباً تجنب اللمس والتقبيل بشهوة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والشراء الذي يبطل الاعتكاف، لكن المعاملة لا تبطل، وعلى الأحوط وجوباً أن يتجنب أي تجارة ولو كانت صلحاً أو مضاربة أو إجارة ونحوها، وإذا اضطرّ إلی الشراء أو البيع و لم یتمکن من التوکیل، جاز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بقصد الغلبة وإظهار التفضل في أي أمر، سواء كان شأناً دينياً أو دنیویا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عمدا أثناء الاعتكاف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كان في النهار أو في الليل تجب عليه الكفارة، وكفارته على الأحوط صيام شهرين متتابعين وإطعام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ارتكابه لغیر الجماع و من الأمور التي ينبغي اجتنابها لم تجب الكفارة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المعتكف سهواً بمبطلات من مبطلات الاعتكاف غير الجماع و لا یبطل تراجعه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أبطل اعتكافه بأحد الأمور المبطلة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لایبطل اعتکافه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اعتكاف إلى اعتكاف آخر ولو كانا 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أحدهما لنفسه بنذر والآخر بيمين، أو كلاهما مستحب، أو أحدهما واجب والآخر مستحب، أو أحدهما لنفسه والآخر وكيل أو إجارة لشخص آخر، أو أيا كان اثنان نيابة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المعتكف على سجادة مغصوبة فقد أثم، واعتكافه لا يبطل، لكن إذا تجاوز شخص مكانا واحتل مكانا، وأخذ المعتكف منه ذلك المكان دون رضاه، فإن اعتكافه في ذلك المكان باطل على الأحوط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الغسل واجبا على المعتكف، إذا لم يكن هناك مانع من الاغتسال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الخروج من المسجد، كغسل مس الميت، إذا كان هناك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غسل الجنابة الذي يوجب البقاء في المسجد مع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خارجا وإلا بطل اعتكافه</w:t>
      </w:r>
      <w:r>
        <w:rPr>
          <w:rFonts w:eastAsia="Amiri" w:cs="Amiri" w:ascii="Amiri" w:hAnsi="Amiri"/>
          <w:color w:val="111111"/>
          <w:sz w:val="28"/>
          <w:szCs w:val="28"/>
          <w:rtl w:val="true"/>
          <w:lang w:bidi="ar-SA"/>
        </w:rPr>
        <w:t xml:space="preserve">. </w:t>
      </w:r>
      <w:bookmarkStart w:id="608" w:name="pg9718_124768"/>
    </w:p>
    <w:p>
      <w:pPr>
        <w:pStyle w:val="Heading2"/>
        <w:numPr>
          <w:ilvl w:val="1"/>
          <w:numId w:val="1"/>
        </w:numPr>
        <w:rPr/>
      </w:pPr>
      <w:bookmarkStart w:id="609" w:name="__RefHeading___Toc8464470_2870459653"/>
      <w:bookmarkStart w:id="610" w:name="_Toc231"/>
      <w:bookmarkEnd w:id="608"/>
      <w:bookmarkEnd w:id="609"/>
      <w:r>
        <w:rPr>
          <w:rtl w:val="true"/>
        </w:rPr>
        <w:t>أحكام الخمس</w:t>
      </w:r>
      <w:bookmarkEnd w:id="610"/>
    </w:p>
    <w:p>
      <w:pPr>
        <w:pStyle w:val="Heading3"/>
        <w:numPr>
          <w:ilvl w:val="2"/>
          <w:numId w:val="1"/>
        </w:numPr>
        <w:rPr/>
      </w:pPr>
      <w:bookmarkStart w:id="611" w:name="__RefHeading___Toc8464472_2870459653"/>
      <w:bookmarkStart w:id="612" w:name="_Toc232"/>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الخمس في سبعة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التكسّب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المخلوط بالحرام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بالغوص من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الكافر الذمّي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أحكام ذلك مفصّلاً</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8464474_2870459653"/>
      <w:bookmarkStart w:id="614" w:name="_Toc233"/>
      <w:bookmarkEnd w:id="613"/>
      <w:r>
        <w:rPr/>
        <w:t>1</w:t>
      </w:r>
      <w:r>
        <w:rPr>
          <w:rtl w:val="true"/>
        </w:rPr>
        <w:t xml:space="preserve">. </w:t>
      </w:r>
      <w:r>
        <w:rPr>
          <w:rtl w:val="true"/>
        </w:rPr>
        <w:t>منفعة التكسّب</w:t>
      </w:r>
      <w:bookmarkEnd w:id="61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يفضل من مؤونته ومؤونة عياله من فوائد التجارة أو الصناعة أو الإجارة أو أي تكسّب آخر، وإن كان التكسّب من اُجرة الصلاة أو الصوم للأموات، یجب فيه الخمس، كما سيأتي تفصيل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على مال بغير التكسّب، کالإرث و الهدية و الجائزة، فلایجب فيه الخمس،و إن زاد عن مؤونة سنته، فلأحوط استحبابا أن یخمّس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الشخص أن يدفع خمس رأس المال، أي المال الذي يكسبه ويستعمل الدخل منه، إلا إذا دفع خمس الدخل ومن ذلك أنه لا ينبغي له أن يوفر ما يكفي لحياته بقدر ما هو له، ولا ينبغي له أن يأخذ هذا العجز من غيره من الأموال التي في لديه السلطة لتقديم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الخمس في المهر، وكذا لا يجب في الميراث المحتسب،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 أو الأخ أو العمّ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الميراث الذي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يرثه من أحد أقربائه الأباعد، ولم يكن يعرفه من قبل، فالأحوط استحبابا وجوب الخمس فيه إذا زاد عن مؤونته ومؤونة عياله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وَرِث مالاً، ولم يعلم بأنّ المورِّث قد خمّس أمواله أم لا؟ لا یجب علی الوارث التخمیس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الوارث بأنّ المورّث لم یخمّس ماله، فالأحوط أن یخمّس ما ورثه، و لا فرق في الاعتقاد، فيما اعتقده المورّث بوجوبالتخمیس من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قتّر على نفسه وعياله، ففضل بذلك عن المؤنة، وجب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على من نفقته على غيره، كالزوجة مثلاً في أموالها، وكذا إذا تبرّع أحد بنفقته، وجب الخمس بأمواله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أوقف أمواله على أشخاص معينين كأولاده مثلاً، فزرعوا الأرض من شجر ونحوه، وجب الخمس على الموقوف عليهم، و کذا الأحوط وجوبا التخمیس فیما لو انتفعوا منه بسبب إجارته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المستحق للخمس و الزکاة و الصدقة إن زادت عن مؤونة سنته فلایجب فیهنّ الخمس إلّا أنّه یجب في حال حصول المنفعة المکتسبة بما حصل من الخمس إن زاد عن موؤنة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شيئاً بعين مال وجب فيه الخمس، بأن يقول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كذا بهذا المال، فالمعاملة صحيحةٌ بمقدار ما یجیزه الحاکم الشرعي من الخمس و إلّا تبطل المعاملة بمقدار الخمس، فإن لم یتصرف البائع بمال المشتري و لم یتلف فللحاکم الشرعي التصرف بخمس المال، و إن لم یتلف المال أخذ الحاکم الخمس من البائع أو المشتري عوضا عنه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عيناً بالذمة، و أعطى القيمة من المال الغیر المخمس من بعد المعاملة، صحّت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مال المعاملة غیر مخمّس، و بمقدار الخمس یکون مدیونا للبائع، فللحاکم الشرعي أن یأخذ خمسه من البائع إن لم تتلف العین، و أما لو تلفت فللحاکم المطالبة و الرجوع إلی البائع أو المشتري بالعوض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مالا لم يخمس فالمعاملة صحیحة إلّا أنّ البائع تبقی ذمته مشغولة بمقدار الخمس لأصحابها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أهدى من مالٍ وجب فيه الخمس، تبقی ذمته مشغول بالخمس، و لا شيء علی المُهدی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تخمیس ما اُهدي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مالاً من كافرٍ، أو ممّن لا يعتقد بوجوب تأدية الخمس، لم يجب عليه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والصانع والكاسب ونحوهم يجب عليهم الخمس بعد مضي سنة من عملهم، فما زاد عن مؤونتهم ومؤونة عيالهم بعد السنة، وجب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ملكه بالتكسّب، ومن ملك شيئاً اتّفاقاً من غير تكسّب، وجب فيه الخمس بعد سنة من تملّكه، بعد استثناء مؤونته ومؤونة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الخمس في حال التملّك، إذا كان مطمئنّاً بأنّها تزيد عن مؤونته ومؤونة عياله، ويجوز التأخير إلى آخر السنة، ويجوز جعل سنة الخمس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والكاسب وأمثالهما يجب عليهم تحديد رأس سنة لدفع الخمس في يوم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ملكوا منفعة أو عيناً، ومات أحدهم أثناء السنة، وجب حساب النفقات إلى يوم موته، ثمّ تخميس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للاتّجار بها، فزادت قيمتها، ولم يبعها، ثمّ انخفضت قيمتها أثناء السنة، لا يجب خمسها بقيمتها الاُولى، بل على حسب قيمتها فعلاً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للاتّجار بها، فزادت قيمتها، فتركها أملاً بزيادة قيمتها، فانخفضت قيمتها، فإذا كان حفظها دون بيع ممّا يتعارف عند التّجار، أملاً في غلاء الاسعار، لم يجب الخمس بالقيمة المتعارفة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عنده مالٌ لغير التجارة مخمسا أو غیر مخمس، كما لو اُهدي إلیه، فإذا ارتفعت قیمته و باعه فلایجب الخمس في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اشتری ماشیة أو أشجارا بقصد الانتفاع من ثمار الأشجار أو نماء الحیوان فیجب الخمس في الزیادة، و کذا تجب احتیاطا إن لم یقصد المنفعة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غرس بستاناً بقصد الانتفاع، وجب الخمس في الثمار ونموّ الأشجار وزيادة قيمة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قصد الانتفاع بالثمار، فیجب الخمس في الثمار و النّمو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زرع أشجاراً كالجوز والصنوبر للتجارة، وهان وقت قطعها وبیعها و لم یُقدم فخرجت عن الانتفاع وجب الخمس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بقیت لسنین فزادت قیمتها فالخمس عندئذ یتعلّق بمنفعة سنة البیع، فلو زادت المنفعة عن موؤنته و موؤنة عیاله ففیها الخمس أیضا، و الحکم کذلک في صانعي السجادات و إن طالت حیاکتها لسنین یحتسب الخمس حینئذ من منافع سنة البیع بعد إخراج مصروفات العمل و اُجرة العمال وإخراج موؤنته و موؤنة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له أنواعٌ من الاكتساب والاستفادة، كأن يكون له رأس مال يتّجر به، وبیت يؤجّره، وأرض يزرعها،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خمس مازاد عن مؤونته ومؤونة عياله في آخر السنة وكذا إذا ربح في نوع وخسر في آخر، فيلاحظم في آخر السنة ما استفاده من المجموع، فيجبر الخسارة بالربح، وما تبقى من زيادة بعد استثناء مونته ومؤونة عياله، وجب فيه الخمس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النفقات التي تصرف على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كاُجرة الدلّال والحمّال ونحوها تحسب من مؤونة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بالمؤونة مضافاً إلى ما يصرف في سبيل تحصيل الربح ما يحتاج إليه لنفسه وعياله في معاشه، بحسب شأنه اللائق بحاله في أسفاره، من المأكل والمشرب والمسكن، وما يحتاج إليه وضيوفه وغير ذلك ممّا يحتاج إليه عادةً لا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يصرف من الحقوق اللازمة كالنذر أو الكفّارة تحسب من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یبذله من الهدایا و الجوائز إن کانت مناسبة لشأنه تحتسب من موؤنته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یتمكن ولي أمر الفتاة من تهیئة ما یتطلّبه من مقدمات للحیاة الزوجیة دفعة واحدة أو تهیئتها تدریجا حینئذ لو هیّأ تلک المقدمات من الربح الحاصل لتلک السنة، فلا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هیّأ تلک المقدمات تدريجيّاً و تقادمت الأیام علیها و سقوطها عما یعرض لها من القیمة الحالیة، یمکنه ادّخار مقدارا من منافع و أرباح سنته لهذا الغرض و لعدة سنین قادمة، فعندئذ لایتعلق الخمس بها إلّا إذا غیّر نیته و صرف ما ادّخره لموضوع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النفقات التي تصرف في الحجّ و الزيادات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یحتسب من مؤنة السنة التي بدأ منها و قررّ السفر فیها، و إن طال السفر عن سنة 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يكتسب وله مالٌ آخر لا يجب فيه الخمس، كالإرث مثلاً، يجوز له أن ينفق من المال الذي يكتسبه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بقي عنده من الأطعمة إلى السنة الثانية كالحبوب ونحوها، وجب فیها الخمس، ويجوز أن يدفع الخمس من أموال غيرها بقيمة سعر السوق حاليّاً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بعض الأعيان لمنزله كالأثاث من منافع کسبه قبل تخمیسها فإن لم يعد محتاجاً إليها، فالأحوط تخمیسها، و کذا ما تتزیّن به المرأة و لم تعد بحاجة إلیها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في سنته، فلا يجوز له أن يحتسب ربح السنة اللاحقة من مؤونة السنة الحاضرة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في أوّل السنة، فصرف من رأس المال على نفسه وعياله، ثمّ ربح في آخر السنة، فيجوز له أن يستثني مؤونة سنته من الربح، فيرجع رأس ماله كما كان، ثمّ يخمّس ما فضل من ربح السنة بعد استثناء المؤنة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بعض رأس المال، فاشتغل بالباقي، وربح بمقدارٍ زاد عن مؤونته ومؤونة عياله، لم یجز له أن يجبر التلف من الزيادة المتبقّية، إذا كان التلف في نفس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غرّر الاستفادة مما بقي من رأس المال فیما یناسب شأنه و حاله الاجتماعي و بما تدرّه علیه من الأرباح، إلّا أنّه مع ذلک احتاج إلی ما تلف من رأس المال لتغطي مؤونته و مؤونة عیاله لتلک السنة، فله الاستفادة من أرباح تلک السنة و ما بعدها من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بعض أمواله من غير رأس المال، وربح بما زاد عن المؤنة، يشكل جبران التلف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احتاج إلى ما تلف، جاز له أن يشتري بدله من ربح السنة، ويحتسبها من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من أوّل السنة لمؤونته ومؤونة عياله، ثمّ ربح في أثناء السنة، جاز أداء الدين من ربح السنة، ويحسب له من مؤنته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في تمام السنة لمؤنته، جاز له أداء الدين من منافع السنة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لشراء ملكٍ لا يحتاج إليه، أو لزيادة أمواله، جاز أن يؤدّي الدين من الربح الذي اكتسبه، لكن يجب الخمس فيما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اقترض مالاً لشراء عين فتلفت، واضطرّ إلى إيفاء الدين من الربح، لم يجز له ذلک، و یحتسب مؤونة سنته، و لا خمس علیه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أداء خمس العين أو قيمة الخمس من مالٍ وغيره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أداء ما علیه من الخمس و لا زال في حوزته، جاز له التصرف فیما بقي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أن ينقل الخمس إلى ذمّته، ثمّ يتصرّف فيه، وإذا تصرّف فيه وتلف، وجب خمسه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عليه الخمس، فصالحه الحاكم الشرعي، و أعطاه المهلة في الأداء فیقرضه مؤجلا لعدم قدرته الفعلیة أو لوقوعه في عسر و حرج من الأداء و هي ما تسمی بالمداورة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مال المخمس دینا في ذمته من تراخي و مسامحة و إهمال في الأداء فعلیه الأداء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التصرّف في جميع أمواله، والربح الحاصل من الاكتساب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للشريك الذي يؤدّي الخمس في آخر السنة، بخلاف شریکه، التصرّف في جميع رأس المال حتّى بعد تمام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تعلّق الخمس بأموال الصغير، إن ربح مالاً، و علیه أداء خمسه حال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التصرّف في الأموال التي وصلته من الغیر، و هو يعلم یقینا بتعلّق الخمس بها، إلّا أنّه خلاف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المال المشکوک في إخراج خمسه، جاز له التصرّف فیه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يخمّس في أوّل تكليفه إذا اشترى ملكاً، وارتفع ثمنه، فإذا لم يشترِ الملك لذلك، بل للتكسّب مثلاً، كما إذا اشترى أرضاً للزراعة، وأدّى ثمنها من المال غير المخمّس، وجب عليه خمس قيمة الأرض يوم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اشتراها بعين مال وجب فيه الخمس، و 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هذه الأرض بهذا المال المعيّن، فإذا أجازه الحاكم بالخمس، وجب على المشتري خمس قيمة الأرض</w:t>
      </w:r>
      <w:r>
        <w:rPr>
          <w:rFonts w:eastAsia="Amiri" w:cs="Amiri" w:ascii="Amiri" w:hAnsi="Amiri"/>
          <w:color w:val="111111"/>
          <w:sz w:val="28"/>
          <w:szCs w:val="28"/>
          <w:rtl w:val="true"/>
          <w:lang w:bidi="ar-SA"/>
        </w:rPr>
        <w:t xml:space="preserve">. </w:t>
      </w:r>
      <w:bookmarkStart w:id="615" w:name="pg9718_124781"/>
    </w:p>
    <w:p>
      <w:pPr>
        <w:pStyle w:val="BookText"/>
        <w:rPr/>
      </w:pPr>
      <w:bookmarkEnd w:id="61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يخمّس من أوّل تكليفه واشترى من أرباحه ملکا يحتاج إليه، و قد مر عام علی شرائه، وجب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اشترى ما يحتاج إليه من أثاثٍ للمنزل وغير ذلك اللائقة بشأنه، فلا يجب فيه الخمس، إذا علم بأنّه احتاج إليها واشتراه في سنة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شكّ بأنّه اشتراه في سنة الربح أم بعدها، فالأحوط المصالحة مع الحاكم الشرعي</w:t>
      </w:r>
      <w:r>
        <w:rPr>
          <w:rFonts w:eastAsia="IRNazanin" w:cs="IRNazanin"/>
          <w:color w:val="111111"/>
          <w:sz w:val="28"/>
          <w:szCs w:val="28"/>
          <w:rtl w:val="true"/>
          <w:lang w:bidi="fa-IR"/>
        </w:rPr>
        <w:t>.</w:t>
      </w:r>
    </w:p>
    <w:p>
      <w:pPr>
        <w:pStyle w:val="Heading3"/>
        <w:numPr>
          <w:ilvl w:val="2"/>
          <w:numId w:val="1"/>
        </w:numPr>
        <w:rPr/>
      </w:pPr>
      <w:bookmarkStart w:id="616" w:name="__RefHeading___Toc8464476_2870459653"/>
      <w:bookmarkStart w:id="617" w:name="_Toc234"/>
      <w:bookmarkEnd w:id="616"/>
      <w:r>
        <w:rPr/>
        <w:t>2</w:t>
      </w:r>
      <w:r>
        <w:rPr>
          <w:rtl w:val="true"/>
        </w:rPr>
        <w:t xml:space="preserve">. </w:t>
      </w:r>
      <w:r>
        <w:rPr>
          <w:rtl w:val="true"/>
        </w:rPr>
        <w:t>المعدن</w:t>
      </w:r>
      <w:bookmarkEnd w:id="61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الخمس في المعدن إذا وصل إلى حدّ النصاب، ویشمل المعدن الذهب والفضّة والرصاص والنحاس والصفر والحديد والنفط والزبرجد والياقوت والفيروزج وغير ذلك من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المعدن علی الأحوط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متعارف من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یعادل </w:t>
      </w:r>
      <w:r>
        <w:rPr>
          <w:rFonts w:eastAsia="IRNazanin" w:cs="IRNazanin"/>
          <w:color w:val="111111"/>
          <w:sz w:val="28"/>
          <w:szCs w:val="28"/>
          <w:rtl w:val="true"/>
          <w:lang w:bidi="fa-IR"/>
        </w:rPr>
        <w:t>(</w:t>
      </w:r>
      <w:r>
        <w:rPr>
          <w:rFonts w:eastAsia="IRNazanin" w:cs="IRNazanin"/>
          <w:color w:val="111111"/>
          <w:sz w:val="28"/>
          <w:szCs w:val="28"/>
          <w:lang w:bidi="fa-IR"/>
        </w:rPr>
        <w:t>62/487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يساوي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یعادل </w:t>
      </w:r>
      <w:r>
        <w:rPr>
          <w:rFonts w:eastAsia="IRNazanin" w:cs="IRNazanin"/>
          <w:color w:val="111111"/>
          <w:sz w:val="28"/>
          <w:szCs w:val="28"/>
          <w:lang w:bidi="fa-IR"/>
        </w:rPr>
        <w:t>66/69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الذهب، والعیار في هذه المسألة و التي تلي ها تحاسب بالعیار المتعارف في السوق التي تؤخذ و تعتبر في مسکوکات الذهب و الفضة و هذا یعني أنّ قیمة المعدن المستخرج من المنجم بعد احتساب المصارف التي صرفت في استخراجه إن وصل إلی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فضة أو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من الذهب فالأحوط وجوبا تخمیسه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التي تحصّلها من المعدن إن لم تصل إلی حد النصاب فحینئذ لو ضمّ إلیها بعض منافع کسبه و زادت عن موؤنة سنته ففیها الخمس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یلحق الجصّ والنورة وطين الغسل والطين الأحمر وحجر الرحى بالمعادن، وإذا أخرجه ولم يصل إلى حدّ النصاب، دخل في ضمن أرباح سنته، فيخمّسه إذا زاد علی مؤونته ومؤونة عياله</w:t>
      </w:r>
      <w:r>
        <w:rPr>
          <w:rFonts w:eastAsia="IRNazanin" w:cs="IRNazanin"/>
          <w:color w:val="111111"/>
          <w:sz w:val="28"/>
          <w:szCs w:val="28"/>
          <w:rtl w:val="true"/>
          <w:lang w:bidi="fa-IR"/>
        </w:rPr>
        <w:t xml:space="preserve">. </w:t>
      </w:r>
      <w:bookmarkStart w:id="618" w:name="pg9718_124783"/>
    </w:p>
    <w:p>
      <w:pPr>
        <w:pStyle w:val="BookText"/>
        <w:rPr/>
      </w:pPr>
      <w:bookmarkEnd w:id="61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 خمس المعدن و المستخرج من تحت الأرض أو من فوقها، سواء كان في أرضه وملكه، أم في أرضٍ مشاعةٍ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يعلم بوصول المعدن إلى حدّ النصاب، فالأحوط أن یزن المعدن إن أمکن أو یتحقق بالسؤال والفحص عن القیمة، و إن لم یتمکن له ذلک و تعذّر، فلا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المعدن عدّة أشخاص، فإذا بلغ قيمة المجموع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من الذهب بعد کسر المصارف منها، فإن لم يبلغ حصّة كلّ واحد منهم قيمة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الذهب، فلا خمس، و الأحوط هو التخمیس في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استخرج المعدن من ملك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بإذن المالك، فالمعدن لصاحب الأرض، ووجب عليه الخمس إذا بلغ النصاب، ولا يجب استثناء المؤن؛ لأنّ المالك لم ينفق على إخراجه شيئاً</w:t>
      </w:r>
      <w:r>
        <w:rPr>
          <w:rFonts w:eastAsia="IRNazanin" w:cs="IRNazanin"/>
          <w:color w:val="111111"/>
          <w:sz w:val="28"/>
          <w:szCs w:val="28"/>
          <w:rtl w:val="true"/>
          <w:lang w:bidi="fa-IR"/>
        </w:rPr>
        <w:t>.</w:t>
      </w:r>
    </w:p>
    <w:p>
      <w:pPr>
        <w:pStyle w:val="Heading3"/>
        <w:numPr>
          <w:ilvl w:val="2"/>
          <w:numId w:val="1"/>
        </w:numPr>
        <w:rPr/>
      </w:pPr>
      <w:bookmarkStart w:id="619" w:name="__RefHeading___Toc8464478_2870459653"/>
      <w:bookmarkStart w:id="620" w:name="_Toc235"/>
      <w:bookmarkEnd w:id="619"/>
      <w:r>
        <w:rPr/>
        <w:t>3</w:t>
      </w:r>
      <w:r>
        <w:rPr>
          <w:rtl w:val="true"/>
        </w:rPr>
        <w:t xml:space="preserve">. </w:t>
      </w:r>
      <w:r>
        <w:rPr>
          <w:rtl w:val="true"/>
        </w:rPr>
        <w:t>الكنز</w:t>
      </w:r>
      <w:bookmarkEnd w:id="6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كنزاً في أرضٍ غير مملوكةٍ، فهو لواجده، ويجب 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الكنز علی الأحوط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من الذهب أو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من الفضّة ، بمعنی إن حازعلی کنز و وصل إلی حد النصاب و هو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ذهب أو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من الفضة فالأحوط وجوبا التخمیس بعد احتساب المصارف التي صرفت في استخراج الکنز</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اشترى أرضاً، فوجد فيها كنزاً، فإذا علم بأنّ الكنز ليس لصاحب الأرض التي اشتراها منه، فهو له ویخمّسه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احتمل أنّه لأحد المذكورين، وجب </w:t>
      </w:r>
      <w:bookmarkStart w:id="621" w:name="pg9718_124785"/>
    </w:p>
    <w:p>
      <w:pPr>
        <w:pStyle w:val="BookText"/>
        <w:rPr/>
      </w:pPr>
      <w:bookmarkEnd w:id="621"/>
      <w:r>
        <w:rPr>
          <w:rFonts w:ascii="IRNazanin" w:hAnsi="IRNazanin" w:eastAsia="IRNazanin"/>
          <w:color w:val="111111"/>
          <w:sz w:val="28"/>
          <w:sz w:val="28"/>
          <w:szCs w:val="28"/>
          <w:rtl w:val="true"/>
          <w:lang w:bidi="fa-IR"/>
        </w:rPr>
        <w:t>سؤالهم علی 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بأنّه ليس له، سأل المالك الذي قبله،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تيقّن بعدها بأنّه ليس لأحد، فهو يملكه، وجب فيه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مالا في أواني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متعددة و في مكان واحد فإن لم تصل قیمتها جمیعا إلی حد النصاب فلا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وجد تلک الأموال في أماکن متعددة و لم تحتسب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 و دفینة إلّا أنّ کلّاً منها و علی حدة إن وصل إلی حد النصاب ففیه الخمس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اثنان كنزاً، وكان نصابه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من الذهب أو نصاب الكنز، ولم تصل حصة كلّ منهم إلى النصاب الكامل، فلایجب الخمس على كلٍّ منهما، و إن کان مقتضی الاحتیاط أداؤه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حيواناً و وجد في بطنه مالاً، فإن کان الحیوان المذکور من قبیل الأسماک المصطادة من البحار أو البحیرات أو الأنهار و لا مالک لها أو کانت من قبیل الحیوانات الهائمة في الصحراء فعندئذ یکون المال له حصرا و لیس ملزما إخبار المشتري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من الحیوانات الأهلیة و لها مالکٌ أو کانت من قبیل أسماک الأهواز الصناعیة فعلیه إبلاغ و إعلام المالک إلّا أنّ هؤلاء إن لم یعرضوا دلیلا و علامة یقینیة تدل علی صحة ملکیّتهم للحیوان، فحینئذ یکون هو صاحب المال بحکم الاکتساب و التجارة و الحصول علی المنافع لا من حیث أنّها من الکنوز أو الدفائن، فإن زادت حینئذ عن مؤونة سنته وجب الخمس فیها</w:t>
      </w:r>
      <w:r>
        <w:rPr>
          <w:rFonts w:eastAsia="IRNazanin" w:cs="IRNazanin"/>
          <w:color w:val="111111"/>
          <w:sz w:val="28"/>
          <w:szCs w:val="28"/>
          <w:rtl w:val="true"/>
          <w:lang w:bidi="fa-IR"/>
        </w:rPr>
        <w:t>.</w:t>
      </w:r>
    </w:p>
    <w:p>
      <w:pPr>
        <w:pStyle w:val="Heading3"/>
        <w:numPr>
          <w:ilvl w:val="2"/>
          <w:numId w:val="1"/>
        </w:numPr>
        <w:rPr/>
      </w:pPr>
      <w:bookmarkStart w:id="622" w:name="__RefHeading___Toc8464480_2870459653"/>
      <w:bookmarkStart w:id="623" w:name="_Toc236"/>
      <w:bookmarkEnd w:id="622"/>
      <w:r>
        <w:rPr/>
        <w:t>4</w:t>
      </w:r>
      <w:r>
        <w:rPr>
          <w:rtl w:val="true"/>
        </w:rPr>
        <w:t xml:space="preserve">. </w:t>
      </w:r>
      <w:r>
        <w:rPr>
          <w:rtl w:val="true"/>
        </w:rPr>
        <w:t>المال الحلال المختلط بالحرام</w:t>
      </w:r>
      <w:bookmarkEnd w:id="62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المال الحلال بالحرام، ولم يمكن تمييزه ولا معرفة مقداره ولا صاحبه، وجب خمسه، فيحلّ الباقي بعد ذلك</w:t>
      </w:r>
      <w:r>
        <w:rPr>
          <w:rFonts w:eastAsia="Amiri" w:cs="Amiri" w:ascii="Amiri" w:hAnsi="Amiri"/>
          <w:color w:val="111111"/>
          <w:sz w:val="28"/>
          <w:szCs w:val="28"/>
          <w:rtl w:val="true"/>
          <w:lang w:bidi="ar-SA"/>
        </w:rPr>
        <w:t xml:space="preserve">. </w:t>
      </w:r>
      <w:bookmarkStart w:id="624" w:name="pg9718_124787"/>
    </w:p>
    <w:p>
      <w:pPr>
        <w:pStyle w:val="BookText"/>
        <w:rPr/>
      </w:pPr>
      <w:bookmarkEnd w:id="62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الحلال بالحرام، وعرف مقدار الحرام، ولكن لم يعرف صاحبه، وجب التصدّق بذلك المقدار عن صاحبه، والأحوط وجوباً أيضاً الإذن من الحاكم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المال الحلال بالحرام، ولم يعلم مقدار الحرام، ولكن علم صاحبه، وجب التراضي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يرضَ صاحب المال، فإذا علم بأنّ المال المعيّن ماله، وشكّ في أنّ الزيادة أيضاً له أم لا، علیه تسلیم المال لصاحب المال إن تیقن، والأحوط استحباباً أن یزیده إن احتمل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خمّس المقدار المخلوط بالحرام، ثمّ علم بأنّ مقدار الحرام كان أكثر من الخمس، فالأحوط وجوباً التصدّق عن صاحبه في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خمس المال الحلال المخلوط بالحرام، أو تصدّق بالمال المجهول صاحبه، ثمّ تبيّن صاحبه، و الأحوط وجوبا إعطاؤه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المال الحلال بالحرام وعلم مقداره ثم علم أنّ صاحبه من بين جماعة معيّنة، ولكنّ لم يعرفه بالتحديد، وجب علیه احتیاطا إرضاء الجميع، فإن لم یمکنه ذلک أو لم یملک الدلیل علی ملکیة المال لشخص معیّن من بین هؤلاء المعنیین، فإن لم یکن المالک للمال مقصرا فعلیه بالقرعة لتصل إلی أحدهما، و إن کان مقصرا فعلیه إرضائهم جمیعا</w:t>
      </w:r>
      <w:r>
        <w:rPr>
          <w:rFonts w:eastAsia="IRNazanin" w:cs="IRNazanin"/>
          <w:color w:val="111111"/>
          <w:sz w:val="28"/>
          <w:szCs w:val="28"/>
          <w:rtl w:val="true"/>
          <w:lang w:bidi="fa-IR"/>
        </w:rPr>
        <w:t>.</w:t>
      </w:r>
    </w:p>
    <w:p>
      <w:pPr>
        <w:pStyle w:val="Heading3"/>
        <w:numPr>
          <w:ilvl w:val="2"/>
          <w:numId w:val="1"/>
        </w:numPr>
        <w:rPr/>
      </w:pPr>
      <w:bookmarkStart w:id="625" w:name="__RefHeading___Toc8464482_2870459653"/>
      <w:bookmarkStart w:id="626" w:name="_Toc237"/>
      <w:bookmarkEnd w:id="625"/>
      <w:r>
        <w:rPr/>
        <w:t>5</w:t>
      </w:r>
      <w:r>
        <w:rPr>
          <w:rtl w:val="true"/>
        </w:rPr>
        <w:t xml:space="preserve">. </w:t>
      </w:r>
      <w:r>
        <w:rPr>
          <w:rtl w:val="true"/>
        </w:rPr>
        <w:t>الجواهر المستخرجة بالغوص</w:t>
      </w:r>
      <w:bookmarkEnd w:id="6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اللؤلؤ والمرجان أو غيرها من الجواهر بالغوص، نباتيّاً كان أم معدنيّاً، من بعد أن یستثني منها ما صرفه من الأموال في استخراج الجواهر وجب تخمیسه إذا بلغ نصابه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ما یعادل </w:t>
      </w:r>
      <w:r>
        <w:rPr>
          <w:rFonts w:eastAsia="IRNazanin" w:cs="IRNazanin"/>
          <w:color w:val="111111"/>
          <w:sz w:val="28"/>
          <w:szCs w:val="28"/>
          <w:rtl w:val="true"/>
          <w:lang w:bidi="fa-IR"/>
        </w:rPr>
        <w:t>(</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الذهب، سواء أخرجه دفعةً أو دفعات، وسواء كان من جنس واحد أو من أجناس متعدّدة، وسواء كان المخرج شخصاً أو أكثر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استخرج الجواهر بدون غوصٍ باستخدام الوسائل الحدیثة في استخراج الجواهر، فإذا بلغ نصابه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فالأحوط وجوباً تخميسه بعد احتساب ما صرفه من الأموال في استخراج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التقطها من وجه الماء أو من الشاطيء، فیجب فيه الخمس من أرباح المكاسب، فما زاد علی مؤونته ومؤونة عياله، وجب به الخمس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الخمس في السمك والحيوانات الاُخرى التي تُؤخذ دون غوصٍ، فيما زاد علی مؤونته ومؤونة عياله، سواء كان هذا هو كسبه فقط، أم كان مع كسب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يقصد استخراج شيءٍ من البحر، لكنّه التقط جوهرة في يده حال غوصه اتّفاقاً، فالأحوط وجوباً الخمس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غاص في البحر وأخرج حيواناً، ووجد في بطنه جواهر، فإذا بلغت القيمة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أو أكثر، وجب فيه الخمس، إذا كان هذا الحيوان مثل الصدف الذي يمكن أن يوجد في بطنه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من حيوان غير معتاد على بلع الجواهر، ولكن ابتلعه اتّفاقاً، فیجب فيه الخمس إذا كان هذا كسبه فقط، أو مع عمل آخر، وزاد علی مؤونته ومؤونة عياله، فيخمّس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غاص في الأنهار العظيمة كدجلة والفرات، فاستخرج جواهر، وجب فيه الخمس، إذا كان هذا النهر يستخرج منه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غاص في الماء، وأخرج مقداراً من العنبر، وكانت قيمته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من الذهب أو أكثر، وجب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وجده على وجه الماء أو على جوانبه، فإذا لم تبلغ قيمته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من الذهب أيضاً، وجب فيه الخمس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كسبه من الغوص أو استخراج المعادن، فإذا أخرج خمسه، وزاد ذلك علی مؤونته ومؤونة عياله، فلا يجب عليه خمس الزيادة</w:t>
      </w:r>
      <w:r>
        <w:rPr>
          <w:rFonts w:eastAsia="IRNazanin" w:cs="IRNazanin"/>
          <w:color w:val="111111"/>
          <w:sz w:val="28"/>
          <w:szCs w:val="28"/>
          <w:rtl w:val="true"/>
          <w:lang w:bidi="fa-IR"/>
        </w:rPr>
        <w:t xml:space="preserve">. </w:t>
      </w:r>
      <w:bookmarkStart w:id="627" w:name="pg9718_124791"/>
    </w:p>
    <w:p>
      <w:pPr>
        <w:pStyle w:val="BookText"/>
        <w:rPr/>
      </w:pPr>
      <w:bookmarkEnd w:id="62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الطفل معدناً، أو كان معه مالٌ حلالٌ مخلوطٌ بالحرام، أو وجد كنزاً، أو أخرج جواهرا بالغوص، وجب على وليّه إخراج خمس المال الحلال المخلوط بالحرام و لا یجب في الکنز و المعدن</w:t>
      </w:r>
      <w:r>
        <w:rPr>
          <w:rFonts w:eastAsia="IRNazanin" w:cs="IRNazanin"/>
          <w:color w:val="111111"/>
          <w:sz w:val="28"/>
          <w:szCs w:val="28"/>
          <w:rtl w:val="true"/>
          <w:lang w:bidi="fa-IR"/>
        </w:rPr>
        <w:t>.</w:t>
      </w:r>
    </w:p>
    <w:p>
      <w:pPr>
        <w:pStyle w:val="Heading3"/>
        <w:numPr>
          <w:ilvl w:val="2"/>
          <w:numId w:val="1"/>
        </w:numPr>
        <w:rPr/>
      </w:pPr>
      <w:bookmarkStart w:id="628" w:name="__RefHeading___Toc8464484_2870459653"/>
      <w:bookmarkStart w:id="629" w:name="_Toc238"/>
      <w:bookmarkEnd w:id="628"/>
      <w:r>
        <w:rPr/>
        <w:t>6</w:t>
      </w:r>
      <w:r>
        <w:rPr>
          <w:rtl w:val="true"/>
        </w:rPr>
        <w:t xml:space="preserve">. </w:t>
      </w:r>
      <w:r>
        <w:rPr>
          <w:rtl w:val="true"/>
        </w:rPr>
        <w:t>الغنيمة</w:t>
      </w:r>
      <w:bookmarkEnd w:id="6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حارب المسلمون الكفّار بأمرٍ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واستولوا على أموالهم، سمّي ذلك غنيمة، والنفقات التي تصرف في سبيل تحصيلها كأُجرة الحمل والنقل وكذا الأموال التي يأخذها الإمام بما يرى فيه المصلحة والأشياء المختصّة بالإمام تستثنى من الغنيمة، ثمّ يخمّس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یؤخذ منهم في زمن غیبة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فبحکم الغنیمة</w:t>
      </w:r>
      <w:r>
        <w:rPr>
          <w:rFonts w:eastAsia="IRNazanin" w:cs="IRNazanin"/>
          <w:color w:val="111111"/>
          <w:sz w:val="28"/>
          <w:szCs w:val="28"/>
          <w:rtl w:val="true"/>
          <w:lang w:bidi="fa-IR"/>
        </w:rPr>
        <w:t>.</w:t>
      </w:r>
    </w:p>
    <w:p>
      <w:pPr>
        <w:pStyle w:val="Heading3"/>
        <w:numPr>
          <w:ilvl w:val="2"/>
          <w:numId w:val="1"/>
        </w:numPr>
        <w:rPr/>
      </w:pPr>
      <w:bookmarkStart w:id="630" w:name="__RefHeading___Toc8464486_2870459653"/>
      <w:bookmarkStart w:id="631" w:name="_Toc239"/>
      <w:bookmarkEnd w:id="630"/>
      <w:r>
        <w:rPr/>
        <w:t>7</w:t>
      </w:r>
      <w:r>
        <w:rPr>
          <w:rtl w:val="true"/>
        </w:rPr>
        <w:t xml:space="preserve">. </w:t>
      </w:r>
      <w:r>
        <w:rPr>
          <w:rtl w:val="true"/>
        </w:rPr>
        <w:t>الأرض التي يشتريها الذمّي من المسلم</w:t>
      </w:r>
      <w:bookmarkEnd w:id="631"/>
    </w:p>
    <w:p>
      <w:pPr>
        <w:pStyle w:val="Heading4"/>
        <w:numPr>
          <w:ilvl w:val="3"/>
          <w:numId w:val="1"/>
        </w:numPr>
        <w:rPr/>
      </w:pPr>
      <w:bookmarkStart w:id="632" w:name="__RefHeading___Toc8464488_2870459653"/>
      <w:bookmarkStart w:id="633" w:name="_Toc240"/>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إعطاء الخمس على الأرض التي اشتراها الذمّي من المسلم علی ما إرتآه مشهور الفقهاء، فيعطي من نفس الأرض، أو من أموال اُخرى بقيمة الخمس، وكذا إذا اشترى بیتاً أو دكّاناً وأمثال ذلك من المسلم، وجب عليه إعطاء خمس الأرض، ولا يجب على الذمّي قصد القربة لإعطاء الخمس، بل لا يجب على الحاكم الذي يأخذ منه الخمس أن ينوي القربة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الكافر الذمّي أرضاً من مسلم، ثمّ باعها إلى مسلم، لم يسقط عنه وجوب الخمس، وأما إذا مات وورثه مسلم، لا یجب فيها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الكافر الذمّي حين شراء الأرض عدم إعطاء الخمس، أو اشترط على البائع إعطاء الخمس، لم يصحّ الشرط، ووجب عليه إعطاء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اشترط على صاحب الأرض أن يعطي الخمس عنه، فلا إشكال فيه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المسلم للكافر الذمّي أرضاً بغير البيع والشراء، وأخذ العوض منه، كما إذا تصالحا على أرضٍ، على الكافر الذمّي إعطاء خمسها</w:t>
      </w:r>
      <w:r>
        <w:rPr>
          <w:rFonts w:eastAsia="Amiri" w:cs="Amiri" w:ascii="Amiri" w:hAnsi="Amiri"/>
          <w:color w:val="111111"/>
          <w:sz w:val="28"/>
          <w:szCs w:val="28"/>
          <w:rtl w:val="true"/>
          <w:lang w:bidi="ar-SA"/>
        </w:rPr>
        <w:t xml:space="preserve">. </w:t>
      </w:r>
      <w:bookmarkStart w:id="634" w:name="pg9718_124793"/>
    </w:p>
    <w:p>
      <w:pPr>
        <w:pStyle w:val="BookText"/>
        <w:rPr/>
      </w:pPr>
      <w:bookmarkEnd w:id="63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ولي الكافر الذمّي الصغير له أرضاً، وجب على الولي إعطاء الخمس</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8464490_2870459653"/>
      <w:bookmarkStart w:id="636" w:name="_Toc241"/>
      <w:bookmarkEnd w:id="635"/>
      <w:r>
        <w:rPr>
          <w:rtl w:val="true"/>
        </w:rPr>
        <w:t>مستحقّ الخمس ومصرفه</w:t>
      </w:r>
      <w:bookmarkEnd w:id="63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الخمس في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غيبة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نصفين، نصف لإمام العصر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لبني هاشم، وهم السادة، فقراؤهم ومساكينهم وأبناء سبيلهم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الأيّام يعطى سهم الإمام للمجتهد الجامع للشرائط، أو يصرف في الموارد التي يجيزها الحاكم، وإذا أراد غير مقلّديه إعطائه الخمس، جاز ذلك، إذا علم بأنّ مصرفه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اليتيم الذي يُعطى من الخمس يشترط فیه أن یكون فقيراً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عابر السبيل الذي انقطعت منه نفقته فلا يشترط كونه فقيراً في وطنه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السبيل إذا كان سفره سفر معصية، فالأحوط وجوباً عدم إعطائه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الخمس للسيّد غير العادل، ولكن يشترط كونه إماميّاً اثنا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إعطائه الخمس معونة على المعصية، لا يجوز إعطاؤه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متجاهراً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إعطاؤه الخمس إعانةً له، فالأحوط وجوبا عدم اعطاؤه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إعطاء الخمس لمدّعي الهاشميّة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كان هناك بيّنة على قوله، وهي شهادة عادلين، أو الشياع المفيد للاطمئنان، بحيث یُعرف بين الناس بكونه سيّداً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الخمس لمن اشتهر في بلده أنّه سيّد، و إن لم یحصل له الوثوق و الاطمئنان بسیادته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زوجته هاشمیا، لا یجوز علی الأحوط وجوبا إعطائها الخمس حتی تصرفه علی نفسها، أما إذا وجب علیها الانفاق علی آخرین و لم تتمکن من إعالتهم و تأمینهم أو لها متطلبات ضروریة شخصیة کدیون مثلا لا یتمکن الزوج من الوفاء بها، یجوز و الحال هذه تناول الخمس لتصرفه علی من أعالتهم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عليه الإنفاق على هاشمي، وليس من عياله، فالأحوط وجوباً عدم کسوته و إطعامه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ملّکه مقدار من الخمس فيجوز إعطاؤه إليه إذا لم يكن من النفقة الواجبة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الذي وجبت نفقته على غيره إذا لم يتمكّن الغير من الإنفاق عليه، جاز إعطاؤه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إعطائه أكثر من مؤونة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الهاشمي المستحقّ في البلد، ولم يحتمل وجوده، أو لم يمكن حفظ المال حتّى يوجد المستحقّ، فإذا عزل الخمس، جاز نقله إلى بلد آخر؛ لإيصاله إلى المستحقّ، و يجوز دفع مؤونة النقل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تلف المال، فإذا كان مقصّراً في حفظه، ضمنه، وإذا لم يكن مقصّراً في حفظه،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بلده مستحقٌّ، واحتمل وجوده، جاز نقله إلى بلدٍ آخر وإن أمكنه حفظ المال لإيجاد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يقصّر في حفظه وتلف، لم يضمن، ولكن لا يجوز له استثناء مؤونة النقل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بلده مستحقّاً، جاز له نقل الخمس إلى بلد آخر، ولكن مؤونة النقل على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 ضمن وإن لم يقصّر في حفظه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الخمس إلى بلد آخر بإذن الحاكم، وتلف أثناء الطريق، لا يجب علیه الخمس ثانيةً، وكذا إذا أعطاه لوكيل الحاكم لنقله، وتلف في الطريق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يعطِ الخمس من العين نفسها، بل أعطاه من مالٍ آخر، وجب إعطاء القيمة الواقعيّة، ولا يجوز إعطاء الأقلّ أو الأرخص وإن رضي المستحقّ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دينٌ على مستحقّ الخمس، و أراد احتساب دینه بدلا من الخمس فله 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للمستحقّ أخذ الخمس وهبته للمالك، ولكن من كان عليه مقدارٌ كثيرٌ من الخمس، ثمّ افتقر، وأراد أداء خمسه لمستحقيّه، إذا رضي المستحقّ أخذه ثمّ إهداءه له، جاز ذلك</w:t>
      </w:r>
      <w:r>
        <w:rPr>
          <w:rFonts w:eastAsia="Amiri" w:cs="Amiri" w:ascii="Amiri" w:hAnsi="Amiri"/>
          <w:color w:val="111111"/>
          <w:sz w:val="28"/>
          <w:szCs w:val="28"/>
          <w:rtl w:val="true"/>
          <w:lang w:bidi="ar-SA"/>
        </w:rPr>
        <w:t xml:space="preserve">. </w:t>
      </w:r>
      <w:bookmarkStart w:id="637" w:name="pg9718_124799"/>
    </w:p>
    <w:p>
      <w:pPr>
        <w:pStyle w:val="Heading2"/>
        <w:numPr>
          <w:ilvl w:val="1"/>
          <w:numId w:val="1"/>
        </w:numPr>
        <w:rPr/>
      </w:pPr>
      <w:bookmarkStart w:id="638" w:name="__RefHeading___Toc8464492_2870459653"/>
      <w:bookmarkStart w:id="639" w:name="_Toc242"/>
      <w:bookmarkEnd w:id="637"/>
      <w:bookmarkEnd w:id="638"/>
      <w:r>
        <w:rPr>
          <w:rtl w:val="true"/>
        </w:rPr>
        <w:t>أحكام الزكاة</w:t>
      </w:r>
      <w:bookmarkEnd w:id="639"/>
    </w:p>
    <w:p>
      <w:pPr>
        <w:pStyle w:val="Heading3"/>
        <w:numPr>
          <w:ilvl w:val="2"/>
          <w:numId w:val="1"/>
        </w:numPr>
        <w:rPr/>
      </w:pPr>
      <w:bookmarkStart w:id="640" w:name="__RefHeading___Toc8464494_2870459653"/>
      <w:bookmarkStart w:id="641" w:name="_Toc243"/>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في تسعة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ملك أحد هذه الاشياء بالشرائط التي ستذكر فيما بعد، وجب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 الزكاة في السُّلت الذي هو كالشعير في طبعه وبرودته، وكالحنطة في ملاسته، والعَلَس الذي هو كالحنطة، الذي يأكله أهل صنعاء</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8464496_2870459653"/>
      <w:bookmarkStart w:id="643" w:name="_Toc244"/>
      <w:bookmarkEnd w:id="642"/>
      <w:r>
        <w:rPr>
          <w:rtl w:val="true"/>
        </w:rPr>
        <w:t>شرائط وجوب الزكاة</w:t>
      </w:r>
      <w:bookmarkEnd w:id="6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إذا وصلت إلى حدّ النصاب، كما سيأتي، وكان المالك بالغاً عاقلاً حرّاً غير 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الإبل والبقر والغنم والذهب والفضة احد عشر شهراً، فقد استقرّ في ذمّته وجوب الزكاة في أوّل الشهر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السنة الثانية فيعطي الزكاة بعد انتهاء اثني عشر شهراً من السنة الاُولى، وهكذا فيما بعد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مالك الإبل أو البقر أو الغنم أو الذهب أو الفضّة أثناء السنة، زکّی علی الأحوط، مثلا في أول شهر محرم الحرام، أصبح مالکا لأربعین من الغنم و بعد مرور شهرین قد بلغ، یزکي ماله علی الأحوط من بدایة شهر محرم إلی انقضاء أحد عشر شهرا إن کانت ذات شرائط اُخر</w:t>
      </w:r>
      <w:r>
        <w:rPr>
          <w:rFonts w:eastAsia="IRNazanin" w:cs="IRNazanin"/>
          <w:color w:val="111111"/>
          <w:sz w:val="28"/>
          <w:szCs w:val="28"/>
          <w:rtl w:val="true"/>
          <w:lang w:bidi="fa-IR"/>
        </w:rPr>
        <w:t xml:space="preserve">. </w:t>
      </w:r>
      <w:bookmarkStart w:id="644" w:name="pg9718_124801"/>
    </w:p>
    <w:p>
      <w:pPr>
        <w:pStyle w:val="BookText"/>
        <w:rPr/>
      </w:pPr>
      <w:bookmarkEnd w:id="64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يستقرّ وجوب زكاة الحنطة والشعير، إذا اُطلق عليهما أنّهما حنطة أو 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الزبيب فیجب عند انعقاده بحيث يطلق عليه أنّه عنب و یصلح للأکل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التمر فعندما تجب زکاته حین ما یطلق علیه تمرا و یصلح للأکل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وقت وجوب أداء زكاة الحنطة أو الشعير فعند تصفية الغلّة، وفي التمر والزبيب عند اليبوسة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و کان موافقا لزمان وجوب زكاة الغلات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الشعیر، الکشمش،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مالك الإبل والبقر والغنم والذهب والفضّة مجنوناً في كلّ أيّام السنة، لم تجب عليه الزكاة، وأما لو جنّ مقداراً من السنة وأفاق في آخرها، فيجب علیه الزکاة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مالك الأنعام أو النقدين مغمىً عليه أو سكراناً مقداراً من سنته، لم يسقط عنه وجوب الزكاة، وكذا حال تعلّق وجوب الزكاة في الغلاة إذا كان مغمى ً عليه أو سكراناً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يتمكّن من التصرّف في ماله، كما إذا غصب، فلا يجب عليه فيه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غُصب زرعه، حین استقرار الزكاة بها و کانت في ید الغاصب ثم استرجعها المالک فيما بعد زکی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النقدين أو غيره ممّا يجب فيه الزكاة، وبقيت عنده سنة، وجب فيه الزكاة، ولا يجب الزكاة على المقرض</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8464498_2870459653"/>
      <w:bookmarkStart w:id="646" w:name="_Toc245"/>
      <w:bookmarkEnd w:id="645"/>
      <w:r>
        <w:rPr>
          <w:rtl w:val="true"/>
        </w:rPr>
        <w:t>زكاة الغلّات</w:t>
      </w:r>
      <w:bookmarkEnd w:id="64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زكاة الغلّات الأربعة جین بلوغها النصاب، ونصابها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تبريزیّ و یُنتقص منها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ما یعادل </w:t>
      </w:r>
      <w:r>
        <w:rPr>
          <w:rFonts w:eastAsia="IRNazanin" w:cs="IRNazanin"/>
          <w:color w:val="111111"/>
          <w:sz w:val="28"/>
          <w:szCs w:val="28"/>
          <w:rtl w:val="true"/>
          <w:lang w:bidi="fa-IR"/>
        </w:rPr>
        <w:t>(</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غراماً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 هو و عياله من العنب والتمر والحنطة، بعد تعلّق الزكاة به، وكان الأكل منه بمقدار المتعارف، أو أعطى منه الفقير لا بعنوان الزكاة، لاتجب الزكاة فيما نقص، و له أن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أعطاه للفقیر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المالك بعد تعلّق الزكاة، وجب إخراج الزكاة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مات قبل تعلّق الزكاة، فإذا بلغ حصّة كلّم من الورثة النصاب، وجب الزكاة فيمن بلغت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جابي الزكاة يجوز له المطالبة بالزكاة عند تصفية الحبّ في الحنطة والشعير، وبعد يبوسة التمر والعنب، وإذا لم يعطِ المالك الزكاة حتّى تلف، وجب إعطاء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النخيل وكرم العنب أو زراعة الحنطة والشعير قبل تعلّق الوجوب، وتعلّق الوجوب في ملكه، كما إذا اصفرّ أو احمرّ البسر، وجب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زرعه من الحنطة والشعير أو باع شجر النخل مثلاً بعد تعلّق الوجوب، وجبت الزكاة عليه لا على المشتري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اشترى حنطة أو شعيراً أو تمراً أو زبيباً، وعلم بأنّ صاحبه أدّى زكاته، أو شكّ في ذلك صحت المعاملة و فرغت ذمته من الزکاة، فإذا علم أنّ البائع لم يؤدّ زكاته، فعلیه أن یؤدي الزکاة و تصح المعاملة، و له الرجوع للبائع لجبران و استرداد الخسارة التي تحملها عوضا عنه فیما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المعاملة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لم یعلم من أنّ البائع لم یزکيّ ماله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وزنت الغلّة من الحنطة والشعير والتمر والزبيب حال رطوبتها، فكانت </w:t>
      </w:r>
      <w:r>
        <w:rPr>
          <w:rFonts w:eastAsia="Amiri" w:cs="Amiri" w:ascii="Amiri" w:hAnsi="Amiri"/>
          <w:color w:val="111111"/>
          <w:sz w:val="28"/>
          <w:szCs w:val="28"/>
          <w:lang w:bidi="ar-SA"/>
        </w:rPr>
        <w:t>207/847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غراماً، وبعد اليبوسة نقصت عن هذا الوزن، لم يجب فيها الزكاة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الغلة قبل يبوستها، وكانت تبلغ هذا المقدار بعد اليبوسة، وجبت الزكاة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الذي يُؤكل طرّياً، وإذا بقي نقص كثيراً، أو لا يصدق عليه بعد یبوسته كونه تمراً، فإن كان يبلغ النصاب في حال الیبوسة، وجبت فيه الزكاة، علی الأحوط الوجوبي،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زکاة في بعض التمور المتناولة المأکولة قبل النضج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زكّى الغلات الأربع، ثمّ بقيت الغلّة عنده سنوات، لم يتكرّر عليها وجوب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الزكاة الواجب إخراجه في الغلات هو العشر فيما سقي بالماء الجاري أو بماء السماء أو بمصّ مائه من الأرض كالنخل والشجر قبل الزرع أيضاً، كما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اقتضی أمر السقایة الأعداد لها بتهیئة الوسائل المیکانیکیة لسحب الماء من البئر أو النهر أو شراء ماء النهر أو البئر، فعلیه أداء الزکاة بمقدار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سقي التمر والعنب والحنطة والشعير بماء السماء وبالدلو وأمثاله، فالحكم تابعٌ لما غلب، فإذا غلب عليه السقي بالدلو وأمثاله، وجب فيه نصف العشر، وإذا غلب عليه أنه سقي بماء السماء وأمثاله وجب العشر فيه، بل إذا لم يكن الغالب عليه أنّه سُقي بماء السماء وأمثاله، بل كان هو الأكثر، فالأحوط وجوباً في الزکاة العشر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السّقي بماء المطر أو بماء البئر من أنّهما متساويان، أو غلبة أحدهما علی الآخر، ما علیه إلّا أن یحتسب الزکاة بالمعدّل بینهما و هو الواحد من خمسة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سقيت الحنطة والشعير والتمر والعنب بماء السماء أو بالنهر سيحاً، ولم تكن محتاجة إلی السقي بالنواضح والآلات، ولكن سقيت أيضاً بالنواضح، ولم يساعد ذلك في إنتاج الحبّ أكثر، فالزكاة عشر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سقيت بالنواضح، ولم تكن محتاجةً إلی السقي من ماء السماء أو سيحاً، لكن سقيت بماء السماء أو سيحاً من نهرٍ، ولم يساعد ذلك في إنتاج الحبّ أكثر، وجب فيه نصف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 الزرع بالدلو وأمثاله، واستفادت الأرض التي بجانبها بمصّ عروقها من الماء، ولم تعد محتاجةً إلى السقي، دفع زكاة السقي بالدلو،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العشر للأرض التي سقيت بالدلو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بجانبها فيزكّى عشر المحصول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استثناء النفقات التي تُصرف على زراعة الحنطة والشعير والتمر والعنب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اللباس الذي اشتري للزراعة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بلغ المحصول النصاب بعد استثناء المؤن، وجب فيه الزكاة،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البذور التي تزرع إن كانت من الزارع، كانت من المؤنة، فيجوز أخذها من الحاصل وإن كان قد اشتراها حسب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وأسباب الزراعة كالفلاحة وما أشبه ملكه، فلا تستثن قيمة اُجرة ذلك، وكذا ليس من المؤن عمله أو عمل زوجته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أتى بالعمل متبرّع، لم يستثن ذلك من المؤنة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شجر النخيل أو العنب، فلا تحسب من 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اشترى شجرة العنب أو التمر قبل أوان نضجها استثنی المال من مؤنة السنة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أرضاً لزراعة الحنطة أو الشعير، فلا تستثنى قيمة الأرض من المؤن والنفقات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اشترى زرعاً، فالمال الذي اشترى به الزرع يحسب من المؤن والنفقات، </w:t>
      </w:r>
    </w:p>
    <w:p>
      <w:pPr>
        <w:pStyle w:val="BookText"/>
        <w:rPr/>
      </w:pPr>
      <w:r>
        <w:rPr>
          <w:rFonts w:ascii="IRNazanin" w:hAnsi="IRNazanin" w:eastAsia="IRNazanin"/>
          <w:color w:val="111111"/>
          <w:sz w:val="28"/>
          <w:sz w:val="28"/>
          <w:szCs w:val="28"/>
          <w:rtl w:val="true"/>
          <w:lang w:bidi="fa-IR"/>
        </w:rPr>
        <w:t>و یجب احتساب قیمة التبن من المال الذي اشترى به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اشترى الزرع بخمسمائة دينار، وكان قيمة التبن مائة دينار، فيستثني أربعمائة دينار للمؤنة، ويزكّي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أو استأجر الزارع لزراعته آلات الحراثة قدیمة کانت أو حدیثة تحتسب من مؤونة السنة، و کذا کل ما یبذله من مال في تعمیر و استهلاک تلک الآلات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زرع حنطة وشعيراً واشياء اُخر ممّا لا تجب فيه الزكاة كاللوبيا والأرز، فإذا قصد زرع ما لا تجب فيه الزكاة، ثمّ بدا له زراعة الحنطة والشعير أيضاً، لا تحسب المؤن على أحدها فقط، بل يؤخذ بالنسبة، وكذا إذا كان ما قصده أوّلاً زراعة ما تجب فيه الزكاة، ثمّ بدا له زراعة ما لا تجب فيه أيضاً، استثنى مؤونة الزراعة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اَلات الحراثة أو غيرها ممّا تبقى سنوات، يجوز له استثناؤها من المؤن، للسنة الاُولى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له زراعة في أماكن متعدّدة متباعدة ومتفاوتة في وقت الانتاج، سواء كان حنطة أو شعيراً أو عنباً، لكن ینتج المحصول جميعه في سنة واحدة، فإذا كان الناتج الأوّل یبلغ حدّ النصاب، وجب فیه أداء الزكاة، ولا ينتظر حتّى يتعلّق الزكاة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كلّ زرع تعلّق به الزكاة، وجب زكاته وقت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يبلغ الناتج الأوّل حدّ النصاب، فإذا علم بأنّه مع الناتج الآخر يبلغ حد النصاب، وجب عندئذ أداء الزکاة حین نضجها و حین وصول الناتج الآخر للنصاب، فإذا بلغ حدّ النصاب، أدّى زكاتها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يعلم هل يصل إلى حدّ النصاب أم لا، انتظر بقيّة الزرع، فإذا بلغ الجميع النصاب، وجبت الزكاة، وإذا لم يبلغ الحدّ، فلا يجب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التمر أو العنب يثمر مرّتين في سنة واحدة، فإذا بلغ الاثنان حدّ النصاب، فالأحوط وجوباً الزكاة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عنده مقدار من التمر أو العنب الرطب، ویبلغ مجفّفه حدّ النصاب، یمکنه و بقصد الزکاة أن یعطى للفقير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ما لو جفّ لكان ما یعادل مقدار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عليه الزكاة التمر أو الزبيب الجافّ، لم يجز له إعطاء الزكاة من التمر أو العنب الرطب، وكذا إذا وجب عليه الزكاة من التمر أو العنب الرطب، لم يجز إعطاء الزكاة من التمر أو الزبيب 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أعطى من أحدهما للآخر أو من شيء آخر بقصد قيمة الزكاة، فإذا كان بمقدار القيمة، جاز ذلك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المدين وعنده مالٌ وجبت فيه الزكاة، فتخرج أوّلاً الزكاة من ماله الذي وجب فيه الزكاة، ثمّ يُعطى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المدين، وكان يملك حنطة أو شعيراً أو تمراً أو زبيباً، ولكن لم يتعلّق به الزكاة بعد، وأعطى الورثة قرضه من مالٍ آخر، فإذا بلغ سهم كلّ منهم حدّ النصاب، وجب عليه زكاته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يعطوا القرض قبل تعلّق الزكاة، فإذا كان مال الميّت بمقدار القرض فقط، لم تجب الزكاة، وإذا كان مال الميّت أكثر من القرض، ففي صورة كون القرض بمقدار ما لو أرادوا أداء الدين، لاحتاجوا إلى مقدار من الغلّات، فإذا أعطوا للمقرض دينه، لم تجب الزكاة، وبقيّة المال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نصيب أحدهم يبلغ حدّ النصاب، فیجب فيه الزكاة، وإلّا فلا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التمر أو الزبيب أو الحنطة أو الشعير بعضه جيّد وبعضه رديء، فالأحوط وجوباً أن لا یؤدّي زکاة الجنس الجیّد من الجنس الردي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لا یستبدل زکاة الجنس الجید بجنسٍ ردئ</w:t>
      </w:r>
      <w:r>
        <w:rPr>
          <w:rFonts w:eastAsia="IRNazanin" w:cs="IRNazanin"/>
          <w:color w:val="111111"/>
          <w:sz w:val="28"/>
          <w:szCs w:val="28"/>
          <w:rtl w:val="true"/>
          <w:lang w:bidi="fa-IR"/>
        </w:rPr>
        <w:t xml:space="preserve">-. </w:t>
      </w:r>
      <w:bookmarkStart w:id="647" w:name="pg9718_124813"/>
    </w:p>
    <w:p>
      <w:pPr>
        <w:pStyle w:val="Heading3"/>
        <w:numPr>
          <w:ilvl w:val="2"/>
          <w:numId w:val="1"/>
        </w:numPr>
        <w:rPr/>
      </w:pPr>
      <w:bookmarkStart w:id="648" w:name="__RefHeading___Toc8464500_2870459653"/>
      <w:bookmarkStart w:id="649" w:name="_Toc246"/>
      <w:bookmarkEnd w:id="647"/>
      <w:bookmarkEnd w:id="648"/>
      <w:r>
        <w:rPr>
          <w:rtl w:val="true"/>
        </w:rPr>
        <w:t>نصاب الذهب</w:t>
      </w:r>
      <w:bookmarkEnd w:id="64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 نصابان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عشرون مثقالاً شرعيّاً، كلّ مثقال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فالعشرون مثقالاً شرعيّاً يكون خمسة عشر مثقالاً صيرفيّاً مجموعا ما یعادل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ومع الشرائط التي ستذكر يجب في كلّ أربعين مثقالٍ مثقالٌ واحدٌ ما یعادل تسع حمصات أو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أي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العشرین مثقال نصف مثقال، وإذا لم يصل إلى هذا الحدّ، لم يجب فيه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مثاقيل شرعيّة،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مثاقيل صيرفيّة أي ما یعادل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فإذا اُضيف ثلاثة مثاقيل إلى الخمسة عشر، يجب زكاة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وإذا اُضيف أقلّ من ثلاثة مثاقيل، وجب زكاة الخمسة عشر فقط، ولا يجب في الزائد شيء، وهكذا كلّما زاد ثلاثة مثاقيل، وجب في الزائد الزكاة و لا یجب شيء في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اُخری؛ النصاب الثاني للذهب ما یعادل تقریبا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فإذا اُضیف هذا المقدار إلی النصاب الأول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تقریبا، وجبت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کانت الإضافة أقل 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فلا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هو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 غرام أي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الغرام</w:t>
      </w:r>
      <w:r>
        <w:rPr>
          <w:rFonts w:eastAsia="IRNazanin" w:cs="IRNazanin"/>
          <w:color w:val="111111"/>
          <w:sz w:val="28"/>
          <w:szCs w:val="28"/>
          <w:rtl w:val="true"/>
          <w:lang w:bidi="fa-IR"/>
        </w:rPr>
        <w:t>.</w:t>
      </w:r>
    </w:p>
    <w:p>
      <w:pPr>
        <w:pStyle w:val="Heading3"/>
        <w:numPr>
          <w:ilvl w:val="2"/>
          <w:numId w:val="1"/>
        </w:numPr>
        <w:rPr/>
      </w:pPr>
      <w:bookmarkStart w:id="650" w:name="__RefHeading___Toc8464502_2870459653"/>
      <w:bookmarkStart w:id="651" w:name="_Toc247"/>
      <w:bookmarkEnd w:id="650"/>
      <w:r>
        <w:rPr>
          <w:rtl w:val="true"/>
        </w:rPr>
        <w:t>نصاب الفضّة</w:t>
      </w:r>
      <w:bookmarkEnd w:id="65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للفضة 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الأوّل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صيرفيّاً، فإذا بلغت الفضة هذا الحدّ، وجب فيها الزكاة مع الشرائط التي ستذكر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في كلّ أربعين مثقالٌ، مثقالان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أي ما یعادل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تصل الفضة إلى هذا الحدّ، لم تجب فيها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الثاني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فإذا اُضيف إلى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مثاقيل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تقریبا ما یعادل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 وجب زكاة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ما یعادل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وإذا اُضيف أقلّ من ذلك، وجب زكاة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مثاقيل فقط، ولم تجب في الزيادة، وهكذا كلّما زاد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وجب زكاة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أضيف أقلّ، لم يجب شيء في الزيادة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زکاة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من الفضة ما یعادل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ذهباً أو فضّة بحدّ النصاب، وأعطى زكاته في السنة الاُولى، ولم ينقص عن النصاب الأوّل، وجب زكاته أيضاً في السنة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الزكاة في الذهب أو الفضة بشرط كونها مسكوكين، مع كون المعاملة بها رائجة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یکن المعاملة بها رائجة و إن بقیت نقوش السکة، فلا تجب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المسكوكات، إذا كانت تتزيّن بهما المرأة، وكانت المعاملة بهما رائجة، يجب فيهما الزكاة علی الأحوط، و أما إذا لم تكن المعاملة بهما رائجة، ولكن يصدق عليهما أنّهما مال من الذهب أو الفضة، فالأحوط استحبابا أداء الزكاة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ذهباً أو فضّة، ولم يكونا بمقدار النصاب، لا النصاب الأوّل في الفضة البالغ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ولا النصاب الأوّل في الذهب البالغ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لم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تجب الزكاة في الذهب والفضة، إذا ملكه الانسان أحد عشر شهراً، فإذا نقص في أثناء السنة عن هذا المقدار، لم تجب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بدّل الذهب أو الفضّة أثناء الأحد عشر شهراً بذهبٍ أو فضّةٍ أو بشيء آخر، أو صهرهما، لم تجب عليه الزكاة، إذا لم يكن فراراً من الزكاة، وإلّا فالأحوط استحباباً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صُهِرَ الذهب أو الفضّة في الشهر الثاني عشر، وجبت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 عن قيمته بذلك، فيجب عليه إعطاء زكاة ما وجب عليه قبل صهره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ذهب وفضّة، جيّد ورديء، جاز أن يعطي زكاته من الجيّد والرديء معاً من نفس الذهب أو الفضّة، ولكن الأفضل إعطاء الجميع من الجيّد</w:t>
      </w:r>
      <w:r>
        <w:rPr>
          <w:rFonts w:eastAsia="Amiri" w:cs="Amiri" w:ascii="Amiri" w:hAnsi="Amiri"/>
          <w:color w:val="111111"/>
          <w:sz w:val="28"/>
          <w:szCs w:val="28"/>
          <w:rtl w:val="true"/>
          <w:lang w:bidi="ar-SA"/>
        </w:rPr>
        <w:t xml:space="preserve">. </w:t>
      </w:r>
      <w:bookmarkStart w:id="652" w:name="pg9718_124818"/>
    </w:p>
    <w:p>
      <w:pPr>
        <w:pStyle w:val="BookText"/>
        <w:rPr/>
      </w:pPr>
      <w:bookmarkEnd w:id="652"/>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والفضّة الممتزجان بغيرهما من المعادن إذا كان الصافي والخالص منه يساوي حدّ النصاب وجب فیه الزکاة بشرط أن لا یکون عیارهما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نسبة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المتعامل به في سوق المسکوکات وکانت مما یتعامل بها في سوق المسکوکات، و إلّا فإن کانت مما لا تعتبر المعاملة بها في سوق المسکوکات الرائجة، فلا یجب فیها الزکاة، و إن زاد نصابها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الزکاة المأخوذة من الذهب و الفضة هو مطابقة عیارهما فیما یجب فیه الزکاة فإذا ملك ذهباً أو فضّة ممزوجین بغيرهما، وکان المزج بالمقدار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العیار المتعارف و المتعامل به في سوق المسکوکات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زكاتهما من هذا الذهب أو الفضّة الممزوجین بغيرهما إن کان عیاره أقل من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بأنّه يوجد فيه المقدار الواجب من الزكاة فیجوز ذلك بلا إشكالٍ</w:t>
      </w:r>
      <w:r>
        <w:rPr>
          <w:rFonts w:eastAsia="IRNazanin" w:cs="IRNazanin"/>
          <w:color w:val="111111"/>
          <w:sz w:val="28"/>
          <w:szCs w:val="28"/>
          <w:rtl w:val="true"/>
          <w:lang w:bidi="fa-IR"/>
        </w:rPr>
        <w:t>.</w:t>
      </w:r>
    </w:p>
    <w:p>
      <w:pPr>
        <w:pStyle w:val="Heading3"/>
        <w:numPr>
          <w:ilvl w:val="2"/>
          <w:numId w:val="1"/>
        </w:numPr>
        <w:rPr/>
      </w:pPr>
      <w:bookmarkStart w:id="653" w:name="__RefHeading___Toc8464504_2870459653"/>
      <w:bookmarkStart w:id="654" w:name="_Toc248"/>
      <w:bookmarkEnd w:id="653"/>
      <w:r>
        <w:rPr>
          <w:rtl w:val="true"/>
        </w:rPr>
        <w:t>زكاة الإبل والبقر والغنم</w:t>
      </w:r>
      <w:bookmarkEnd w:id="6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زكاة الإبل والبقر والغنم إضافة إلى الشرائط التي ذكرت شرطان آخران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عوامل في أغلب أوقات السنة، فتجب فيها الزكاة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 فإذا كانت معلوفة طول الحول أو في بعض السنة، أو كانت ترعى في الأرض المزروعة المملوكة له أولغيره، لم تجب الزكاة أيضاً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علفها المالك يوماً أو يومين وکانت باقي السنة سائمة، فلا يرتفع وجوب الزكاة عنها علی الأحوط</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مرعى ً غير مزروعٍ للإبل أو البقر أو الغنم أو استأجره، وجبت عليه الزكاة علی الأحوط</w:t>
      </w:r>
      <w:r>
        <w:rPr>
          <w:rFonts w:eastAsia="IRNazanin" w:cs="IRNazanin"/>
          <w:color w:val="111111"/>
          <w:sz w:val="28"/>
          <w:szCs w:val="28"/>
          <w:rtl w:val="true"/>
          <w:lang w:bidi="fa-IR"/>
        </w:rPr>
        <w:t xml:space="preserve">. </w:t>
      </w:r>
      <w:bookmarkStart w:id="655" w:name="pg9718_124820"/>
    </w:p>
    <w:p>
      <w:pPr>
        <w:pStyle w:val="Heading3"/>
        <w:numPr>
          <w:ilvl w:val="2"/>
          <w:numId w:val="1"/>
        </w:numPr>
        <w:rPr/>
      </w:pPr>
      <w:bookmarkStart w:id="656" w:name="__RefHeading___Toc8464506_2870459653"/>
      <w:bookmarkStart w:id="657" w:name="_Toc249"/>
      <w:bookmarkEnd w:id="655"/>
      <w:bookmarkEnd w:id="656"/>
      <w:r>
        <w:rPr>
          <w:rtl w:val="true"/>
        </w:rPr>
        <w:t>نصاب الإبل</w:t>
      </w:r>
      <w:bookmarkEnd w:id="6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للإبل اثنا عشر نصاباً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الابل، وفيها شاة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وفيها شاتان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خسمة عشر، وفيها ثلاث شياه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وفيها أربع شياه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وفيها خمس شياه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ستّة وعشرون، وفيها بنت مخاض، وهي من الإبل الداخلة في السنة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وثلاثون، وفيها بنت لبون، وهي من الإبل الداخلة في السنة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وأربعون، وفيها حقّة، وهي الداخلة في السنة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إحدى وستّون، وفيها جذعة، وهي الداخلة في السنة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وسبعون، وفیها بنتا لبون،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وتسعون، وفيها حقّتان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مائة وإحدى وعشرون و أزید، وفيها في كلّ خمسين حقّة، أو في كلّ أربعين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العدد مطابقاً للأربعين، بحيث إذا حسب علی أساس الاربعين، لم تكن زيادة ولا نقيصة، عمل على الأربعين، كالمائة والعشرین، وإن كان مطابقاً للخمسين، عمل على الخمسين، كالمائة والخمسين، وإذا كان مائة وأربعين وجب العمل على كليهما، فللمائة حقّتان وللأربعين ابنة لبون، و یشترط في الزکاة فیها أن تکون إبلا لا 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 من الإبل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الزكاة فيما بين النصابين، فنصاب الإبل الأوّل من الخمسة إلى التسعة حتّى يصل النصاب الثاني، وهو العشرة، وفيما بين الخمسة والعشرة عفو، فيزكّي الخمسة فقط، وهكذا فيما بعد</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8464508_2870459653"/>
      <w:bookmarkStart w:id="659" w:name="_Toc250"/>
      <w:bookmarkEnd w:id="658"/>
      <w:r>
        <w:rPr>
          <w:rtl w:val="true"/>
        </w:rPr>
        <w:t>نصاب البقر</w:t>
      </w:r>
      <w:bookmarkEnd w:id="65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للبقر نصابان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فإذا وصل نصاب البقر إلى ثلاثين مع الشرائط الآتية، وجب فيها تبيع أو تبيعة، وهو العجل الداخل في السنة الثانية</w:t>
      </w:r>
      <w:r>
        <w:rPr>
          <w:rFonts w:eastAsia="Amiri" w:cs="Amiri" w:ascii="Amiri" w:hAnsi="Amiri"/>
          <w:color w:val="111111"/>
          <w:sz w:val="28"/>
          <w:szCs w:val="28"/>
          <w:rtl w:val="true"/>
          <w:lang w:bidi="ar-SA"/>
        </w:rPr>
        <w:t xml:space="preserve">. </w:t>
      </w:r>
      <w:bookmarkStart w:id="660" w:name="pg9718_124822"/>
    </w:p>
    <w:p>
      <w:pPr>
        <w:pStyle w:val="BookText"/>
        <w:rPr/>
      </w:pPr>
      <w:bookmarkEnd w:id="660"/>
      <w:r>
        <w:rPr>
          <w:rFonts w:ascii="IRNazanin" w:hAnsi="IRNazanin" w:eastAsia="IRNazanin"/>
          <w:color w:val="111111"/>
          <w:sz w:val="28"/>
          <w:sz w:val="28"/>
          <w:szCs w:val="28"/>
          <w:rtl w:val="true"/>
          <w:lang w:bidi="fa-IR"/>
        </w:rPr>
        <w:t xml:space="preserve">النصاب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وزكاته عجل داخل في السنة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شيٌء فيما بين النصابين، فإذا ملك تسعة وثلاثین من البقر، وجب في الثلاثين فقط، وإذا ملك أكثر من أربعين، لا يجب عليه فيما زاد علی الأربعين حتّى الستّين البالغ ضعف النصاب الأوّل، فیجب فيه تبيعان أو تبيعتان، وهكذا كلما زاد حسب ثلاثین ثلاثین، أو أربعین أربعین، أو ثلاثین وأربعین، على حسب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یعدّ و یحسب حتی لا یبقی شيء، أما لو بقي شيء منها و أن لا یزید علی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کان عنده سبعون بقرة فلیعدّ و یحسب ثلاثین و أربعین، و علی الثلاثین تحتسب زکاة ثلاثین منها، و علی الأربعین تحتسب زکاة أربعین منها لأنّه إذا احتسب الثلاثین فقط فقد أخرج عشرة منها غیر مدفوعة الزکاة</w:t>
      </w:r>
      <w:r>
        <w:rPr>
          <w:rFonts w:eastAsia="IRNazanin" w:cs="IRNazanin"/>
          <w:color w:val="111111"/>
          <w:sz w:val="28"/>
          <w:szCs w:val="28"/>
          <w:rtl w:val="true"/>
          <w:lang w:bidi="fa-IR"/>
        </w:rPr>
        <w:t>.</w:t>
      </w:r>
    </w:p>
    <w:p>
      <w:pPr>
        <w:pStyle w:val="Heading3"/>
        <w:numPr>
          <w:ilvl w:val="2"/>
          <w:numId w:val="1"/>
        </w:numPr>
        <w:rPr/>
      </w:pPr>
      <w:bookmarkStart w:id="661" w:name="__RefHeading___Toc8464510_2870459653"/>
      <w:bookmarkStart w:id="662" w:name="_Toc251"/>
      <w:bookmarkEnd w:id="661"/>
      <w:r>
        <w:rPr>
          <w:rtl w:val="true"/>
        </w:rPr>
        <w:t>نصاب الغنم</w:t>
      </w:r>
      <w:bookmarkEnd w:id="6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للغنم خمسة 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وفيها شاة،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وإحدى وعشرون وفيها شاتان،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وواحدة، وفيها ثلاث شياه،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وواحدة، وفيها أربع شياه،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وما فوق ففي كلّ مائة شاة بالغاً ما بلغ، ولا شيء فيما نقص عن النصاب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إعطاء الزكاة من نفس الغنم، بل يجوز إعطاؤها من غيره أو القيمة، من مالٍ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فيما بين النصابين، فإذا كانت الغنم أكثر من أربعين ولم تصل إلى المائة والواحد والعشرين، لم تجب الزكاة إلّا في أربعين منها فقط، وهكذا في النصب التي بعده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الإبل والبقر والغنم، إذا وصل المقدار إلى حدّ النصاب، سواء كان الجميع ذكوراً، أم الجميع إناثاً، أم بعضهم إناثاً وبعضهم ذكوراً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يحسب البقر والجاموس من جنسٍ واحدٍ، والإبل العربي وغير العربي جنسٌ واحدٌ، وكذا المعز والغنم جنسٌ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التي تعطى في الزكاة يجب علی الأحوط أن تكون داخلة في السنّ الثانية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المعز فيجب علی الأحوط أن يكون داخلاً في السنة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جواز إعطاء الشاة الأقلّ شعراً من غنمه، لكنّ الأفضل إعطاء الزكاة من أفضل الغنم الذي يملكه، وكذا في الإبل والبقر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مجموعة شركاء في الإبل أو البقر أو الغنم فمن بلغت حصّته النصاب، وجب عليه الزكاة،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لشخصٍ واحدٍ إبلٌ أو بقرٌ أو غنمٌ في أماكن متعدّدة، فإذا بلغ الجميع حدّ النصاب، وجب فيه الزكاة،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من الأنعام الصحيحة والمعيبة، وجب الزكاة على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عنده من الأنعام الثلاثة، ولكنّها کانت مريضة أو معيبة أو هرمة، تجوز الزكاة حينئذٍ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جميعه سالماً بلا عيبٍ وشابّاً، لا يجوز إعطاء الزكاة مريضاً أو معيباً أو هرماً، بل إذا كان بعضه سالماً وبعضه شابّاً وبعضه هرماً، فالأحوط وجوباً إعطاء الزكاة من السالم الخالي من عيب والشابّ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بدّل البقر أو الغنم أو الإبل قبل إتمام الشهر الحادي عشر بنصابٍ آخر من جنسه، کما لو بدّل الأربعين شاة بأربعين شاة أُخرى، لم تجب الزكاة عليه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زكاة الأنعام الثلاثة، فإذا زكّى من مالٍ آخر، بحيث بقي النصاب على حاله، وجبت الزكاة في السنين القادمة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زكّى من الأنعام الموجودة عنده، فنقصت عن النصاب بذلك، فلا يجب عليه الزكاة في الأعوام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bookmarkStart w:id="663" w:name="pg9718_124826"/>
    </w:p>
    <w:p>
      <w:pPr>
        <w:pStyle w:val="BookText"/>
        <w:rPr/>
      </w:pPr>
      <w:bookmarkEnd w:id="663"/>
      <w:r>
        <w:rPr>
          <w:rFonts w:ascii="Amiri" w:hAnsi="Amiri" w:eastAsia="Amiri" w:cs="Amiri"/>
          <w:color w:val="111111"/>
          <w:sz w:val="28"/>
          <w:sz w:val="28"/>
          <w:szCs w:val="28"/>
          <w:rtl w:val="true"/>
          <w:lang w:bidi="ar-SA"/>
        </w:rPr>
        <w:t>عنده أربعون من الغنم، فأعطى الزكاة من مالٍ آخر، ولم ينقص عن النصاب، وجبت الزكاة في السنين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أعطى منها، فلا يجب عليها ما لم تصل إلى حدّ الأربعين</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8464512_2870459653"/>
      <w:bookmarkStart w:id="665" w:name="_Toc252"/>
      <w:bookmarkEnd w:id="664"/>
      <w:r>
        <w:rPr>
          <w:rtl w:val="true"/>
        </w:rPr>
        <w:t>مصرف الزكاة</w:t>
      </w:r>
      <w:bookmarkEnd w:id="6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 الزكاة في ثمانية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وهو من لا يملك قوت سنته له ولعياله، فمن كان لا يملك قوت سنته، ولكن يملك صنعة تمكّنه من إعاشة نفسه وعياله، فلا يعدّ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وهو أسوأ حالاً من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العاملون عليها، وهم المنصوبون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لضبطها وحسابها وإيصالها إلى الإمام أو نائبه أو إلى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وهم المسلمون الذين يضعف اعتقادهم بالمعارف الاسلاميّة الحقة، فيعطون من الزكاة ليحسن إیمانهم و اعتقادهم بمذهب الإمامیة، ويثبتوا على ذلک، أو الكفّار الذين یُرغبون و یجذبون فیمیلون إلی الإسلام فیعینون المسلم المسلمين في الدفاع والجهاد ضد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وهم العبيد المكاتبون العاجزون عن أداء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وهم الذين أثقلتهم الديون، وعجزوا عن أدائها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الله تعالى، وهو جميع سبل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كبناء القناطر والمدارس و نشر الکتب الدینیّة ذات الفائدة والمساجد وإصلاح ذات البين ورفع الفساد ونحوها من الجهات العامّة و بناء المستشفیات و دور العجزة و دور رعایة الأیتام و تنظیف و تجمیل المحلة و شوارعها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وهو الذي نفدت نفقته، بحيث لا يقدر على الذهاب إلى بلده، فيدفع له ما يكفيه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وسیأتي بیان أحكام ذلك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إعطاء الفقير والمسكين أكثر من مؤونة السنة له ولعياله، وإذا كان ما يكفيه لبعض السنة، جاز إعطاؤه مقداراً ليكفيه مع ما معه مدّة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يملك قوت سنته، فصرف منها مقداراً، ثمّ شكّ في كفاية الباقي لمؤونة سنته، لم يجز إعطاؤه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أو الصانع أو المالك إذا كان يعمل، ولكن لا يكفيه عمله لمؤونة سنته وعياله، جاز إتمام مؤونة سنته من الزكاة، ولا يجب عليه بيع الآت العمل أو الملك أو صرف رأس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 الذي لا يملك مؤونة سنته مع عياله إذا كان يملك داراً، أو مركوباً، لم يجب عليه بيعها إذا كان محتاجاً إليها، ولو لحفظ شأنه، ویجوز له أخذ الزكاة، وكذا لا يجب عليه بيع أثاث المنزل أو الأواني أو ألبسة الصيف أو الشتاء، وكذا كلّ ما يحتاج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الفقير لا يملكها، ولكنّه محتاجٌ إليها، جاز له في كلّ هذه الحالات أخذ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القادر علی إحداث عمل و مکسب و صنعة یستطیع بها تأمین معیشته فالأحوط وجوبا أن لا تصرف له الزکاة، یجوز له أخذ الزكاة مدّة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فقيراً سابقاً، وادّعى الآن بقاءه فقيراً، یجوز إعطاؤه من الزكاة وإن لم يطمئنّ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غنياً، ثمّ ادّعى الفقر و من جُهلت حالته السابقة و ادعی الفقر، فالأحوط وجوباً عدم إعطاؤه الزكاة، إذا لم يطمئنّ لقوله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إعطاؤه الزكاة، وله قرض على فقير، جاز احتساب الزكاة من القرض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الفقير، ولم يف قرضه بتركته، جاز للمقرض احتساب قرضه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قرضه بمقدار تركته، ولم يعطه الورثة أمواله، أو لم يتمكّن من أخذ قرضه لأيّ سببٍ من الأسباب، لم یجز له أن یحتسب ذلك من الزكاة علی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الفقير بكون ما يعطيه إيّاه من الزكاة، بل يستحبّ إذا كان الفقير يخجل من أخذها أن يعطيه إيّاها بعنوان الهدية، ويقصد بذلك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الزكاة على أنّه فقير، ثمّ تبيّن له عكس ذلك، أو أعطى الزكاة لغني جهلاً بالحكم، لایجزي و علیه أداء الزکاة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قاصرا في تشخیص فقر الفقیر علی أساس یقین توصّل إلیه أو اطمئنان أو حجّة 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فیما بعد أنّه غنيّ، فلا یکون ضامنا للزکاة و الأحوط استحبابا أداؤها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استلم الزکاة شخصا ما و تبیّن له في ما بعد أنّه غیر مستحق لها، لا یحقّ له التصرف بها، فإن تصرّف بها فهو ضامن فیعیدها لأصحابها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 العاجز عن أداء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يملك قوت سنته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أداء دينه من الزكاة، بشرط أن لا يكون قد أنفق المال المقترض في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التوبة فيجوز أخذ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زكاته للمدين العاجز عن أداء دينه، ثمّ تبيّن له بأنّه كان قد صرفه في معصية، فإذا كان المدين فقيراً، جاز احتساب ذلك من الزكاة من سهم الفقراء، لكن الأحوط مع عدم التوبة عدم احتساب ما أعطاه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 العاجز عن أداء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فقيراً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للمقرض احتساب قرضه من الزكاة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الذي نفدت نفقته أو تحطّم مركبه إذا لم يكن سفره سفر معصيةٍ، یجوز له الأخذ من الزكاة، إذا لم يتمكّن من بيع شيء معه، أو الاقتراض إن لم </w:t>
      </w:r>
      <w:bookmarkStart w:id="666" w:name="pg9718_124831"/>
    </w:p>
    <w:p>
      <w:pPr>
        <w:pStyle w:val="BookText"/>
        <w:rPr/>
      </w:pPr>
      <w:bookmarkEnd w:id="666"/>
      <w:r>
        <w:rPr>
          <w:rFonts w:ascii="IRNazanin" w:hAnsi="IRNazanin" w:eastAsia="IRNazanin"/>
          <w:color w:val="111111"/>
          <w:sz w:val="28"/>
          <w:sz w:val="28"/>
          <w:szCs w:val="28"/>
          <w:rtl w:val="true"/>
          <w:lang w:bidi="fa-IR"/>
        </w:rPr>
        <w:t>یکن من شأنه الاجتماعي الاقتراض من شخص خاص أو بیع أثاث المنزل ليصل إلى وطنه، سواء كان فقيراً في وطنه أم 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التمكّن من بيع شيء أو الاقتراض بحیث لا یتنافی مع شأنه الاجتماعي إلی أن یصل إلی محل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یستطیع أخذ الزكاة بمقدار ما یوصله إلی مقصده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إذا وصل إلى وطنه وبقي معه من النفقة التي اُعطيت له من الزكاة، وجب إيصالها إلى الحاكم الشرعي بعنوان الزكاة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8464514_2870459653"/>
      <w:bookmarkStart w:id="668" w:name="_Toc253"/>
      <w:bookmarkEnd w:id="667"/>
      <w:r>
        <w:rPr>
          <w:rtl w:val="true"/>
        </w:rPr>
        <w:t>شرائط مستحقّي الزكاة</w:t>
      </w:r>
      <w:bookmarkEnd w:id="66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المستحقّ أن یكون إماميّاً اثنا عشريّاً یستثنی من ذلک ما ذکرناه في مصرف الزکاة الفرع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مرّ تفصيله في المسألة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أعطاه الزكاة على أنّه إماميّ، ثمّ تبيّن له العدم، وجب إعطاؤها 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الشيعة ومجانينهم يجوز إعطاء وليّهم الزكاة، بقصد تملّك ذلك للطفل أو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إيصال الزكاة إلى ولي الطفل أو المجنون، جاز أن يصرف بنفسه عليهما، أو يعطيه لأمين ليصرفه عليهما، ويجب حال النفقة عليهما نيّة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إعطاء الزكاة للفقير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 من ذلک من یتّخذه عملا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يجوز إعطاؤها لمن يصرفها في المعصية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منع الزكاة عن مرتكب الكبيرة علانية ستکون سببا أو باعثا و مشوّقا لترغیبه علی ترک المعصیة، لم يجز إعطاؤه الزكاة علی الأحوط وجوبا، و العکس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إن کان اعطائه الزکاة سببا و باعثا لترغیبه في ترک المعصیة أو عدم ارتکابها علنا جازت له الزکاة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الدائن الذي لا يتمكّن من أداء دينه يجوز لمن وجبت نفقته علیه إعطاؤه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إعطاء الزكاة لمن تجب نفقته عليه، كأولاده 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ينفق عليهم فيجوز للآخرين إعطاؤهم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إعطاء الزكاة للولد، لينفق على زوجته وخادمه وأمتِه، بما یناسب شأنه الاجتماعي و لا یفرط و یخرج عن الحد المناسب لشأنه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الزكاة للولد لشراء الكتب العلميّة والدينيّة إذا احتاج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للوالد إعطاء الزكاة لولده ليتزوّج به، وكذا يجوز للولد إعطاء الزكاة لوالده ليتزوّج بالمال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التي ينفق عليها زوجها، أو لا ينفق ولكن يمكن إجباره على ذلك، لا يجوز إعطاؤها الزكاة، و العکس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المرء التي لا ینفق علیها زوجها و لا یمکن إجباره علی ذلک أو کان مشکلا لضرورة ما، یجوز إعطاؤها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في حال العقد إن كانت فقيرةً، يجوز لزوجها ولغيره إعطاﺆها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شرط الزوج ضمن العقد بأنّه سينفق عليها في هذه المدّة، أو وجبت عليه النفقة لسببٍ آخر، فإذا أمكنه النفقة عليها لم یجز إعطاؤها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ینفق علیها یجوز إعطاؤها الزکاة کما فصّلنا ذلک في المسألة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إعطاء زكاتها لزوجها ولو للإنفاق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للهاشمي أخذ الزكاة من غير الهاشمي، أمّا إذا لم يكفه الخمس ونحوه من الكفّارات مثلاً، واضطرّ إلى أخذ الزكاة، جاز له أخذ الزكاة من غير الهاشمي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كونه سيّداً أم لا، جاز إعطاؤه من الزكاة</w:t>
      </w:r>
      <w:r>
        <w:rPr>
          <w:rFonts w:eastAsia="Amiri" w:cs="Amiri" w:ascii="Amiri" w:hAnsi="Amiri"/>
          <w:color w:val="111111"/>
          <w:sz w:val="28"/>
          <w:szCs w:val="28"/>
          <w:rtl w:val="true"/>
          <w:lang w:bidi="ar-SA"/>
        </w:rPr>
        <w:t xml:space="preserve">. </w:t>
      </w:r>
      <w:bookmarkStart w:id="669" w:name="pg9718_124835"/>
    </w:p>
    <w:p>
      <w:pPr>
        <w:pStyle w:val="Heading3"/>
        <w:numPr>
          <w:ilvl w:val="2"/>
          <w:numId w:val="1"/>
        </w:numPr>
        <w:rPr/>
      </w:pPr>
      <w:bookmarkStart w:id="670" w:name="__RefHeading___Toc8464516_2870459653"/>
      <w:bookmarkStart w:id="671" w:name="_Toc254"/>
      <w:bookmarkEnd w:id="669"/>
      <w:bookmarkEnd w:id="670"/>
      <w:r>
        <w:rPr>
          <w:rtl w:val="true"/>
        </w:rPr>
        <w:t>نيّة الزكاة</w:t>
      </w:r>
      <w:bookmarkEnd w:id="67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دفع الزكاة بنيّة القربة،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لأمر الله تعالى، ویجب تعيين كون ما يدفعه زكاة المال أو زكاة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وجب عليه زكاة الحنطة وزكاة الشعير، لم يجب عليه تعيين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وجبت عليه زكاة عدّة أموال، فلو زکّی من دون أخذ النیّة لأحدها احتسب زکاة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بذله من الزکاة و لم یوافق أحد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 التي وجبت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یقسمه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من وجبت علیه زکاة أربعین شاة و زکاة خمسة عشر مثقالا من الذهب، فلو أعطی شاة بدل الزکاة و لم ینو الزکاة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تحتسب عندئذ عن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أعطی مقدارا من الفضة کزکاة و کان مدانا للزکاة عن الشاة و الذهب فحینئذ یقسّم مقدار الفضة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الوكيل في إعطاء الزكاة عن الغير نيّة القربة عن المالك حال دفع الزكاة، والأحوط للمالك حال إعطاء الوكيل الزكاة نيّة القربة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أعطى المالك أو الوكيل الزكاة دون نيّة القربة، ثمّ نوى القربة قبل تلف العين حسب ذلك الزكاة، بل یکفي و الحال هذه ، لو سئل المالک أو الوکیل ما الداعی و الغرض من الأداء؟ لأجاب علی الفور هو الامتثال لأمر الله عزوجل</w:t>
      </w:r>
      <w:r>
        <w:rPr>
          <w:rFonts w:eastAsia="IRNazanin" w:cs="IRNazanin"/>
          <w:color w:val="111111"/>
          <w:sz w:val="28"/>
          <w:szCs w:val="28"/>
          <w:rtl w:val="true"/>
          <w:lang w:bidi="fa-IR"/>
        </w:rPr>
        <w:t>.</w:t>
      </w:r>
    </w:p>
    <w:p>
      <w:pPr>
        <w:pStyle w:val="Heading3"/>
        <w:numPr>
          <w:ilvl w:val="2"/>
          <w:numId w:val="1"/>
        </w:numPr>
        <w:rPr/>
      </w:pPr>
      <w:bookmarkStart w:id="672" w:name="__RefHeading___Toc8464518_2870459653"/>
      <w:bookmarkStart w:id="673" w:name="_Toc255"/>
      <w:bookmarkEnd w:id="672"/>
      <w:r>
        <w:rPr>
          <w:rtl w:val="true"/>
        </w:rPr>
        <w:t>مسائل متفرّقة في الزكاة</w:t>
      </w:r>
      <w:bookmarkEnd w:id="67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أداء الزكاة أو عزلها عند تصفية الغلّة في الحنطة والشعير، وعند جفاف التمر والعنب، وفي الذهب والفضة والإبل والبقر والغنم عند إتمام الشهر الحادي عشر، وإذا كان ينتظر فقيراً معيّناً، أو أراد إعطائها للأفقر، جاز له عزلها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بعد عزل الزكاة إعطاؤها للفقير فوراً، والأحوط استحباباً مع وجود المستحقّ عدم 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أداء الزكاة للمستحقّ، فلم يؤدّها وتلفت، ضمنها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 أداء الزكاء للمستحقّ، و لم یؤدّها و لم یقصّر في الحفاظ علیها و تأخّر عن الأداء بحیث خالف قید الفوريّة في الأداء، فعلیه عندئذ العوض، وإذا لم يؤخّرها إلى هذا الحدّ، كمن أخرها ساعتين أو ثلاث ساعات، وتلفت في هذا الوقت، ففي صورة عدم حضور المستحقّ لا يجب عليه شيء، ولو كان حاضراً، فالأحوط وجوباً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 الزكاة من النصاب، جاز له التصرّف في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عزلها من غير النصاب فیجوز له التصرف في تمام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الانتفاع من الزكاة المعزولة وإن وضع مكانها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الزكاة، فحصل لها نماء، كمن عزل الشاة، فأنتجت حملاً، كان ذلك ملكاً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الزكاة، وكان المستحقّ حاضراً، فالأفضل إعطاء الزكاة له، إلّا إذا رأى المزكّي أنّ هناك من هو أولى منه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اتّجر بالمال المعزول للزكاة، و بإجازة من الحاکم الشرعي أو لمراعاته مصالح مصارف الزکاة، فتجارته صحیحة و الربح الحاصل منها بحکم الزکاة، و الأموال التي صرفها في تهیأة مقدمات السفر و ما یحتاجه من وسائل تحتسب من المؤونة وتخصم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تضرّر في تجارته من دون تقصیر فلیس بضامن، و الأحوط عندئذ تعویضه الضرر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اتجر من دون إجازة الحاکم أو عدم مراعاته لمصالح مصارف الزکاة، وتضرّر عندئذ بتجارته، ضمن و علیه 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أعطى الزكاة للفقير قبل تعلّق الزكاة بها، لم يحسب له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وجوب الزكاة عليه فإذا كانت العين باقية عند الفقير، وبقي الفقير على فقره، جاز احتسابها من الزكاة، و کذا لو أعطی مال للفقیر أو لمستحقّي الزکاة بعنوان القرض من بعد وجوب الزکاة علیه، یجوز له احتساب ذلک القرض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الذي يعلم بعدم وجوب الزكاة على شخص، إذا أخذ منه الزكاة، وتلف عنده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وجبت على المعطي الزكاة، وكان الفقير باقیاً على فقره، فیجوز احتساب ما أعطاه إيّاه من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الفقير أنّ الزكاة لم تجب على فلان، فأخذ منه الزكاة، وتلفت عنده، لم يضمن، ولم يجز احتسابها من الزكاة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إعطاء زكاة الابل والبقر والغنم إلى الفقير العفيف المحترم، وتقديم الأقارب على الآخرين، وأهل العلم والكمال على غيرهم، وغيرالسائل مقدّمٌ على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إعطاء الزكاة للفقير لسببٍ أرجحٍ، استحبّت الزكاة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إعطاء الزكاة علانيةً، ويستحبّ إعطاء الصدقة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يوجد في البلد مستحقّ للزكاة، ولم يمكن صرفها في جهةٍ اُخرى، فإذا يئس من وجود المستحقّ فيما بعد، وجب نقل الزكاة إلى بلدٍ آخر، وصرفها إلى مستحقّيها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له إخراج مؤونة السفر لأجل إيصال المال إلى البلد الآخر الأخذ من مال الزكاة، وإذا كان قد عزلها و تحفّظ علیها و لم یقصّر، لا يضمن إذا تلفت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مستحقّاً في بلده، جاز نقلها إلى بلدٍ آخر، ومؤونة النقل عليه، وإذا تلفت ضمن، إلّا إذا كان النقل بأمرٍ من الحاكم الشرعي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وزن و كيل الحنطة والشعير والزبيب والتمر على المزكّي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عليه زكاة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فضّة أو أكثر تقریبا</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فالأحوط عدم إعطاء الفقير الواحد أقلّ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أو ما یعادله، وكذا إذا كان غير الفضّة مثل الحنطة والشعير، وکان قيمته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الفضة، فالأحوط عدم إعطاء الفقير أقلّ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للمزكّي الذي أعطى زكاته للفقير أن يطلب منه بيعه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المستحقّ فإذا أراد بيعه بعد ذلك بقيمته لمن أعطاه الزكاة، فیجوز له ذلك، وهو مقدّمٌ على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في أداء الزكاة، وجب أداؤها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بقاء العین و إلّا لو تلفت فلا 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للفقير أن يصالح على أقلّ من حقه، أو أن يقبل شيئاً أغلى من قيمة الزكاة، أو أن يأخذها من المالك ثمّ يهبها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وجب عليه مقدار كثير من الزكاة، ثمّ افتقر، ولم يتمكّن من إعطاء الزكاة، فإذا أراد التوبة، جاز للفقير أخذ الزكاة منه، ثمّ هبتها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للمزكّي أن يشتري من الزکاة كتاباً دينياً، أو مصحفاً أو دعاء، ثمّ يجعله وقفاً، سواء كان على أولاده ومن وجب عليه نفقته أو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 أخذ تولیة الوقف له و لذریته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ملكٍ بمال الزكاة ثمّ وقفه على أولاده ومن وجبت عليه نفقته ممّا يعود مصلحته عليه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للفقير أخذ الزکاة للحجّ والزيارة وامثال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قد أخذ بمقدار مؤونة سنته، فلا يجوز الأخذ ثانيةً للحجّ أو الزيارة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وكّل المالك فقيراً لإعطاء الزكاة عنه، فإذا علم أو اطمئنّ الفقير بأنّ المالك لم يقصده هو بعينه مع الفقراء، لم يجز له أن يأخذ منها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بأنّ المالك لم يكن هذا قصده، فیجوز أن يأخذ منها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الفقير إبلاً وبقراً وغنماً وذهباً وفضّة زكاة، فإذا اجتمعت عنده شروط وجوب الزكاة، وجبت عليه الزكاة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تشارک اثنان في مال و وجبت فیها الزكاة، وأعطى أحدهما الزكاة من سهمه، ثمّ قسّم المال بعد ذلك، جاز لمعطي الزكاة التصرّف في ماله، ولو علم بأنّ شريكه لم يعط زكاة حصته و لا مستقبلا فتصرّفه في حصته هو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الخمس أو الزكاة، ووجب عليه الكفّارة والنذر وأمثال ذلك أيضاً، وعليه دين، فإذا لم يقدر على أداء الجميع، وكان المال الذي وجب فيه الخمس أو الزكاة باقیاً وغیر تالفٍ، وجب إعطاء الخمس أو الزكاة وإذا كان قد تلف، تخيّر في أداء الخمس أو الزكاة، أو الكفّارة أو النذر أو القرض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 وجب عليه الخمس أو الزكاة، ووجب عليه النذر ونحوه ايضاً، وعليه دين، فإذا كانت تركته لا تفي بالجميع ولم يتلف المال الذي فيه الزكاة، وجب الزكاة عليه، ومابقي معه ينفق في الأشياء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تلف المال الذي فيه الخمس أو الزكاة، قسّمت الزكاة بين الجميع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عليه أربعون ديناراً من الخمس وعشرون ديناراً قرضاً، ومعه ثلاثون ديناراً، اُخذ من تركته عشرون ديناراً للخمس، وعشرة دنانير للمقرض</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مشتغلاً بتحصيل العلم، وإذا ترك التحصيل أمكنه إعاشة نفسه، فإذا كان هذا العلم واجباً أو مستحبّاً، جاز إعطاؤه من الزكاة، وإذا لم يكن هذا العلم واجباً أو مستحبّاً، فيشكل إعطاؤه من الزكاة</w:t>
      </w:r>
      <w:r>
        <w:rPr>
          <w:rFonts w:eastAsia="Amiri" w:cs="Amiri" w:ascii="Amiri" w:hAnsi="Amiri"/>
          <w:color w:val="111111"/>
          <w:sz w:val="28"/>
          <w:szCs w:val="28"/>
          <w:rtl w:val="true"/>
          <w:lang w:bidi="ar-SA"/>
        </w:rPr>
        <w:t xml:space="preserve">. </w:t>
      </w:r>
      <w:bookmarkStart w:id="674" w:name="pg9718_124845"/>
    </w:p>
    <w:p>
      <w:pPr>
        <w:pStyle w:val="Heading3"/>
        <w:numPr>
          <w:ilvl w:val="2"/>
          <w:numId w:val="1"/>
        </w:numPr>
        <w:rPr/>
      </w:pPr>
      <w:bookmarkStart w:id="675" w:name="__RefHeading___Toc8464520_2870459653"/>
      <w:bookmarkStart w:id="676" w:name="_Toc256"/>
      <w:bookmarkEnd w:id="674"/>
      <w:bookmarkEnd w:id="675"/>
      <w:r>
        <w:rPr>
          <w:rtl w:val="true"/>
        </w:rPr>
        <w:t>زكاة الفطرة</w:t>
      </w:r>
      <w:bookmarkEnd w:id="676"/>
    </w:p>
    <w:p>
      <w:pPr>
        <w:pStyle w:val="Heading4"/>
        <w:numPr>
          <w:ilvl w:val="3"/>
          <w:numId w:val="1"/>
        </w:numPr>
        <w:rPr/>
      </w:pPr>
      <w:bookmarkStart w:id="677" w:name="__RefHeading___Toc8464522_2870459653"/>
      <w:bookmarkStart w:id="678" w:name="_Toc257"/>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حين غروب الشمس ليلة عيد الفطر بالغاً عاقلاً غير مغمى عليه حرّاً غنيّاً، وجبت عليه وعلى من يعول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ومقدارها صاع عن كلّ شخص، والصاع ثلاث كيلوات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كونها من الحنطة أو الشعير أو التمر أو الزبيب أو الرز أو الذرّة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إعطاء المستحقّ عوضها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يملك نفقته ونفقة عياله، ولم يوجد متبرّع لهم بالنفقة،لا تجب عليه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إلى عياله أحد قبل المغرب وصدق عليه كونه من عياله، وجب فطرته عليه، سواء كان صغيراً أم كبيراً، مسلماً أو كافراً، واجب النفقة أم لا، من بلده أو من بلد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ممّن يعوله، وكان في بلدٍ آخر، ووكّله في إعطاء الفطرة عن نفسه، فإذا اطمأنّ بأنّه يؤدّيها الوكيل، سقطت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 الضيف على المضيف قبل الغروب ليلة عيد الفطر برضا المضيف، وعدّ من عياله، وجب على المضيف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الضيف على المضيف قبل غروب ليلة عيد الفطر بدون رضا المضيف، وبقي عنده مدّة، فعلى المضيف فطرته على الأحوط وجوباً، وكذا من اُكره على إعالة شخص وجبت عليه فطرته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الضيف بعد غروب الشمس على المضيِّف، لم يجب على المضيف إعطاء فطرته، و کذا إن دعاه قبل الغروب و أفطر عنده لم تجب علی المضیّف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أو اُغمي عليه عند المغرب، لم تجب عليه الفطرة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قبل المغرب أو أثناءه، أو زال الجنون، أو غني الفقير، فإذا تمّت شرائط الوجوب، وجبت عليه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تكن الفطرة واجبةً عليه عند غروب ليلة الفطر إذا حصلت شرائط الوجوب يوم العيد قبل الظهر، استحبّ له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بعد الغروب ليلة عيد الفطر، لم تجب عليه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المسلم غير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تشيّع بعد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عليه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عنده مقدار صاع واحد حنطة أو شعيراً وأمثال ذلك، استحبّ له إخراج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عيالٌ، وأراد إخراج فطرتهم أيضاً، جاز إعطاء فطرته إلى أحد عياله، وهو يعطيها لغيره وهكذا كلّ شخص يعطيها الآخر، حتّى تدور على الجميع، والأفضل بعد ذلك للأخير إخراجها لمستحقٍّ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بينهم الصغير للولي أن يقبضها عنه، فالأحوط وجوباً عدم إعطائها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طفلٌ بعد غروب الشمس، أو انضمّ أحدٌ إلى عياله، لم تجب فطرته، وإن استحبّ إخراجها إذا اجتمعت الشرائط إلى ظهر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انسان عيال أحد، وقبل الغروب أو عند الغروب صار عيالاً على شخص آخر، وجبت فطرته على من صار من عياله، فإذا زفّت الفتاة قبل الغروب إلى بيت زوجها، وجبت فطرتها على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وجبت فطرته علی غیره لم یجب إخراجها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فطرته على غيره، فلم يخرجها عنه، لم يجب إخراجها عن نفسه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فطرته على غيره، فأدّى هو فطرته، لم يسقط وجوب الفطرة عن المعيل بذلك</w:t>
      </w:r>
      <w:r>
        <w:rPr>
          <w:rFonts w:eastAsia="Amiri" w:cs="Amiri" w:ascii="Amiri" w:hAnsi="Amiri"/>
          <w:color w:val="111111"/>
          <w:sz w:val="28"/>
          <w:szCs w:val="28"/>
          <w:rtl w:val="true"/>
          <w:lang w:bidi="ar-SA"/>
        </w:rPr>
        <w:t xml:space="preserve">. </w:t>
      </w:r>
      <w:bookmarkStart w:id="679" w:name="pg9718_124849"/>
    </w:p>
    <w:p>
      <w:pPr>
        <w:pStyle w:val="BookText"/>
        <w:rPr/>
      </w:pPr>
      <w:bookmarkEnd w:id="67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ينفق عليها زوجها إن كانت عيالاً على أحد غيره وجب على من يعيل بها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عيالاً لأحد، فإن لم تكن فقيرة وجب عليها دفع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الهاشمي إعطاء فطرته لهاشمي، وإذا كان من تحت تكفّله هاشميّاً، لم يجز إعطاء فطرته 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الطفل الرضيع من اُمّه أو من مرضعة اُخرى على من يعول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الأمّ أو المرضعة تأخذ اُجرةً على الرضاع من مال الطفل، فلا تجب فطرته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ينفق على عياله من المال الحرام، وجب عليه إعطاء الفطرة من المال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المؤجّر على الأجير الإنفاق عليه، وجبت فطرته على المؤجّر ، أما لو اشترط علی الأجیر بدلا من الإنفاق بأن أعطاه مالا، وجبت فطرته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شخص بعد غروب الشمس ليلة العيد، وجب إخراج فطرته وفطرة عياله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مات قبل الغروب، فلا يجب إخراج فطرته وفطرة عياله من ماله</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8464524_2870459653"/>
      <w:bookmarkStart w:id="681" w:name="_Toc258"/>
      <w:bookmarkEnd w:id="680"/>
      <w:r>
        <w:rPr>
          <w:rtl w:val="true"/>
        </w:rPr>
        <w:t>مصرف زكاة الفطرة</w:t>
      </w:r>
      <w:bookmarkEnd w:id="6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اُعطيت زكاة الفطرة لأحد الأصناف الثمانية التي ذكرت سابقا، أجزأ ذلك، ولكن الأحوط استحباباً إعطاؤها لفقراء الشيعة فقط</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على الطفل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صرفها بنفسه عليه، أو بدفعها لوليّه ليملّكه إيّاها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كون الفقير الذي يأخذ الفطرة عادلاً، والأحوط وجوباً عدم إعطائها لشارب الخمر وللمتجاهر بالمعصية، و کذا لا یجوز إعطائها لتارک الصلاة إلّا أن یکون ذلک ترغیبا و تشویقا له للالتزام بالصلاة و ترک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الفطرة لمن يصرفها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إعطاء الفقير أقلّ من صاعٍ، الذي هو ثلاث كيلوات تقريباً، ويجوز إعطاؤه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بعض الأنواع أغلى من بعض، كما إذا كان قيمة الحنطة من النوع الکذائی ضعف الحنطة من النوع الآخر، لم يجز إعطاء نصف الصاع من النوع الجيّد، ويشكل إعطاؤه نصف صاع بقصد قيمة الجنس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نصف صاع من جنس وإعطاء نصف صاع من جنس آخر، كما إذا أعطى نصفها حنطة، ونصفها شعيراً، وإذا أعطى ذلك بقصد القيمة، لم يجزىء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في زكاة الفطرة تقديم الأقرباء على غيرهم، ثمّ الجیران، ثم الفقراء من أهل العلم، لکن یستحب تقدیم الآخرین علیهم إن کانوا ذوي خصال و ممیّزات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أعطى الزكاة لمن ظنّ أنّه فقير، ثمّ تبيّن له عدم ذلك، فإذا كان قد عزل الفطرة، ولم تتلف العين، وجب استردادها وإعطاؤها 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من استردادها، وجب إخراجها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تالفة، عندئذ الآخذ لزکاة الفطرة إن کان یعلم بها فعلیه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بها فلا عوض علیه، بل هي في ذمة من وجبت علیه الزکاة الفطرة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الفقر، لم يجز إعطاؤه من الزكاة إلّا بعد الاطمئنان بصحّة كلامه، أو مع العلم المسبق بفقره</w:t>
      </w:r>
      <w:r>
        <w:rPr>
          <w:rFonts w:eastAsia="Amiri" w:cs="Amiri" w:ascii="Amiri" w:hAnsi="Amiri"/>
          <w:color w:val="111111"/>
          <w:sz w:val="28"/>
          <w:szCs w:val="28"/>
          <w:rtl w:val="true"/>
          <w:lang w:bidi="ar-SA"/>
        </w:rPr>
        <w:t xml:space="preserve">. </w:t>
      </w:r>
      <w:bookmarkStart w:id="682" w:name="pg9718_124853"/>
    </w:p>
    <w:p>
      <w:pPr>
        <w:pStyle w:val="Heading4"/>
        <w:numPr>
          <w:ilvl w:val="3"/>
          <w:numId w:val="1"/>
        </w:numPr>
        <w:rPr/>
      </w:pPr>
      <w:bookmarkStart w:id="683" w:name="__RefHeading___Toc8464526_2870459653"/>
      <w:bookmarkStart w:id="684" w:name="_Toc259"/>
      <w:bookmarkEnd w:id="682"/>
      <w:bookmarkEnd w:id="683"/>
      <w:r>
        <w:rPr>
          <w:rtl w:val="true"/>
        </w:rPr>
        <w:t>مسائل متفرّقة في زكاة الفطرة</w:t>
      </w:r>
      <w:bookmarkEnd w:id="6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إعطاء زكاة الفطرة بنيّة القربة إلى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لأمره تعالى، والنيّة تنعقد عند إعطاء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إعطاء الفطرة قبل شهر رمضان، والأحوط وجوباً عدم إعطائها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أقرض الفقير قبل شهر رمضان أو فيه، وبعد وجوب الفطرة نوى القرض فطرةً، فیجوز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أو الشعير وغيره الذي يعطى في الفطرة يجب كونه خالصاً غير مشوبٍ بغيره من جنسٍ آخر، غير مخلوطٍ بالتراب زائداً علی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مخلوطاً بغيره، وكان خالصه بمقدار صاع، أو كان الخليط قليلاً لم يعتنِ به، جاز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يجزىء إخراج الفطرة من النوع المعيوب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عليه فطرة عدّة اشخاص، جاز له إعطاء فطرة الجميع من جنس واحد، وجاز إعطاء فطرة بعضهم من الحنطة، والبعض الآخر من الشعير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 أداء الفطرة إلى ظهر يوم العيد، إذا لم يؤدّ صلاة العيد، وإلّا فالأحوط وجوباً لمن يصلّي صلاة العيد أداء الفطرة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المال بعنوان زكاة الفطرة، ولم يؤدّها حتّى ظهر يوم العيد، فالأحوط وجوباً عند إعطائها في أيّ وقت أن ينوي إعطائها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يؤدّ الفطرة ولم يعزلها حتّى ظهر يوم العيد، وجب أداؤها بعد ذلك من دون نيّة القضاء والأداء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الفطرة، لم يجز الانتفاع بها بعد ذلك وإن وضع بدلها في مكانها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معه من المال ما يزيد علی الفطرة، فإذا لم يؤدّ الفطرة، ونوى إعطاء الفطرة من هذا المال، ففيه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المال المعزول للزكاة، فإذا أمكنه إعطاؤه للفقير، وقصّر في ذلك، ضمن ذلك، ووجب إخراجها ثانيةً، وإذا لم يجد الفقير أو لم یقصّر في المحافظة علیها، فلا يضمن ذلك</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مستحقّاً في محلّته، فالأحوط وجوباً عدم نقلها إلى مكان آخر، وإذا نقلها وتلفت ضمنها</w:t>
      </w:r>
      <w:r>
        <w:rPr>
          <w:rFonts w:eastAsia="Amiri" w:cs="Amiri" w:ascii="Amiri" w:hAnsi="Amiri"/>
          <w:color w:val="111111"/>
          <w:sz w:val="28"/>
          <w:szCs w:val="28"/>
          <w:rtl w:val="true"/>
          <w:lang w:bidi="ar-SA"/>
        </w:rPr>
        <w:t xml:space="preserve">. </w:t>
      </w:r>
      <w:bookmarkStart w:id="685" w:name="pg9718_124857"/>
    </w:p>
    <w:p>
      <w:pPr>
        <w:pStyle w:val="Heading2"/>
        <w:numPr>
          <w:ilvl w:val="1"/>
          <w:numId w:val="1"/>
        </w:numPr>
        <w:rPr/>
      </w:pPr>
      <w:bookmarkStart w:id="686" w:name="__RefHeading___Toc8464528_2870459653"/>
      <w:bookmarkStart w:id="687" w:name="_Toc260"/>
      <w:bookmarkEnd w:id="685"/>
      <w:bookmarkEnd w:id="686"/>
      <w:r>
        <w:rPr>
          <w:rtl w:val="true"/>
        </w:rPr>
        <w:t>أحكام الحج</w:t>
      </w:r>
      <w:bookmarkEnd w:id="6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هو زيارة بيت الله تعالى، والإتيان بأعمال بكيفيّة معيّنة، ويجب الإتيان به مرّة واحدة في العمر، إذا اجتمعت فيه الشروط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يؤدّي إلى ترك واجب أهمّ منه أو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اُكره على السير في طريق مغصوبة، ولم يتمكّن من الذهاب من طريقٍ آخر،لم یجز له ذهاب إلی الحج، فإن ذهب صحّ حجّه و إن ارتکب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وتحصل الاستطاعة بعدّة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عنده زادٌ للسفر، ومركوبٌ لسيره، أو مالٌ يستطيع به تهیئة الزاد،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البدن والقدرة على الذهاب إلى مكّة مع الإتيان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تخلية السِرب، فإذا كان هناك مانع في الطريق بأن كان مسدوداً، أو خاف على نفسه أو عرضه أو ماله، لم يجب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استطاع الذهاب من طريقٍ آخر، فیجب ذلك ولو كان أبعد بشرط عدم تعرّضه إلی ضیق و مشقة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الوقت للوصول إلی مکة و إدراک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في تهیأت ما یلزمه و التمکن من الإنفاق علی من وجبت علیه نفقتهم کالزوجة و الأطفال، و نفقات من یری الناس ضرورة الإنفاق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إلى الكفاية بعد عودته، بحيث لا يلقي بنفسه مع عياله بخشونة العيش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محتاجاً إلی شراء بيت، وملك مالاً، وجب عليه الحجّ، إذا زادت أمواله على شراء البيت، واستطاع الحجّ بالباقي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المستطيعة للحجّ إذا أرادت الذهاب إلى الحجّ فاستنفد أموالها وكان زوجها فقيراً، بحيث لا يتمكّن من الإنفاق عليها، وتقع بعده بحرج ومشقّة، لا يجب عليها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يملك زاداً لسفره ومركباً لسيره، ولكن تبرّع له متبرّعٌ بإعطاء مال لحجّه ونفقة عياله، بأن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الحجّ، وأنا اتكفّل بتكاليف حجّك وبنفقة عيالك حتّى ترجع، فإذا كان مطمئناً لقوله، و لم تحدث له مشقة و ضرر فوق طاقته أو لم تکن تلک الهبة فیها من الوهن لشأنه الاجتماعي و الشخصي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عليه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وهبه مالاً ليحجّ به، مع إعطائه نفقات عياله في مدّة حجه، و شرط علیه الحج و قبل، وجب عليه قبول ذلك وإن كان عليه قرض، بل وإن كان بعد رجوعه من الحجّ لا يملك مالاً للنفقة على نفسه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الفترة التي یصرفها في الذهاب و الإیاب و في أیام حجّه إن کان قادرا علی الاتجار في مقرّه و استطاعة عندئذ أداء دیونه و تأمین جزء من معیشته خلال العام، فلا وجوب للحج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اُعطي نفقة حجّه ذهاباً وإياباً، مع نفقات عياله مدّة الحجّ، وجب عليه الحجّ، لکن هذه النفقة التي استلمها من الباذل لأداء فریضة الحج و إن لم یملّکها له الباذل علی نحو الهبة بل اطمأنّ بعدم رجوع الباذل علی ما بذل، وجب عليه الحجّ عندئذ، فإن کانت هذه الإمکانات من البذل لم تناسب شأنه الاجتماعي و الشخصي کما ذکرنا ذلک سابقا لا یجب علیه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له مقداراً من المال يكفيه لحجّه، ولكن اشترط الباذل أن يخدمه في الطريق، لم يجب عليه قبول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له مقداراً من المال، ووجب عليه الحجّ، فإذا حجّ ثمّ استطاع بعد ذلك بنفسه، لم يجب عليه إعادة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للتجارة إلى جدّة مثلاً، واکتسب اموالاً، فإذا استطاع الحجّ من جدّة، وجب عليه الحجّ، وإذا حجّ، ثمّ استطاع بعد ذلك الحجّ من بلده، لم يجب عليه 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عن شخص، فإذا لم يستطع الذهاب بنفسه، وأراد إرسال غيره للقيام بفريضة الحجّ، وجب الاستئذان أوّلاً من المؤجّر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استطاع الحجّ، فلم يحجّ، ثمّ افتقر بعد ذلك، وجب عليه الإتيان به ولو متسكّعاً بقدر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مطلقاً، فإذا أمكنه أن يؤجّر نفسه للحجّ، فيحجّ عنه، ويبقى في مكّة إلى السنة القادمة، فيحجّ عن نفسه، وجب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أمكنه أن يؤجّر نفسه، ويأخذ المال نقداً، ويحجّ عن نفسه في ذلك العام، ویحجّ بعد ذلك للمؤجّر، فإن رضى المؤجر بذلك، فعله وأتى به، فيحجّ في سنته لنفسه، ویحجّ بعدها للمؤجّر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في السنة الاُولى للحجّ، وسار مع القافلة، ولم يقصّر في المسير مع القافلة، ولكن صُدّ بعد ذلك عن الوصول إلى عرفات والمشعر الحرام، فإذا لم يستطع في السنين القادمة، لم يجب عليه الحجّ، أمّا إذا كان مستطيعاً من قبل، فیجب عليه الحجّ إن ارتفعت الموانع کالمشقة التي لا تحتمل عرفا، و إلّا فیصبر و یؤخّر حجّه إلی أن ترتفع الموانع، لکن یتقی ذمته مشغولة بالحج</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في السنة الاُولى ولم يحجّ، ثمّ عرض عليه مرض أو عجز أو هرم لم يستطع بعدها الحجّ، ويئس عن قدرته بعد ذلك، وجب عليه استئجار من يحجّ عنه ولو كان ذلك في السنة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استطاع ماليّاً، لكن لم يستطع الحجّ لعجز أو مرض عارض في نفس السنة، فالأحوط استحباباً استئجار من يحجّ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عن الغير في أداء الفريضة الحجّ، يجب عليه الإتيان بطواف النساء عن المؤجّر، وإذا لم يأت به، حرمت زوجة الأجير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يأتِ بطواف النساء صحيحاً أو نسيه، فإذا تذكّر بعد عدّة أيّام، ورجع في أثناء الطريق وأتى به، 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عليه مشقّة في ذلك، ناب من يطوف عنه، صحّ حجّه و إلّا حرمت علیه زوجته</w:t>
      </w:r>
      <w:r>
        <w:rPr>
          <w:rFonts w:eastAsia="IRNazanin" w:cs="IRNazanin"/>
          <w:color w:val="111111"/>
          <w:sz w:val="28"/>
          <w:szCs w:val="28"/>
          <w:rtl w:val="true"/>
          <w:lang w:bidi="fa-IR"/>
        </w:rPr>
        <w:t xml:space="preserve">. </w:t>
      </w:r>
      <w:bookmarkStart w:id="688" w:name="pg9718_124865"/>
    </w:p>
    <w:p>
      <w:pPr>
        <w:pStyle w:val="Heading2"/>
        <w:numPr>
          <w:ilvl w:val="1"/>
          <w:numId w:val="1"/>
        </w:numPr>
        <w:rPr/>
      </w:pPr>
      <w:bookmarkStart w:id="689" w:name="__RefHeading___Toc8464530_2870459653"/>
      <w:bookmarkStart w:id="690" w:name="_Toc261"/>
      <w:bookmarkEnd w:id="688"/>
      <w:bookmarkEnd w:id="689"/>
      <w:r>
        <w:rPr>
          <w:rtl w:val="true"/>
        </w:rPr>
        <w:t>أحكام الشراء والبيع</w:t>
      </w:r>
      <w:bookmarkEnd w:id="690"/>
    </w:p>
    <w:p>
      <w:pPr>
        <w:pStyle w:val="Heading3"/>
        <w:numPr>
          <w:ilvl w:val="2"/>
          <w:numId w:val="1"/>
        </w:numPr>
        <w:rPr/>
      </w:pPr>
      <w:bookmarkStart w:id="691" w:name="__RefHeading___Toc8464532_2870459653"/>
      <w:bookmarkStart w:id="692" w:name="_Toc262"/>
      <w:bookmarkEnd w:id="691"/>
      <w:r>
        <w:rPr>
          <w:rtl w:val="true"/>
        </w:rPr>
        <w:t>المستحبّات في البيع والشراء</w:t>
      </w:r>
      <w:bookmarkEnd w:id="69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خمسة أشياء في الشراء والبيع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أحكامها بمقدار الحاجة و الضرورة، فإن علم أنّه إذا لم يتعلم المسألة فسيقع في الحرام، فيجب عليه تعلّم الأحكام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التجارة، فليتفقّه في دينه؛ ليعلم بذلك ما يحلّ له ممّا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يتفقّه في دينه، ثمّ اتّجر، تورّط في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يساوى في الشراء والبيع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الغلاء في 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الزائد عند البيع، وأن يأخذ الأقلّ عند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عند الاستقالة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هل هذه المعاملة صحيحة أم لا، لم يجز له التصرّف في الأموال في صورة عدم معرفته بحکم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بحکم المسألة حین المعاملة و شکّ فیما بعد بحکمها الصحیحة هي أم لا؟ جاز تصرفه في المال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في صورة عدم معرفته بالحکم و علم برضا صاحب المال جاز له عندئذ التصرف به</w:t>
      </w:r>
      <w:r>
        <w:rPr>
          <w:rFonts w:eastAsia="IRNazanin" w:cs="IRNazanin"/>
          <w:color w:val="111111"/>
          <w:sz w:val="28"/>
          <w:szCs w:val="28"/>
          <w:rtl w:val="true"/>
          <w:lang w:bidi="fa-IR"/>
        </w:rPr>
        <w:t xml:space="preserve">. </w:t>
      </w:r>
      <w:bookmarkStart w:id="693" w:name="pg9718_124867"/>
    </w:p>
    <w:p>
      <w:pPr>
        <w:pStyle w:val="BookText"/>
        <w:rPr/>
      </w:pPr>
      <w:bookmarkEnd w:id="693"/>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التكسّب لنفقة الزوجة والأولاد، إذا كان فقيراً، و کذا لو اقتصر حفظ النظام الاقتصادي للمجتمع الإسلامي علی مبادرته لقدرته علی التجارة أو إنشاء مصنع أو مصانع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یغني بها المجتمع الإسلامي عن التبعیّة الاقتصادیة للغیر بجلب المنفعة العامة لها و له أیضا وجبت علیه المبادرة لذلک، ويستحبّ التكسّب للتوسعة على العيال ولمساعدة الفقراء</w:t>
      </w:r>
      <w:r>
        <w:rPr>
          <w:rFonts w:eastAsia="IRNazanin" w:cs="IRNazanin"/>
          <w:color w:val="111111"/>
          <w:sz w:val="28"/>
          <w:szCs w:val="28"/>
          <w:rtl w:val="true"/>
          <w:lang w:bidi="fa-IR"/>
        </w:rPr>
        <w:t>.</w:t>
      </w:r>
    </w:p>
    <w:p>
      <w:pPr>
        <w:pStyle w:val="Heading3"/>
        <w:numPr>
          <w:ilvl w:val="2"/>
          <w:numId w:val="1"/>
        </w:numPr>
        <w:rPr/>
      </w:pPr>
      <w:bookmarkStart w:id="694" w:name="__RefHeading___Toc8464534_2870459653"/>
      <w:bookmarkStart w:id="695" w:name="_Toc263"/>
      <w:bookmarkEnd w:id="694"/>
      <w:r>
        <w:rPr>
          <w:rtl w:val="true"/>
        </w:rPr>
        <w:t>المعاملات المكروهة</w:t>
      </w:r>
      <w:bookmarkEnd w:id="69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المكروهة كثيرة أهمّها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بيع الملك إلّا أن یشتري ملکا آخر عوضا عنه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الأكفان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الدنيء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الطلوعين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عمله بيع وشراء الحنطة والشعير وأمثال ذلك إلّا أن یکون قصده من هذا البیع هو عرض المنتَج الزراعي بقیمة مناسبة للمشتري و قطع ید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المنتفعة و المحتکرة للمنتوج التي تتلاعب بسوق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في سوم الآخرين</w:t>
      </w:r>
      <w:r>
        <w:rPr>
          <w:rFonts w:eastAsia="IRNazanin" w:cs="IRNazanin"/>
          <w:color w:val="111111"/>
          <w:sz w:val="28"/>
          <w:szCs w:val="28"/>
          <w:rtl w:val="true"/>
          <w:lang w:bidi="fa-IR"/>
        </w:rPr>
        <w:t>.</w:t>
      </w:r>
    </w:p>
    <w:p>
      <w:pPr>
        <w:pStyle w:val="Heading3"/>
        <w:numPr>
          <w:ilvl w:val="2"/>
          <w:numId w:val="1"/>
        </w:numPr>
        <w:rPr/>
      </w:pPr>
      <w:bookmarkStart w:id="696" w:name="__RefHeading___Toc8464536_2870459653"/>
      <w:bookmarkStart w:id="697" w:name="_Toc264"/>
      <w:bookmarkEnd w:id="696"/>
      <w:r>
        <w:rPr>
          <w:rtl w:val="true"/>
        </w:rPr>
        <w:t>المعاملات المحرّمة</w:t>
      </w:r>
      <w:bookmarkEnd w:id="6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المحّرمة ستّة أنواع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وشراء العين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في حال بأن تکون ذات منافع محللة و مقصودة عقلائیا بمعنی أن لا تکون المنافع مخالفة لمقاصد الشرع الحکیم و أن تکون ذات منافع مالیة یرتضیها العقلاء و أیضا مقبولة عرفا بحیث تدخل في سوق المعاملات فتباع و تشتری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وشراء المال المغصوب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وشراء ما لا ماليّة له، مثل الحيوانات المفترسة، و کل شيء لیست له مالیة في نظر العقلاء و لیست ذات قیمة سوقیة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ينحصر منفعته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الربويّة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وهو بيع الجنس المخلوط بجنسٍ آخر لا يعلمه المشتري، ولا يخبره به البائع، كبيع السمن المخلوط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غشّ أخاه المسلم أو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غشّ أخاه المسلم، نزعالله بركة رزقه، وسدّ عليه معيشته، ووكله إلى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النجس الذي يمكن تطهيره، ولكن الأحوط وجوباً إخبار المشتري بذلك، إذا كان شراؤه لما يشترط فيه الطهارة، كاللباس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أشیاء لایمکن تطهیرها إن تنجّست كالنفط والزيت ونحوها، فإن تُعُمل علیها بشرط الطهارة کاتخاذها للأکل، تحرم معاملتها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المعاملة علیها هو عدم شرط الطهارة کاتخاذها للحرق أو الإضاعة مثلا، فلا تشکل المعاملة عندئذ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و شراء الدواء النجس بشرط إعلام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وشراء السمن والأدوية المائعة والعطور المستوردة من البلاد غير الإسلاميّة، إذا لم يعلم بنجاستها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 و جمیع أجزاء الحیوان المأخوذة من البلاد غیر الإسلامیة إن اطمئنّ و تیقّن من عدم ذبحها بالطریقة الشرعیة فهي محکومة بالنجاسة، إلّا أنّ بیعها و شرائها بالشرائط المذکورة سابقا فهي جائرة 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احتمل من أنّها قد ذبحت بالطریقة الشرعیة فهي طاهرة، و إن کانت مما تؤکل و لم یطمئن و لم یتیقّن من ذبحها شرعا، فلایجوز و یحرم أکلها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وتبطل المعاملة على المسكرات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المال المغصوب باطل، و علی البائع إرجاع المال إلی المشتري إلّا أن یجیز مالک المال المغصوب المعاملة، فتصح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المشتري عدم إعطاء العوض، ففي صحّة المعاملة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المشتري إعطاء العوض من المال الحرام، صحّت المعاملة، إذا اشتراه بالذمّة، ويجب إعطاؤه العوض من المال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شراء وبيع الآلات اللّهو، التي ینحصر استعمالها في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استعمالها ذو جهتین في الحلال و الحرام، فقصد المستعمِل لها جهة الحلال جاز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بيع ما لا ينحصر منفعته في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قصد بيعا لأجل الحرام، فباع العنب ليُعمل خمراً، أو الخشب ليعمل صنماً، أو آلة لهو أو قمار ونحو ذلك، فالمعاملة عليه باطلةٌ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و لم یقصد الحرام من بیعه إلّا أنّه یعلم أنّ المشتري سیصرفه في الحرام، صحة المعاملة و لا شيء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وشراء التماثيل و کذا شراء وبيع المنتوجات المنقوش عليها التماثيل بلا مانع، و نحن في عصر لا تعبد فیها الأصنام في أغلب أقطار العالم إلّا ما ندر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المعاملة على المال المأخوذ بالقمار أو السرقة أو المعاملة الباطلة، فإذا لم يمض ِالمالك الأصلي المعاملة، حرم التصرّف في المال، وإذا اشتراه أحد، وجب إيصاله إلى صاحبه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السمن المخلوط بالدهن، فإن كانت المعاملة على المعيّن،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أبيعك هذا المنّ من السمن، فإذا لم يصدق عليه كونه سمناً، فالمعاملة بمقدار الدهن المخلوط فيه باطلةٌ، فيبقى الدهن علیٰ ملك البائع، والمال المأخوذ ثمن الدهن </w:t>
      </w:r>
    </w:p>
    <w:p>
      <w:pPr>
        <w:pStyle w:val="BookText"/>
        <w:rPr/>
      </w:pPr>
      <w:r>
        <w:rPr>
          <w:rFonts w:ascii="IRNazanin" w:hAnsi="IRNazanin" w:eastAsia="IRNazanin"/>
          <w:color w:val="111111"/>
          <w:sz w:val="28"/>
          <w:sz w:val="28"/>
          <w:szCs w:val="28"/>
          <w:rtl w:val="true"/>
          <w:lang w:bidi="fa-IR"/>
        </w:rPr>
        <w:t>المخلوط فيه ملكٌ المشتري، ویجوز للمشتري فسخ المعاملة من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تکن المعاملة علی معیّن، بل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أبیعك منّاً من السمن، فأعطاه من المخلوط، فیجوز للمشتري حينئذٍ إرجاع المغشوش والمطالبة بالسمن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الموزون بالموزون أو المكيل بالمكيل، إذا كانا من جنسِ واحدٍ، على أن يأخذ أكثر منه، كمن يبيع منّاً من الحنطة بمنٍّ ونصف منه وإن كان أحدهما جيّداً والآخر رديئاً؛ لأنّ هذا ربا وحرامٌ، ودرهم الربا أعظم من الزنا بالمحرّم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فإذا باع نحاساً جيّداً بأكثر منه من النحاس المكسور، أو باع منّاً من الأرز الجيّد، وأخذ أكثر منه من الأرز الرديء، أو باع الذهب المصوغ بأكثر منه من الذهب غير المصوغ، فهذا ربا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جنساً بجنس مثله، مع إضافة شيء معه، كمن يبيع منّاً من الحنطة بمّنٍ من الحنطة ودرهم، فهذا ربا وحرامٌ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لم يأخذ زيادة، بل شرط على المشتري عملاً معيّناً كخياطة ثوبه مثلاً، فهو أيضاً ربا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البائع أقلّ من المقدار بإضافة شيءٍ آخر، كما إذا باع منّاً من الحنطة ومنديلاً، مقابل منٍّ ونصف من الحنطة، فلا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اضاف كلا الطرفين شيئاً على المكيل أو الموزون، كما إذا باع منّاً من الحنطة مع منديلٍ بمنٍّ من الحنطة وخاتم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شيء يباع بالذراع والمتر وما أشبه من المسافة كالقماش، أو ممّا يباع بالعدد كالجوز والبيض، جازت المعاملة وصحّت وإن كان في أحد الطرفين إضافة، كمن يبيع عشر بيضات، ويأخذ أحد عشر بيضة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شيء يُباع في بعض البلاد بالوزن أو الكيل، وفي بعضها بالعدد، فالأحوط أن لایباع ذلک الشيء بأکثر مما هو علیه</w:t>
      </w:r>
      <w:r>
        <w:rPr>
          <w:rFonts w:eastAsia="IRNazanin" w:cs="IRNazanin"/>
          <w:color w:val="111111"/>
          <w:sz w:val="28"/>
          <w:szCs w:val="28"/>
          <w:rtl w:val="true"/>
          <w:lang w:bidi="fa-IR"/>
        </w:rPr>
        <w:t xml:space="preserve">. </w:t>
      </w:r>
      <w:bookmarkStart w:id="698" w:name="pg9718_124876"/>
    </w:p>
    <w:p>
      <w:pPr>
        <w:pStyle w:val="BookText"/>
        <w:rPr/>
      </w:pPr>
      <w:bookmarkEnd w:id="69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العوض والمعوض من غير جنس الآخر، جاز كون أحدهما أكثر من الآخر، فإذا باع منّاً من الحنطة بمنّين من الأرز، صحّت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بعوض و کانا من جنس واحد فلایجوز أخذ الزیادة، کمن یبیع منّا من الدهن بمنّ و نصف المنّ من الجبن فهو الربا و هو حرام، و الأحوط وجوبا أن لایأخذ الزیادة فيما لو باع الفاکهة الناضجة بفاکهة غیر ناضجة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والحنطة يعدّان جنساً واحداً، فإذا أعطي منّاً من الحنطة وأخذ منّاً ونصف من الشعير، فهذا ربا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اشترى عشرة أمنانٍ من الشعير، ليعطيه عند تصفية الغلّة عشرة أمنان من الحنطة، فكذا هذا ربا حرامٌ وإن أعطى الشعير نقداً، وبعد مدّة أعطى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للمسلم أخذ الربا من الكافر غير الذمّي، وكذا يجوز للأب والابن والزوج والزوجة أخذ الربا من الآخر</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8464538_2870459653"/>
      <w:bookmarkStart w:id="700" w:name="_Toc265"/>
      <w:bookmarkEnd w:id="699"/>
      <w:r>
        <w:rPr>
          <w:rtl w:val="true"/>
        </w:rPr>
        <w:t>شرائط البائع والمشتري</w:t>
      </w:r>
      <w:r>
        <w:rPr>
          <w:rtl w:val="true"/>
        </w:rPr>
        <w:t>(</w:t>
      </w:r>
      <w:r>
        <w:rPr>
          <w:rtl w:val="true"/>
        </w:rPr>
        <w:t>المتبایعین</w:t>
      </w:r>
      <w:r>
        <w:rPr>
          <w:rtl w:val="true"/>
        </w:rPr>
        <w:t>)</w:t>
      </w:r>
      <w:bookmarkEnd w:id="70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المتبايعين ستّة شروط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السفاهة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البيع أو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مزاحاً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الإكراه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مالكيّة العوض أو المعوّض، علی التفصيل الذي سيأتي</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المعاملة مع الصّبيّ غير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ممیّزاً قریباً من البلوغ، و في المعاملات التي یجوز فیها المعاملة مع أمثال هؤلاء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بإذن الأب أو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الصبي حلقة وَصلٍ في نقل و انتقال العوضین بین البائع و المشتري البالغین و قد حصل الاطمئنان و الوثوق بفعل الصبي من تلک الحیثیة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المعاملة عندئذ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للطفل الذي لم يبلغ حد البلوغ أن يتصرف في ماله شرعا، وإن كان تصرفه صحیحا في موارد إذا بلغ حد التمییز، مثل بيع وشراء الأشياء الرخيصة، أو الوصية للأرحام والأقارب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أو باع لغير البالغ، وجب ردّ المال أو العين إلى صاحبه، أو استرضاء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معرفة صاحبه ولم يمكن و لا توجد طریقة توصله إلیه، وجب علیه أنّ ما أخذه من الصبي أن یدفعها بعنوان ردّ المظالم عن نيّة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الصبي هو المالک للعوضین فیجب الرّد إلی ولیّه أو استئذان الولي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أجرى المعاملة مع صبي غير بالغٍ، وتلف المال أو العين الذي أعطي للصبي فحینئذ إن کان تالف العوضین صبيٌّ ممیّز وجب الرجوع بمطالبة العوضین إلی ولیه أو إلیه بعد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اُكره أحد المتبايعين على المعاملة، ثمّ رضي بعد ذلك، صحّت المعاملة، والأحوط استحباباً إعادة صيغة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مال غيره فضوليّاً، فإذا رضي صاحب المال بذلك، صحّت المعاملة،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للأب وللجدّ الأبوي، أو وصي الأب و وصي الجد الأبوي التصرف بأموال الطفل الصغیر طبقا و وفقا لمصلحته، وكذا يجوز للمجتهد العادل التصرّف في أموال المجنون أو اليتيم أو مال الغائب، مع رعاية المصلحة في ذلك</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مالاً وباعه، ثمّ أجاز صاحب المال، صحّت المعاملة، ومنافع المبيع ملكٌ للمشتري من حين وقوع المعاملة، ومنافع العوض ملك المالك الحقيقي من حين وقوع المعاملة</w:t>
      </w:r>
      <w:r>
        <w:rPr>
          <w:rFonts w:eastAsia="Amiri" w:cs="Amiri" w:ascii="Amiri" w:hAnsi="Amiri"/>
          <w:color w:val="111111"/>
          <w:sz w:val="28"/>
          <w:szCs w:val="28"/>
          <w:rtl w:val="true"/>
          <w:lang w:bidi="ar-SA"/>
        </w:rPr>
        <w:t xml:space="preserve">. </w:t>
      </w:r>
      <w:bookmarkStart w:id="701" w:name="pg9718_124880"/>
    </w:p>
    <w:p>
      <w:pPr>
        <w:pStyle w:val="BookText"/>
        <w:rPr/>
      </w:pPr>
      <w:bookmarkEnd w:id="70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المال المغصوب بقصد تملّك المال، فإذا لم يجز المالك المعاملة،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أجاز المالک فالمعاملة صحیحة و یعود المال إلی المالک لا إلی الغاصب</w:t>
      </w:r>
      <w:r>
        <w:rPr>
          <w:rFonts w:eastAsia="IRNazanin" w:cs="IRNazanin"/>
          <w:color w:val="111111"/>
          <w:sz w:val="28"/>
          <w:szCs w:val="28"/>
          <w:rtl w:val="true"/>
          <w:lang w:bidi="fa-IR"/>
        </w:rPr>
        <w:t>.</w:t>
      </w:r>
    </w:p>
    <w:p>
      <w:pPr>
        <w:pStyle w:val="Heading3"/>
        <w:numPr>
          <w:ilvl w:val="2"/>
          <w:numId w:val="1"/>
        </w:numPr>
        <w:rPr/>
      </w:pPr>
      <w:bookmarkStart w:id="702" w:name="__RefHeading___Toc8464540_2870459653"/>
      <w:bookmarkStart w:id="703" w:name="_Toc266"/>
      <w:bookmarkEnd w:id="702"/>
      <w:r>
        <w:rPr>
          <w:rtl w:val="true"/>
        </w:rPr>
        <w:t>شرائط العوضين</w:t>
      </w:r>
      <w:bookmarkEnd w:id="7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العوضين خمسة 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بالوزن أو الكيل أو المساحة أو العدد وما شابه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إمكان التصرّف فيه، فلا يصحّ بيع الفرس الآبق، فلو کان بالإمکان أن یبقی أحد العوضین تحت تصرف المشتري و کان قادرا علی استلامها و إن لم یسلمه البائع البضاعة حین المعاملة صحت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أبق الحیوان أو فُقدت البضاعةو لم یکن بالإمکان تسلیمهما بمعیة ما أمکن تسلیمه من بضائع اُخر حین المعاملة، صحة المعاملة و إن لم یمکن تسلیم الحیوان الآبق و البضاعة المفقودة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جنس العوضين وأوصافهما التي تتفاوت بها القيمة وتختلف بها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ملكاً له، فلا يجوز بيع ملك الغير، كبيع الرهن إلّا بإذن المرتهن أو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العين لا منفعتها، فإذا باع منفعة الدار سنةً، لم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المشتري فيجوز له جعل العوض المنفعة بدل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اشترى فرساً، وجعل عوضه منفعة الدار سنةً، صحّ ذلك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أحكام ذلك ضمن المسائل الآتية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التي تباع في بعض البلاد بالوزن أو الكيل يُعتبر أن تكون المعاملة فيها بالوزن أو الكيل، ويجوز إذا كان نفس الجنس يباع بالرؤية أن يبيعه كذلك في البلاد التي هي كذلك</w:t>
      </w:r>
      <w:r>
        <w:rPr>
          <w:rFonts w:eastAsia="Amiri" w:cs="Amiri" w:ascii="Amiri" w:hAnsi="Amiri"/>
          <w:color w:val="111111"/>
          <w:sz w:val="28"/>
          <w:szCs w:val="28"/>
          <w:rtl w:val="true"/>
          <w:lang w:bidi="ar-SA"/>
        </w:rPr>
        <w:t xml:space="preserve">. </w:t>
      </w:r>
      <w:bookmarkStart w:id="704" w:name="pg9718_124882"/>
    </w:p>
    <w:p>
      <w:pPr>
        <w:pStyle w:val="BookText"/>
        <w:rPr/>
      </w:pPr>
      <w:bookmarkEnd w:id="70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يُشرى ويُباع بالوزن يجوز المعاملة عليه بالكيل المعلوم وزنه، فإذا أراد بيع عشرة أمنان من القمح، فيعطي بالكيل الذي هو منٌّ من الحنطة عشرة أكيال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شرطٌ من الشروط المذكورة، بطلت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المتبايعان بالبطلان، ومع ذلك رضي كلّ منهما بالتصرّف في مال الآخر، جاز التصّرف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خرب بحيث لا يمكن الانتفاع بعينه مع بقائه، كالجذع البالي والحصير الخلق، فیجوز بيعه من قبل المتولي للمسجد أو بإجازته، فإن لم یوجد متولي للمسجد مراجعة الحاكم الشرعي في بيعها و مع الإمكان صرف المال في نفس المسجد، لیکون أقرب لقصد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شجارٌ بين الموقوف عليهم، بحيث إذا لم يباع الوقف، ظنّ أنّهم سيتقاتلون فيما بينهم، ويؤدّي ذلك إلى تلف في الأرواح أو الأموال، جاز حينئذٍ بيع الوقف، علی أن يصرف في الجهة التي هي أقرب إلى مقصود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بيع العين المؤجّرة، ولكن لا يجوز الانتفاع بالعين، إلّا بعد انقضاء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المشتري بالإجارة أو ظنّ بأنّ مدّة الايجار قصيرة، جاز له بعد ما تبيّن له ذلك فسخ المعاملة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8464542_2870459653"/>
      <w:bookmarkStart w:id="706" w:name="_Toc267"/>
      <w:bookmarkEnd w:id="705"/>
      <w:r>
        <w:rPr>
          <w:rtl w:val="true"/>
        </w:rPr>
        <w:t>صيغة البيع والشراء</w:t>
      </w:r>
      <w:bookmarkEnd w:id="70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كون صيغة عقد البيع والشراء بالعربيّة، فإذا 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هذا المال و یقول المشتري قبلت، صحت المعاملة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في الصيغة قصد إنشاء البيع والشراء،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البيع والشراء بهاتين الجملتين</w:t>
      </w:r>
      <w:r>
        <w:rPr>
          <w:rFonts w:eastAsia="IRNazanin" w:cs="IRNazanin"/>
          <w:color w:val="111111"/>
          <w:sz w:val="28"/>
          <w:szCs w:val="28"/>
          <w:rtl w:val="true"/>
          <w:lang w:bidi="fa-IR"/>
        </w:rPr>
        <w:t xml:space="preserve">. </w:t>
      </w:r>
      <w:bookmarkStart w:id="707" w:name="pg9718_124884"/>
    </w:p>
    <w:p>
      <w:pPr>
        <w:pStyle w:val="BookText"/>
        <w:rPr/>
      </w:pPr>
      <w:bookmarkEnd w:id="70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تنشأ صيغة البيع أثناء المعاملة، لكن البائع مقابل المال الذي أخذه من المشتري أعطاه عوضه من ملكه، وأخذه المشتري، صحّت المعاملة بالمعاطاة، وملك كلٌّ منهما مال الآخر</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8464544_2870459653"/>
      <w:bookmarkStart w:id="709" w:name="_Toc268"/>
      <w:bookmarkEnd w:id="708"/>
      <w:r>
        <w:rPr>
          <w:rtl w:val="true"/>
        </w:rPr>
        <w:t>بيع وشراء الفاكهة</w:t>
      </w:r>
      <w:bookmarkEnd w:id="70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بيع الحصرم علی الکَرم، و یجوز کذلک بیع الفاكهة بعد انعقادها و قبل قطفها تصح المعاملة علیها، في حال استطاع أخصائي الزراعة تخمین القیمة الشرائیة لها قبل قطفها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بيع الفاكهة على الشجرة قبل انعقادها، وجب أن يبيع معها من حاصل الأرض كالخضار، أو أن يبيع الفاكهة لأكثر من سنة، أو يشترط عليه أن يقطفها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التمر على النخل بعد اصفراره أو احمراره، ولا يجوز أن يكون العوض تمراً جافّاً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عنده نخلة في ملك الآخرين، كبستانه أو داره، فإذا خمّنها، وباع مالكها ثمرها لصاحب الأرض أو البستان، وأخذ عوضها من غير تمرها، فإذا حصل تمرها فيما بعد أقل أو أكثر ممّا خمّنه، جاز ذلك، وصحّت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الخيار والباذنجان وغيرهما من الخضار وأمثال ذلك ممّا يجّز في كلّ عام عدّة مرات إذا ظهر، مع تعيين عدد جزّه للمشتري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الحنطة والشعير في سنبله بعد انعقاد الحبّ بغير الحنطة أو الشعير</w:t>
      </w:r>
      <w:r>
        <w:rPr>
          <w:rFonts w:eastAsia="Amiri" w:cs="Amiri" w:ascii="Amiri" w:hAnsi="Amiri"/>
          <w:color w:val="111111"/>
          <w:sz w:val="28"/>
          <w:szCs w:val="28"/>
          <w:rtl w:val="true"/>
          <w:lang w:bidi="ar-SA"/>
        </w:rPr>
        <w:t xml:space="preserve">. </w:t>
      </w:r>
      <w:bookmarkStart w:id="710" w:name="pg9718_124886"/>
    </w:p>
    <w:p>
      <w:pPr>
        <w:pStyle w:val="Heading3"/>
        <w:numPr>
          <w:ilvl w:val="2"/>
          <w:numId w:val="1"/>
        </w:numPr>
        <w:rPr/>
      </w:pPr>
      <w:bookmarkStart w:id="711" w:name="__RefHeading___Toc8464546_2870459653"/>
      <w:bookmarkStart w:id="712" w:name="_Toc269"/>
      <w:bookmarkEnd w:id="710"/>
      <w:bookmarkEnd w:id="711"/>
      <w:r>
        <w:rPr>
          <w:rtl w:val="true"/>
        </w:rPr>
        <w:t>النقد و النسیئة</w:t>
      </w:r>
      <w:bookmarkEnd w:id="71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العين نقداً، جاز لكلٍّ من المتابعيين المطالبة بماله من العوض أو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ويتحقّق بتحویله للآخر و لایکون إلّا بجعله تحت یده بالاختیار و حریّة التصرف فیه کأن یحوّل البیت أو الفراش أو اللباس أو الأرض باسم المحال إلیه بحیث تخرج عن عهدة البائع و لایحقّ له أن یعترض علی المشتري في النقل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المعاملة بالنسيئة أن تكون المدّة المعلومة، فإذا باع العين وعيّن المشتري وقت الحصاد لقبض العوض، بطلت المعاملة؛ لعدم تعيين المدّة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العين نسيئةً، لم يجز له المطالبة بالعوض قبل تمام المدة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مات المشتري، وكان يملك مالاً، جاز للبائع مطالبة الورثة بالمال قبل تمام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العين نسيئةً وحلّ الأجل المحدّد، جاز له المطالبة بالعوض، إذا كان المشتري قادراً على إعطائه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يكن قادراً على ذلك حین حلول الأجل فهو بالتخییر بیع الإمهال 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العين نسيئةً من دون معرفةٍ بالقيمة، وأعطاه مقداراً مّا نسيئةً،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القيمة النقديّة للعين، وباعه نسيئةً بأغلى من الثمن، كما إذا قال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أبيعك نسيئةً زيادةً على الثمن النقدي بدرهم في كلّ دينار، ورضي بذلك المشتري، فیصحّ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نسيئةً، وعيّن مدّة لقبض العوض، فإذا طالبه بالثمن على أن يقبض البائع أقلّ من الثمن المحدّد للمشتري، بإبراء ذمّته من الباقي، جاز له ذلك بلا إشكالٍ</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8464548_2870459653"/>
      <w:bookmarkStart w:id="714" w:name="_Toc270"/>
      <w:bookmarkEnd w:id="713"/>
      <w:r>
        <w:rPr>
          <w:rtl w:val="true"/>
        </w:rPr>
        <w:t>بيع السلف</w:t>
      </w:r>
      <w:bookmarkEnd w:id="714"/>
    </w:p>
    <w:p>
      <w:pPr>
        <w:pStyle w:val="Heading4"/>
        <w:numPr>
          <w:ilvl w:val="3"/>
          <w:numId w:val="1"/>
        </w:numPr>
        <w:rPr/>
      </w:pPr>
      <w:bookmarkStart w:id="715" w:name="__RefHeading___Toc8464550_2870459653"/>
      <w:bookmarkStart w:id="716" w:name="_Toc271"/>
      <w:bookmarkEnd w:id="715"/>
      <w:r>
        <w:rPr>
          <w:rtl w:val="true"/>
        </w:rPr>
        <w:t>اشارة</w:t>
      </w:r>
      <w:bookmarkEnd w:id="71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السلفيّة هي أن يعطي المشتري المال، وبعد مدّة يأخذ العين، </w:t>
      </w:r>
      <w:bookmarkStart w:id="717" w:name="pg9718_124888"/>
    </w:p>
    <w:p>
      <w:pPr>
        <w:pStyle w:val="BookText"/>
        <w:rPr/>
      </w:pPr>
      <w:bookmarkEnd w:id="717"/>
      <w:r>
        <w:rPr>
          <w:rFonts w:ascii="Amiri" w:hAnsi="Amiri" w:eastAsia="Amiri" w:cs="Amiri"/>
          <w:color w:val="111111"/>
          <w:sz w:val="28"/>
          <w:sz w:val="28"/>
          <w:szCs w:val="28"/>
          <w:rtl w:val="true"/>
          <w:lang w:bidi="ar-SA"/>
        </w:rPr>
        <w:t>فيعطي العوض، وبعد مدّة يأخذ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المال، وأعطني بعد ستّة أشهر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بعد أخذ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كذا على أن تقبض بعد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باع مالاً نسیئةً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کالذهب و الفضة، على أن يأخذ عوضه مالاً کالمسکوکات الرائجة في یومنا هذا،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باع العين سلفاً، كالأوراق النقدية أو النيكل أو النحاس، على أن يأخذ العوض من غیرجنسه أو مالاً کالذهب و الفضة، فیصحّ ذلك، والأحوط استحباباً في العوض كونه من المال لا من غيره</w:t>
      </w:r>
      <w:r>
        <w:rPr>
          <w:rFonts w:eastAsia="IRNazanin" w:cs="IRNazanin"/>
          <w:color w:val="111111"/>
          <w:sz w:val="28"/>
          <w:szCs w:val="28"/>
          <w:rtl w:val="true"/>
          <w:lang w:bidi="fa-IR"/>
        </w:rPr>
        <w:t>.</w:t>
      </w:r>
    </w:p>
    <w:p>
      <w:pPr>
        <w:pStyle w:val="Heading4"/>
        <w:numPr>
          <w:ilvl w:val="3"/>
          <w:numId w:val="1"/>
        </w:numPr>
        <w:rPr/>
      </w:pPr>
      <w:bookmarkStart w:id="718" w:name="__RefHeading___Toc8464552_2870459653"/>
      <w:bookmarkStart w:id="719" w:name="_Toc272"/>
      <w:bookmarkEnd w:id="718"/>
      <w:r>
        <w:rPr>
          <w:rtl w:val="true"/>
        </w:rPr>
        <w:t>شروط بيع السلف</w:t>
      </w:r>
      <w:bookmarkEnd w:id="7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للمعاملة السلفيّة ستّة شروط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الخصوصيّات التي تختلف لأجلها القيمة، ولا يجب التدقيق في ذلك، بل يكفي معرفتها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بيع السلف في الخبز واللحم وجلد الحيوان وأمثال ذلك؛ لعدم إمكان معرفة خصوصيّات ذلك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يشترط إعطاء تمام القيمة للبائع قبل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أوكان للمشتري دين على البائع، فله أن يحسب ذلك من الدين، ويرضي البائع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أعطاه مقداراً من المال، صحّت المعاملة بذلك المقدار فقط، وجاز للبائع أن يفسخ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المدّة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قال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سأعطيك العين عند الحصاد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بطلت المعاملة؛ لعدم تعيين المدّة المحددّة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وقت معیّن یتمکن فیها البائع من تسلیم البضاعة للمشتري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يعيّن مكان التسليم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المكان معلوماً كما ذكرنا، فلا يجب تعيينه حينئذٍ</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الوزن أو الكيل أو العدد و تعیین جنس المعاملة المعلومة للطرفیین إذا بیعت سلفا، صحت، إلّا إذا كان مقدار التفاوت يسيراً بحيث لا يلتفت إليه العقلاء، کما في الجوز والبيض، أو کما في الأرض المعلومة المساحة و المکان لطرفي المعاملة بحیث لا یصدق فیها حصول الغبن</w:t>
      </w:r>
      <w:r>
        <w:rPr>
          <w:rFonts w:eastAsia="IRNazanin" w:cs="IRNazanin"/>
          <w:color w:val="111111"/>
          <w:sz w:val="28"/>
          <w:szCs w:val="28"/>
          <w:rtl w:val="true"/>
          <w:lang w:bidi="fa-IR"/>
        </w:rPr>
        <w:t xml:space="preserve">. </w:t>
      </w:r>
      <w:bookmarkStart w:id="720" w:name="pg9718_124890"/>
    </w:p>
    <w:p>
      <w:pPr>
        <w:pStyle w:val="Heading4"/>
        <w:numPr>
          <w:ilvl w:val="3"/>
          <w:numId w:val="1"/>
        </w:numPr>
        <w:rPr/>
      </w:pPr>
      <w:bookmarkStart w:id="721" w:name="__RefHeading___Toc8464554_2870459653"/>
      <w:bookmarkStart w:id="722" w:name="_Toc273"/>
      <w:bookmarkEnd w:id="720"/>
      <w:bookmarkEnd w:id="721"/>
      <w:r>
        <w:rPr>
          <w:rtl w:val="true"/>
        </w:rPr>
        <w:t>أحكام بيع السلف</w:t>
      </w:r>
      <w:bookmarkEnd w:id="7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العين المشتراة بالسلف قبل تمام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تمام المدّة المحددّة فيجوز بيعها و إن لم یقبضها، و کذا جاز له بیع العین المشاراة قبل تمام المدة المحدّدة للبائع بنفس قیمة الشراء، ويكره بيع الغلّة كالحنطة والشعير قبل الاستلام والقبض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البائع للمشتري العين المتّفق عليها، وجب على المشتري القبول، وكذا إذا أعطاه البائع أفضل ممّا هو متّفق عليه ممّا هو محسوبٌ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البائع من الجنس الرديء الذي لم يتّفق عليه، جاز للمشتري عدم 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البائع بدل العين المتّفق عليها جنساً آخر غير المتّفق عليه، فإن رضي المشتري بذلك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جنساً معيّناً سلفاً، ولم يتمكّن وقت تسليمه من تهيئته؛ لتعذّر الحصول عليه، فعلى المشتري الصبر حتّى يتمكّن من تهيئته، أو فسخ المعاملة وإرجاع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عيناً واتّفق المتبايعان على إقباض المال بعد مدّة، واستلام العين بعد مدّة، بطلت المعاملة علی الأحوط وجوبا</w:t>
      </w:r>
      <w:r>
        <w:rPr>
          <w:rFonts w:eastAsia="IRNazanin" w:cs="IRNazanin"/>
          <w:color w:val="111111"/>
          <w:sz w:val="28"/>
          <w:szCs w:val="28"/>
          <w:rtl w:val="true"/>
          <w:lang w:bidi="fa-IR"/>
        </w:rPr>
        <w:t>.</w:t>
      </w:r>
    </w:p>
    <w:p>
      <w:pPr>
        <w:pStyle w:val="Heading3"/>
        <w:numPr>
          <w:ilvl w:val="2"/>
          <w:numId w:val="1"/>
        </w:numPr>
        <w:rPr/>
      </w:pPr>
      <w:bookmarkStart w:id="723" w:name="__RefHeading___Toc8464556_2870459653"/>
      <w:bookmarkStart w:id="724" w:name="_Toc274"/>
      <w:bookmarkEnd w:id="723"/>
      <w:r>
        <w:rPr>
          <w:rtl w:val="true"/>
        </w:rPr>
        <w:t>بيع الذهب بالذهب والفضّة بالفضة</w:t>
      </w:r>
      <w:bookmarkEnd w:id="72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المعاملة وتبطل ببيع الذهب بالذهب، والفضّة بالفضّة، سواء كانا مسكوكين أم لا، إذا زاد أحدهما علی الآخر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الذهب بالفضة أو العكس، صحّت المعاملة، ولا يلزم كونهما متساويين في الوزن</w:t>
      </w:r>
      <w:r>
        <w:rPr>
          <w:rFonts w:eastAsia="Amiri" w:cs="Amiri" w:ascii="Amiri" w:hAnsi="Amiri"/>
          <w:color w:val="111111"/>
          <w:sz w:val="28"/>
          <w:szCs w:val="28"/>
          <w:rtl w:val="true"/>
          <w:lang w:bidi="ar-SA"/>
        </w:rPr>
        <w:t xml:space="preserve">. </w:t>
      </w:r>
      <w:bookmarkStart w:id="725" w:name="pg9718_124892"/>
    </w:p>
    <w:p>
      <w:pPr>
        <w:pStyle w:val="BookText"/>
        <w:rPr/>
      </w:pPr>
      <w:bookmarkEnd w:id="72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الذهب أو الفضّة، بالذهب أو الفضّة، لزم على كلّ من المتبايعين إقباض الآخر قبل الافتراق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يسلّم أو يستلم أحدهما ولو مقداراً معيناً، بطلت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التسليم من طرف بكلّ ما اتّفق عليه، وحصل تسليم البعض من الطرف الآخر، صحّت المعاملة بهذا المقدار، وجاز لمن لم يستلم تمام حقّه فسخ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بيع تراب الفضّة بالفضّة الخالصة، أو بيع تراب الذهب بالذهب الخالص، بطلت المعاملة في صورة التساوي بین تراب المعدن بالمعدن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بیع تراب الفضّة بالذهب، و بیع تراب الذهب بالفضّة فذلک جائز</w:t>
      </w:r>
      <w:r>
        <w:rPr>
          <w:rFonts w:eastAsia="IRNazanin" w:cs="IRNazanin"/>
          <w:color w:val="111111"/>
          <w:sz w:val="28"/>
          <w:szCs w:val="28"/>
          <w:rtl w:val="true"/>
          <w:lang w:bidi="fa-IR"/>
        </w:rPr>
        <w:t>.</w:t>
      </w:r>
    </w:p>
    <w:p>
      <w:pPr>
        <w:pStyle w:val="Heading3"/>
        <w:numPr>
          <w:ilvl w:val="2"/>
          <w:numId w:val="1"/>
        </w:numPr>
        <w:rPr/>
      </w:pPr>
      <w:bookmarkStart w:id="726" w:name="__RefHeading___Toc8464558_2870459653"/>
      <w:bookmarkStart w:id="727" w:name="_Toc275"/>
      <w:bookmarkEnd w:id="726"/>
      <w:r>
        <w:rPr>
          <w:rtl w:val="true"/>
        </w:rPr>
        <w:t>الخيارات</w:t>
      </w:r>
      <w:bookmarkEnd w:id="72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الخيار هو البيع الذي يجوز فيه لكلّ من المتبايعين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والموارد التي یجوز فیها الفسخ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المجلس، وهو ما کان قبل الافتراق من المجلس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الغبن، وهو إذا كان أحدهما مغبوناً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الشرط، کما إذا اشترط في المعاملة أحدهما أو كلاهما بأن يكون لهما الخيار في فسخ المعاملة إلی مدة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التدليس، کما إذا أرى البائع أو المشتري ماله أفضل ممّا هو على حقيقته، بحيث كان ما يقابله من المال أفضل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تخلّف الشرط، کما إذا اشترط البائع أو المشتري عملاً معيّناً أو مالاً معيّناً، ولم يعمل بهذا الشرط، فيجوز للآخر فسخ المعاملة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العيب، کما إذا وجد في العوض أو المعوض عيبٌ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تبعیض الصفقة؛ کما إذا وجد في المعاملة من العوض أو المعوّض مال أو عين للغير، فإذا لم يرض صاحبه بذلك، جاز للمشتري فسخ المعاملة أو الرجوع بالمقدار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یجوز للبائع فسخ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بخیار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علم و وجد أنّ بعض المبيع ليس للمشتري و أنّ صاحبه غیر راضٍ، جاز حینئذ للبائع الرجوع بقیمة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الرؤية، کما إذا لم يعلم المشتري بخصوصيّات المبيع، واعتمد على قول البائع، فتبيّن كذبه، فيجوز في هذه الحالة للمشتري فسخ البيع، وكذا الأمر بالنسبة إلى البائع، إذا اعتمد على قول المشتري وتبيّن الكذب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التأخير، کما إذا اشترى المشتري نقداً ولم يعطِ المال إلى ثلاثة أيّام، وكذا لم يُقبض البائع المعوّض، فإذا لم يشترط المشتري تأخير المال وكذا البائع، فيجوز في هذه الحالة للبائع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قد اشترى بعض الفاكهة التي تتلف ببقائها يوماً واحداً، ولم يقبض المال إلى الليل، ولم يشترط التأخير، جاز للبائع فسخ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الحيوان؛ هو ما إذا اشترى حيواناً، جاز له فسخ المعاملة إلى ثلاثة أيّام، فإذا اُعطى المشتري العوضَ حيواناً آخر، جاز للبائع کذلک فسخ المعاملة إلی ثلاثة أیام، و هذا ما یسمی بخیار الحیوان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تعذّر التسليم، فإذا لم يتمكّن البائع من تسليم المبيع، كما إذا فرّ الفرس الذي باعه، فيجوز حينئذٍ للمشتري 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أحكام ذلك ضمن المسائل الآتية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المشتري قيمة المبيع، أو غفل عنها حال المعاملة، واشترى بأعلى من الثمن المتعارف، فإذا كان أغلى بحيث وجد تفاوتاً ملحوظاً عند العقلاء، جاز له فسخ المعاملة، وكذا إذا باع البائع بأرخص من الثمن المتعارف، فإن كان التفاوت ملحوظاً عند العقلاء، جاز له فسخ المعاملة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في المعاملة بيع الدار التي قيمتها ألف دينار بمائتين دينار، واتّفقا على أنّ البائع إذا أمكنه إعطاء المال في المدّة المحدّدة، يفسخ المعاملة، فإذا كانا المتبايعان قاصدین للبيع والشراء، صحّت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الشرط؛ هو و إن کان البائع مطمئنا بأنّ المشتري لم یعطه المال في الوقت المحدّد، صحت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لایجوز له مطالبة المشتري بالملک و إن لم یعطه المال في الوقت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لایجوز للبائع مطالبة الورثة بالملک إن مات المشتري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الشاي الجيّد بالشاي الرديء، وبيع على أنّه من الشاي الجيّد، جاز للمشتري فسخ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تبیّن للمشتري و البائع من أنّ العین المشتراة فیها عیب، و کان هذا العیب قبل المعاملة، و لم یعلم بها لا المشتري و لا البائع، جاز لهما عندئذ فسخ المعاملة و ذلک في حال عدم طرؤ عیب فیها تمنع من استرداد العین من قِبَلهما، کما لو اشتری دارا و باعها للغیر أو آجرها له أو أنّ البائع بعد تسلّمه المال قد أحدث فیها بعض الاصلاحات و التغیرات التي تمنع من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لو رَدَمَ بعض الدار أو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الصور جمیعا یستطیع کل من البائع أو المشتري و علی حدة المطالبة ما به التفاوت في القیمة بین السالم من المال و معیوبه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بعد المعاملة وقبل القبض وجود عيب، جاز للمشتري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وجد عيباً في العوض بعد المعاملة وقبل القبض، جاز للبائع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أرادا المطالبة بقيمة ما به التفاوت بين السالم من المال ومعيوبه، فمحل إشکال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بعد المعاملة عيبٌ في العوض أو المعوّض، ولم یفسخ المعاملة علی الفور، لم یبق له حقّ خيار الفسخ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عيناً، فتبيّن وجود العيب بها، جاز له فسخ المعاملة وإن لم يكن البائع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صورة خیار المجلس جاز له فسخ المعاملة بشرط حضور البائع أو وکیله و مراعاة شرائط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للمشتري فسخ المعاملة أو أخذ نسبة التفاوت، إذا تبيّن وجود العيب في أربعة موارد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بالعيب أثناء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رضي بالعيب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حين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عيباً في المبيع فلن أفسخ المعاملة، ولن آخذ نسبة التفاوت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أبيع كذا وكذا بأيّ عيب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عيّن العيب، ثمّ تبيّن وجود عيبٍ آخر، فیجوز للمشتري فسخ المعاملة، أو أخذ ما به 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للمشتري أن يفسخ المعاملة مع رؤية العيب في ثلاثة موارد، ولكن يجوز له أخذ قيمة التفاوت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المال بعد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بوجود عيب بعد المعاملة، وأسقط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عيباً آخر في المبيع بعد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اشترى حيواناً معيباً، وقبل مضي ثلاثة أيّام تبيّن به وجود عيب آخر، جاز له فسخ المعاملة وإن كان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جعل للمشتري حقّ الفسخ في مدّةٍ معيّنةٍ، وتبيّن وجود العيب في هذه المدّة، يجوز له فسخ المعاملة، وإن كان بعد قبضه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للانسان مالٌ لم يره، ووصفه له آخر، فباعه ووصفه للمشتري، كما وصف له، ثمّ تبيّن للبائع بأنّ ماله كان أفضل ممّا وصف له، جاز له فسخ المعاملة</w:t>
      </w:r>
      <w:r>
        <w:rPr>
          <w:rFonts w:eastAsia="Amiri" w:cs="Amiri" w:ascii="Amiri" w:hAnsi="Amiri"/>
          <w:color w:val="111111"/>
          <w:sz w:val="28"/>
          <w:szCs w:val="28"/>
          <w:rtl w:val="true"/>
          <w:lang w:bidi="ar-SA"/>
        </w:rPr>
        <w:t xml:space="preserve">. </w:t>
      </w:r>
      <w:bookmarkStart w:id="728" w:name="pg9718_124900"/>
    </w:p>
    <w:p>
      <w:pPr>
        <w:pStyle w:val="Heading3"/>
        <w:numPr>
          <w:ilvl w:val="2"/>
          <w:numId w:val="1"/>
        </w:numPr>
        <w:rPr/>
      </w:pPr>
      <w:bookmarkStart w:id="729" w:name="__RefHeading___Toc8464560_2870459653"/>
      <w:bookmarkStart w:id="730" w:name="_Toc276"/>
      <w:bookmarkEnd w:id="728"/>
      <w:bookmarkEnd w:id="729"/>
      <w:r>
        <w:rPr>
          <w:rtl w:val="true"/>
        </w:rPr>
        <w:t>مسائل متفرّقة</w:t>
      </w:r>
      <w:bookmarkEnd w:id="7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البائع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العين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عليه أيضاً ذكر أوصاف البيع بتمام خصوصيّاته التي يتفاوت بسببها ثمن المبيع، سواء باعه بقيمته أم أقلّ من ذلك، ولذا يلزم ذكر كون المبيع نقداً أم نسيئةً أم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عيّن للدلّال أو السِّمسار قيمة العين،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بعها بكذا وكذا، وإذا بعتها بأكثر من ذلك، فالزيادة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ألزمه الزیادة بعقد الجعالة، فالزیادة عندئذ لاتکون من حصة صاحب المال بل من حصة الدلال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القصّاب اللحم على أنّه لحم ذكر، وأعطى بدله لحم اُنثى، فقد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عيّن له اللحم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اللحم هو لحم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للمشتري فسخ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قد عيّن له اللحم، فإذا لم يرضَ المشتري بذلك، لزم على القصّاب إعطائه لحم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المشتري لبائع الاقمشة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قماشاً لا يتغيّر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وأعطاه البائع قماشاً يتغيّر لونه، جاز للمشتري حينئذٍ 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القسم في المعاملة إن كان صدقاً، ويحرم إن كان كذباً</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8464562_2870459653"/>
      <w:bookmarkStart w:id="732" w:name="_Toc277"/>
      <w:bookmarkEnd w:id="731"/>
      <w:r>
        <w:rPr>
          <w:rtl w:val="true"/>
        </w:rPr>
        <w:t>أحكام الشركة</w:t>
      </w:r>
      <w:bookmarkEnd w:id="73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هي أن يضع اثنان أو أكثر مالَهما مع بعض لتحصیل المنفعة، فإذا فعلا ذلك، صحّت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منهما تحصیل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بتناسب حصته التي أودعها في الشرکة کرأس 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یکون مال الشرکة نقدا و ممتلکات و ائتمانات و خدمات علی أن تکون الفائدة المرجوّة فعّالة، و أیضا یمکن استخدام رأس المال هذا في الحصول علی الأعمال و التجارات و التولید و الخدمات، و لکل من الشرکاء بنسبة حصته سیستفید من العقد الربح الذي یتمّ الحصول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للشرکاء أن یعقدوا عقد الشرکة بأي لغة یریدون، فلا یشترط قرائة العقد باللغة العربیة، بل یکفي إبرام أي عقد سواء کان مکتوبا أو مبنیّا علی قرار و إجراء 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للشرکاء تخصیص مبلغ للتعاون مع بعضهم البعض للمشارکة کما یمکنهم شراء العقارات من قبیل الأرض و المباني و نحوها بالآجل و جعل حصتها في رأس مال الشرکة و بنسبة کل مشارک منهم و الربح یقسّم علی نسبة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الالتزام و التعهد الذي تعاهدوا علیه یکون بالدفع من حصصهم بمقدار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الشريك البلوغ والعقل والقصد والاختيار والتمكّن من التصرّف في المال بعدم الحجر أو السفه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فالسفیه الذي ینفق ماله فيما لا فائدة منه، و لأنّه لا یحقّ له تملّک مالَه إذا اشترک في شرکة ما، فشراکته باطلة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كلٌّ من الشريكين في العقد اللازم أن يكون لأحدهما منفعة أكثر من الآخر، إذا عمل أكثر منه، أو عمل هو ولم يعمل الآخر، وجب العمل على طبق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اشترط أنّ من لا يعمل أو يعمل أقلّ من الآخر، فله منفعة أكثر من الثاني، فالشرکة حینئذ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الوثوق به و بخبرته التجاریة قد منحته اعتبارا تجاریا و اجتماعیا، فیکون ذا أثر تجاري لتحصیل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عمل قلیلا هذا الشریک أم لم یعمل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اتّفقا على أن تكون المنافع لأحدهما، أو أن يكون تمام الضرر أو أكثره على احدهما، بطلت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الاتفاق علی أمر و غرض عقلائي، کما لو تصدی أحدهما للمعاملة و إدارة الشرکة لخبرته التجاریة و سعة علاقاته و ارتباطاته الاجتماعیة و التجاریة و قد تکون سیاسیة أیضا، فیتحمّل بعض الضرر أو الضرر المحتمل فیکون عندئذ مبسوط الید لإدارة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يشترطا كون النفع لأحدهما أكثر من الآخر، فإذا كان رأس مالهما متساوياً، فالنفع والضرر عليهما بالتساوي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رأس مال أحدهما اكثر من الآخر، قسّمت له المنفعة والضرر بالنسبة، فإذا كان رأس مال أحدهما ضعف مال الآخر، فيكون النفع والضرر عليه مضاعفاً، سواء كان أحدهما يعمل أكثر من الآخر، أو کانا يعملان بالتساوي، أو لم يعمل أحدهما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عقد الشركة أن يشتريا معاً، ويبيعا معاً، أو ينفرد كلّ منهما بالمعاملة، أو أن يعمل أحدهما فقط، صحّت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يعيّنا العمل برأس المال لأحدهما أو لكليهما، لم يجز لأحدهما التصرّف في المال دون إذن الآخر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الشريك الذي أُوكل إليه أمر الشركة يجب عليه العمل على طبق الاتّفاق، فإذا اتّفق مع صاحبه أن يكون الشراء نسيئةً، أو البيع نقداً، أو أن يشتري البضاعة من مكانٍ مخصوصٍ، وجب عليه العمل على طبق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يتّفق معه على شيءٍ معيّنٍ، فیجب عليه العمل طبق المتعارف، بحيث لا تتضرّر الشركة علی أن تکون إدارته کمدیر تنفیذي خبیر یأخذ بالشرکة إلی مضان المنفعة المرجوّة لها، و أما لو اضطر خلال إدارته إلی الشراء أو البيع نسيئة، أو السفر بالمال أمکنه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الشريك الذي يعمل برأس المال إذا خالف ما اتّفق عليه، وخسرت الشركة، ضمن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أتى بعد ذلك بما اتّفق عليه، فیصحّ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وكذلک إذا لم يتعاقدوا معه و تعامل على خلاف العادة و المصلحة المرجوّة من الشرکة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تعامل طبق المعمول فتجارته و معاملته 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الذي يعمل برأس المال، إذا عمل ولم يربح، ولم يقصّر في حفظ المال، وتلف تمام المال أو بعضه، لم يضمن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الشريك الذي يعمل برأس المال أمينٌ، فإذا ادّعى تلف المال أو بعض المال، و کان مقبولا عند الشرکاء فعلیهم الرضوخ لمدعاه و إلّا علیه تقدیم الأدلة علی صحة مدعاه أو إقامة الدعوی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الشریك أن یتصرف في أموال الشركة فیما لو أجاز الشرکاء ذلک التصرف، وإذا لم یرض أحد الشرکاء بتصرف الآخر فلا يجوز له حینئذ التصرّف بأموال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 الشركاء حلِّ الشرکة و تقسيم رأس مالها وجب علی باقي الشرکاء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طلب التصفیة و القسمة في وقت یکون فیه رأس مال الشرکة في حالة التداول و کان من شأن توقفه و تقسیمه إلحاق ضرر و خسارة للشرکاء الآخرین، وجب علیهم أن یفعله ذلک في أسرع وقت ممکن لاستبعاد الضرر، و عندئذ یمکنهم الإقدام علی تصفیة و تقسیم رأس المال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 الشركاء أو جُنّ أو أُغمي عليه، لم يجز لأحد الشركاء التصرّف في مال الشركة، وكذا إذا صار أحدهم سفيهاً</w:t>
      </w:r>
      <w:r>
        <w:rPr>
          <w:rStyle w:val="FootnoteAnchor"/>
          <w:rtl w:val="true"/>
        </w:rPr>
        <w:footnoteReference w:id="7"/>
      </w:r>
      <w:r>
        <w:rPr>
          <w:rFonts w:ascii="IRNazanin" w:hAnsi="IRNazanin" w:eastAsia="IRNazanin"/>
          <w:color w:val="111111"/>
          <w:sz w:val="28"/>
          <w:sz w:val="28"/>
          <w:szCs w:val="28"/>
          <w:rtl w:val="true"/>
          <w:lang w:bidi="fa-IR"/>
        </w:rPr>
        <w:t xml:space="preserve">أو ممّن منع من التصرف بأمواله </w:t>
      </w:r>
      <w:bookmarkStart w:id="733" w:name="pg9718_124908"/>
    </w:p>
    <w:p>
      <w:pPr>
        <w:pStyle w:val="BookText"/>
        <w:rPr/>
      </w:pPr>
      <w:bookmarkEnd w:id="733"/>
      <w:r>
        <w:rPr>
          <w:rFonts w:ascii="IRNazanin" w:hAnsi="IRNazanin" w:eastAsia="IRNazanin"/>
          <w:color w:val="111111"/>
          <w:sz w:val="28"/>
          <w:sz w:val="28"/>
          <w:szCs w:val="28"/>
          <w:rtl w:val="true"/>
          <w:lang w:bidi="fa-IR"/>
        </w:rPr>
        <w:t xml:space="preserve">من قبل الحاکم الشرعي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اُغميَ علیه مدة و لم تکن مانعا من إجازة الشریک في القیام بأعمال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الإغمائة المستغرق لمدة طویلة و تکون سببا في الموت تکون مانعا حینئذ من تصرف بقیة الشرکاء في أموال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الحالات المذکورة إذا توقف العمل التجاري و تسبب في انفصال حصة الشریک المذکور و خسارة في التولید و کان محصلتها تضرر بقیة الشرکاء وجب علی الولي أو القیّم أو الحاکم الشرعي التدخل بمقدار شرعیتهم للوقوف بوجه الضرر المحتمل و دیمومة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أوکل إلیه الشرکاء أمر الشرکة ورضي بذلك الشرکاء، فالنفع والضرر عليهم، و لا یجب علیه الاستئذان منهم في کل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الضرر مما یعتدّ به و قد یؤدي إلی انحلال الشرکة أو یحتمل ذلک، فما علیه إلّا الرجوع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اشتغلا برأس مال الشركة، ثمّ تبيّن بطلان الشركة، فإذا كانا عالمين ببطلانها، ورضي كلٌّ منهما بالتصرّف في ماله، صحّت المعاملة، والمال بينهما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أحدهما أو كلاهما عالماً بذلك، ولم يرضَ بالتصرّف، ثمّ رضي بعد ذلك، صحّت المعاملة، وإلّا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فمن عمل للشركة، إذا لم يكن عمله مجّاناً، جاز له أخذ الاُجرة المتعارفة</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8464564_2870459653"/>
      <w:bookmarkStart w:id="735" w:name="_Toc278"/>
      <w:bookmarkEnd w:id="734"/>
      <w:r>
        <w:rPr>
          <w:rtl w:val="true"/>
        </w:rPr>
        <w:t>أحكام الصلح</w:t>
      </w:r>
      <w:bookmarkEnd w:id="73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هو التراضي والتسالم على أمرٍ من تمليك عينٍ أو منفعةٍ أو اسقاط دينٍ أو حقٍّ وغير ذلك، على أن يعطيه مقابل ذلك مقداراً من المال أو منفعة أو اسقاط حقٍّ، بل يصحّ الصلح بدون عوضٍ ومقابلٍ أيضاً، فإذا اُسقط حقّه من مال أو منفعة أو غير ذلك، أيضاً صحّ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المصالح بالغاً عاقلاً غير ممنوع التصرّف وعدم كونه مجبوراً عليه قاصداً للصلح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كون صيغة الصلح بالعربيّة، بل يجوز إنشاؤها بأيّ لغةٍ كانت، أو یأتوا بفعل یدل بوضوح علی قبولهما المصالحة علی شيء معین، صحت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أعطى شخصٌ غنمه للراعي قائلاً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لي الغنم لمدة عام، ولك لبنها، مع مقدار من 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الصلح على ذلك، إذا كان لبن الغنم في مقابل أتعابه والسمن للمصالحة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اَجره الغنم لسنة ليستفيد من لبنها، وأعطاه عوض ذلك مقداراً من الدهن، ففيه إشكالٌ،لأنّ هذه المصالحة بدلیل عدم تعیین مال الإجارة فاقد لشرط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 حقّه بالمصالحة مع الآخر، احتاج إلى قبول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أراد إسقاط حقّه من الآخر، فلا يلزم قبوله، بل يسقط بمجرّد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مقدار القرض، ولم يعلمه المقرض، فإذا صالحه المقرض على أقلّ من حقّه، كما إذا كان للمقرض على المقترض خمسون درهماً، وصالحه على عشرة دراهم، لم يجزللمقرض أخذ ذلك، إلّا إذا أعلمه المقترض بمقدار ماله، ورضي هو بذلك، أو علم أنّه لو علم المقرض بالمقدار، صالح على هذا المقدار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التصالح على شيئين من جنسٍ واحدٍ ووزنٍ واحدٍ، فالأحوط وجوباً عدم جعل أحدهما أكثر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يعلم الوزن وإن احتمل كون أحدهما أوزن من الآخر، فیجوز الصلح على ذلك</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لاثنين قرضٌ كلّ منهما على الآخر، أو كان لاثنين قرض على شخصين، وأرادا المصالحة على حقّهما، فإذا كان دين كلّ منهما من جنس و وزن آخر، </w:t>
      </w:r>
    </w:p>
    <w:p>
      <w:pPr>
        <w:pStyle w:val="BookText"/>
        <w:rPr/>
      </w:pPr>
      <w:r>
        <w:rPr>
          <w:rFonts w:ascii="Amiri" w:hAnsi="Amiri" w:eastAsia="Amiri" w:cs="Amiri"/>
          <w:color w:val="111111"/>
          <w:sz w:val="28"/>
          <w:sz w:val="28"/>
          <w:szCs w:val="28"/>
          <w:rtl w:val="true"/>
          <w:lang w:bidi="ar-SA"/>
        </w:rPr>
        <w:t>كما إذا كان لكلّ شخص على الآخر عشرة أمنان من الحنطة، فالمصالحة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يكونا من جنسٍ واحدٍ، كما إذا كان لأحدهما عشرة أمنان من الأرز، وللآخر اثنا عشرمنّاً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دين أحدهما من جنس واحد، والمعاملة عليه بالوزن أو الكيل، فإذا لم يكونا بوزن واحد أو كيل واحد، ففي المصالحة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فیما إذا كان له طلب علی أحد ما و وجب أخذه من بعد مدة معینة، فلو أخذ طلبه في مدة أقل مما قرر لذلک کمصالحة فیما بینهما و بقصد اعفاء بعض دیونه و البعض الآخر علی أن یستلمه نقدا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تصالح شخصان على شيءٍ معيّنٍ، جاز لهما بعد ذلك فسخ المصالحة مع رضاهما، وكذا إذا اشترط في ضمن المعاملة حقّ الفسخ لأحدهما أو لكليهما، جاز الفسخ لمن له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للمتبايعين فسخ المعاملة قبل الافتراق عن المجلس الذي وقع فيه المعاملة، وكذا إذا اشترى أحدٌ حيواناً، جاز له فسخ المعاملة إلى ثلاثة أيّام، وكذا إذا باع نقداً ولم يقبض الثمن إلى ثلاثة أيّام، ولم يسلّم العين إلى المشتري، جاز للبائع 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المصالحة فلا يجوز فسخ المعاملة في الحالات الثلاث المذكورة، بخلاف ثمان حالات اُخرى ذكرت في أحكام البيع والشراء؛ یجوز فسخ الصلح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ما اُخذ بالصلح معيباً، جاز له فسخ الصلح، ويشكل أخذ قيمة التفاوت ما بين الصحيح والمعيب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صالحه على ماله، واشترط عليه أن يقفه من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له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بذلك الطرف الآخر، وجب عليه بعد الموت أن يفي بالشرط</w:t>
      </w:r>
      <w:r>
        <w:rPr>
          <w:rFonts w:eastAsia="IRNazanin" w:cs="IRNazanin"/>
          <w:color w:val="111111"/>
          <w:sz w:val="28"/>
          <w:szCs w:val="28"/>
          <w:rtl w:val="true"/>
          <w:lang w:bidi="fa-IR"/>
        </w:rPr>
        <w:t xml:space="preserve">. </w:t>
      </w:r>
      <w:bookmarkStart w:id="736" w:name="pg9718_124914"/>
    </w:p>
    <w:p>
      <w:pPr>
        <w:pStyle w:val="Heading3"/>
        <w:numPr>
          <w:ilvl w:val="2"/>
          <w:numId w:val="1"/>
        </w:numPr>
        <w:rPr/>
      </w:pPr>
      <w:bookmarkStart w:id="737" w:name="__RefHeading___Toc8464566_2870459653"/>
      <w:bookmarkStart w:id="738" w:name="_Toc279"/>
      <w:bookmarkEnd w:id="736"/>
      <w:bookmarkEnd w:id="737"/>
      <w:r>
        <w:rPr>
          <w:rtl w:val="true"/>
        </w:rPr>
        <w:t>أحكام الإجارة</w:t>
      </w:r>
      <w:bookmarkEnd w:id="738"/>
    </w:p>
    <w:p>
      <w:pPr>
        <w:pStyle w:val="Heading4"/>
        <w:numPr>
          <w:ilvl w:val="3"/>
          <w:numId w:val="1"/>
        </w:numPr>
        <w:rPr/>
      </w:pPr>
      <w:bookmarkStart w:id="739" w:name="__RefHeading___Toc8464568_2870459653"/>
      <w:bookmarkStart w:id="740" w:name="_Toc280"/>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المؤجر والمستأجر التکلیف و العقل و الاختیار، و کذا حریّة التصرف في أموالهما و ذلک بعدم الحجر عليهما، فعلی هذا یکون السفیه ممنوع من التصرف بأمواله من إجارة و استئجار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التوكيل في الإجارة، فيجوز حینئذ للوكيل التصرّف بأموال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ولي أو قيّم الصبي ماله، أو اتّخذه أجيراً، صحّت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بلغ الصبي ّ ولم تنتهِ مدّة الإجارة، یجوز له فسخ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في ترک الإجارة للصبي قبل بلوغه خلاف مصلحته، لم یجز له بعد البلوغ فسخها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كون صيغة الإجارة بالعربيّة، فيجوز للمؤجر والمستأجر إجراء صيغة العقد بأي ّ لغةٍ كانت، وكذا إذا لم يتلفّظا، بل أتيا بفعلٍ يدلّ على الإجارة، كما إذا أعطاه داره بقصد الإيجار، وأعطى المستأجر المال بقصد الاستئجار، صحّت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الأجير إجراء صيغة الإجارة، بل إذا شرع في العمل بقصد الإجارة،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تكفي منه الإشارة المفهمة على إجارة ملكه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داراً أو دكّاناً أو غرفة، وشرط على المستأجر الانتفاع منها بنفسه فقط، لم يجز للمستأجر إيجارها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يشترط عليه ذلك، جاز له إيجارها لغيره، هذا مع وجود قرائن تدلّ على كون الإجارة غير منحصرة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أراد إيجارها بأكثر ممّا استأجرها، فیجب عليه الإتيان بعملٍ زائدٍ كإصلاحها أو رهنها ونحوه، أو إيجارها بغير جنس ما استأجره</w:t>
      </w:r>
      <w:r>
        <w:rPr>
          <w:rFonts w:eastAsia="IRNazanin" w:cs="IRNazanin"/>
          <w:color w:val="111111"/>
          <w:sz w:val="28"/>
          <w:szCs w:val="28"/>
          <w:rtl w:val="true"/>
          <w:lang w:bidi="fa-IR"/>
        </w:rPr>
        <w:t xml:space="preserve">. </w:t>
      </w:r>
      <w:bookmarkStart w:id="741" w:name="pg9718_124916"/>
    </w:p>
    <w:p>
      <w:pPr>
        <w:pStyle w:val="BookText"/>
        <w:rPr/>
      </w:pPr>
      <w:bookmarkEnd w:id="741"/>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استأجر غير الدار والدكّان والغرفة والأجير، بل شيئاً آخر كالأرض و الباخرة و المرکبة مثلاً، ولم يشترط عليه المؤجّر أن ينتفع بها نفسه فقط، جاز له أن يؤجّرها بأكثر ممّا استأجرها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المتعارف في هکذا معاملات الاستئذان المجدّد من المؤجر لعقد إجارة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بيتاً أو دكاناً لمدّة سنة بمائة درهم مثلاً، وانتفع بنصف المدّة، جاز له أن يؤجّر المدّة المتبقّية بمائة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أراد أن يؤجّرها تلك المدّة بأكثر ممّا استأجرها في المدّة كلّها، فیجوز له ذلك إذا كان قد أتى ببعض الإصلاحات بها</w:t>
      </w:r>
      <w:r>
        <w:rPr>
          <w:rFonts w:eastAsia="IRNazanin" w:cs="IRNazanin"/>
          <w:color w:val="111111"/>
          <w:sz w:val="28"/>
          <w:szCs w:val="28"/>
          <w:rtl w:val="true"/>
          <w:lang w:bidi="fa-IR"/>
        </w:rPr>
        <w:t>.</w:t>
      </w:r>
    </w:p>
    <w:p>
      <w:pPr>
        <w:pStyle w:val="Heading4"/>
        <w:numPr>
          <w:ilvl w:val="3"/>
          <w:numId w:val="1"/>
        </w:numPr>
        <w:rPr/>
      </w:pPr>
      <w:bookmarkStart w:id="742" w:name="__RefHeading___Toc8464570_2870459653"/>
      <w:bookmarkStart w:id="743" w:name="_Toc281"/>
      <w:bookmarkEnd w:id="742"/>
      <w:r>
        <w:rPr>
          <w:rtl w:val="true"/>
        </w:rPr>
        <w:t>شرائط العين المستأجرة</w:t>
      </w:r>
      <w:bookmarkEnd w:id="74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العين المستأجرة اُمور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التعيين، فلو آجر إحدى الدارين لم تصحّ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معلومة للمستأجر بالمشاهدة، أو أن يصفها له شخصٌ بجميع خصوصيّاتها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ممّا يمكن تسليمها، فلا يصحّ إجارة الفرس الآبق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تبقى العين بعد الانتفاع منها، فلا تصحّ إجارة الخبز والفاكهة والأطعمة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ممّا يمكن الانتفاع بها، فإجارة الأرض للزراعة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كفاية المطر لها ومع عدم إمكان إجراء الماء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العين المستأجرة ملكاً للمؤجّر، فإذا آجر ملکا للغیر صحت الإجارة بشرط رضی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إجارة الشجر للانتفاع بثمرها، و کذا یجوز استئجار الحیوان للانتفاع بالحلیب أو للرکوب، و أیضا یجوز استئجار البئر للانتفاع من مائها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إجارة نفسها للإرضاع ولو بدون إذن زوجها، إذا لم يكن منافياً لحقّه</w:t>
      </w:r>
      <w:r>
        <w:rPr>
          <w:rFonts w:eastAsia="Amiri" w:cs="Amiri" w:ascii="Amiri" w:hAnsi="Amiri"/>
          <w:color w:val="111111"/>
          <w:sz w:val="28"/>
          <w:szCs w:val="28"/>
          <w:rtl w:val="true"/>
          <w:lang w:bidi="ar-SA"/>
        </w:rPr>
        <w:t xml:space="preserve">. </w:t>
      </w:r>
      <w:bookmarkStart w:id="744" w:name="pg9718_124918"/>
    </w:p>
    <w:p>
      <w:pPr>
        <w:pStyle w:val="Heading4"/>
        <w:numPr>
          <w:ilvl w:val="3"/>
          <w:numId w:val="1"/>
        </w:numPr>
        <w:rPr/>
      </w:pPr>
      <w:bookmarkStart w:id="745" w:name="__RefHeading___Toc8464572_2870459653"/>
      <w:bookmarkStart w:id="746" w:name="_Toc282"/>
      <w:bookmarkEnd w:id="744"/>
      <w:bookmarkEnd w:id="745"/>
      <w:r>
        <w:rPr>
          <w:rtl w:val="true"/>
        </w:rPr>
        <w:t>شرائط المنفعة التي استأجرت العين لها</w:t>
      </w:r>
      <w:bookmarkEnd w:id="74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المنفعة المستأجرة أربعة اُمورٍ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مباحةً، فلا تصحّ إجارة الدكّان لإحراز المسكرات أو بيعها، ولا الدابّة أو السفينة لحملها،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متموّلة يبذل بإزائها المال عند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نوعها إن كانت للعين منافع متعدّدة، فلو استأجر الدابّة، لزم أن يعيّن أنّها للحمل أو للركوب أو لإدارة الرحى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تصحّ إجارتها لجميع منافعها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معلوميّة مدة الاستفادة فإن لم یتم تعیین المدة الزمنیة و عیّن نوع العمل کفی، کما لو اتّفق مع الخیاط علی خیاطة الثوب المعیّن و بمواصفات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ابتداءً مدّة الاجارة، كان ابتداؤها بعد صيغة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الدار لمدّة سنة، وشرط ابتداء الإجارة بعد شهر من إجراء صيغة العقد، صحّت الإجارة وإن كانت الدار مستأجرةً في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مدّة الإجارة،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 يومٍ دخلت الدار فالاُجرة في الشهر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آجرتك الدار بعشرة دراهم في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 بعشرة دراهم لشهر، و إن أردت البقاء بعد ذلک فعشرة دارهم لکل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الإجارة عندئذ إن تعیّن ابتداءً مدة الإجارة أو أن تکون معلومة المدة من حین عقد الإجارة، فاُجرة الشهر الأول حینئذ صحیحة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الذي يؤجّر للغرباء والزوّار ولا يعلم مدّة البقاء فيه، إذا اتّفقا على استئجاره في اليوم بدرهم، ورضي بذلك المالك، جاز الانتفاع بتلك الدار، ولكن إذ کانت مدّة الإيجار غير معلومةٍ، فلا يعدّ ذلك استئجاراً، فيجوز للمالك المطالبة بالدار في أي ّ وقتٍ شاء</w:t>
      </w:r>
      <w:r>
        <w:rPr>
          <w:rFonts w:eastAsia="IRNazanin" w:cs="IRNazanin"/>
          <w:color w:val="111111"/>
          <w:sz w:val="28"/>
          <w:szCs w:val="28"/>
          <w:rtl w:val="true"/>
          <w:lang w:bidi="fa-IR"/>
        </w:rPr>
        <w:t xml:space="preserve">. </w:t>
      </w:r>
      <w:bookmarkStart w:id="747" w:name="pg9718_124920"/>
    </w:p>
    <w:p>
      <w:pPr>
        <w:pStyle w:val="Heading4"/>
        <w:numPr>
          <w:ilvl w:val="3"/>
          <w:numId w:val="1"/>
        </w:numPr>
        <w:rPr/>
      </w:pPr>
      <w:bookmarkStart w:id="748" w:name="__RefHeading___Toc8464574_2870459653"/>
      <w:bookmarkStart w:id="749" w:name="_Toc283"/>
      <w:bookmarkEnd w:id="747"/>
      <w:bookmarkEnd w:id="748"/>
      <w:r>
        <w:rPr>
          <w:rtl w:val="true"/>
        </w:rPr>
        <w:t>مسائل متفرّقة في الإجارة</w:t>
      </w:r>
      <w:bookmarkEnd w:id="7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المستأجر تعيين المال أو العين للمؤجر، فإذا استأجر أجيراً لحمل غلّة مثلاً كالحنطة، فلابدّ أن يعيّن الكمّيّة بالوزن وغيره، وإذا كان كحمل البيض، فلابدّ أن يعيّنه بالعدد، إذا كان ممّا يتعامل به بالعدد، وإذا كان مثل الفرس والشاة، لزم رؤيتها ومشاهدتها من المؤجر، أو ذكر خصوصيّاتها من المستأجر، بحيث يرتفع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أرضه لزراعة الحنطة أو الشعير، وجعل عوض الإجارة حنطة أو شعيراً من نفس الأرض، بطلت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جعل مال الإجارة الشعیر و الحنطة في الذمة، و کان الحاصل موجود فعلا، تصح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شيئاً من دار أو غيره، ولم يسلّمها للمستأجر، لم يحقّ له المطالبة بالاُجرة، وكذا الأجير، إذا اُستؤجر لعملٍ مّا، فلا يحقّ له المطالبة بالاُجرة قبل إتمام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أجّر العين، وسلّمها للمستأجر، فإذا لم يستلمها أو استلمها ولكنّه لم ينتفع بها في هذه المدّة، وجب على المستأجر إعطاء الاُجرة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العامل للعمل في زمن معيّنٍ، وأتى إلى العمل في الزمن المحدّد، وجب على المؤجر إعطاؤه الاُجرة، و إن لم یُطلب منه العمل المعین له، فإذا استأجر خيّاطاً لخياطة ثوبه في يومٍ معيّنٍ، وهيّأ الخياط نفسه للخياطة، وجب عليه إعطاء الاُجرة، سواء كان قد أعطاه القماش أم لم يعطه، وسواء كان عند الخيّاط عمل أم لم يكن عنده عمل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مدّة الإجارة، ثم تبيّن بطلانها، وجب على المستأجر إعادة و اعطاء مال الإجارة للمالک باُجرة المثل، فمثلاً إذا استأجر الدار لسنة بمائة درهم، ثم تبيّن بطلان الإجارة، وكانت الاُجرة المتعارفة خمسین درهماً، فعلیه عندئذ إعادة الخمسين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تبیّن بطلان الإجارة بعد مرور مدة منها وجب إعادة اُجرة المثل لتلك المدّة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شيئاً فتلف، فإذا لم يكن المستأجر مقصّراً في حفظها، أو لم يكن قد انتفع منها بأكثر من الزائد، لم يضمن، وكذا إذا أعطى القماش للخيّاط ليخيطه، فتلف، فإذا كان مقصّراً ضمن،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 إذا أخذ شيئاً ليصنعه فأتلفه، ضمنه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القصّاب حيوانا فحرم أکله، وجب إعطاء قیمته للمالک سواء أخذ اُجرة الذبح أو کانت اُجرته مجانیة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 حيواناً، وعيّن للمستأجر مقدار الحمل عليه، فحمل عليه أكثر ممّا اتّفق عليه، فمات أو عاب ضمنه، وكذا إذا لم يتّفقا على مقدار الحمل، فحمّله أكثر من المتعارف، فمات أو 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آجر حیوانا و حمّله من البضاعة القابلة للکسر و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کأواني الفخار و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تعرّضت الحمولة للتلف بسبب انحراف الحیوان عن الجادة لوعورتها مثلا أو لخوف أصابه لم یضمن صاحب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قصّر کما لو ضربه فاضطرب الحیوان و سقط إلی الأرض فسقطت الحمولة و تلفت ضمن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غير ضامنٍ إن تسبّب بالموت أو بالضرر للطفل، بحیث لم یتجاوز الحد المتعارف للحذاقة و الخبرة التي یمتلکها في هذا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یقصّر في تداویه و تشخیصه للضرر من عدمه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باشر الطبیب العلاج بنفسه فأعطاه الدواء أو بیّن له سبب المرض و دوائه ثم تناول المریض الدواء فکان سببا في موته أو تضرّره ضمن الطبیب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وصف له الدواء الفلاني و أنّه نافع و مفید للمرض الکذائي فتناول المریض الدواء و تسبب بضرر له، لا ضمان للطبیب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الطبيب للمريض أو لوليّه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غير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المريض، لم يضمن إذا لم يقصّر في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للمؤجّر وللمستأجر فسخ عقد الإجارة، مع رضايتهما، وكذا إذا اشترطا في العقد أن يكون حقّ الفسخ لأحدهما أو لكليهما، جاز له أو لهما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للمؤجر أو المستأجر كونه مغبوناً، فإذا لم يكن ملتفتاً لذلك حال العقد، جاز له فسخ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اشترط في ضمن العقد قبول الإجارة ولو كان مغبوناً، فلا يحقّ له حينئذٍ فسخ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شيئاً، وقبل تسليمه للمستأجر غصبه غاصبٌ، جاز للمستأجر فسخ عقد الإجارة، واسترجاع ماله، أو إبقاء عقد الإيجار، وأخذ الاُجرة من الغاصب بمقدار الاُجرة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قد استأجر الحيوان في الشهر بعشرة دراهم، وقد غصبه الغاصب عشرة أيّام، والاُجرة المتعارفة عشرة ايام کانت خسمة عشر درهماً، جاز للمستأجر أن يأخذ من الغاصب خمسة عشر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عيناً وقبضها، فغصبت بعد ذلك، لم يجز له فسخ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حقّ أخذ اُجرة المثل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للمستأجر العين المستأجرة قبل تمام مدّة الإيجار، لم تبطل الإجارة، ووجب على المستأجر إعطاء الاُجرة إلى تمام المدّة، وكذا إذا باعها لمشترٍ غيره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خربت العين المستأجرة قبل مدّة الإجارة، بحيث لم يمكن الانتفاع بها أصلاً، أو لم تکن قابلةً للانتفاع بها للجهة المستأجرة، بطلت الاجارة، ووجب على المؤجر إرجاع مال الإجارة 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أمكن الاستفادة منها بعض الشيء أيضاً، جاز فسخ الإجارة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انتفع بالعين المستأجرة مدّةً من الزمن، ثمّ خربت بحيث لم يمكن الانتفاع بها أصلاً، أو لم تكن قابلةً للانتفاع بها للجهة المستأجرة، بطلت الاجارة للمدّة المتبقّية، وإذا أمكن الانتفاع فيها بعض الشيء، جاز فسخ الإجارة للمدّة المتبقّية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غرفتين مثلاً، فخربت غرفة منها، فإذا أصلحها فوراً، بحيث لم ينافِ ذلك الانتفاع بها، لم تبطل الإجارة، بل لم يجز للمستأجر فسخ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بناؤها يحتاج إلى وقتٍ طويلٍ، بحيث لا يمكن للمستأجر الانتفاع بها في هذه المدّة، تبطل الإجارة بنسبة هذا المقدار فقط، ويجوز للمستأجر فسخها فيما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المؤجر إذا مات، لم تبطل الاجارة، وکذا إذا مات المستأجر، لم تبطل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تكن الدار ملكاً للمؤجّر، كما إذا أوصى إليه أحد بالانتفاع بملكه مادام حيّاً، أو الانتفاع باُجرتها، فإذا أجّر الدار، ومات قبل إتمام مدّة الإيجار، بطلت الإجارة من حين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صاحب البناء وكيلاً ليستأجر له عمّالاً للبناء، فإذا أعطى العامل أقلّ ممّا اتّفق عليه وأخذ الباقي لنفسه، فالاُجرة الزائدة عليه حرامٌ، ووجب عليه إرجاع ذلك لصاحب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أجيراً لبناء دارٍ بتمامه، وفوّض إليه أمر البناء، أو أعطاه لغيره ليبنيه، جاز له إعطاء الدار ليبنيها غيره بأقلّ ممّا اُستؤجر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ثوبه ليصبغه باللون النيلي مثلاً، فصبغه بلونٍ آخر، لم يستحقّ شيئاً من الاُجرة، بل لو أسقط الثوب عن قیمته الأصلیة بحیث حصل فیها عیب، فهو ضامن و لا یستحق الاُجرة</w:t>
      </w:r>
      <w:r>
        <w:rPr>
          <w:rFonts w:eastAsia="IRNazanin" w:cs="IRNazanin"/>
          <w:color w:val="111111"/>
          <w:sz w:val="28"/>
          <w:szCs w:val="28"/>
          <w:rtl w:val="true"/>
          <w:lang w:bidi="fa-IR"/>
        </w:rPr>
        <w:t xml:space="preserve">. </w:t>
      </w:r>
      <w:bookmarkStart w:id="750" w:name="pg9718_124929"/>
    </w:p>
    <w:p>
      <w:pPr>
        <w:pStyle w:val="Heading2"/>
        <w:numPr>
          <w:ilvl w:val="1"/>
          <w:numId w:val="1"/>
        </w:numPr>
        <w:rPr/>
      </w:pPr>
      <w:bookmarkStart w:id="751" w:name="__RefHeading___Toc8464576_2870459653"/>
      <w:bookmarkStart w:id="752" w:name="_Toc284"/>
      <w:bookmarkEnd w:id="750"/>
      <w:bookmarkEnd w:id="751"/>
      <w:r>
        <w:rPr>
          <w:rtl w:val="true"/>
        </w:rPr>
        <w:t>أحكام الجعالة</w:t>
      </w:r>
      <w:bookmarkEnd w:id="75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الالتزام بعوضٍ معيّنٍ على عملٍ محلّل، کما لو قال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وجد ضالتي، فله عشرة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الجعالة والإجارة أنّه يلزم على الأجير بعد إجراء صيغة الإجارة الإتيان بالعمل، ويملك الأجير الاُجرة على المؤجّر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الجعالة فيمكن للعامل أن لا يشرع بالعمل، ومادام لم يأتِ بالعمل، فلا يستحقّ الاُجرة على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الجاعل البلوغ والعقل والقصد والاختيار وإمكان التصرّف في المال شرعاً، فإذا كان الجاعل سفيهاً، لم تصحّ جعالته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أن لا تكون الجعالة على أمرٍ محرّمٍ، أو بلا فائدةٍ، فلا تصحّ الجعالة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يشرب الخمر، فله 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يذهب في ظلام إلی المکان الفلاني،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جعل العوض علی واجب قد وجب من قبل علی العامل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مالاً معيّناً للعامل، كما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لي فرسي، فله هذا المقدار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وعيّنه، صحّ ذلك وإن لم يذكر قيمة الحنطة، أو كونها من أيّ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لى فرسي فله عشرة أمنان من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علی الجاعل تبیین و تعیین مواصفاتها المؤثّرة في قیمتها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يعيّن الجاعل مقدار المال،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لي ولدي، فله مقدارٌ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فللعامل حينئذٍ اُجرة المثل، و لا یصنّف من الجعالة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العامل بالعمل قبل الجعالة، أو أتى به مجّاناً، لم يستحقّ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فسخ الجعالة قبل الإتيان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العامل في العمل، و أراد الجاعل فسخ الجعالة حین العمل، وجب استرضاء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للعامل ترك العمل قبل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في ترك العمل ضررٌ على الجاعل، فیجب عليه إتمام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المريض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يُعالج لي عيني، فله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فشرع الطبيب في العمل، فإذا لم يتمّ له العمليّة، وکان يتضرّر بذلك، وجب على الطبيب إتمام عمله، وإذا لم يتمّه، فليس له شيءٌ على الجاعل، و أما لو تسبّب العمل الناقص للطبیب بضرر معتدّ به للمریض، فهو ضامن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العامل العمل قبل إتمامه، فإذا كان كطلب الضالّة، ولم يجدها، ولم ينتفع بذلك الجاعل، لم يستحقّ العامل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جعل الجاعل المال على إتمام العمل، كما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 ثوبي فله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قصد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أتى بمقدار العمل فله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مقدار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حينئذٍ على الجاعل إعطاء الاُجرة على حسب عمله، والأحوط المصالحة من الطرفين</w:t>
      </w:r>
      <w:r>
        <w:rPr>
          <w:rFonts w:eastAsia="IRNazanin" w:cs="IRNazanin"/>
          <w:color w:val="111111"/>
          <w:sz w:val="28"/>
          <w:szCs w:val="28"/>
          <w:rtl w:val="true"/>
          <w:lang w:bidi="fa-IR"/>
        </w:rPr>
        <w:t xml:space="preserve">. </w:t>
      </w:r>
      <w:bookmarkStart w:id="753" w:name="pg9718_124933"/>
    </w:p>
    <w:p>
      <w:pPr>
        <w:pStyle w:val="Heading2"/>
        <w:numPr>
          <w:ilvl w:val="1"/>
          <w:numId w:val="1"/>
        </w:numPr>
        <w:rPr/>
      </w:pPr>
      <w:bookmarkStart w:id="754" w:name="__RefHeading___Toc8464578_2870459653"/>
      <w:bookmarkStart w:id="755" w:name="_Toc285"/>
      <w:bookmarkEnd w:id="753"/>
      <w:bookmarkEnd w:id="754"/>
      <w:r>
        <w:rPr>
          <w:rtl w:val="true"/>
        </w:rPr>
        <w:t>أحكام المزارعة</w:t>
      </w:r>
      <w:bookmarkEnd w:id="75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 یأتي المالک للأرض أرضه للزارع، ليزرعها فینتفع بحاصلها و یأتي حصة من حاصلها للمالک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للمزارعة عدّة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يقول صاحب الأرض للزارع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سلّمتك الأرض على أن تزرعها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 الزارع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يسلّم صاحب الأرض الأرض للزراع من دون أن يتلفّظ شيئاً، ويقبل الزارع، بحیث یدلّ فعلهما علی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الصورة یجوز فسخ المعاملة من الطرفین، مادام الزارع لم یشرع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صاحب الأرض والزارع بالغين عاقلين قاصدين مختارين و أن یکون المالک غیر محجور علیه لسفه أو فلس، و کذلک العامل إذا استلزم تصرفا مالیا و عدم السفه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الحاصل مشاعاً بينهما، فلو جعل الكلّ لأحدهما، أو بعضه الخاصّ الذي يحصل متقدماً، أو الذي يحصل من قطعة معیّنة، 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حصّة الزارع بمثل النصف أو الثلث أو الربع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قال المالك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الأرض وأعطني من حاصله بالمقدار الذي تريده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المدّة بالأشهر أو السنين، وإذا عيّن المدّة بالزمان، فلابدّ أن تكون مدّة يدرك الزرع فيها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 الأرض قابلةً للزراعة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تکن قابلة لذلک إلّا أنّهم بذلوا الجُهد في إیجاد طریقة ما لتحویلها إلی أرض زراعیة، صحت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عيّن زراعة خاصّة، فلابدّ من الالتزام بها، وإذا لم يعيّن الزرع، أو قصد كلاهما زراعةً معيّنةً، </w:t>
      </w:r>
    </w:p>
    <w:p>
      <w:pPr>
        <w:pStyle w:val="BookText"/>
        <w:rPr/>
      </w:pPr>
      <w:r>
        <w:rPr>
          <w:rFonts w:ascii="Amiri" w:hAnsi="Amiri" w:eastAsia="Amiri" w:cs="Amiri"/>
          <w:color w:val="111111"/>
          <w:sz w:val="28"/>
          <w:sz w:val="28"/>
          <w:szCs w:val="28"/>
          <w:rtl w:val="true"/>
          <w:lang w:bidi="ar-SA"/>
        </w:rPr>
        <w:t xml:space="preserve">فلا يجب التعيين،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يعيّن الأرض، فإذا ملك عدّة قطعات من الأراضي متفاوتة، وقال له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 أرضاً من هذه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يُعيّن كون سائر المصارف على أي ّ منهما، إذا لم يكن ذلك منصرفاً إلى أحدهما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المالك والزارع على أن يكون مقدارٌ معيّنٌ من المحصول للمالك، ثمّ يقسّم الباقي بينهما، صحّت المزارعة، إذا علم أنّه يبقي شيء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مدّة المزارعة، ولم يدرك الزرع، فإذا كان المالك راضياً ببقاء الزرع باُجرة أو بدونها، ورضي الزارع أيضاً، جاز ذلك وصحّ بلا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يرض المالك فجاز له إجبار الزارع على حصد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حصل في حصاد الزرع ضررٌ على الزارع، لم یجب عليه إعطاء العوض للزارع حتی و إن رضي الزارع بإعطاء المالک شیئا ما بدلا عن إبقاء الزرع في الأرض لإجباره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المزارعة إذا لم يزرع الزارع الأرض بعذرٍ، أما إذا کانت الأرض تحت تصرّف الزارع، ولم يمنعه مانع من زراعتها و لم یکن للمالك فيها حق التصرّف، وجب على الزارع إعطاء المالک اُجرة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لأحدهما فسخ عقد المزارعة بدون إذن الآخر، وكذا إذا سلّم المالك الأرض بقصد الزراعة، ثمّ شرع بالعمل، فلا يجوز لهما فسخ العقد، إلّا إذا شرط لأحدهما أو لكليهما الحقّ في الفسخ، جاز العمل على طبق الاتّفاق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أو الزارع، لم تبطل بذلك المزارعة، وقام الوارث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شرط المالك على الزارع مباشرة العمل بنفسه، فتبطل المزارعة بموته، وإذا كان قد أتى بالزراعة، أخذ حصّته من الورثة، وكذا كلّ الحقوق التي كانت للزارع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للورثة إجبار المالك ببقاء الزرع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بعد الزراعة بطلان المزارعة، فإذا كان البذر ملكاً للمالك، فالحاصل للمالك، ووجب إعطاء الزارع اُجرته، وجمیع النفقات التي أنفقها على الأرض من استخدام و استعمال آلات الحراثة الحدیثة کانت أم القدیمة، و ما أصابها من عیب أو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البذر للزارع، فالزراعة له، ووجب عليه إعطاء اُجرة الأرض والنفقات التي أنفقها المالك علی آلات الحراثة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بطلان المزارعة، وكان البذر للزارع، فإذا رضي المالك والزارع ببقاء الزرع في الأرض، باُجرة أو بغيرها، فلا إشكال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يرض المالك، فقبل إدراك المحصول لا يجوز للمالك علی الأحوط وجوبا إجبار الزارع على جزّ المحصول، لکن للمالک الحق في مطالبة الزارع بالمؤونة التي صُرفت في تحصیل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أجبر الزارع علی جزّ المحصول قبل أوانه، فهو ضامن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بقيت في الأرض اُصول الزرع بعد جمع الحاصل وانقضاء المدة، فنبتت بعد ذلك في السنة الثانية، فإذا كان کلٌّ من المالك والزارع لم يعرض عن تلك الزراعة، كان المحصول في العام الثاني بينهما، كما في العام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 من المتعارف أن یحصد محصول هذا الزرع مرّةً واحدةً فقط في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یشترطا الاشتراک في اُصول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الحاصل في السنة الثانية ملکاً للمالك</w:t>
      </w:r>
      <w:r>
        <w:rPr>
          <w:rFonts w:eastAsia="IRNazanin" w:cs="IRNazanin"/>
          <w:color w:val="111111"/>
          <w:sz w:val="28"/>
          <w:szCs w:val="28"/>
          <w:rtl w:val="true"/>
          <w:lang w:bidi="fa-IR"/>
        </w:rPr>
        <w:t xml:space="preserve">. </w:t>
      </w:r>
      <w:bookmarkStart w:id="756" w:name="pg9718_124939"/>
    </w:p>
    <w:p>
      <w:pPr>
        <w:pStyle w:val="Heading2"/>
        <w:numPr>
          <w:ilvl w:val="1"/>
          <w:numId w:val="1"/>
        </w:numPr>
        <w:rPr/>
      </w:pPr>
      <w:bookmarkStart w:id="757" w:name="__RefHeading___Toc8464580_2870459653"/>
      <w:bookmarkStart w:id="758" w:name="_Toc286"/>
      <w:bookmarkEnd w:id="756"/>
      <w:bookmarkEnd w:id="757"/>
      <w:r>
        <w:rPr>
          <w:rtl w:val="true"/>
        </w:rPr>
        <w:t>أحكام المساقاة</w:t>
      </w:r>
      <w:bookmarkEnd w:id="758"/>
    </w:p>
    <w:p>
      <w:pPr>
        <w:pStyle w:val="Heading3"/>
        <w:numPr>
          <w:ilvl w:val="2"/>
          <w:numId w:val="1"/>
        </w:numPr>
        <w:rPr/>
      </w:pPr>
      <w:bookmarkStart w:id="759" w:name="__RefHeading___Toc8464582_2870459653"/>
      <w:bookmarkStart w:id="760" w:name="_Toc287"/>
      <w:bookmarkEnd w:id="759"/>
      <w:r>
        <w:rPr>
          <w:rtl w:val="true"/>
        </w:rPr>
        <w:t>اشارة</w:t>
      </w:r>
      <w:bookmarkEnd w:id="76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اتفاق شخص مع آخر علی سقي أشجار مثمرة عائدة له أو له حق التصرف بالمحصول لإصلاح شؤونها و سقیها إلی مدة معینة بحصة من أثمارها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المساقاة على شجر الصفصاف و الغَرَب وغيره ممّا لا ثمر له، وتجوز على الشجر الذي ينتفع بورقه كالحنّاء أو الشجر الذي یستفاد من ورده و کذا التوت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صيغةٌ معيّنةٌ في المساقاة، بل إذا سلّم المالك الشجر بقصد المساقاة، وشرع الساقي بالعمل بهذا القصد، صحّت المساقاة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المتعاقدين البلوغ والعقل والاختيار وعدم السفه و غیر ممنوعي التصرّف لحجرٍ أو فلسٍ وغيره دون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استلزم تصرفا مالیا، صحت المساقاة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مدّة المساقاة، وإذا عيّن أوّل المدّة وعيّن آخرها عند إدراك الثمرة،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حصّة كلّ منهما من الثلث أو الربع ونحوهما، فإذا اتّفقا على أن يكون للمالك مائة ويكون الباقي للساقي، بطلت المساقاة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صحّة المساقاة قبل بدو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بعد بدو الثمر وقبل نضجه، فإذا احتاج الشجر للسقي وما أشبه کالمراقبة لزیادة الثمار أو الحفاظ علیها من الآفات صحّت المعاملة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المساقاة في البطّيخ والخيار والخضروات ونحوها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 الذي يُسقى بماء السماء أو يمتصّ مائة من الأرض بلا سقي، إذا احتاجت إلى عمل آخر كالحرث، والسماد ونحوها، صحّت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فسخ عقد المساقاة مع رضا كلا الطرفين، وكذا إذا اشترط في ضمن العقد كون الحقّ لأحدهما أو لكليهما، جاز العمل على طبق الشرط، بل إذا اشترط ضمن المعاملة عملاً خاصّاً وخالف، جاز لمن كان اشترط لنفعه أن يفسخ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المساقاة بموت المالك، ويقوم الورثة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العامل، قام الورثة مقامه، إذا لم تشترط مباشرة العمل، وجاز لهم اتّخاذ أجير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يقوموا بالعمل، جاز للحاكم الشرعي اتّخاذ أجير من مال الميّت، ويقسّم الحاصل بين ورثة الميّت والمالك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اشترطت المباشرة، بطلت المعاملة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تشترط المباشرة، فالمالك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يفسخ المعاملة، وإمّا أن يرضى كون الورثة هُم العمال، أو أن يستأجروا من يقوم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كون المحصول للمالك، بطلت المساقاة، وكانت الثمار للمالك، ولا يستحقّ العامل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بطلت المساقاة لسببٍ آخر، فیجب على المالك إعطاء العامل اُجرة السقي والأعمال الاُخرى بمقدار المثل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الأرض للعامل ليزرع بها شجراً، على أن يكون الربح بینهما بالتساوي، بطلت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بعنوان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اتفقا علی أن یکون الغرس للعامل و في المقابل تکون نسبة معینة للمالک في الغرس أو له نسبة في المحصول أو یکون المالک شریکا له ما دام الغرس باق، صحت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بالمغارسة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الوصول إلی هکذا نتیجة تحت عنوان المصالحة</w:t>
      </w:r>
      <w:r>
        <w:rPr>
          <w:rFonts w:eastAsia="IRNazanin" w:cs="IRNazanin"/>
          <w:color w:val="111111"/>
          <w:sz w:val="28"/>
          <w:szCs w:val="28"/>
          <w:rtl w:val="true"/>
          <w:lang w:bidi="fa-IR"/>
        </w:rPr>
        <w:t xml:space="preserve">. </w:t>
      </w:r>
      <w:bookmarkStart w:id="761" w:name="pg9718_124944"/>
    </w:p>
    <w:p>
      <w:pPr>
        <w:pStyle w:val="Heading3"/>
        <w:numPr>
          <w:ilvl w:val="2"/>
          <w:numId w:val="1"/>
        </w:numPr>
        <w:rPr/>
      </w:pPr>
      <w:bookmarkStart w:id="762" w:name="__RefHeading___Toc8464584_2870459653"/>
      <w:bookmarkStart w:id="763" w:name="_Toc288"/>
      <w:bookmarkEnd w:id="761"/>
      <w:bookmarkEnd w:id="762"/>
      <w:r>
        <w:rPr>
          <w:rtl w:val="true"/>
        </w:rPr>
        <w:t>المحجور علیهم من التصرّف في أموالهم</w:t>
      </w:r>
      <w:bookmarkEnd w:id="7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إنبات الشعر الخشن في الوجه وعلى ظهر الشفة وعلى الصدر وتحت الابط وخشونة الصوت وأمثال ذلك ليس علامة على البلوغ، إلّا إذا علم بالبلوغ يقيناً بواسطة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والسفيه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يصرف ماله في الأشياء التافهة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لهما التصرّف في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الأدواري لا يجوز له التصرّف في أمواله حال جنونه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للمريض في مرض الموت النفقة على عياله وضيوفه وأمثال ذلك دون إسرافٍ، وكذا يجوز له بيع أمواله بالقيمة المتعارفة أو الإيجار كذلك، أما لو مثلا وهب ماله أو باعه بأقلّ من قيمته، یصحّ تصرفه هذا في ما لو کان أقل من الثلث، و إذا کان تصرفه أکثر من الثلث المجاز له فإن أجاز الورثة ذلک، صح في الثلث و بطل تصرفه في ما بقي</w:t>
      </w:r>
      <w:r>
        <w:rPr>
          <w:rFonts w:eastAsia="IRNazanin" w:cs="IRNazanin"/>
          <w:color w:val="111111"/>
          <w:sz w:val="28"/>
          <w:szCs w:val="28"/>
          <w:rtl w:val="true"/>
          <w:lang w:bidi="fa-IR"/>
        </w:rPr>
        <w:t xml:space="preserve">. </w:t>
      </w:r>
      <w:bookmarkStart w:id="764" w:name="pg9718_124946"/>
    </w:p>
    <w:p>
      <w:pPr>
        <w:pStyle w:val="Heading2"/>
        <w:numPr>
          <w:ilvl w:val="1"/>
          <w:numId w:val="1"/>
        </w:numPr>
        <w:rPr/>
      </w:pPr>
      <w:bookmarkStart w:id="765" w:name="__RefHeading___Toc8464586_2870459653"/>
      <w:bookmarkStart w:id="766" w:name="_Toc289"/>
      <w:bookmarkEnd w:id="764"/>
      <w:bookmarkEnd w:id="765"/>
      <w:r>
        <w:rPr>
          <w:rtl w:val="true"/>
        </w:rPr>
        <w:t>أحكام الوكالة</w:t>
      </w:r>
      <w:bookmarkEnd w:id="7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تفويض أمرٍ إلى الغير ليعمل له حال كون الموكل قادراً على التصرّف، كما إذا وكلّ شخصاً في بيع داره أو في العقد له على امرأة، ولا يجوز للسفيه التوكيل إلّا بإذن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الوكالة إنشاء صيغة التوكيل، بل إذا أنشأ قولاً دلّ على المقصود، صحّ ذلك، كما إذا أعطى شخصٌ ماله لشخصٍ آخر ليبيعه له، وأخذ الآخر المال، صحّت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له وكيلاً في بلدٍ آخر، وكتب له رسالة بالتوكيل، وقبل ذلك الوكيل، صحّت الوكالة وإن وصلت الرسالة بعد 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الموكّل أن يكون عاقلاً بالغاً قاصداً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ذلک في الوکیل، و إن کان صبیّا ممیّزا فیجوز له أن یجري صیغة العقد مع رعایة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لا يجوز للإنسان الإتيان به شرعاً أو لا يقدر على الإتيان به، لا يجوز التوكيل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في إحرام الحجّ، فكما لا يجوز أن يعقد عقد زواج لنفسه، كذلك لا يجوز له التوكيل بذلك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يوكل شخصٌ إنساناً في الإتيان بجميع أعماله، ولا يصحّ التوكيل في أحد الأعمال إذا لم يعيّنه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للوكيل الإتيان بالأعمال بعد اعتزاله ووصول الخبر إليه، وتصحّ الاعمال التي أتی بها قبل وصول الخبر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للوكيل الاعتزال عن الوكالة ولو كان الموكل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للوكيل أن يوكل غيره فيما أوكل إليه، إلّا إذا أجازه الوكيل بذلك، ففي هذه الحالة يجوز أن يوكل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لي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أن يتّخذه عن موكّله، لا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للوكيل أن یؤکل غیره فيما أوکل إلیه إلّا إذا أجازه الوکیل بذلک لایجوز عندئذ للوکیل الأول عزل الوکیل الثاني،فإذا مات الوكيل الأوّل أو عزله الموکل، لا تبطل وكالة الوكيل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الوكيل بإذن موكّله وكيلاً من قبل نفسه، جاز للوكيل وللموكّل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الوكيل الأوّل أو عزل، بطلت الوكالة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وكلّ عدّة اشخاص للقيام بعملٍ مّا، واُجاز كلّ واحد منهم أن يأتي بالعمل منفرداً، فيجوز لكلّ منهم الإتيان بالعمل بمفرده، وإذا مات احدهم، لم تبطل وكالة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يحدّد إتيان العمل لكلّ منهم بمفرده، أم مجتمعین معاً،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إتيان العمل مجتمعين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يجز الإتيان به منفرداً، وإذا مات أحدهم، بطلت وكالة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الوكالة بموت الوكيل أو الموكّل، و تبطل بجنون مطبق و دائمي لأحدهما أو إغمائه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 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مؤقتین، فالأظهر عدم بطلان الوکالة، وكذا تبطل إذا تلف الشيء الموكّل فيه، كما إذا كان وكيلاً في بيع الشاة، فماتت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 للوكيل مبلغاً من المال، وجب على الموكّل تسليمه إليه بعد إتيانه بالعمل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يقصّر الوكيل في حفظ المال الموكّل عليه، ولم يتصرّف فیه تصرّفاً آخر غير ما اتّفق عليه، وتلف المال، لم يضمنه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الوكيل في حفظ المال الموكّل فيه، أو تصرّف به تصرّفاً آخر لم يوكل فيه، وتلف المال،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وكّله ببيع ثوب، فلبسه وتلف، ضمنه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إذاتصرّف الوكيل تصرّفاً آخر لم يوكل فيه، كما إذا وكّل ببيع الثوب، فلبسه، ثمّ بعد ذلك باعه، صحّ تصرّفه</w:t>
      </w:r>
      <w:r>
        <w:rPr>
          <w:rFonts w:eastAsia="Amiri" w:cs="Amiri" w:ascii="Amiri" w:hAnsi="Amiri"/>
          <w:color w:val="111111"/>
          <w:sz w:val="28"/>
          <w:szCs w:val="28"/>
          <w:rtl w:val="true"/>
          <w:lang w:bidi="ar-SA"/>
        </w:rPr>
        <w:t xml:space="preserve">. </w:t>
      </w:r>
      <w:bookmarkStart w:id="767" w:name="pg9718_124952"/>
    </w:p>
    <w:p>
      <w:pPr>
        <w:pStyle w:val="Heading2"/>
        <w:numPr>
          <w:ilvl w:val="1"/>
          <w:numId w:val="1"/>
        </w:numPr>
        <w:rPr/>
      </w:pPr>
      <w:bookmarkStart w:id="768" w:name="__RefHeading___Toc8464588_2870459653"/>
      <w:bookmarkStart w:id="769" w:name="_Toc290"/>
      <w:bookmarkEnd w:id="767"/>
      <w:bookmarkEnd w:id="768"/>
      <w:r>
        <w:rPr>
          <w:rtl w:val="true"/>
        </w:rPr>
        <w:t>أحكام القرض</w:t>
      </w:r>
      <w:bookmarkEnd w:id="76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من الأعمال المستحبّة التي حثّ عليها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أخاه المسلم، كان له بكلّ درهم أقرضه وزن جبل اُحد من جبال رضوى وطور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رفق به في طلبه، تعدّى به على الصراط كالبرق الخاطف اللامع بغير حسابٍ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شكا إليه أخوه المسلم فلم يقرضه، حرّم الله عز وجلّ عليه الجنّة يوم يجزي المحسنين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إجراء صيغةٍ معيّنةٍ في القرض، بل إذا أعطى شخص مالاً لآخر بقصد القرض، وأخذه الآخر بنيّة القرض، صحّ قرضاً، ولكن يعتبر تعيين المال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المقترض دينه في أي ّ وقت، وجب على المقرض قبول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صيغة القرض تأجيل الدين، فالأحوط وجوباً للمقرض عدم المطالبة بالدين قبل حلول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يحدّدا وقتاً معيّناً لأداء الدين، فيجوز للمقرض المطالبة بدينه في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المقرض ماله، وكان المقترض قادراً على أدائه، وجب أداء دينه فوراً، وإذا أخّره عصى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للمقترض إلّا بيته وأثاثه وما يحتاج إليه، لم يجز للمقرض المطالبة بدينه، بل يجب الصبر عليه حتّى القدرة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مديناً ولم يقدر على أداء دينه، فالواجب علیه العمل حتّى يتمكّن من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من شخصٍ، ولم يره بعد ذلك، فإن يئس من رؤيته، علیه الاستئذان من الحاكم الشرعي لیؤدي ما في ذمته للمقرض إلى الفقير، فإن لم یکن المقرض هاشمیا فالأحوط وجوبا أن لا یؤدي ما في ذمته له إلی فقیر 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يزد مال الميّت عن الكفن والدفن ودينه، وجب صرف المال على ذلك، ولا شيء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مالاً من الذهب أو الفضّة، ثمّ رخص سعرهما أو غلى، جاز أداء مقدار الذهب أو الفضّة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رضي الاثنان بغير ذلك، فلا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بقي المال المقترض على حاله، وطلب المقترض ماله، فالأحوط استحبابا إرجاع المال المقترض نفسه إلی المقرض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أقرض مالاً واشترط على المقترض إرجاعه أكثر ممّا أخذه، كما إذا أقرضه منّاً من الحنطة، وشرط عليه إرجاعه منّاً ونصف، أو أقرضه عشر بيضات واشترط عليه إرجاعها أحد عشر بيضة، فهذا ربا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إذا اشترط عليه الإتيان بعملٍ زائد، أو إعطائه زيادةً على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کما لو أعطاه درهما و شرط علیه إضافة 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ربا وحرامٌ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اشترط عليه إرجاع القرض بهيئةٍ خاصّةٍ، كما إذا أقرضه ذهباً غير مسكوكٌ، واشترط عليه إرجاعه مسكوكاً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يشترط عليه ذلك، لكن المقترض أعطاه زيادة على مقدار القرض، فیجوز ذلك، بل هو مستحبٌّ أيضاً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اخذ الربا حرامٌ، كذاك إعطاؤه، و يجوز لآخذ الربا التصرّف في المال الزائد، و يتملّكه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المقرض الدائن فلا یملک ما یأخذه من الزیادة و لا یجوز له التصرف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زرع المستقرض الحنطة ونحوها ممّا اقترضها بالربا، جاز له التصرف في حاصله، فیملکه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ثوبا بالمال الذي اقترضه بالربا أو من المال الحلال المخلوط بالربا، جاز لبسه و الصلاة فیه، و البائع في هذه الصورة سواء علم بأنّ الزیادة الحاصلة له من مال القرض الربوي أم لم یعلم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المقرض ملابس مع الزيادة التي أخذها ربا أو بالمال المختلط بها، حرم لبسها، والصلاة بها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إذا اشترى الملابس بالذمة ثم دفع ثمنها من فضل ما أخذه ربا، فلابأس بلبس الملابس و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مالاً لتاجرٍ، ليأخذ في بلدٍ بأقلّ من ذلك، جاز ذلك، ويسمّى هذا بالحوالة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أعطى مالاً لشخص ليعطيه إيّاه بعد عشرة أيّام في بلد مّا أكثر من المقدار، كما إذا أعطاه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ليعطيه إياه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فهذا ربا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أعطى الزيادة أحدهما مقابل أن يعطيه شيئاً، أو مقابل عملٍ مّا، فیجوز ذلك لكليهما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السند التجارى أو الحوالة قبل حلول أجل الدين بأقلّ من الدين، فيعطي المقرض الحوالة وغيرها على أن يعطيه المقترض المال قبل حلول الأجل بأقلّ ممّا عليه</w:t>
      </w:r>
      <w:r>
        <w:rPr>
          <w:rFonts w:eastAsia="Amiri" w:cs="Amiri" w:ascii="Amiri" w:hAnsi="Amiri"/>
          <w:color w:val="111111"/>
          <w:sz w:val="28"/>
          <w:szCs w:val="28"/>
          <w:rtl w:val="true"/>
          <w:lang w:bidi="ar-SA"/>
        </w:rPr>
        <w:t xml:space="preserve">. </w:t>
      </w:r>
      <w:bookmarkStart w:id="770" w:name="pg9718_124958"/>
    </w:p>
    <w:p>
      <w:pPr>
        <w:pStyle w:val="Heading2"/>
        <w:numPr>
          <w:ilvl w:val="1"/>
          <w:numId w:val="1"/>
        </w:numPr>
        <w:rPr/>
      </w:pPr>
      <w:bookmarkStart w:id="771" w:name="__RefHeading___Toc8464590_2870459653"/>
      <w:bookmarkStart w:id="772" w:name="_Toc291"/>
      <w:bookmarkEnd w:id="770"/>
      <w:bookmarkEnd w:id="771"/>
      <w:r>
        <w:rPr>
          <w:rtl w:val="true"/>
        </w:rPr>
        <w:t>أحكام الحوالة</w:t>
      </w:r>
      <w:bookmarkEnd w:id="7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هي تحويل المدين ما في ذمّته إلى ذمّة غيره، مع قبول الدائن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صحّة الحوالة يتحوّل الدين من ذمّة المدين إلى ذمّة المحال عليه، ولم يجز للدائن بعد ذلك مطالبة الدين من المدين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والاختيار وعدم السفه، وعدم الممنوعيّة من التصرّف من قبل الحاكم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أحال المفلس و الممنوع من التصرف و کان المحال علیه بريء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ممن لم یکن مدیونا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الحوالة، صحت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الإحالة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المحال عليه الحوالة، وكذا يشترط أن يحوّل إلى ذمّة الغير نفس الجنس الذي استقرضه من الدائن، فلو استقرض حنطة، وأراد أن يحوّله إلى ذمة الغير شعيراً ليأخذه المحال، بطلت الحوالة علی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المحيل كونه مديوناً حال الحوالة، فلو طلب قرضاً من أحد، ولم يستقرضه بعد، لم يجز إحالته على الغير، إلى أن يستقرض فيما بعد ثمّ يحيله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المحيل والمحال العلم بمقدار الحوالة وجنسها، فإذا اقترض عشرة أمنان من الحنطة وعشرة دراهم، ثمّ أحاله على الغير بأحدهما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أحلتك على أحدهما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يعيّن له، بطلت الحوالة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الحوالة معيّنة واقعاً، ولكن لم يعلم المحيل أو المحال المقدار أو الجنس حين الحوالة، صحّت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المحيل أو المحتال قد سجّلا مقدار الدين في الدفتر، ونسيا المقدار حال الحوالة، ولكن علما بوجود الدفتر، جازت الحوالة، وبعد ذلك ينظر إلى الدفتر، ويعلم المقدار أو الجنس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للدائن أن لا يقبل الحوالة، سواء كان المحال عليه فقيراً أم لا، ولم يكن مقصّراً في أداء الحوالة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أحاله علی من لم يكن مديناً له، فإن قبلها قبل أداء الحوالة جاز للمحال علیه المطالبة بالمال من المحیل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صالح المحال على أقلّ من المال، جاز للمحال عليه المطالبة بهذا المقدار من المحيل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صحّت الحوالة، لم يجز للمحيل أو المحال عليه فسخ الحوالة، وإذا لم يكن المحال عليه فقيراً عند الحوالة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الفقير هنا من لا يملك أكثر من مقدار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بحيث يمكنه أداء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افتقر بعد ذلك، لم يجز للمحال فسخ الحوالة، وكذا إذا كان المحال عليه فقيراً حال الحوالة، وعلم المحال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يعلم بفقره، وتبيّن له بعد ذلك الفقر، فیجوز للمحال فسخ الحوالة وإن كان حين العلم بذلك قد صار غنيّاً، جاز له المطالبة بدينه من المحيل، و له فسخ الحوالة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للمحيل أو المحال أو المحال عليه جعل الحقّ لأحدهم أو لجميعهم بفسخ الحوالة، ويعمل على طبق الشرط</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أعطى المحيل الدين للمحتال، جاز للمحيل أخذ الدين من المحال عليه إذا كان مدیونا للمحیل، فله أن یطالب بما أدّاه و إن لم یکن بطلبه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یکن بطلب منه و قصد المحال عدم الرجوع على المحال عليه بالمال أو لم یکن مدیونا للمحال، لم يجز له الرجوع بالمال على المحال عليه</w:t>
      </w:r>
      <w:r>
        <w:rPr>
          <w:rFonts w:eastAsia="IRNazanin" w:cs="IRNazanin"/>
          <w:color w:val="111111"/>
          <w:sz w:val="28"/>
          <w:szCs w:val="28"/>
          <w:rtl w:val="true"/>
          <w:lang w:bidi="fa-IR"/>
        </w:rPr>
        <w:t xml:space="preserve">. </w:t>
      </w:r>
      <w:bookmarkStart w:id="773" w:name="pg9718_124962"/>
    </w:p>
    <w:p>
      <w:pPr>
        <w:pStyle w:val="Heading2"/>
        <w:numPr>
          <w:ilvl w:val="1"/>
          <w:numId w:val="1"/>
        </w:numPr>
        <w:rPr/>
      </w:pPr>
      <w:bookmarkStart w:id="774" w:name="__RefHeading___Toc8464592_2870459653"/>
      <w:bookmarkStart w:id="775" w:name="_Toc292"/>
      <w:bookmarkEnd w:id="773"/>
      <w:bookmarkEnd w:id="774"/>
      <w:r>
        <w:rPr>
          <w:rtl w:val="true"/>
        </w:rPr>
        <w:t>أحكام الرهن</w:t>
      </w:r>
      <w:bookmarkEnd w:id="7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وضع المدين مقداراً من ماله عند الدائن، بحيث إذا لم يعطِ المدين المال المقترض على حسب ما اتّفق عليه، جاز للدائن أداء حقّه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صيغةٌ معيّنةٌ في الرهن، بل يكفي وضع المدين ماله عند الدائن بقصد الرهن، وأخذ الدائن له بهذا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الراهن والمرتهن البلوغ والعقل والاختيار وعدم السفه وأن لا یکون ممنوع التصرّف لسفهٍ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رهن المال الذي يجوز التصرّف فیه شرعاً، ولا يجوز رهن مال الغير، إلّا إذا رضي صاحب المال فيما بعد، فيصحّ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الرهن كونه ممّا يجوز بيعه وشراؤه، فلا يجوز رهن الخمر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المرهون إذا کان له منفعة کالحیوان الذي یدرُّ لبنا أو الشجرة المثمرة أو بیتا یسکن أو یعرض للانتفاع باُجرته، کل هذه المنافع و الفوائد تعود لصاحبها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مالکا لها أم کان المالک شخصا آخر و لیس للمرتهن الحق فیها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للراهن ولا المرتهن بيع أو هديّة العين المرتهنة إلّا بإذن أحدهما، فإذا باع أو أهدى أحدهما العين، ثمّ رضي الآخر بذلك، صحّت المعاملة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المقرض العين المرهونة بإذن الراهن، لم یکن العوض كالعين المرهونة و بطل الرهن علی الأظهر، إلّا أن تکون إجازة البیع بشرط أن یکون ثمنه رهنا بدلا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المُباعة، و کذا لو باعها المالک و أجازه المقرض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أجل الدين، وطالب الدائن بماله، فلم يعطيه المدين ذلك، جاز للمرتهن بيع العين المرهونة و أعاد ما بقي إلی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استطاع و تمکّن من الوصول إلی الحاکم فعلیه الاستئذان منه علی الأحوط وجوبا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للمدين إلّا بيته وأثاثه وما يحتاج إليه في حياته، لم يجز للدائن المطالبة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رهن بيته أو أثاثه أو ما احتاج إليه، فیجوز للدائن بيع ذلك</w:t>
      </w:r>
      <w:r>
        <w:rPr>
          <w:rFonts w:eastAsia="IRNazanin" w:cs="IRNazanin"/>
          <w:color w:val="111111"/>
          <w:sz w:val="28"/>
          <w:szCs w:val="28"/>
          <w:rtl w:val="true"/>
          <w:lang w:bidi="fa-IR"/>
        </w:rPr>
        <w:t xml:space="preserve">. </w:t>
      </w:r>
      <w:bookmarkStart w:id="776" w:name="pg9718_124966"/>
    </w:p>
    <w:p>
      <w:pPr>
        <w:pStyle w:val="Heading2"/>
        <w:numPr>
          <w:ilvl w:val="1"/>
          <w:numId w:val="1"/>
        </w:numPr>
        <w:rPr/>
      </w:pPr>
      <w:bookmarkStart w:id="777" w:name="__RefHeading___Toc8464594_2870459653"/>
      <w:bookmarkStart w:id="778" w:name="_Toc293"/>
      <w:bookmarkEnd w:id="776"/>
      <w:bookmarkEnd w:id="777"/>
      <w:r>
        <w:rPr>
          <w:rtl w:val="true"/>
        </w:rPr>
        <w:t>أحكام الضمان</w:t>
      </w:r>
      <w:bookmarkEnd w:id="7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هو التعهّد بمالٍ ثابتٍ في ذمّة شخصٍ لآخر، فإذا ضمن شخص أن يؤدّي دين شخص آخر، صحّ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العربيّة، بل يجوز إنشاؤه بأيّ لغة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أضمن لك أداء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ورضي الدائن بذلك، صحّ الضمان، ولا يشترط فيه رضا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الدائن والضامن البلوغ والعقل والاختيار وعدم السفه، وعدم كونه ممنوع التصرّف من الحاكم الشرعي، ولا تشترط هذه الشرائط في المدين، فيجوز ضمان ما في ذمّة الطفل أو المجنون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الضامن شرطاً معيّناً، كما إذا قال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يعطك المدين المال، فأنا ضامنٌ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الضمان ،إذا حلّ الأجل ولم يؤدِّ المدين دينه، وجب عليه حينئذٍ الوفاء بالضمان، و کذا یصح أن یضمن عن الأجیر ما علیه من العمل و إن قصّر و لم یَفِ بعهده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الضمان كون الضامن عالماً بالدائن والمدين وبجنس الدين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لدائن دينٌ على شخصين، وقال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أضمن أحدكما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يصحّ الضمان؛ لعدم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له دينٌ على اثنين، وقال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أضمن أن اعطيك دين أحد المدينين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فكذا يبطل؛ لعدم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له دين على شخص عشرة أمنان من الحنطة وعشرة دراهم، وقال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أضمن لك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يعين الحنطة أو الدراهم بطل الضمان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أبرىء الدائن ذمّة الضامن من المال، لم يجز للضامن الرجوع إلی المدين و مطالبته، وإذا أبرأه بعضا من الدین لایجوز له کذلک المطالبة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للضامن الرجوع عن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للضامن وللدائن أن يشترطا فسخ عقد الضمان في أيّ وقتٍ شاءا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الضمان إذا كان الضامن قادراً علی إعطاء المال في وقت الضمان وإن صار فقيراً، ولم يجز للدائن المطالبة بماله من المدين الأوّل وفسخ العقد، وكذا یصحّ الضمان للدائن في حال عدم قدرته، وعلم الدائن بذلك، ورضي بضمانه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الضامن حال الضمان قادراً على أداء الدين، ولم يكن الدائن ملتفتاً إلى ذلك، ثمّ علم بعدها، جاز له فسخ عقد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تمكّن الضامن من ذلك قبل أن يلتفت الدائن إلى ذلك، فيشكل حينئذٍ فسخ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الضامن على المدين بدون إذنه، فليس له المطالبة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الضامن لشخص بإذنه، جاز له المطالبة بمقدار الضمان، وإذا كان الضامن قد أعطى الدائن غير جنس الدين الذي كان على المدين، لم يجز للضامن مطالبة المدين بما أعطاه للدائن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للدائن عشرة أمنان من الحنطة، وضمن الضامن عشرة أمنان من الأرز، لم يجز له المطالبة بالأرز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رضي المدين إعطاء الأرز، فیجوز له ذلك</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الكفيل ديناً شخصياً، كان للكفيل حق الوفاء به إذا لم يكن الأمر كذلك، فهو ليس ضمانًا صالحًا</w:t>
      </w:r>
      <w:r>
        <w:rPr>
          <w:rFonts w:eastAsia="Amiri" w:cs="Amiri" w:ascii="Amiri" w:hAnsi="Amiri"/>
          <w:color w:val="111111"/>
          <w:sz w:val="28"/>
          <w:szCs w:val="28"/>
          <w:rtl w:val="true"/>
          <w:lang w:bidi="ar-SA"/>
        </w:rPr>
        <w:t xml:space="preserve">. </w:t>
      </w:r>
      <w:bookmarkStart w:id="779" w:name="pg9718_124970"/>
    </w:p>
    <w:p>
      <w:pPr>
        <w:pStyle w:val="Heading2"/>
        <w:numPr>
          <w:ilvl w:val="1"/>
          <w:numId w:val="1"/>
        </w:numPr>
        <w:rPr/>
      </w:pPr>
      <w:bookmarkStart w:id="780" w:name="__RefHeading___Toc8464596_2870459653"/>
      <w:bookmarkStart w:id="781" w:name="_Toc294"/>
      <w:bookmarkEnd w:id="779"/>
      <w:bookmarkEnd w:id="780"/>
      <w:r>
        <w:rPr>
          <w:rtl w:val="true"/>
        </w:rPr>
        <w:t>أحكام الكفالة</w:t>
      </w:r>
      <w:bookmarkEnd w:id="7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هي أن يضمن إنسان أن يحضر المدين في أيّ وقتٍ شاء الدائن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في الكفالة العربیة ،و یکفي فیها أن یقول للدائن أنا ضامن و سأُسلّمه لک متی شئت و الدائن عندئذ قد قبل منه الضمان قولا أو فهم الدائن عملا منه الضمان بطریقة تشیر إلی صدق سیرة الضامن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الكفيل البلوغ والعقل والاختيار والقدرة على إحضار المكفول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تنفسخ الكفالة في سبعة موارد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الكفيل المكفول للمكفول له، أو أن یحضر المکفول بنفسه عند المکفول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استيفاء المكفول له حقّه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المكفول له حقّه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الكفيل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إعفاء المكفول له الكفيل من الكفالة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المکفول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إحالة المکفول له حقه بسبب الحوالة أو بسبب آخر إلی غیره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خلّى غريماً من يد صاحبه قهراً، فإذا لم يتمكّن صاحبه من إحضاره، وجب على من خلّى سبيله إحضاره أو إعطاؤه ما له على الغريم</w:t>
      </w:r>
      <w:r>
        <w:rPr>
          <w:rFonts w:eastAsia="Amiri" w:cs="Amiri" w:ascii="Amiri" w:hAnsi="Amiri"/>
          <w:color w:val="111111"/>
          <w:sz w:val="28"/>
          <w:szCs w:val="28"/>
          <w:rtl w:val="true"/>
          <w:lang w:bidi="ar-SA"/>
        </w:rPr>
        <w:t xml:space="preserve">. </w:t>
      </w:r>
      <w:bookmarkStart w:id="782" w:name="pg9718_124972"/>
    </w:p>
    <w:p>
      <w:pPr>
        <w:pStyle w:val="Heading2"/>
        <w:numPr>
          <w:ilvl w:val="1"/>
          <w:numId w:val="1"/>
        </w:numPr>
        <w:rPr/>
      </w:pPr>
      <w:bookmarkStart w:id="783" w:name="__RefHeading___Toc8464598_2870459653"/>
      <w:bookmarkStart w:id="784" w:name="_Toc295"/>
      <w:bookmarkEnd w:id="782"/>
      <w:bookmarkEnd w:id="783"/>
      <w:r>
        <w:rPr>
          <w:rtl w:val="true"/>
        </w:rPr>
        <w:t>أحكام الوديعة</w:t>
      </w:r>
      <w:bookmarkEnd w:id="78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إذا وضع المال عند غيره ليحفظه له،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عندک أمانة و ودیعة، فیقول الودعي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یتصرف المودِع فیضع المال عند الودعي بطریقة یفهم منه أنّ مقصوده هو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العمل بأحکام و شروط الودیعة و المودع التي ستذکر في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الوَدَعي أو المُستَودَع والمُودِع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فإذا وضع مالاً عند طفلٍ أو مجنونٍ، أو وضع طفلٌ أو مجنونٌ ماله عند الودعى، لم يصحّ ذلك، أما الطفل الممیّز لو وضع المال عند الودعي صح إذا كان بإذن الولي، و کذا لو وضع سفیه أو الذي منع من التصرف بأمواله کالمفلس، لا تصح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الوديعة من الصبي أو المجنون، وجب عليه ردّها إلى صاحبها، وإذا كان المال للطفل أو المجنون، وجب عليه ردّه إلى وليّهما، وإذا قصّر في ذلك وتلف المال،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يتمكّن من حفظ الأمانة، لم يجز له قبولها علی الأحوط وجوبا، و إذا قبل الودعي بالودیعة و تلفت، ضمن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الودعي صاحب الوديعة، بأنّني لن أُودعها لك، ومع ذلك تركها المودع وذهب، فإذا تلفت، لم يضمن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استحباباً حفظها له إذا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للمودع استرداد وديعته في أي ّ وقتٍ شاء، وكذا يجوز للودعي إرجاع الوديعة في أي ّ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يده عن حفظ الوديعة، انفسخ حكم الوديعة، ويجب مع الإمكان الإسراع في ردّ الوديعة إلى صاحبها أو وكيله أو وليه، أو إخبارهم بذلك، وإذا لم يوصل المال إليهم أو لم يخبرهم عمداً ودون عذر، وتلفت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مكانٌ مناسبٌ لحفظ الوديعة، ومع ذلك قبلها، وجب عليه تهيئة المكان، ويجب عليه حفظها، بحيث لا يُقال عرفاً بأنّه قصر في حفظها، وإذا لم يضعها في مكانٍ مناسبٍ وتلفت،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الأمانة فلم يقصّر و لم یتجاوز الحد في حفظها، فتلفت لم يضمن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وضعها في مكان یظنّ أنّه لا يُؤمَن علیها من الظالم فیسرقها، فلو تلفت حینئذ، فهو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عيّن صاحب المال مكاناً معیّنا لحفظ ماله وقال للودعي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ضعها في هذا المكان و إذا ما احتملت تلفها لایجور لک نقلها إلی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لو احتمل الودعي تلفها في ذلک المكان المعین، له من قبل المودع فنقلها إلی مکان آخر لیحفظ الودیعة بشکل أفضل جاز له ذلک و هو لیس بضامن إن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یفهم و لم یعلم ما هو الغرض المطلوب من عدم نقلها من المکان المخصّص لحفظها بحسب أوامر المودع فتلفت، فالأحوط وجوبا علیه العوض للمودع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صاحب المال مكاناً معيّناً، ولم يقل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تنقله من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احتمل الودعي تلفها إذا لم ينقلها، جاز له نقلها إلى مكان آخر واَمن من الأوّل، ولا يضمن إذا تلفت في المكان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 المودع أو اُغمي علیه، وجب فورا على الودعي إيصال المال إلى وليّه، وإذا لم يتمكّن من ذلك، وجب إخباره بالوديعة، وإذا لم يوصله أو لم يخبره عمداً دون عذر، وتلف المال،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المودع، وجب إيصال الأمانة إلى الوارث، وإذا لم يتمكن من ذلك، أخبره بذلك، وإذا لم يوصل المال إلى الورثة، أو لم يخبره بذلك دون عذر، وتلف المال،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أخّر إعطاء المال ليفحص ويختبر عن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وارث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اراد التحقيق عن وارثٍ آخر، وفي أثناء التحقيق تلف المال،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المودع، وكان له عدّة ورثة، وجب على الودعي إيصال المال إلى الورثة جميعهم، أو يسلّمه ليقسّمه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أعطى المال لأحدهم دون إذن الآخرين، ضمن سهمهم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الودعي أو جنّ أو اُغمي علیه، وجب على وارثه أو وليّه إرجاع المال فوراً إلى المودع، وإذا لم يتمكّن من الإيصال، وجب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أمارات الموت على الودعي، وجب عليه بقدر الاستطاعة و التمکن من إيصال الأمانة إلى أصحابها، أو إیصالها إلی وكيل المودع، وإذا لم يتمكّن، وجب إيصالها إلى الحاكم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يتمكّن أيضاً، فإذا كان وارثه أميناً ويعلم ذلك، لم يجب إيصاؤه، وإلّا وجب إيصاؤه بذلك، ويجعل على ذلك شاهداً، ويخبر الوصي والشاهد بمقدار المال وجنسه وخصوصيّاته وغير ذلك ممّا له دخلٌ في إيصال المال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على الودعي أمارات الموت، ولم یلتزم بوظيفته التي ذكرت في المسألة السابقة، فإذا تلفت الأمانة، ضمنها وإن لم يقصّر في حفظها، وبرء من مرضه، أو أن یوصي بردّ عوضها بعد ندمه</w:t>
      </w:r>
      <w:r>
        <w:rPr>
          <w:rFonts w:eastAsia="IRNazanin" w:cs="IRNazanin"/>
          <w:color w:val="111111"/>
          <w:sz w:val="28"/>
          <w:szCs w:val="28"/>
          <w:rtl w:val="true"/>
          <w:lang w:bidi="fa-IR"/>
        </w:rPr>
        <w:t xml:space="preserve">. </w:t>
      </w:r>
      <w:bookmarkStart w:id="785" w:name="pg9718_124979"/>
    </w:p>
    <w:p>
      <w:pPr>
        <w:pStyle w:val="Heading2"/>
        <w:numPr>
          <w:ilvl w:val="1"/>
          <w:numId w:val="1"/>
        </w:numPr>
        <w:rPr/>
      </w:pPr>
      <w:bookmarkStart w:id="786" w:name="__RefHeading___Toc8464600_2870459653"/>
      <w:bookmarkStart w:id="787" w:name="_Toc296"/>
      <w:bookmarkEnd w:id="785"/>
      <w:bookmarkEnd w:id="786"/>
      <w:r>
        <w:rPr>
          <w:rtl w:val="true"/>
        </w:rPr>
        <w:t>أحكام العارية</w:t>
      </w:r>
      <w:bookmarkEnd w:id="7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هي تسليط الإنسان على العين للانتفاع بها مجّاناً دون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العارية صيغةٌ معيّنةٌ، فإذا أعطى ثوبه لآخر بقصد العارية، وأخذه الآخر بهذا القصد، صحّ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إعارة المغصوب، ولا تصحّ إعارة ما ملك عينه دون منفعته، كدارٍ مثلاً قد اَجرها المالك، فلا تصحّ إعارتها مادامت منفعتها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الإعارة إذا كان ذلك بإذن المالك للعين، أو المالك للمنفعة، كما إذا قال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 بإعارة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المنفعة ملك شخص، كمستأجر الدار، جاز له إعارتها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اشترط عليه في ضمن عقد الإجارة الانتفاع بها بنفسه، فلا يجوز له إعارتها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الإعارة من الصبي ولا المجنون، أمّا إذا رأى ولي المجنون أو ولي الصبي المصلحة في إعارة أموالهما و أمر الصبي بنقل العاریة إلی المستعیر، فلا إشکال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للسفیه و المفلس الممنوعین من التصرف أن یعیرا أموالهما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يقصّر المستعير في حفظ العارية، ولم ينتفع بها أكثر من المتعارف، وتلفت، لم يضمن إلّا إذا اشترط عليه الضمان ولو بدون تقصيرٍ، فيضمن، أو كانت العارية من الذهب أو الفضّة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أعار الذهب أو الفضّة، واشترط عليه عدم الضمان مع التلف، فإذا تلفت فلا یضمن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المعير، وجب على المستعير إعادة العارية إلى ورثته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للمعير حادثٌ منعه من جواز التصرّف في أمواله، كما إذا جنّ أو اُغمي علیه، وجب على المستعير ردّ العارية إلى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للمعير طلب العارية في أيّ وقتٍ شاء، وكذا يجوز للمستعير إعادة العارية في أي ّ وقتٍ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إعارة ما لا يجوز استعماله في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ذو استفادة في الحلال و الحرام إلّا أنّه أعاره في الحلال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عارية الغنم للاستفادة من صوفها ولبنها، وكذا يصحّ إعارة الحيوان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أعاد العارية إلى المعير أو وكليه أو وليّه، ثمّ تلف بعد ذلك، لم يضمن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أعادها إلى مكان مّا بدون إذن المالك أو وكيله أو وليّه، وكان مكانه معلوماً، كما إذا أرجع الفرس المستعار إلى الاصطبل، ثمّ تلف بعد ذلك، أو أتلفه تالف،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أعار النجس لما يُشترط فيه الطهارة، كما إذا أعاره الثوب المتنجّس للصلاة، فالأحوط وجوباً إعلام المستعير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للمستعير إعارة العارية أو إجارتها بدون إذن المعير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أعار العارية بإذن المعير، فإذا مات المستعير الأوّل أو جنّ، لم تبطل العارية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العين المستعارة مغصوبةٌ، وجب إيصالها إلى مالكها، ولم يجز إعادتها إلى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 ما علم أنّه مغصوبٌ، فاستعمله وتلف بيده، جاز للمالك الرجوع بالعين وباُجرة الانتفاع بها على المستعير، أو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المالك على المستعير، لم يجز للمستعير الرجوع بذلك على الغاصب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يعلم بأنّ العين المستعارة مغصوبةٌ، وتلفت بيده، فإذا رجع المالك على المستعير، جاز للمستعير الرجوع بذلك على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المستعار ذهباً أو فضّة، أو اشترط المعير عليه الضمان، فلا یجوز للمستعير الرجوع على المعير</w:t>
      </w:r>
      <w:r>
        <w:rPr>
          <w:rFonts w:eastAsia="IRNazanin" w:cs="IRNazanin"/>
          <w:color w:val="111111"/>
          <w:sz w:val="28"/>
          <w:szCs w:val="28"/>
          <w:rtl w:val="true"/>
          <w:lang w:bidi="fa-IR"/>
        </w:rPr>
        <w:t xml:space="preserve">. </w:t>
      </w:r>
      <w:bookmarkStart w:id="788" w:name="pg9718_124985"/>
    </w:p>
    <w:p>
      <w:pPr>
        <w:pStyle w:val="Heading2"/>
        <w:numPr>
          <w:ilvl w:val="1"/>
          <w:numId w:val="1"/>
        </w:numPr>
        <w:rPr/>
      </w:pPr>
      <w:bookmarkStart w:id="789" w:name="__RefHeading___Toc8464602_2870459653"/>
      <w:bookmarkStart w:id="790" w:name="_Toc297"/>
      <w:bookmarkEnd w:id="788"/>
      <w:bookmarkEnd w:id="789"/>
      <w:r>
        <w:rPr>
          <w:rtl w:val="true"/>
        </w:rPr>
        <w:t>أحكام النكاح</w:t>
      </w:r>
      <w:bookmarkEnd w:id="790"/>
    </w:p>
    <w:p>
      <w:pPr>
        <w:pStyle w:val="Heading3"/>
        <w:numPr>
          <w:ilvl w:val="2"/>
          <w:numId w:val="1"/>
        </w:numPr>
        <w:rPr/>
      </w:pPr>
      <w:bookmarkStart w:id="791" w:name="__RefHeading___Toc8464604_2870459653"/>
      <w:bookmarkStart w:id="792" w:name="_Toc298"/>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المرأة على الرجل بمجرد عقد الزواج، وهو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الدائم هو الذي لم تحدّد فيه مدّة معيّنة، وتسمّى المرأة بالدائمة، والمنقطع وهو الذي يحدّد فيه مدّة النكاح كساعة أو يوم أو سنة أو أكثر، وتسمّى المرأة بالمنقطعة</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8464606_2870459653"/>
      <w:bookmarkStart w:id="794" w:name="_Toc299"/>
      <w:bookmarkEnd w:id="793"/>
      <w:r>
        <w:rPr>
          <w:rtl w:val="true"/>
        </w:rPr>
        <w:t>أحکام العقد</w:t>
      </w:r>
      <w:bookmarkEnd w:id="794"/>
    </w:p>
    <w:p>
      <w:pPr>
        <w:pStyle w:val="Heading4"/>
        <w:numPr>
          <w:ilvl w:val="3"/>
          <w:numId w:val="1"/>
        </w:numPr>
        <w:rPr/>
      </w:pPr>
      <w:bookmarkStart w:id="795" w:name="__RefHeading___Toc8464608_2870459653"/>
      <w:bookmarkStart w:id="796" w:name="_Toc300"/>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دائماً أو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عقدٍ مشتمل على إيجابٍ وقبولٍ، فلا يكفي مجّرد الرضا بذلك، ويجوز إنشاء صيغة العقد لكلٍّ من الزوجين، ويجوز التوكيل من أحدهما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كون الوكيل رجلاً، فيجوز توكيل المرأة في إجراء صيغة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يتيقنا بإجراء صيغة العقد، لا يجوز لكلٍّ منها النظر إلى الآخر بعنوان المحرميّة وإن ظنّا بذلك، ويكفي إعلام الوكيل بإجرائه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 المرأة شخصاً في أن يعقد لها مدّة عشرة أيّام مثلاً، ولم يعيّن ابتداء المدّة، جاز للوكيل العقد لها في أيّ وقتٍ شاء، وإلّا عمل على طبق القصد والوكالة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لشخصٍ واحدٍ أن يكون وكيلاً في إجراء العقد من طرفين، و یجوز للزوج كونه وكيلاً عن المرأة، سواء كان العقد دائماً أم منقطعاً، والأحوط استحباباً كون العقد من طرفين</w:t>
      </w:r>
      <w:r>
        <w:rPr>
          <w:rFonts w:eastAsia="IRNazanin" w:cs="IRNazanin"/>
          <w:color w:val="111111"/>
          <w:sz w:val="28"/>
          <w:szCs w:val="28"/>
          <w:rtl w:val="true"/>
          <w:lang w:bidi="fa-IR"/>
        </w:rPr>
        <w:t xml:space="preserve">. </w:t>
      </w:r>
      <w:bookmarkStart w:id="797" w:name="pg9718_124987"/>
    </w:p>
    <w:p>
      <w:pPr>
        <w:pStyle w:val="Heading4"/>
        <w:numPr>
          <w:ilvl w:val="3"/>
          <w:numId w:val="1"/>
        </w:numPr>
        <w:rPr/>
      </w:pPr>
      <w:bookmarkStart w:id="798" w:name="__RefHeading___Toc8464610_2870459653"/>
      <w:bookmarkStart w:id="799" w:name="_Toc301"/>
      <w:bookmarkEnd w:id="797"/>
      <w:bookmarkEnd w:id="798"/>
      <w:r>
        <w:rPr>
          <w:rtl w:val="true"/>
        </w:rPr>
        <w:t>كيفيّة العقد الدائم</w:t>
      </w:r>
      <w:bookmarkEnd w:id="7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أجرى صيغة العقد كلّ من الرجل والمرأة بنفسهما، وقالت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على الصداق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الزوج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عقد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وكّلا في ذلك شخصين فإذا كان اسم الزوج احمد، واسم الزوجة فاطمة، قال وكيل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موكّلتي فاطمة موكلك أحمد على الصداق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وكيل الزوج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لموكّلي أحمد على الصداق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مطابقة لفظ المرأة مع لفظ الرجل، فإذا قالت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8464612_2870459653"/>
      <w:bookmarkStart w:id="801" w:name="_Toc302"/>
      <w:bookmarkEnd w:id="800"/>
      <w:r>
        <w:rPr>
          <w:rtl w:val="true"/>
        </w:rPr>
        <w:t>كيفيّة العقد المنقطع</w:t>
      </w:r>
      <w:bookmarkEnd w:id="8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أجرى صيغة العقد كلّ من الرجل والمرأة، فبعد تعيين المدّة والمهر، تقول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في المدّة المعلومة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الرجل بلا 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وإذا وكّل كلّ منهما وكيلاً في إجرائه، يقول وكيل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 موكّلتي موكّلَكَ في المدّة المعلومة على المهر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وكيل الزوج بلا 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لموكّلي هكذا</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8464614_2870459653"/>
      <w:bookmarkStart w:id="803" w:name="_Toc303"/>
      <w:bookmarkEnd w:id="802"/>
      <w:r>
        <w:rPr>
          <w:rtl w:val="true"/>
        </w:rPr>
        <w:t>شرائط العقد</w:t>
      </w:r>
      <w:bookmarkEnd w:id="80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عقد الزواج اُمورٌ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الصيغة بالعربيّة الصحيحة، وإذا لم يتمكّنا من العربيّة، وكّلا في ذلك من يتمكّن من إجرائها بالعربية على الأحوط وجوباً، وإذا لم يتمكّنا من التوكيل لعدم وجوده مثلاً، أجرى كلُّ منهما الصيغة بأيّ لغة كانت، ويجب إفهام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إنشاء الصيغة، سواء من المرأة والرجل أو من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والإنشاء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بالعقد أن تصبح زوجةً للرجل، والرجل يقصد بأنّ تصبح المرأة زوجةً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مجري صیغة العقد عاقلاً و بالغا علی الأحوط، و یکفي أیضا في الممیّز إن توفّرت شروط إجراء الصیغة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المرأة والرجل، فإذا كان مجري العقد الوكيل، فلابدّ من ذكر اسم المرأة والرجل، أو يشير إليهما، فإذا كان وكيل الفتاة والدها، فقال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إحدى بناتي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 العقد؛ لعدم تعيين الزوجة،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من الطرفين، فإذا رضيت الزوجة إكراهاً، ولم ترض قلباً، بطل العقد، وإذا رضيت إكراهاً ظاهراً، وعلم رضائها القلبي،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لحن بالصيغة ولو حرفاً واحداً، بحيث أخلّ بالمعنى،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اللغة العربيّة، ولكن علم معنى كلّ كلمةٍ على حدة، فإذا قصد إنشاء اللفظ، وكانت قرائته صحيحة، صحّ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لكلّ من الزوج والزوجة بدون إذنهما، ثمّ رضيا بالعقد،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اُكره أحدهما أو كلاهما على العقد، ثمّ رضيا بعد ذلك، صح العقد، و لا تجب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صیغة 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للأب وللجدّ من طرف الأب العقد للطفل وللذي بلغ مجنوناً، ولا يجوز لها بعد البلوغ أو الإفاقة فسخ العقد إذا لم يكن فيه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فيه مفسدة، فیجوز فسخ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للفتاة البالغة الرشيدة البكر الاستئذان من الأب أو الجدّ من طرف الاب في زواجها، ولا يلزم إذن الاُمّ أو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الأب أو الجدّ من طرف الأب غائباً، أو كانت ثيّباً، فلا يجب عليها حينئذٍ الاستئذان في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 أو الجدّ الطفل غير البالغ، وجب على الطفل بعد بلوغه الإنفاق على زوجته</w:t>
      </w:r>
      <w:r>
        <w:rPr>
          <w:rFonts w:eastAsia="Amiri" w:cs="Amiri" w:ascii="Amiri" w:hAnsi="Amiri"/>
          <w:color w:val="111111"/>
          <w:sz w:val="28"/>
          <w:szCs w:val="28"/>
          <w:rtl w:val="true"/>
          <w:lang w:bidi="ar-SA"/>
        </w:rPr>
        <w:t xml:space="preserve">. </w:t>
      </w:r>
      <w:bookmarkStart w:id="804" w:name="pg9718_124990"/>
    </w:p>
    <w:p>
      <w:pPr>
        <w:pStyle w:val="BookText"/>
        <w:rPr/>
      </w:pPr>
      <w:bookmarkEnd w:id="80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 أو الجدّ الطفل غير البالغ، فإذا كان للطفل مالٌ حين العقد، فيؤدّي من ماله، وإذا لم يكن له مال، فمن مال أبيه أو جدّه</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8464616_2870459653"/>
      <w:bookmarkStart w:id="806" w:name="_Toc304"/>
      <w:bookmarkEnd w:id="805"/>
      <w:r>
        <w:rPr>
          <w:rtl w:val="true"/>
        </w:rPr>
        <w:t>العيوب الموجبة لفسخ العقد</w:t>
      </w:r>
      <w:bookmarkEnd w:id="80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للزوج بعد العقد وجود أحد العيوب الآتیة في الزوجة جاز له فسخ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الجذام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 وهو اتّحاد مخرج البول والحيض، أو اتّحاد مخرج الحيض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أو العفل، وهو لحم أو عظم أو غدة في الفرج يمنع من المقاربة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للمرأة بعد العقد جنون الزوج أو كونه مقطوع القضيب مجبوباً أو عنيّناً لا يتمكّن من مباشرتها، أو كونه مجبوب الخصيتين، جاز لها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العقد لأحد العيوب المذكورة، لا يحتاج بعدها إلى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فسخت المرأة العقد لعنّة الرجل، وجب على الرجل إعطاء نصف المهر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فسخ لأحد العيوب الاُخرى، سواء كان من الرجل أو المرأة، فإذا كان الرجل لم يباشرها، لم يجب علیه شيء، وإلّا وجب المهر تامّاً</w:t>
      </w:r>
      <w:r>
        <w:rPr>
          <w:rFonts w:eastAsia="IRNazanin" w:cs="IRNazanin"/>
          <w:color w:val="111111"/>
          <w:sz w:val="28"/>
          <w:szCs w:val="28"/>
          <w:rtl w:val="true"/>
          <w:lang w:bidi="fa-IR"/>
        </w:rPr>
        <w:t>.</w:t>
      </w:r>
    </w:p>
    <w:p>
      <w:pPr>
        <w:pStyle w:val="Heading4"/>
        <w:numPr>
          <w:ilvl w:val="3"/>
          <w:numId w:val="1"/>
        </w:numPr>
        <w:rPr/>
      </w:pPr>
      <w:bookmarkStart w:id="807" w:name="__RefHeading___Toc8464618_2870459653"/>
      <w:bookmarkStart w:id="808" w:name="_Toc305"/>
      <w:bookmarkEnd w:id="807"/>
      <w:r>
        <w:rPr>
          <w:rtl w:val="true"/>
        </w:rPr>
        <w:t>أسباب التحريم</w:t>
      </w:r>
      <w:bookmarkEnd w:id="8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الزواج من الاُمّ والاُخت واُمّ الزوجة و العمة و الخالة و زوجة الأب و بنت الأخ و بنت الاُخت و بنت الزوجة وغيرهن من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وإن لم يباشرها، حرمت عليه اُمّها وجدّتها من طرف اُمّها وأبيها، وصرن من محارمه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ودخل بها، حرمت عليه ابنتها وبنات بناتها وبنات ابنائها وان نزلوا، سواء كانوا قد ولدوا قبل العقد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ولم يدخل بها، لم يجز العقد على ابنتها ما دامت الاُمّ في حبالته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المحارم العمّة والخالة وعمّة الأب وخالة الأب وعمّة الاُمّ وخالة الاُمّ وإن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المحارم أب الزوج وجدّه وإن علا، وأولاد الزوج وأحفاده وان نزلوا، سواء كانوا قد ولدوا قبل العقد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دائماً أم منقطعاً، لم يجز له العقد على اُختها، ما دامت في حبالته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العقد على اُخت الزوجة، ما دامت اُختها في عدّة الطلاق الرجعي، على التفصيل الذي سيأتي في باب الطلاق، والأحوط استحباباً عدم العقد على اُختها إن كان الطلاق بائناً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العقد على ابنة اُخت الزوجة أو ابنة أخيها إلّا بإذن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عقد عليها بدون إذنها، ثمّ رضيت بعد ذلك، فیصحّ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الزوجة بأنّ زوجها قد عقد على ابنة اُختها أو أخيها وسكتت، ثمّ رفضت العقد،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بعمّته أو خالته، ولم يكن قد عقد على ابنتها، لم يجز الزواج من ابنتها بعد ذلك أبداً،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بابنة عمّته أو ابنة خالته، وقبل الدخول بها زنا بأُمّها، العقد صحیح، و الأحوط استحبابا طلاقها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بامرأة، فالأحوط وجوباً عدم الزواج من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عقد على امرأة، ودخل بها، وبعد ذلك زنا بأمّها، فلا تحرم عليه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يدخل بها، فالأحوط استحباباً الانفصال عنها بالطلاق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للمرأة المسلمة الزواج من الكافر، كما لا يجوز للمسلم الزواج من الكافرة زواجاً دائميّاً للشهرة بین فقهاء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المنقطع فلا بأس به إن كانت كتابيّةً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كاليهوديّة والنصرانيّة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بذات العدّة الرجعيّة، لم تحرم علیه علی الأظهرو بعد انقضاء عدتها یجوز له الزواج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زنا بذات العدّة البائنة وعدّة الزواج المنقطع أو الوفاة، فيجوز له الزواج منها بعد انقضاء عدّتها، والاحوط استحباباً عدم الزواج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بامرأة خليّةٍ، جاز له الزواج منها، ولكن الأحوط استحباباً أن يصبر حتّى تحيض حيضةً، وكذلك إذا أراد آخر الزواج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المعتدّة عالماً أو عالمةً بالحرمة والعدّة، حرمت عليه مؤبّداً ولو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جاهلاً أنّها بعدّة الغير أو جاهلاً بالحرمة وكذلك الزوجة، فإن كان قد دخل بها، فإنّها تحرم عليه مؤبّداً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هذه المرأة ذات بعلٍ، وتزوّج منها، وجب الانفصال عنها، ولم يجز له العقد عليها بعد ذلك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زنت المتزوّجة، فلا تحرم على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تتب عن فعلها واستمرّت علی ذلك، فالأفضل طلاقها، ولكن يدفع لها مهرها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أو من انتهت مدّتها في الزواج المنقطع أو الموهوبة المدّة إذا تزوّجت، ثمّ شكّت أنّها عندما عقدت للزوج الثاني هل كانت في العدّة أو كانت قد انتهت عدّتها، لا يجب عليها الاعتناء بهذا الشكّ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لاط البالغ بغلامٍ، حرمت على اللائط اُمّ واُخت وابنة الملوط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لاتحرم اُم و اُخت و بنت اللائط علی الملوط به سواء کان بالغا أم غیر بالغ</w:t>
      </w:r>
      <w:r>
        <w:rPr>
          <w:rFonts w:eastAsia="IRNazanin" w:cs="IRNazanin"/>
          <w:color w:val="111111"/>
          <w:sz w:val="28"/>
          <w:szCs w:val="28"/>
          <w:rtl w:val="true"/>
          <w:lang w:bidi="fa-IR"/>
        </w:rPr>
        <w:t xml:space="preserve">. </w:t>
      </w:r>
      <w:bookmarkStart w:id="809" w:name="pg9718_124996"/>
    </w:p>
    <w:p>
      <w:pPr>
        <w:pStyle w:val="BookText"/>
        <w:rPr/>
      </w:pPr>
      <w:bookmarkEnd w:id="80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اللواط حرمة المذكورات، إذا كان سابقاً على التزوّج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الطارىء فلا يوجبها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المحرم لأفعال الحجّ أو العمرة على امرأة، فعقده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عالماً بالحرمة، حرمت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 المحرمة لزوج غير محرم، فالعقد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المرأة عالمةً بالحرمة، فالأحوط وجوباً أن لا تتزوّج منه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يأتِ الرجل بطواف النساء، حرمت عليه زوجته، وكذلك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طافا بعد ذلك طواف النساء، حلّ كلٌّ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تحرم على زوجها ولو 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تزوّجت بزوجٍ آخر، كما سيأتي تفصيله في كتاب الطلاق، جاز لها بعد ذلك الزواج من الزوج الأوّل</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8464620_2870459653"/>
      <w:bookmarkStart w:id="811" w:name="_Toc306"/>
      <w:bookmarkEnd w:id="810"/>
      <w:r>
        <w:rPr>
          <w:rtl w:val="true"/>
        </w:rPr>
        <w:t>أحكام العقد الدائم</w:t>
      </w:r>
      <w:bookmarkEnd w:id="8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للمتزوّجة دواماً الخروج من بيتها إلّا بإذن زوجها، ويجب عليها أن تمكّنه من الاستمتاع بها، وأن لا تمانعه من تمكين نفسها إلّا لعذر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أطاعته في ذلك، وجب عليه نفقتها من لباسها وطعامها وسكناها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يهيىّء لها ذلك، شغلت ذمّته به، سواء كان فقيراً أم غنيّاً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تطع المرأة زوجها فيما ذكرنا، أثمت و لم تستحق المبيت عندها، أما حرمانها من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زوجة له و تسکن معه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للزوج أن يجبر الزوجة على أعمال البيت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بعهدة الزوج تأمین نفقات الزوجة في السفر إذا کان أکثر من نفقات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أراد استصحاب زوجته في السفر وجب علیه حینئذ نفقتها</w:t>
      </w:r>
      <w:r>
        <w:rPr>
          <w:rFonts w:eastAsia="IRNazanin" w:cs="IRNazanin"/>
          <w:color w:val="111111"/>
          <w:sz w:val="28"/>
          <w:szCs w:val="28"/>
          <w:rtl w:val="true"/>
          <w:lang w:bidi="fa-IR"/>
        </w:rPr>
        <w:t xml:space="preserve">. </w:t>
      </w:r>
      <w:bookmarkStart w:id="812" w:name="pg9718_124998"/>
    </w:p>
    <w:p>
      <w:pPr>
        <w:pStyle w:val="BookText"/>
        <w:rPr/>
      </w:pPr>
      <w:bookmarkEnd w:id="81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المطيعة لزوجها إذا لم يؤدّ زوجها نفقتها الواجبة عليه، جاز لها أن تنفق على نفسها من ماله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يمكنها ذلك، جاز لها أن تعمل بنفسها ولو كان خارج البيت، ولا يجب عليها إطاعته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أن يبيت ليلةً من كلّ أربع ليال عند الزوجة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للزوج ترك مواقعة الزوجة أكثر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في العقد الدائم المهر، صحّ العقد، فإذا دخل بها، لزمه مهر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يعيّنا مدّة لأداء المهر عند العقد، جاز للزوجة أن تمنعه من مقاربتها قبل أداء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تمکّن من أداء المهر أم لم یتمکن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أمكنته من نفسها قبل استلام و أخذ المهر منه برضاها، لم يجز لها بعد ذلك من منعه إلّا لعذرٍ شرعي</w:t>
      </w:r>
      <w:r>
        <w:rPr>
          <w:rFonts w:eastAsia="IRNazanin" w:cs="IRNazanin"/>
          <w:color w:val="111111"/>
          <w:sz w:val="28"/>
          <w:szCs w:val="28"/>
          <w:rtl w:val="true"/>
          <w:lang w:bidi="fa-IR"/>
        </w:rPr>
        <w:t>.</w:t>
      </w:r>
    </w:p>
    <w:p>
      <w:pPr>
        <w:pStyle w:val="Heading4"/>
        <w:numPr>
          <w:ilvl w:val="3"/>
          <w:numId w:val="1"/>
        </w:numPr>
        <w:rPr/>
      </w:pPr>
      <w:bookmarkStart w:id="813" w:name="__RefHeading___Toc8464622_2870459653"/>
      <w:bookmarkStart w:id="814" w:name="_Toc307"/>
      <w:bookmarkEnd w:id="813"/>
      <w:r>
        <w:rPr>
          <w:rtl w:val="true"/>
        </w:rPr>
        <w:t>العقد المنقطع</w:t>
      </w:r>
      <w:bookmarkEnd w:id="8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العقد المنقطع ولو لم يكن لطلب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ترك مواقعة الزوجة المنقطعة أكثر من أربعة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شرطت الزوجة المنقطعة على الزوج عدم الدخول في العقد، صحّ العقد والشرط، ويمكن للزوج أن يستمتع بها بما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رضيت بعد ذلك بالمقاربة، جاز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نفقة الزوجة المنقطعة على الزوج ولو كانت حاملاً، إلّا إذا اشترطت ذلک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للزوجة في هذا العقد حقٌّ في المبیت ولا الإرث، کما لا يرثها الزوج أيضاً إلّا إذا ضُمِّنَ ذلک في العقد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الزواج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ليس للزوجة حق النفقة والمضاجعة صحّ العقد</w:t>
      </w:r>
      <w:r>
        <w:rPr>
          <w:rFonts w:eastAsia="Amiri" w:cs="Amiri" w:ascii="Amiri" w:hAnsi="Amiri"/>
          <w:color w:val="111111"/>
          <w:sz w:val="28"/>
          <w:szCs w:val="28"/>
          <w:rtl w:val="true"/>
          <w:lang w:bidi="ar-SA"/>
        </w:rPr>
        <w:t xml:space="preserve">. </w:t>
      </w:r>
      <w:bookmarkStart w:id="815" w:name="pg9718_125000"/>
    </w:p>
    <w:p>
      <w:pPr>
        <w:pStyle w:val="BookText"/>
        <w:rPr/>
      </w:pPr>
      <w:bookmarkEnd w:id="81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المنقطعة الخروج من البيت بدون إذن الزوج إن لم يكن منافياً لحقّ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 المرأة الرجل على أن يعقد عليها عقداً منقطعاً لمدّةٍ معلومةٍ ومهرٍ معلومٍ، فإذا عقد عليها دواماً أو بغير المدّة التي حدّدتها له أو بغير المهر، فإذا علمت بذلك ورضيت فورا، 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للأب أو الجدّ للأب أن يعقد للصبي غير البالغ عقداً لأجل المحرميّة ولو كان لساعةٍ واحدةٍ فقط، وكذا يجوز أن يعقد للبنت غير البالغة مع عدم المفسدة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الجدّ أو الأب لولده لأجل المحرميّة وكان الولد في محلّ آخر، ولا يعلم بأنّ الولد حي أم لا، صحّ العقد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بعد ذلك كون الطفل ميّتاً حال العقد على البنت، بطل العقد، ولم تحصل المحرميّة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الزوج المدّة للزوجة في عقد المتعة، وجب عليه إعطاؤها تمام المهر إذا كان بعد الدخول، ونصف المهر إذا كان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العقد الدائم على المتمتّع بها وإن كانت لم تزل في عدته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8464624_2870459653"/>
      <w:bookmarkStart w:id="817" w:name="_Toc308"/>
      <w:bookmarkEnd w:id="816"/>
      <w:r>
        <w:rPr>
          <w:rtl w:val="true"/>
        </w:rPr>
        <w:t>أحكام النظر</w:t>
      </w:r>
      <w:bookmarkEnd w:id="81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على الرجل النظر إلى شعر وبدن المرأة الأجنبيّة، وكذا النظر إلى الفتاة التي لم تبلغ التاسعة ولكنها کانت مميّزةً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التي تعرف الاُمور القبيحة من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النظر إلى الشعر والوجه والكفّين فهو حرامٌ إذا كان بقصد التلذّذ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ترك النظر مع عدم التلذّذ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للمرأة أيضاً النظر إلى بدن الأجنبي بقصد التّلذّذ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النظر إلى وجه و يد المرأة من أهل الكتاب، إذا لم يكن ذلك بقصد التلذّذ، بل غير أهل الكتاب من جميع أصناف الكفّار مع عدم خوف الوقوع في الحرام، وكذا يجوز ذلک کله في نساء المسلمین اللاتي لا یعتنین و لا یرتدعن إذا نُهین النظر إلى غير الوجه والكفّين أيضاً مع عدم قصد التلذّذ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ستر شعرها وبدنها عن الرجل الأجنبي، بل الأحوط أيضاً التستّر أمام الصبي المميّز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النظر إلى عورة المسلم البالغ، و کذا لا یجوز النظر إلی عورة الکافر أو الصبيّ الممیّز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الرجل والمرأة النظر إلى بدن محارمه بغير قصد اللذّة إلّا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النظر إلى بدن مماثله بقصد اللذّة، وكذا المرأة لا يجوز لها أن تنظر إلى بدن مماثلتها إذا كان مع اللذّة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 غیر منعٍ للرجل تصوير المرأة الأجنبيّة فتوغرافیّا و فیدیوئیّا، إذا استلزم ذلک النظر إلی وجهها و یديها من دون قصد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ذلک في النظر إلیها في الصور الفتوغرافیّة و الأفلام المعروضة في جهاز التلفاز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أن تلبس كفّاً في يدها، إذا أرادت لمس عورة المرأة، وكذا إذا اضطرّت إلى لمس بدن الرجل، وكذا الحكم بالنسبة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اضطرّ إلى لمس عورة الرجل أو بدن المرأة، فلابدّ أن يكون في يده كفّاً ليمنع المسّ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عند الضرورة لمس الرجل للمرأة الأجنبيّة في مقام المعالجة وغيرها، وكذا النظر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أمكنه الاكتفاء بأحدهما، فلا يجوز التعدّي منه إلى الآخر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في مقام المعالجة الضروريّة النظر إلى عورة الغير، و ذلک بشرط أن یضع مرآة في قباله علی الأحوط وجوبا</w:t>
      </w:r>
      <w:r>
        <w:rPr>
          <w:rFonts w:eastAsia="IRNazanin" w:cs="IRNazanin"/>
          <w:color w:val="111111"/>
          <w:sz w:val="28"/>
          <w:szCs w:val="28"/>
          <w:rtl w:val="true"/>
          <w:lang w:bidi="fa-IR"/>
        </w:rPr>
        <w:t xml:space="preserve">. </w:t>
      </w:r>
      <w:bookmarkStart w:id="818" w:name="pg9718_125004"/>
    </w:p>
    <w:p>
      <w:pPr>
        <w:pStyle w:val="Heading3"/>
        <w:numPr>
          <w:ilvl w:val="2"/>
          <w:numId w:val="1"/>
        </w:numPr>
        <w:rPr/>
      </w:pPr>
      <w:bookmarkStart w:id="819" w:name="__RefHeading___Toc8464626_2870459653"/>
      <w:bookmarkStart w:id="820" w:name="_Toc309"/>
      <w:bookmarkEnd w:id="818"/>
      <w:bookmarkEnd w:id="819"/>
      <w:r>
        <w:rPr>
          <w:rtl w:val="true"/>
        </w:rPr>
        <w:t>مسائل متفرّقة في النكاح</w:t>
      </w:r>
      <w:bookmarkEnd w:id="8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الزواج على من خاف الوقوع في الحرام، إذا لم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الزوج في ضمن عقد الزواج كون المرأة بكراً، ثمّ تبيّن له بعد ذلك كونها ثيّباً، جاز له فسخ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الخلوة بالمرأة في المكان الذي لا يدخل إليه أحد، ولا يمكن لأحد الدخول إليه، في صورة یُحتمل فیها الوقوع في المفسدة، سواء كانت الخلوة لأجل ذكر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كانت لغير ذلك، وسواء كانا في حال اليقظة أم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أمكن لأحد الدخول ولو صبيّاً مميّزاً، فیجوز ذلك بلا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الرجل حال العقد عدم إعطاء المهر للمرأة، صحّ العقد، ووجب عليه دفع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ارتدّ الزوج قبل الدخول، بطل العقد، وكذا إذا ارتدّ بعد الدخول، وكانت المرأة يائسة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القرشيّة، وستّين سنة في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يائسة، فإنّها تعتدّ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تاب قبل إتمام العدة، بقي العقد على حاله، وإذا لم يتب حتّى انتهت العدّة،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ولد مسلماً تحرم عليه زوجته بمجرّد ارتداده، ويجب عليها أن تعتدّ بعدّة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ولد من أبوين غير مسلمين إذا ارتدّ قبل الدخول،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الارتداد بعد الدخول فإذا كانت المرأة في سنّ من تحيض، اعتدت زوجته عدّة الطلاق، فإذا تاب في العدّة، بقي العقد مستمرّاً، وإلّا بطل العقد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المرأة على الرجل في العقد أن لا يخرجها من بلدها، وجب عليه الوفاء بذلك، ولا يجوز له إخراجها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للمرأة ابنة من غير زوجها الفعلي، وكان للرجل ولدٌ من غيرها، جاز له أن يعقد لولده على البنت، وكذا إذا عقد لولده على هذه البنت، ولم يكن قد تزوّج اُمّها، جاز للأب العقد على اُمّ البنت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للمرأة إسقاط الطفل الذي انعقد بالزنا، سواء كان من مسلمين أو کان أحدهما مسلماً والآخر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بامرأةٍ خليّةٍ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ذات بعل ولا في عدّة الغير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عقد عليها بعد ذلك، وحملت بطفل، ولم يعلم أنّ نطفته انعقدت حال الزنا أم بعد العقد، حُکم علی المولود بطهارة مولده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على امرأة جهلاً منه بكونها في عدّة الغير، وكذا مع الجهل المرأة بذلك، فالولد محكومٌ عليه بطهارة المولد، ويلحق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علم المرأة، بكونها في عدّة الغير، فالولد يلحق بالأب، وفي الحالتين يبطل العقد، ويحرمان بالحرمة الدائميّة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المرأة كونها يائسةً، لم يقبل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ادّعت أنّها خليّة، فتصدّق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ادّعى بعضهم أنّ للمرأة زوجاً، وكانت قد تزوّجت بآخر، إلّا أنّ المرأة نفت وجود زوج لها من قبل، فيقبل كلامها وتصدّق، إذا لم یتبيّن شرعاً وجود 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للأب نزع البنت من اُمّها قبل إتمامها سبع 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التعجيل في زواج الفتاة البالغة، وهي التي أكملت تسع سنوات،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لا تحيض ابنته في بيته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صالحت المرأة زوجها على مهرها على أن لا يتزوّج عليها، وجب الوفاء بذلك، فلا يجوز بعد ذلك للمرأة أن تطالب بالمهر، ولا يجوز للرجل أن يتزوّج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ولد الزنا بالحلال،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الشرعي، فولده محكومٌ بطهارة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زوجته في حال صيام شهر رمضان، أو في حال الحيض، فقد عصى، ولكن الولد محكومٌ بطهارة المولد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تيّقنت المرأة أنّ زوجها قد مات في السفر، وبعد إتمام عدّة الوفاة تزوّجت، ثمّ رجع زوجها الأوّل من السفر، وجب عليها حينئذٍ الانفصال من زوجها الثاني فوراً، وتکون باقيةً على ذمّة 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الثاني قد دخل بها، وجب عليها الاعتداد، ووجب عليه إعطاؤها مهر المثل، ولا يجب عليه الإنفاق عليها في العدّة</w:t>
      </w:r>
      <w:r>
        <w:rPr>
          <w:rFonts w:eastAsia="IRNazanin" w:cs="IRNazanin"/>
          <w:color w:val="111111"/>
          <w:sz w:val="28"/>
          <w:szCs w:val="28"/>
          <w:rtl w:val="true"/>
          <w:lang w:bidi="fa-IR"/>
        </w:rPr>
        <w:t xml:space="preserve">. </w:t>
      </w:r>
      <w:bookmarkStart w:id="821" w:name="pg9718_125010"/>
    </w:p>
    <w:p>
      <w:pPr>
        <w:pStyle w:val="Heading2"/>
        <w:numPr>
          <w:ilvl w:val="1"/>
          <w:numId w:val="1"/>
        </w:numPr>
        <w:rPr/>
      </w:pPr>
      <w:bookmarkStart w:id="822" w:name="__RefHeading___Toc8464628_2870459653"/>
      <w:bookmarkStart w:id="823" w:name="_Toc310"/>
      <w:bookmarkEnd w:id="821"/>
      <w:bookmarkEnd w:id="822"/>
      <w:r>
        <w:rPr>
          <w:rtl w:val="true"/>
        </w:rPr>
        <w:t>أحكام الرضاع</w:t>
      </w:r>
      <w:bookmarkEnd w:id="823"/>
    </w:p>
    <w:p>
      <w:pPr>
        <w:pStyle w:val="Heading3"/>
        <w:numPr>
          <w:ilvl w:val="2"/>
          <w:numId w:val="1"/>
        </w:numPr>
        <w:rPr/>
      </w:pPr>
      <w:bookmarkStart w:id="824" w:name="__RefHeading___Toc8464630_2870459653"/>
      <w:bookmarkStart w:id="825" w:name="_Toc311"/>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الولد بالشرائط الآتية في المسألة</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صار ذلك الولد محرماً على جماعةٍ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المرضعة، وتسمّى الاُمّ الرضاعيّة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الحليب، ويسمّى بالأب الرضاعي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وأب المرضعة وإن علوا، وإن كانا أبوين بالرضاعة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المرضعة الذين ولدوا، والذين سيولدوا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وإن سفلوا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أحفاداً بالرضاعة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إخوتها وأخواتها وإن كانا بالرضاعة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أعمامها وعمّاتها وإن كانا بالرضاعة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أخوالها وخالاتها وإن كانا بالرضاعة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صاحب اللبن وإن نزلوا، وإن كانا بالرضاعة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واُمّ صاحب اللبن وإن 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وأخوات صاحب اللبن وإن كانا بالرضاعة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 وأخوال صاحب اللبن وإن كانا بالرضاعة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اُخرى ستأتي ضمن المسائل التالية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الطفل بالشرائط التي ستذكر في المسالة</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لم يجز لصاحب اللبن أن يتزوّج من بنات المرضعة اللواتي ولدن، وكذا لم يجز له أن يتزوّج من بنات صاحب اللبن، سواء كنّ بنات نسبيّات أم رضاعيّات، ولكن جاز له أن يتزوّج من بنات المرضعة، إذا كنّ بنات رضاعيّات، إلّا أنّ الأحوط استحباباً أيضاً عدم التزوّج منهنّ، وكذا عدم النظر إليهن</w:t>
      </w:r>
      <w:r>
        <w:rPr>
          <w:rFonts w:eastAsia="Amiri" w:cs="Amiri" w:ascii="Amiri" w:hAnsi="Amiri"/>
          <w:color w:val="111111"/>
          <w:sz w:val="28"/>
          <w:szCs w:val="28"/>
          <w:rtl w:val="true"/>
          <w:lang w:bidi="ar-SA"/>
        </w:rPr>
        <w:t xml:space="preserve">. </w:t>
      </w:r>
      <w:bookmarkStart w:id="826" w:name="pg9718_125012"/>
    </w:p>
    <w:p>
      <w:pPr>
        <w:pStyle w:val="BookText"/>
        <w:rPr/>
      </w:pPr>
      <w:bookmarkEnd w:id="82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الطفل بالشرائط التي ستذكر في المسألة</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جاز لصاحب اللبن أن يتزوّج من أخوات هذا الطفل، إلّا أنّ الأحوط استحباباً عدم الزواج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أقارب الزوج فلا يحرمون عن إخوة وأخوات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لا تحرم على إخوة الرضيع، ولا على أقاربه، وكذا أقارب المرضعة لا يحرمون على إخوة وأخوات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امرأةً، ودخل بها، لم يجز له أن يتزوّج ابنتها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رضيعة امرأة، لم يجز له بعد ذلك التزوّج باُمّها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الزواج من البنت التي أرضعتها اُمّه أو جدّته، وكذا لا يجوز الزواج من البنت التي رضعت من امرأة أبيه، وإذا عقد على بنت رضيعة أرضعتها اُمّه أو جدّته أو زوجة ابيه،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الزواج من البنت التي رضعت من اُخته أو من زوجة أخيه، وكذا إذا رضعت من ابنة اُخته أو ابنة أخيه أو حفيدة أخته، أو حفيدة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الجدّة ولد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كانت الرضيعة أم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الامرأة على زوجها، وكذا إذا أرضعت ولد زوج ابنتها، ويجوز للجدّة إرضاع ولد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كانت الرضيعة أم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 زوجة ولدها على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زوجة الأب ابنة زوج ابنته، حرمت بنت الاب علی زوجها، سواء كانت المرتَضعة من بنة الأب أم کانت من زوجة اُخری لزوج ابنته</w:t>
      </w:r>
      <w:r>
        <w:rPr>
          <w:rFonts w:eastAsia="IRNazanin" w:cs="IRNazanin"/>
          <w:color w:val="111111"/>
          <w:sz w:val="28"/>
          <w:szCs w:val="28"/>
          <w:rtl w:val="true"/>
          <w:lang w:bidi="fa-IR"/>
        </w:rPr>
        <w:t>.</w:t>
      </w:r>
    </w:p>
    <w:p>
      <w:pPr>
        <w:pStyle w:val="Heading3"/>
        <w:numPr>
          <w:ilvl w:val="2"/>
          <w:numId w:val="1"/>
        </w:numPr>
        <w:rPr/>
      </w:pPr>
      <w:bookmarkStart w:id="827" w:name="__RefHeading___Toc8464632_2870459653"/>
      <w:bookmarkStart w:id="828" w:name="_Toc312"/>
      <w:bookmarkEnd w:id="827"/>
      <w:r>
        <w:rPr>
          <w:rtl w:val="true"/>
        </w:rPr>
        <w:t>شرائط الرضاع المحرّم</w:t>
      </w:r>
      <w:bookmarkEnd w:id="8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لانتشار الحرمة بالرضاعة ثمانية شرائط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يرتضع الطفل من المرأة الحيّة، فلو رضع من المرأة الميّتة لم تنتشر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لبن هذه المرأة من الحرام، فلو كان من الزنا، لم ينشر ذلك اللبن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يرتضع الطفل من الثدي، فلو حلبت ثديها وأعطته الحليب، لم تنتشر الحرمة ولم يترتّب عليه آثار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يخلط الحليب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الحليب تابعاً لزوجٍ واحد، فلو أرضعت من لبن الزوج الأوّل مدّة أو عدداً، ثمّ طلّقت وتزوّجت وحبلت بعد ذلك، وعند وضعها الحمل أتمّت العدد، فلا أثر لذلك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أرضعت الطفل من لبن الزوج الأوّل ثمان مرات قبل ولادتها، ومن الزوج الثاني سبع مرات بعد الولادة، فلا تنتشر الحرمة لأيّ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يتقيّء الطفل الحليب بسبب مرضٍ، فإن تقيّء لا تنتشر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يشبع في كلّ رضعة من الخمس عشرة رضعةً أو يشبع في يوم وليلة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نمى لحمه واشتدّ عظمه من هذه الرضاعة عرفاً، والأحوط استحباباً فيما إذا رضع عشرة رضعات أن لا يتزوّج من أولاد المرضعة وصاحب اللبن وأن لا ينظر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الرضاع ضمن الحولين، فلو أرضعت الولد بعد تمام الحولين لم تنتشر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مثلا أرضعته ضمن الحولین أربعة عشر مرّة و المرّة الخامسة عشر بعد الحولین لم تنتشر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أرضعته منذ الولادة و کانت المدة أکثر من حولین و الحلیب لایزال یدرُّ من ثدیها، انتشرت عندئذ الحرمة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اليوم والليلة من الرضاع أن لا يفصل بينها رضاع من امرأة اُخرى أو إطعامه الطعام، إلّا إذا كان بمقدار يسيرٍ بحيث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أكل طعاماً؛ إذ لا بأس به، وفي الخمس عشرة رضعة أن لا يفصل بينها رضاع من امرأةٍ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في كلّ مرّة أن يرضع الرضعة كاملة، ولا يأكل الرضعة الواحدة على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يضرّ لفظ الثدي قليلاً للتنفّس، أو تركه قليلاً ليأخذه ثانيةً، ولابدّ أن يشبع في كلّ رضعةٍ من الرضعات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امرأة ولداً من زوجٍ، ثمّ أرضعت ولداً من زوجٍ آخر، لم تحصل المحرميّة بين الولدين، إلّا أنّ الأفضل عدم التزاوج بينهما، وعدم النظر إلى بعضهما النظر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من لبن زوجٍ واحدٍ عدّة اطفال، صار جميع الأطفال إخوة، وصار صاحب اللبن والد الجميع، والمرضعة والدة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عدّة زوجات، وكلّ منها أرضعت طفلاً بالشرائط السابقة، حصلت المحرميّة بين الأطفال جميعهم، وبين صاحب اللبن وزوجاته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زوجتان، وقد أرضعت إحداهما طفلاً ثماني رضعات، وأرضعت الثانية سبع رضعات، لم يحرم الطفل على أيٍّ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المرأة اللبن من زوجٍ واحدٍ لصبي وبنتٍ رضاعة تامة، انتشرت الحرمة بینهما دون إخوة و أخوات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للرجل أن يتزوّج ابنة اُخت زوجته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لاط بولده، فالأحوط وجوباً أن لا يتزوّج اُخته أو ابنته واُمّه وجدّته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طفلاً، لم تحرم تلك المرأة على أخ ذلك الطفل وإن كان الأحوط استحباباً عدم الزواج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الجمع في الزواج بين الاختين وإن كانتا رضاعیّتين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عقد على امرأتين، ثمّ تبيّن له أنّهما اُختان، فإذا كان قد عقد عليهما دفعةً واحدةً، بطل العقدان، وإلّا صحّ الأوّل دون الثاني</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من لبن زوجها أحد المذكورين في هذه المسألة، لم يحرم عليها زوجها، إلّا أنّ الافضل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اُختها وأخيها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عمّها وعمّتها وخالها وخالتها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عمّها وأولاد خالها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أخيها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أو اُخت زوجها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اُختها أو ولد اُخته،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وعمّة زوجها وخاله وخالته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زوجها من غيرها</w:t>
      </w:r>
      <w:r>
        <w:rPr>
          <w:rFonts w:eastAsia="Amiri" w:cs="Amiri" w:ascii="Amiri" w:hAnsi="Amiri"/>
          <w:color w:val="111111"/>
          <w:sz w:val="28"/>
          <w:szCs w:val="28"/>
          <w:rtl w:val="true"/>
          <w:lang w:bidi="ar-SA"/>
        </w:rPr>
        <w:t xml:space="preserve">. </w:t>
      </w:r>
      <w:bookmarkStart w:id="829" w:name="pg9718_125018"/>
    </w:p>
    <w:p>
      <w:pPr>
        <w:pStyle w:val="BookText"/>
        <w:rPr/>
      </w:pPr>
      <w:bookmarkEnd w:id="82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المرأة ابنة عمّها أو ابنة خالها، لم تحصل المحرميّة، إلّا أنّ الأحوط استحباباً عدم الزواج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زوجتان، فإذا أرضعت إحداهن ولد عمّ الاُخرى، لم تحرم تلك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زوجها</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8464634_2870459653"/>
      <w:bookmarkStart w:id="831" w:name="_Toc313"/>
      <w:bookmarkEnd w:id="830"/>
      <w:r>
        <w:rPr>
          <w:rtl w:val="true"/>
        </w:rPr>
        <w:t>آداب الرضاعة</w:t>
      </w:r>
      <w:bookmarkEnd w:id="83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المراضع هي الاُمّ للولد، وينبغي للاُمّ عدم أخذ الاُجرة على إرضاع ولدها، والأفضل للأب إعطاء الاُجرة، وإذا طلبت الاُمّ الاُجرة أكثر من اُجرة أمثالها، جاز للأب إعطاؤه لمرضعةٍ اُخرى، و الأفضل أن یأتي الاُجرة لاُم الطفل إن کان متیسّر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كون المرضعة التي تجلب لإرضاع الطفل إماميّةً اثنا عشريّة عاقلةً عفيفةً صبيحة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أن تکون غير إماميّة بلهاء وقبيحة سيّئة الأخلاق غير طاهرة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تجلب و تستدعی لإرضاع الطفل، و الحال أنّ لها طفلا من الزناء</w:t>
      </w:r>
      <w:r>
        <w:rPr>
          <w:rFonts w:eastAsia="IRNazanin" w:cs="IRNazanin"/>
          <w:color w:val="111111"/>
          <w:sz w:val="28"/>
          <w:szCs w:val="28"/>
          <w:rtl w:val="true"/>
          <w:lang w:bidi="fa-IR"/>
        </w:rPr>
        <w:t>.</w:t>
      </w:r>
    </w:p>
    <w:p>
      <w:pPr>
        <w:pStyle w:val="Heading3"/>
        <w:numPr>
          <w:ilvl w:val="2"/>
          <w:numId w:val="1"/>
        </w:numPr>
        <w:rPr/>
      </w:pPr>
      <w:bookmarkStart w:id="832" w:name="__RefHeading___Toc8464636_2870459653"/>
      <w:bookmarkStart w:id="833" w:name="_Toc314"/>
      <w:bookmarkEnd w:id="832"/>
      <w:r>
        <w:rPr>
          <w:rtl w:val="true"/>
        </w:rPr>
        <w:t>مسائل متفرّقة في الرضاع</w:t>
      </w:r>
      <w:bookmarkEnd w:id="8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منع النساء في الاسترسال في الإرضاع؛ لأنّه يمكن نسيان الامر بحيث يؤدّي إلى التزاوج بين الإخوة في الرضاع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احترام الإخوة والأخوات والأقارب من الرضاعة، وإن لا يرث أحدهما من الآخر، وليس على بعضهم الحقوق الواجبة، كما في الإخوة والأقارب في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مع الإمكان إكمال الرضاع، وهو سنتان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إرضاع طفل غيرها بغير إذن زوجها، إذا لم يؤدّ ذلك إلى إضاعة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لها الإرضاع، إذا كان ذلك يؤدّي إلى حرمة المرضعة على زوجها، كما إذا أرضعت زوجته طفلة قد عقد عليها الزوج، فتصبح حينئذٍ زوجته الكبرى أمّ زوجته الصغرى، فتحرم حينئذٍ زوجته الكبرى على زوجها؛ لكونها اُمّ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لزوجة الأخ أن تحلّل على أخ زوجها، وذلك بأن يعقد أخ الزوج على رضيعه كما مرّ تفصيله في المسألة </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فترضعها زوجة الأخ، فتصبح حينئذٍ اُمّ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الزوج بأنّ من يريد العقد عليها هي محرّمةٌ عليه بواسطة الرضاعة، كما إذا أخبر بأنّها رضعت من اُمّه، فإذا أمكن تصديقهم، لم يجز الزواج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أخبر بذلك بعد العقد، وصدّقت ذلك المرأة،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قد دخل بها، أو دخل ولكن المرأة كانت تعلم بالحرمة، فلا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دخل بها، ولم تعلم بالحرمة، فلها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قبل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محرمةٌ على هذا الرجل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تصديقها، لم يجز لها التزويج منه، وإذا قالت ذلك بعد العقد، فقد مرّ حكم ذلك في المسألة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الرضاع بأحد طريقين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عدّة أشخاص بذلك بحيث يورث الاطمئنان أو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رجلين عدلين أو شهادة أربع نساء عادلات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ذكر شرائط الرضاع أيضاً، كما إذا شهد الرجلان بأنّهم رأوا المرأة ترضع الطفل أربع وعشرین ساعةً من ثديها، ولم يأكل الطفل شيئاً بينها، وكذا سائر الشرائط المذكورة في المسألة </w:t>
      </w:r>
      <w:r>
        <w:rPr>
          <w:rFonts w:eastAsia="IRNazanin" w:cs="IRNazanin"/>
          <w:color w:val="111111"/>
          <w:sz w:val="28"/>
          <w:szCs w:val="28"/>
          <w:lang w:bidi="fa-IR"/>
        </w:rPr>
        <w:t>2464</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إكمال الرضاع المحرم وعدمه، أو ظنّ بأنّه قد رضع المقدار الكامل، لم تحصل المحرميّة، إلّا أنّ الأفضل مراعاة الاحتياط</w:t>
      </w:r>
      <w:r>
        <w:rPr>
          <w:rFonts w:eastAsia="Amiri" w:cs="Amiri" w:ascii="Amiri" w:hAnsi="Amiri"/>
          <w:color w:val="111111"/>
          <w:sz w:val="28"/>
          <w:szCs w:val="28"/>
          <w:rtl w:val="true"/>
          <w:lang w:bidi="ar-SA"/>
        </w:rPr>
        <w:t xml:space="preserve">. </w:t>
      </w:r>
      <w:bookmarkStart w:id="834" w:name="pg9718_125022"/>
    </w:p>
    <w:p>
      <w:pPr>
        <w:pStyle w:val="Heading2"/>
        <w:numPr>
          <w:ilvl w:val="1"/>
          <w:numId w:val="1"/>
        </w:numPr>
        <w:rPr/>
      </w:pPr>
      <w:bookmarkStart w:id="835" w:name="__RefHeading___Toc8464638_2870459653"/>
      <w:bookmarkStart w:id="836" w:name="_Toc315"/>
      <w:bookmarkEnd w:id="834"/>
      <w:bookmarkEnd w:id="835"/>
      <w:r>
        <w:rPr>
          <w:rtl w:val="true"/>
        </w:rPr>
        <w:t>أحكام الطلاق</w:t>
      </w:r>
      <w:bookmarkEnd w:id="836"/>
    </w:p>
    <w:p>
      <w:pPr>
        <w:pStyle w:val="Heading3"/>
        <w:numPr>
          <w:ilvl w:val="2"/>
          <w:numId w:val="1"/>
        </w:numPr>
        <w:rPr/>
      </w:pPr>
      <w:bookmarkStart w:id="837" w:name="__RefHeading___Toc8464640_2870459653"/>
      <w:bookmarkStart w:id="838" w:name="_Toc316"/>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المطلّق أن یكون بالغاً عاقلاً مختاراً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اُكره على الطلاق وقع لغواً وباطلاً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للطلاق، فلو أنشأ صيغة الطلاق مزاحاً مثلاً لم يقع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المطلّقة أن تكون طاهرةً من الحيض أو النفاس أثناء الطلاق، وأن تكون في طهرٍ لم يقاربها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تفصيل ذلك ضمن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الطلاق الحائض أو النفساء في ثلاث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الزوجة معلومة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الحمل معلوماً، وطلّقها حال الحيض، ثمّ علم كونها حاملاً، فالأحوط وجوباً إعادة الطلاق في صورة العلم بحالة المرأة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الغائب غير القادر على معرفة حال زوجته بكونها في الحيض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المرأة في حال طهرها، ثمّ علم بعد ذلك بكونها في الحيض، بطل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طلّقها على أنّها في الحيض، ثمّ تبيّن كونها طاهراً، صحّ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بكون زوجته في الحيض أو النفاس، وسافر مثلاً، وجب عليه الانتظار مدّةً يعلم بعدها بانقضاء مدّة حيضها أو نفاسها، بحسب غالب النساء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غائباً، وأراد طلاق زوجته، فإذا أمكنه معرفة حالها من الحيض أو النفاس، سواء كان معرفته بذلك من جهة علمه بحيضها، أو من علاماتٍ اُخر عيّنها الشرع، وجب عليه التحقيق للتأكّد من حيضها وعدمه</w:t>
      </w:r>
      <w:r>
        <w:rPr>
          <w:rFonts w:eastAsia="Amiri" w:cs="Amiri" w:ascii="Amiri" w:hAnsi="Amiri"/>
          <w:color w:val="111111"/>
          <w:sz w:val="28"/>
          <w:szCs w:val="28"/>
          <w:rtl w:val="true"/>
          <w:lang w:bidi="ar-SA"/>
        </w:rPr>
        <w:t xml:space="preserve">. </w:t>
      </w:r>
      <w:bookmarkStart w:id="839" w:name="pg9718_125024"/>
    </w:p>
    <w:p>
      <w:pPr>
        <w:pStyle w:val="BookText"/>
        <w:rPr/>
      </w:pPr>
      <w:bookmarkEnd w:id="83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زوجته في طهرها، فلا يصحّ بعد ذلك طلاقها، إلّا أن ترى الحيض ثانيةً، ثمّ تطهر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لم تبلغ التاسعة من العمر والحامل واليائسة، فلا يُشترط ذلك، فيجوز طلاق المذكورات وإن كان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زوجته في طهرها، ثمّ طلّقها في نفس الطهر من دون تخلّل الحيض بينها، ثمّ تبيّن كونها حاملاً، فالأحوط وجوباً إعادة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زوجته في حال النقاء وسافر، فإذا أراد طلاقها في السفر، فلابدّ من انقضاء مدّةٍ يعلم خلالها بحسب عادة النساء غالباً رؤية الدم ثمّ طهارتها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الزوج طلاق زوجته في حال کونها ممّن لاتحیض بسبب المرض أو بسبب أصل الخلقة أو لاستعمالها الأدویة المانعة للحیض أو کانت في سنّ من تحیض و لا تحیض فعلیه اعتزال زوجته و عدم مقاربتها ثلاثة أشهر قبل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الطلاق كون الصيغة بالعربيّة الصحيحة، ووجود شاهدين عادلين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المطلّق الزوج نفسه، واسم المرأة فاطمة مثلاً، قال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زوجتي فاطمة طالقٌ، و إن کانت الزوجة حاضرة في المجلس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كان المطلّق هو الوكيل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موكّلي فاطمة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في العقد المنقطع، بل الفراق والانفصال بانقضاء المدة، أو هبة المدّة من الزوج لزوجته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وهبة المدة بالكيفيّة التالية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وهبتك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یفتقر في ذلك إلى شاهدٍ، ولا يُشترط كونها طاهرةً من الحيض</w:t>
      </w:r>
      <w:r>
        <w:rPr>
          <w:rFonts w:eastAsia="IRNazanin" w:cs="IRNazanin"/>
          <w:color w:val="111111"/>
          <w:sz w:val="28"/>
          <w:szCs w:val="28"/>
          <w:rtl w:val="true"/>
          <w:lang w:bidi="fa-IR"/>
        </w:rPr>
        <w:t>.</w:t>
      </w:r>
    </w:p>
    <w:p>
      <w:pPr>
        <w:pStyle w:val="Heading3"/>
        <w:numPr>
          <w:ilvl w:val="2"/>
          <w:numId w:val="1"/>
        </w:numPr>
        <w:rPr/>
      </w:pPr>
      <w:bookmarkStart w:id="840" w:name="__RefHeading___Toc8464642_2870459653"/>
      <w:bookmarkStart w:id="841" w:name="_Toc317"/>
      <w:bookmarkEnd w:id="840"/>
      <w:r>
        <w:rPr>
          <w:rtl w:val="true"/>
        </w:rPr>
        <w:t>عدّة الطلاق</w:t>
      </w:r>
      <w:bookmarkEnd w:id="84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غير البالغة تسع سنوات، ولا على اليائسة، سواء كان مدخولاً بها أم لا، فيجوز لها الزواج فوراً بعد طلاقها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المرأة المدخول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الصغيرة ولا اليائسة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الاعتداد بعد الطلاق،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بعد طلاقها في طهرها الصبر حتّى ترى الحيض، ثمّ تطهر، ثمّ ترى الحيض ثالثةً، فتكون بذلك قد أتمّت العدّة، ويجوز لها الزواج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طلّقت قبل الدخول، فلا عدّة عليها، فيجوز لها الزواج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التي لا تحيض وهي في سنّ من تحيض التربّص ثلاثة أشهر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طلّقت المرأة التي عدّتها ثلاثة أشهر أوّل الشهر، كانت عدتها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طلّقت أثناء الشهر، لفّقت الشهر الأوّل من الشهر الثاني إلى الشهر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طلّقت عند غروب اليوم العشرين، وكان الشهر تسعاً وعشرین يوماً، أتّمت الشهر، ثمّ أخذت شهرين بعدها، وعشرین يوماً من الشهر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استحبابا أن تعتدّ إحدی و عشرون یوما من الشهر الرابع حتی تکتمل العدة ثلاثون یوما بانضمامها إلی ما بقي من الشهر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الحامل، فعدّتها وضع حملها سالماً أو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فإذا أولدت بعد ساعة من طلاقها،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المرأة غير الصغيرة ولا اليائسة زواجاً منقطعاً، فإذا كانت مدخولاً بها أو وهبها زوجها المدة، وجب عليها الاعتداد، وهي حيضتان لمن ترى الحيض، ولا يجوز لها الزواج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ترى الحيض، فالأحوط وجوباً الاعتداد بخمسٍ وأربعين يوماً، فلا يجوز لها الزواج في هذه المدة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عدة الطلاق من حين إجراء صيغة الطلاق، سواء علمت المرأة بذلك أم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بطلاقها بعد انقضاء عدّتها، فلا عدّة اُخرى عليها</w:t>
      </w:r>
      <w:r>
        <w:rPr>
          <w:rFonts w:eastAsia="Amiri" w:cs="Amiri" w:ascii="Amiri" w:hAnsi="Amiri"/>
          <w:color w:val="111111"/>
          <w:sz w:val="28"/>
          <w:szCs w:val="28"/>
          <w:rtl w:val="true"/>
          <w:lang w:bidi="ar-SA"/>
        </w:rPr>
        <w:t xml:space="preserve">. </w:t>
      </w:r>
      <w:bookmarkStart w:id="842" w:name="pg9718_125029"/>
    </w:p>
    <w:p>
      <w:pPr>
        <w:pStyle w:val="Heading3"/>
        <w:numPr>
          <w:ilvl w:val="2"/>
          <w:numId w:val="1"/>
        </w:numPr>
        <w:rPr/>
      </w:pPr>
      <w:bookmarkStart w:id="843" w:name="__RefHeading___Toc8464644_2870459653"/>
      <w:bookmarkStart w:id="844" w:name="_Toc318"/>
      <w:bookmarkEnd w:id="842"/>
      <w:bookmarkEnd w:id="843"/>
      <w:r>
        <w:rPr>
          <w:rtl w:val="true"/>
        </w:rPr>
        <w:t>عدّة الوفاة</w:t>
      </w:r>
      <w:bookmarkEnd w:id="8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المرأة الحائل أن تعتدّ بعد وفاة زوجها بأربعة أشهر وعشرة أيّام، ولا يجوز لها الزواج في هذه المدّة، سواء كانت صغيرةً أم يائسةً أم منقطعةً أم دائمةً، مدخولاً بها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حاملاً، فعدّتها وضع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وضعت حملها قبل أربعة أشهر وعشرة أيّام من وفاة زوجها، وجب عليها إكمال الأربعة اشهر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المعتدّة عدّة الوفاة التزيّن بالألبسة التي تلبسها النساء عادةً لأزواجها، إذا عُدّت عرفاً من لباس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عليها الحداد بترك الزينة جميعها بما فيها الكحل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تيقّنت المرأة بأنّ زوجها قد توفّي فاعتدت، ثمّ تبيّن لها أنّه كان قد توفّي بعد تمام العدة، فإذا كانت قد تزوّجت، وجب عليها الانفصال من زوجها الثاني، وفي صورة كونها حاملاً، وجب عليها الاعتداد من زوجها الثاني بعدة الطلاق، ثمّ الاعتداد بعدّة الوفاة لزوجها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حاملاً، اعتدت من زوجها الأوّل عدّة الوفاة، واعتدت للثاني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عدّة الوفاة من حين علم المرأة بوفاة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کلام المعتدّة عدة الوفاة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معرضاً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تمُرّ علی عدة الوفاة أو الطلاق فترة زمنیّة یصدق معها تمام العدة و انقضائها</w:t>
      </w:r>
      <w:r>
        <w:rPr>
          <w:rFonts w:eastAsia="IRNazanin" w:cs="IRNazanin"/>
          <w:color w:val="111111"/>
          <w:sz w:val="28"/>
          <w:szCs w:val="28"/>
          <w:rtl w:val="true"/>
          <w:lang w:bidi="fa-IR"/>
        </w:rPr>
        <w:t>.</w:t>
      </w:r>
    </w:p>
    <w:p>
      <w:pPr>
        <w:pStyle w:val="Heading3"/>
        <w:numPr>
          <w:ilvl w:val="2"/>
          <w:numId w:val="1"/>
        </w:numPr>
        <w:rPr/>
      </w:pPr>
      <w:bookmarkStart w:id="845" w:name="__RefHeading___Toc8464646_2870459653"/>
      <w:bookmarkStart w:id="846" w:name="_Toc319"/>
      <w:bookmarkEnd w:id="845"/>
      <w:r>
        <w:rPr>
          <w:rtl w:val="true"/>
        </w:rPr>
        <w:t>الطلاق البائن والطلاق الرجعي</w:t>
      </w:r>
      <w:bookmarkEnd w:id="84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البائن وهو الطلاق الذي لا يحقّ للزوج الرجوع بعده إلى زوجته إلّا بعقدٍ جديدٍ، وهو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الصغيرة، وهي من لم تبلغ التاسعة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اليائسة </w:t>
      </w:r>
      <w:bookmarkStart w:id="847" w:name="pg9718_125031"/>
    </w:p>
    <w:p>
      <w:pPr>
        <w:pStyle w:val="BookText"/>
        <w:rPr/>
      </w:pPr>
      <w:bookmarkEnd w:id="84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غير المدخول 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الخلعي والمباراة، وستأتي أحكامها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غير هذه الأقسام الطلاق الرجعي، وهو الذي يجوز للرجل فيه الرجوع إلى زوجته دون عقدٍ جديدٍ مادامت في 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إخراج زوجته من بيته في مدّة العدّة، إلّا في بعض الموارد المستثناة التي ذكرت في الكتب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للمرأة الخروج من بيتها لغير ضرورةٍ</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8464648_2870459653"/>
      <w:bookmarkStart w:id="849" w:name="_Toc320"/>
      <w:bookmarkEnd w:id="848"/>
      <w:r>
        <w:rPr>
          <w:rtl w:val="true"/>
        </w:rPr>
        <w:t>أحكام الطلاق الرجعي</w:t>
      </w:r>
      <w:bookmarkEnd w:id="8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في الطلاق الرجعى الرجوع لزوجته في حالتين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بكلامٍ يدلّ على رجوعه، كما إذا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فعلاً يدلّ على رجوعه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الإشهاد على الإرجاع، کما لا يجب إخبار الزوجة بذلك أيضاً، بل يجوز الرجوع بنفسه وإن لم يخبر أحداً،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 زوجتي، صحّ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ادعی الرجوع بعد تمام العدة فعلیه إثبات مدعاه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زوجته طلاقاً رجعيّاً، وأعطته مالاً وتصالحا على عدم الرجوع إليها، لم يسقط حقّ الرجوع 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زوجته مرّتين، ثمّ رجع بعد كلٍّ منهما، أو طلّق مرّتين، ثمّ رجع بعقدٍ جديدٍ مرّتين أيضاً، فإذا طلّق ثالثةً، حرمت عليه زوجته، حتّى تنكح زوجاً غيره، فتحلّ على زوجها الأوّل بعقدٍ جديدٍ بأربعة 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زواجها من الثاني بعقد دائمٍ لا منقطعٍ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بها الزوج الثاني قبلاً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الزوج الثاني أو يموت عنها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الانتهاء من عدّة الثاني</w:t>
      </w:r>
      <w:r>
        <w:rPr>
          <w:rFonts w:eastAsia="Amiri" w:cs="Amiri" w:ascii="Amiri" w:hAnsi="Amiri"/>
          <w:color w:val="111111"/>
          <w:sz w:val="28"/>
          <w:szCs w:val="28"/>
          <w:rtl w:val="true"/>
          <w:lang w:bidi="ar-SA"/>
        </w:rPr>
        <w:t xml:space="preserve">. </w:t>
      </w:r>
      <w:bookmarkStart w:id="850" w:name="pg9718_125033"/>
    </w:p>
    <w:p>
      <w:pPr>
        <w:pStyle w:val="Heading3"/>
        <w:numPr>
          <w:ilvl w:val="2"/>
          <w:numId w:val="1"/>
        </w:numPr>
        <w:rPr/>
      </w:pPr>
      <w:bookmarkStart w:id="851" w:name="__RefHeading___Toc8464650_2870459653"/>
      <w:bookmarkStart w:id="852" w:name="_Toc321"/>
      <w:bookmarkEnd w:id="850"/>
      <w:bookmarkEnd w:id="851"/>
      <w:r>
        <w:rPr>
          <w:rtl w:val="true"/>
        </w:rPr>
        <w:t>الطلاق الخلعي</w:t>
      </w:r>
      <w:bookmarkEnd w:id="8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الخلعي هو طلب الطلاق من الزوجة الكارهة لزوجها، على أن تبذل له مهرها أو مالاً آخر ليطلّقها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الطلاق الخلعي إذا كانت من الزوج مباشرةً أن یقول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زوجتي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اسمها فاطمة مثلاً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خالعتها على ما بذلت هي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وكّلت المرأة شخصاً في بذل مهرها لزوجها، ووكّل الرجل أيضاً شخصاً في خلع زوجته، فإذا كان اسم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وكيل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موكّلتي فاطمة بذلتُ مهرها لموكّل محمد ليخلعها عليه، ثمّ یقول وكيل الزوج بلا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موكّلي خالعتها على ما بذلت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بذلت المرأة غير مهرها قال وكيلها بدل كلمة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الذي بذلته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كمائة دينار مثلاً</w:t>
      </w:r>
      <w:r>
        <w:rPr>
          <w:rFonts w:eastAsia="IRNazanin" w:cs="IRNazanin"/>
          <w:color w:val="111111"/>
          <w:sz w:val="28"/>
          <w:szCs w:val="28"/>
          <w:rtl w:val="true"/>
          <w:lang w:bidi="fa-IR"/>
        </w:rPr>
        <w:t>.</w:t>
      </w:r>
    </w:p>
    <w:p>
      <w:pPr>
        <w:pStyle w:val="Heading3"/>
        <w:numPr>
          <w:ilvl w:val="2"/>
          <w:numId w:val="1"/>
        </w:numPr>
        <w:rPr/>
      </w:pPr>
      <w:bookmarkStart w:id="853" w:name="__RefHeading___Toc8464652_2870459653"/>
      <w:bookmarkStart w:id="854" w:name="_Toc322"/>
      <w:bookmarkEnd w:id="853"/>
      <w:r>
        <w:rPr>
          <w:rtl w:val="true"/>
        </w:rPr>
        <w:t>طلاق المباراة</w:t>
      </w:r>
      <w:bookmarkEnd w:id="8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المباراة هو الطلاق الذي يريده كلا الطرفين، فيكون الزوج كارهاً لزوجته والزوجة كارهةً لزوجها، فتبذل له مالاً ليطلّقها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الرجل إجراء صيغة طلاق المباراة مباشرةً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اسم الزوجة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زوجتي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وكّل شخصاً في إجراء صيغة الطلاق قال الموكّل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 زوجة موكّلي فاطمة على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في الصورتين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ذلك أیضاً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إنشاء صيغة طلاق الخلع المباراة باللغة العربيّة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هبة المرأة مهرها لزوجها على أن يخلعها في أن تتكلّم بالفارسيّة مثلاً</w:t>
      </w:r>
      <w:r>
        <w:rPr>
          <w:rFonts w:eastAsia="Amiri" w:cs="Amiri" w:ascii="Amiri" w:hAnsi="Amiri"/>
          <w:color w:val="111111"/>
          <w:sz w:val="28"/>
          <w:szCs w:val="28"/>
          <w:rtl w:val="true"/>
          <w:lang w:bidi="ar-SA"/>
        </w:rPr>
        <w:t xml:space="preserve">. </w:t>
      </w:r>
      <w:bookmarkStart w:id="855" w:name="pg9718_125034"/>
    </w:p>
    <w:p>
      <w:pPr>
        <w:pStyle w:val="BookText"/>
        <w:rPr/>
      </w:pPr>
      <w:bookmarkEnd w:id="85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المرأة في بذلها في الطلاق الخلع أو المباراة، جاز للزوج الرجوع لها، دون عقدٍ جديدٍ مادامت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كون المال المبذول في طلاق المباراة أكثر من المهر، ويجوز ذلك في الطلاق الخلعي</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8464654_2870459653"/>
      <w:bookmarkStart w:id="857" w:name="_Toc323"/>
      <w:bookmarkEnd w:id="856"/>
      <w:r>
        <w:rPr>
          <w:rtl w:val="true"/>
        </w:rPr>
        <w:t>أحكام متفرّقة في الطلاق</w:t>
      </w:r>
      <w:bookmarkEnd w:id="8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باشر الزوج غير زوجته باعتقاد أنّها زوجته، وجب على المرأة الاعتداد، سواء كانت المرأة تعلم بأنّه ليس زوجها، أو ظنّت بأنّه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بامرأةٍ، وكانت المرأة تعلم بأنّه ليس زوجها، أو كانت تظنّ ذلك، فلا عدّة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أغرى رجلٌ امرأةً بأن تطلّق من زوجها، علی أن يتزوّجها هو، فإذا قبلت بذلك وطلّقت من زوجها، ثمّ تزوّجها الرجل، صحّ العقد، وإن كان يحرم ذلك على الرجل والمرأة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المرأة على الرجل أنّه إذا سافر، أو لم ينفق عليها ستّة أشهر مثلاً، فهي مخيّرةٌ في طلاق نفسها، 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اشترطت عليه أنّه إذا سافر، أو لم ينفق عليها ستّة أشهر أو أن تکون وکیلة عنه في طلاق نفسها بدون قید و شرط مثلا، صحّ ذلك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الزوج، وأرادت المرأة الزواج، وجب عليها مراجعة الحاكم الشرعي، لتعمل على طبق مقرراته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للأب وللجدّ للأب طلاق زوجة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جنونا مطبقاً و دائمیّا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اقتضت مصلحة الزوجة ذلک، أو کان بقاء الزوجیة سبب في الضرر المحتمل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زوّج الأب أو الجدّ للأب الطفل لمدّةٍ معيّنةٍ، حتّى وان كانت المدّة بعد زمان التكليف، كما إذا كان عمر الطفل سنتین، وقد عقد له لمدّة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سنة، فإذا كان هذا العقد لمصلحة الطفل، یحقّ له هبة المدّة المتبقیّة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عقد له بالعقد الدائم، لم يجز لهما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زوجته أمام شاهدين عادلين یرتضیهما طبقا للموازين الشرعيّة، إلّا أنّ أحدهم لم یر عدالة هذین الشاهدین، جاز له أو لغیره أن یتزوّجها بعد انقضاء عدتها، لکن الأحوط استحبابا ترک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زوجته من غير أن تعلم بذلك، فإذا كان ينفق عليها، كما كانت زوجته سابقاً، وبعد سنةٍ مثلاً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طالقاً، وثبت ذلك شرعاً، جاز له استرداد ما أنفقه عليها ما لم يذهب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ذهبت عينه وصرفته، فلا يجوز له المطالبة به</w:t>
      </w:r>
      <w:r>
        <w:rPr>
          <w:rFonts w:eastAsia="Amiri" w:cs="Amiri" w:ascii="Amiri" w:hAnsi="Amiri"/>
          <w:color w:val="111111"/>
          <w:sz w:val="28"/>
          <w:szCs w:val="28"/>
          <w:rtl w:val="true"/>
          <w:lang w:bidi="ar-SA"/>
        </w:rPr>
        <w:t xml:space="preserve">. </w:t>
      </w:r>
      <w:bookmarkStart w:id="858" w:name="pg9718_125038"/>
    </w:p>
    <w:p>
      <w:pPr>
        <w:pStyle w:val="Heading2"/>
        <w:numPr>
          <w:ilvl w:val="1"/>
          <w:numId w:val="1"/>
        </w:numPr>
        <w:rPr/>
      </w:pPr>
      <w:bookmarkStart w:id="859" w:name="__RefHeading___Toc8464656_2870459653"/>
      <w:bookmarkStart w:id="860" w:name="_Toc324"/>
      <w:bookmarkEnd w:id="858"/>
      <w:bookmarkEnd w:id="859"/>
      <w:r>
        <w:rPr>
          <w:rtl w:val="true"/>
        </w:rPr>
        <w:t>مسائل تلقيح</w:t>
      </w:r>
      <w:bookmarkEnd w:id="860"/>
    </w:p>
    <w:p>
      <w:pPr>
        <w:pStyle w:val="BookText"/>
        <w:rPr/>
      </w:pPr>
      <w:r>
        <w:rPr>
          <w:rFonts w:ascii="Amiri" w:hAnsi="Amiri" w:eastAsia="Amiri" w:cs="Amiri"/>
          <w:color w:val="111111"/>
          <w:sz w:val="28"/>
          <w:sz w:val="28"/>
          <w:szCs w:val="28"/>
          <w:rtl w:val="true"/>
          <w:lang w:bidi="ar-SA"/>
        </w:rPr>
        <w:t>التلقيح هو حقن مني الرجل في رحم المرأة، وهذه الممارسة جائزة في بعض الحالات وهناك أشياء محرمة سيأتي تفصيلها في المسائل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فیما إذا حقن الرجل منيّه في رحم زوجته و بأيّ وسيلة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يجب عليهم تجنب المقدمات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الرجل ذلك بنفسه و برضا زوجته وحصل على منيّه بطریق حلال وحقنه في رحمها، فلا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والمولود حلال و ینتسب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مني الرجل إلى رحم زوجته، رغم أنّ المقدمات محرمة فإذا ولد منه طفل، فإن الطفل ینتسب إلیهما، وله جميع أحكام الطفولة، بمعنی أنه مَحرَم و یرث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إدخال مني الأجنبي في رحم المرئة الأجنبية، سواء كان بإذن المرأة أو بغير إذنها، وسواء كان لها زوج أم لا، وسواء كان بإذن الزوج أو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اُدخل مني الرجل في رحم أجنبية وولد منه ولد یتصور هنا صورتان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العمل عن علم وقصد فيجب الحذر في جميع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الطفلة فتاة فلا يمكنها الزواج من الرجل صاحب المني وغيره من الرجال الذين سيكونون مَحرماً لها لو كان العقد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الطفل ذكراً فلا يجوز له أن يتزوج اُمه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العقد صحيحا فإنّهنّ سیصبحن محرماً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الفعل على سبيل الشبهة مثلاً، کما لو ظن الرجل أنّ المرأةزوجته، وظنّت المرأة أنّ المنيَّ المني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عملیة انتقال المني إلی الرحم تبين أن الأمر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فالطفل ینتسب شرعا لمالک المني و المرأة الأجنبیة، و له جمیع حقوق الطفولة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 الجنين إلى رحم امرأة اُخرى وهو نطفة، أو على شكل علقة أو مضغة، أو بعد نفخ الروح فيه، ونما ونشأ وولد في ذلك الرحم، فالمرأة لها الأولویة في جميع أحکام العمومة، والزوجة الثانية لا تعتبر اُماً له في غير أحکام المَحرمیّة والزواج، ويجب الحذر و الاحتیاط في أحکام المحرمیة والزواج</w:t>
      </w:r>
      <w:r>
        <w:rPr>
          <w:rFonts w:eastAsia="IRNazanin" w:cs="IRNazanin"/>
          <w:color w:val="111111"/>
          <w:sz w:val="28"/>
          <w:szCs w:val="28"/>
          <w:rtl w:val="true"/>
          <w:lang w:bidi="fa-IR"/>
        </w:rPr>
        <w:t xml:space="preserve">. </w:t>
      </w:r>
      <w:bookmarkStart w:id="861" w:name="pg9718_125042"/>
    </w:p>
    <w:p>
      <w:pPr>
        <w:pStyle w:val="Heading2"/>
        <w:numPr>
          <w:ilvl w:val="1"/>
          <w:numId w:val="1"/>
        </w:numPr>
        <w:rPr/>
      </w:pPr>
      <w:bookmarkStart w:id="862" w:name="__RefHeading___Toc8464658_2870459653"/>
      <w:bookmarkStart w:id="863" w:name="_Toc325"/>
      <w:bookmarkEnd w:id="861"/>
      <w:bookmarkEnd w:id="862"/>
      <w:r>
        <w:rPr>
          <w:rtl w:val="true"/>
        </w:rPr>
        <w:t>سقط الجنین</w:t>
      </w:r>
      <w:bookmarkEnd w:id="863"/>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الجنين حرام مطلقا، سواء نفخت فيه الروح أم لا، وسواء كان الجنين من الحلال أو من الزنا، وله دية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يتم نفخ الروح في الجنين، وبحكم طبيب مختص وموثوق، فإن کان بقاء الأم يقتصر على الإجهاض، أو إذا كان بقاؤه في الرحم يقتضي خللاً في أحد أعضاء الجنین أو ألماً لا يطاق للأم، ولا يمكن إبقاؤه حياً خارج الرحم، فلا بأس و لا إشکال بإسقاطه؛ لكن عليها في هذه الحالة دیة الإجهاض ذکرت في أحكام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 الحكومة الصالحة و الشرعية مصلحة المجتمع في ضبط الأسرة وتنظيمها، فلا إشكال في تشجيع المجتمع على ذلك بتوجيههم إلی طرق الحلال وتحريم الحرام كالإجهاض مثلا، لكن لا يجوز مطالبة الأفراد بالحد من النسل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عقم الرجال والنساء إذا كان دائما عاما؛ إلا في حالات الضرورة، أي الحالات التي يتوقف فيها علاج وصحة المرأة أو الرجل حصراً، أو عندما يعلمون أن الطفل الذي قد يولد سيكون متخلفاً جسدياً أو عقلياً</w:t>
      </w:r>
      <w:r>
        <w:rPr>
          <w:rFonts w:eastAsia="IRNazanin" w:cs="IRNazanin"/>
          <w:color w:val="111111"/>
          <w:sz w:val="28"/>
          <w:szCs w:val="28"/>
          <w:rtl w:val="true"/>
          <w:lang w:bidi="fa-IR"/>
        </w:rPr>
        <w:t xml:space="preserve">. </w:t>
      </w:r>
      <w:bookmarkStart w:id="864" w:name="pg9718_125044"/>
    </w:p>
    <w:p>
      <w:pPr>
        <w:pStyle w:val="Heading2"/>
        <w:numPr>
          <w:ilvl w:val="1"/>
          <w:numId w:val="1"/>
        </w:numPr>
        <w:rPr/>
      </w:pPr>
      <w:bookmarkStart w:id="865" w:name="__RefHeading___Toc8464660_2870459653"/>
      <w:bookmarkStart w:id="866" w:name="_Toc326"/>
      <w:bookmarkEnd w:id="864"/>
      <w:bookmarkEnd w:id="865"/>
      <w:r>
        <w:rPr>
          <w:rtl w:val="true"/>
        </w:rPr>
        <w:t>النفقة</w:t>
      </w:r>
      <w:bookmarkEnd w:id="8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واجب النفقة لمن كانت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واجبة؛ والمكلفون بالنفقة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الدائمة، وكذلك الزوجة الموقتة التي اشترطت النفقة أثناء تنفيذ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وكذلك آباؤهم وأمهاتهم و إن 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الأبناء والبنات وأبنائهم؛ و 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الفئات الثلاثة المذكورة في المسألة السابقة، فإن الأقارب الآخرين كالإخوة و الأخوات والأعمام والعمات و الأخوال و الخالات وأولادهم غير ملزم بإعالتهم؛ ولكن يستحب له إعالتهم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كانوا محتاجين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لديه القدرة على إعالتهم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أحكام نفقة الزوجة في المسألة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ولكن تجب علیه نفقة فئتين أخريين وفي حالة عدم توفر القدرة علی کسب المال و التجارة وكان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إليهم بالإضافة إلى القدرة علی الانفاق،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بالترتيب المذكور في المسألة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الأشخاص لا تدفع نفقاتهم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مشهور الفقهاء، تجب نفقة الأبناء على الأب وعلى آبائه أيهما الأقرب فالأقرب؛ ولذلك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علی والد الجد، </w:t>
      </w:r>
    </w:p>
    <w:p>
      <w:pPr>
        <w:pStyle w:val="BookText"/>
        <w:rPr/>
      </w:pPr>
      <w:r>
        <w:rPr>
          <w:rFonts w:ascii="IRNazanin" w:hAnsi="IRNazanin" w:eastAsia="IRNazanin"/>
          <w:color w:val="111111"/>
          <w:sz w:val="28"/>
          <w:sz w:val="28"/>
          <w:szCs w:val="28"/>
          <w:rtl w:val="true"/>
          <w:lang w:bidi="fa-IR"/>
        </w:rPr>
        <w:t>وإذا لم يحضر أي منهم أو لا يستطيع الانفاق وجب على الأم و مع عدم وجودها أو عدم قدرتها علی الانفاق وجب حینئذ علی الاُم من الأب و أب الاُم و اُم الاُم مشارکة و بشکل مساو یقسم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كان والدا الشخص معاقين وليس لهما مال، فإن نفقتهما تجب على أولادهما و أولاد أولادهما الذين لديهم القدرة، بحسب ترتيب الطبقات، وإن نزلوا، ذکورا کانوا أو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للفقير المنفق أب وولد معًا، وجب عليهما دفع نفقته بالتساوي، ولا فرق في ذلک بين الابن والبنت في هذا الصدد، وکذا الأحوط الانفاق إن کان له اُم و ولد، وإذا كان للأب أولاد و أولاد الأولاد، وجبت نفقتهم على الأب؛ وإذا كان للأم أولاد و أولاد الأولاد وجب نفقتهم على الأم، وإذا كان أولاد الأولاد مع الجد والجدة وجب عليهم دفع نفقته بالتساوي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اتباع الترتيب أعلاه علی الأحوط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الرجل مقدمة على نفقة زوجته، ونفقة زوجته مقدمة على نفقة أقربائه، وأما الأقارب فنفقة القريب أولى من نفقة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نفقة الأب مقدمة على نفقة الجد، أو نفقة الأولاد مقدمة على نفقة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للقاصر أموال وممتلكات خاصة به، جاز له التصرف في أمواله الخاصة لتوفير نفقاته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القادر عن دفع النفقة لمن وجبت نفقته علیه، ألزمه الحاكم الشرعي بدفع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ذلك ممكنا، أخذ الحاكم الشرعي من أمواله لتأمین حياتهم اليومیة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للإنسان أن يدفع زكاته وخمسه وكفاراته إلى من يعولهم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توفير نفقات الطفل وتربيته ورعاية شؤونه وتعليمه من الكتابة والسباحة والزواج بعد البلوغ فهي من حق الولد على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حاجة الولد قوية إلى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يقع بتركه في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على الأب الإقدام علی تهیئة الأسباب و مقدمات ذلك</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للوالدين إعطاء أولادهما المال مع التفرقة و التفضیل والتمييز بینهما؛ إلا إذا كان بعضهم في حاجة ماسة له أو ذو مرجحات فكرية ودينية دون البقیة</w:t>
      </w:r>
      <w:r>
        <w:rPr>
          <w:rFonts w:eastAsia="IRNazanin" w:cs="IRNazanin"/>
          <w:color w:val="111111"/>
          <w:sz w:val="28"/>
          <w:szCs w:val="28"/>
          <w:rtl w:val="true"/>
          <w:lang w:bidi="fa-IR"/>
        </w:rPr>
        <w:t xml:space="preserve">. </w:t>
      </w:r>
      <w:bookmarkStart w:id="867" w:name="pg9718_125050"/>
    </w:p>
    <w:p>
      <w:pPr>
        <w:pStyle w:val="Heading2"/>
        <w:numPr>
          <w:ilvl w:val="1"/>
          <w:numId w:val="1"/>
        </w:numPr>
        <w:rPr/>
      </w:pPr>
      <w:bookmarkStart w:id="868" w:name="__RefHeading___Toc8464662_2870459653"/>
      <w:bookmarkStart w:id="869" w:name="_Toc327"/>
      <w:bookmarkEnd w:id="867"/>
      <w:bookmarkEnd w:id="868"/>
      <w:r>
        <w:rPr>
          <w:rtl w:val="true"/>
        </w:rPr>
        <w:t>العقيقة</w:t>
      </w:r>
      <w:bookmarkEnd w:id="86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العقيقة تکون مستحبة للمولود، وقد أمر بها كثيرا؛ بل ظهور بعض الأخبار والفتاوى وجوبها، ولها أثر كبير على صحة الطفل وبقائه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تأخر عن اليوم السابع فلا يسقط؛ بل إذا أخروا العقيقة حتى يبلغ الطفل فإنه يستحب أن يعق عن نفسه كلما استطاع، بل إذا شك في أنهما عقوا أم لا فالعقيقة مستحبة و لو کان كبير في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الحيوان المختار للعقيقة جملاً أو بقرة أو شاة، والأفضل مراعاة شرائط الذباحة فيه؛ يعني أن الحيوان يكون سليماً وخالياً من العيوب، وأن يكون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سنوات على الأقل، وأن يكون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سنتين، وأن يكون عمر الماعز سنتين علی الأحوط، وأن يكون عمر الخروف سنة واحدة، ولكن ليس من الضروري الالتزام بهذه الشروط؛ بل يكفي إذا كان الحيوان سمينا ومليئا باللحم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 العقيقة بالنسبة للذكر والأنثى، لكن ینبغي للولد الحيوان الذكر وللأنثى الحيوان الانثی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طبخ العقيقة بالماء والملح فقط ودعوة عشرة من المؤمنين على الأقل إلى أكلها والدعاء للمولود، ويمكنهم توزيع لحم العقيقة على المؤمنين والطلب منهم الدعاء للمولود، و يستحب عدم كسر عظام العقيقة أثناء القسمة، ويستحب إرسال ربعها إلى القابلة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يکره على والدي الطفل وعائلة الأب أن يأكلوا من عقيقة طفلهم، وهذه الکراهة تشتد بالنسبة لأم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یكفي إعطاء المال للفقراء بدلا من العقيقة، ؛ أما لو أعطى المال لشخص أو موسسة خيرية ليعقّ عنه ويوزعه على الفقراء كفی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يضحي في عيد الأضحى، إذا نوی العقيقة كفی</w:t>
      </w:r>
      <w:r>
        <w:rPr>
          <w:rFonts w:eastAsia="IRNazanin" w:cs="IRNazanin"/>
          <w:color w:val="111111"/>
          <w:sz w:val="28"/>
          <w:szCs w:val="28"/>
          <w:rtl w:val="true"/>
          <w:lang w:bidi="fa-IR"/>
        </w:rPr>
        <w:t xml:space="preserve">. </w:t>
      </w:r>
      <w:bookmarkStart w:id="870" w:name="pg9718_125054"/>
    </w:p>
    <w:p>
      <w:pPr>
        <w:pStyle w:val="Heading2"/>
        <w:numPr>
          <w:ilvl w:val="1"/>
          <w:numId w:val="1"/>
        </w:numPr>
        <w:rPr/>
      </w:pPr>
      <w:bookmarkStart w:id="871" w:name="__RefHeading___Toc8464664_2870459653"/>
      <w:bookmarkStart w:id="872" w:name="_Toc328"/>
      <w:bookmarkEnd w:id="870"/>
      <w:bookmarkEnd w:id="871"/>
      <w:r>
        <w:rPr>
          <w:rtl w:val="true"/>
        </w:rPr>
        <w:t>حق الحضانة</w:t>
      </w:r>
      <w:bookmarkEnd w:id="87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الحضانة على المشهور في الطفل إلى سنتين والطفلة إلى سبع سنوات هي حق الأم، بشرط أن تكون مسلمة، عاقلة، حرة، و غير متزوجة من شخص آخر؛ وإلا فالأب أولى کما هو حق للأب بعد سنتين وسبع سنين، و لكن إذا مات الأب، فالاُم و إن کانت متزوجة فهي مقدّمة على الجد وغيره، وإذا ماتت الاُم و حال مسؤولیتها عن حضانة الطفل ونفقته فالأب عندئذ أحق من غيره بالحضانة والنفقة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مراعاة الترتیب المذكور على سبيل الاحتياط الوجوبي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الأبوان، انتقلت حق الحضانة إلى 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موجودا، فإن وصي الأب ثم وصي الجد يكون هو المسؤول عن تربية الطفل وصيانته، وإذا لم يكن أحد منهم، فإن أقارب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بحسب الترتيب المطابق لمراتب من الميراث، وفي حالة تعدد الأسر وتساويتها وعدم الاتفاق، يتم القرعة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الأم بزوج آخر لأي سبب من الأسباب، انتقل عنها حق الحضانة إلی الأب، لكن إذا طلقت زوجها الثاني، فلا يبعد رجوع حق الحضانة إلیها مرة أخرى؛ و على الأحوط المصالحة بینهما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حق الأم في الحضانة بالطلاق أو بالزنا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للوالدين التنازل عن حقهما في الحضانة؛ لكن لا يجوز لهما أن يتقاعسا عن صيانة وتربية أبنائهما، وفي حالة التقصير يجبرهما الحاكم الصالح المختص على تأمین حقوق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تنازلت الأم عن حقها في الحضانة بحيث لا یضیع فیه حق الطفل، لا يستطيع الأب إجبارها على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للاُم حق في قبض الاُجرة خلال مدة حضانته وإعالته، ولو كان للولد مال يؤخذ اُجرة الاُم من ماله و إلّا فاُجرة الاُم على الأب، وفي كل الأحوال تكون نفقة الطفل من ملكه الخاص أو من مال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للأب أو الأم صلاحية حضانة الطفل وتربيته وتسبب بفساد أخلاق وسوء تربيته الدينية للطفل، سقط حق الحضانة عنه، وفي هذه الحالة تنتقل حق الحضانة إلى الأشخاص المذكورين في المسألة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یبلغ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أو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البلوغ والنمو الفكري والبدني ينتهي حق الحضانة، ولا يكون لأحد حق حضانته حتى الوالدين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الوالدين في غير فعل المحرمات وترك الواجبات العينية</w:t>
      </w:r>
      <w:r>
        <w:rPr>
          <w:rStyle w:val="FootnoteAnchor"/>
          <w:rtl w:val="true"/>
        </w:rPr>
        <w:footnoteReference w:id="8"/>
      </w:r>
      <w:r>
        <w:rPr>
          <w:rFonts w:ascii="IRNazanin" w:hAnsi="IRNazanin" w:eastAsia="IRNazanin"/>
          <w:color w:val="111111"/>
          <w:sz w:val="28"/>
          <w:sz w:val="28"/>
          <w:szCs w:val="28"/>
          <w:rtl w:val="true"/>
          <w:lang w:bidi="fa-IR"/>
        </w:rPr>
        <w:t>ضروري علی الأحواط، ومخالفتهم محرمة إذا كان سببا للایذاء والإهانة</w:t>
      </w:r>
      <w:r>
        <w:rPr>
          <w:rFonts w:eastAsia="IRNazanin" w:cs="IRNazanin"/>
          <w:color w:val="111111"/>
          <w:sz w:val="28"/>
          <w:szCs w:val="28"/>
          <w:rtl w:val="true"/>
          <w:lang w:bidi="fa-IR"/>
        </w:rPr>
        <w:t xml:space="preserve">. </w:t>
      </w:r>
      <w:bookmarkStart w:id="873" w:name="pg9718_125058"/>
    </w:p>
    <w:p>
      <w:pPr>
        <w:pStyle w:val="Heading2"/>
        <w:numPr>
          <w:ilvl w:val="1"/>
          <w:numId w:val="1"/>
        </w:numPr>
        <w:rPr/>
      </w:pPr>
      <w:bookmarkStart w:id="874" w:name="__RefHeading___Toc8464666_2870459653"/>
      <w:bookmarkStart w:id="875" w:name="_Toc329"/>
      <w:bookmarkEnd w:id="873"/>
      <w:bookmarkEnd w:id="874"/>
      <w:r>
        <w:rPr>
          <w:rtl w:val="true"/>
        </w:rPr>
        <w:t>أحكام الغصب</w:t>
      </w:r>
      <w:bookmarkEnd w:id="8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هو التسلّط على مال الغير أو على حقّه ظلماً وعدواناً، وهو من الذنوب الكبيرة التي يستحقّ عليها يوم القيامة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غصب شبراً من الأرض، طوّقه الله من سبع أرضين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الناس من الاستفادة من الأماكن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كالمساجد والمدارس والجسور وغيرها، فهو غاصبٌ لحقّهم، وكذا من اتّخذ مكاناً في المسجد لصلاةٍ، فمنعه شخصٌ من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رهينةً عند الدائن، وجب عليه عندئذ إبقاؤها إلی أن یسدّد دینه و إلّا استوفی دینه منه، ولا يجوز للدائن قبل حلول الأجل أن یتصرف بما لدیه من الرهينة، و إلّا فهو 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الرهينة غاصبٌ، جاز لصاحب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وللمرتهن مطالبة الغاصب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 الرهينة من الغاصب، بقيت الرهينة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الرهينة تالفةً، وأخذ عوضها، حلّ العوض محلّ الرهينة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غاصبٌ العين، وجب عليه ردّها إلى صاحبها، وإذا تلفت، وجب عليه ردّ عوضها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للعين المغصوبة نماءٌ أو منفعةٌ، كان ذلك لصاحب المال، كما إذا حصل للغنم نماءٌ، وكذا لو غصب داراً، وجب عليه إعطاء اُجرتها وإن لم يكن قد انتفع بسكناها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شيئاً من طفلٍ أو مجنونٍ، وجب ردّه إلى وليّه، وإذا تلف، وجب ردّ عوضه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اثنان عيناً مّا، فإذا أمكن لكلٍّ منهما على حدةٍ غصب هذه العين، كان كلٌّ منهما ضامناً على حدةٍ، في صورة كون العين المغصوبة تحت تصرّفها بالإطلاق، کان کل منهما ضامنا علی 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شيئاً وخلطه بشيء آخر، كما إذا غصب حنطةً، وخلطها بشعيرٍ، فإذا أمكن فصل كلٍّ منهما عن الآخر وإن كان ذلك عسيراً، وجب فصله وردّه إلى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آنية الذهب و الفضة أو شیئا آخر، و کان له وجهین من الاستفادة، أحدها في الحرام کما لو استعملها في الأکل و الشرب و هناک استفادة اُخری هي للزینة ثم تعرّضت للضرر المعتدة به، فهو ضامن بمقدار ما أصابها و بمقدار اُجرة المثل اللتي صرفت في صناعتها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شيئاً وصنعه أفضل ممّا كان، كما إذا صنع الذهب سواراً، فإذا قال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المال كما هو الآن، وجب على الغاصب ردّ المال كما هو على حاله، وليس له اُجرة الصنع، بل لا يجوز له إرجاعه إلى صفته الاُولى بدون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أرجعه إلى صفته الاُولى دون إجازة المالك، وجب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اُجرة صنعها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شيئاً، وغيّره أفضل ممّا كان، وقال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أن ترجعه إلى صفته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لغایة عقلائیّة یرجوها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على الغاصب إرجاعه إلى صفته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قيمتها بعد تغييرها أقلّ من الأوّل، وجب عليه إعطاء قيمة التفاوت بينهما لصاحب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غصب ذهباً وصنعه سواراً، وقال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 قطعةً ذهبيّةً كما كانت، فإذا أذابها، وصار الذهب أقلّ قيمةً، وجب عليه إعطاء قيمة التفاوت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زرع في الأرض المغصوبة، أو غرس شجراً، على أن يكون الزرع والشجر والفواكه له، فإذا لم يرض صاحب الأرض ببقاء الزرع فيها، وجب على الغاصب قلع الزرع والشجر منها فوراً وإن كان عليه ضررٌ في ذلك، ووجب عليه مع ذلك إعطاء اُجرة الأرض لتلك المدّة، وكذا إصلاح الارض، كما إذا حفر الأرض لغرس الأشجار، فعليه طمّها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قيمة الأرض عمّا كانت عليه من جراء ذلك، وجب عليه أيضاً إعطاء قيمة التفاوت بين الأرض السليمة والمعيبة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له إجبار مالك الأرض ببيعها أو إجارتها له، وكذا لا يحقّ لصاحب الأرض أن يجبره على شرائها أو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صاحب الأرض ببقاء الزرع أو الشجر في أرضه، لا يجب حينئذٍ على الغاصب قلعها، ولكن وجب عليه إعطاء اُجرة الأرض من حين غصبها إلى حين رضا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شيئاً وتلف عنده، وجب علیه اعطاء قیمة ما به التفاوت للمالک في صورة التفاوت الجزئي الذي لا یعتدّ به بالقیاس إلی ما یماثله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ذا صفات و ممیّزات خاصة ترجحه علی ما یماثله کصناعة السجاد الیدوي و الأعمال الیدویة التحفیّة ذات القیمة السوقیة و بتمیّزها عن بقیّة الصناعات الحدیثة، فالغاصب عندئذ یضمن ما به التفاوت بین زمان الغصب إلی زمن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شيئاً وتلفت عينه کالحنطة أو الشعير الذي لا تتفاوت أجزاؤه، وجب عليه إعطاء مثل الحنطة أو الشعير، ويجب في ما يعطيه أن تكون خصوصيّاته کخصوصیّات الشيء المغصوب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 اختلفت أجزاؤه كالغنم والبقر وتلف، فإذا لم يكن هناك تفاوتٌ في القيمة السوقيّة، ولكن في المدّة التي كانت عنده أصبحت سمينةً، وجب عليه إعطاء قيمة يوم سمنها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هذه السُّمنة بسبب العنایة التي أولاها الغاصب، فلایجب علیه إعطاء قیمة الفائض الحاصل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شيئاً غصبه منه غاصبٌ، وتلف عند الغاصب الثاني، جاز لصاحب المال المطالبة بحقّه من أي ّ واحدٍ منهما، أو أن يطلب قسماً من الأوّل وقسماً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عوضه من الأوّل، جاز للأول مطالبة ذلك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طلب من الثاني، لم يجز له مطالبة الأوّل بما 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شيئاً، ولم تكن شروط المعاملة تامّةً، کما لو باع الموزون أو المكيل بغير الوزن و بغیرالمكيل، بطلت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رضي البائع والمشتري بذلك بقطع النظر عن المعاملة، فلا إشكال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يحصل التراضي بینهما، وجب على كلّ منهما ردّ العوض و المعوّض إلى صاحبه، وإلّا كان ذلك عدوانا في التصرّف و یعدّ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تلف كلّ من العوض و المعوّض بید صاحبه، وجب على كلّ منهما الضمان للآخر، سواء علما ببطلان المعاملة أم لا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المال من البائع ليراه، أو ليبقيه عنده مدّةً، فإذا أعجبه اشتراه، وإلّا فلا، فإن تلف حینئذٍ عنده، فهو ضامنٌ</w:t>
      </w:r>
      <w:r>
        <w:rPr>
          <w:rFonts w:eastAsia="IRNazanin" w:cs="IRNazanin"/>
          <w:color w:val="111111"/>
          <w:sz w:val="28"/>
          <w:szCs w:val="28"/>
          <w:rtl w:val="true"/>
          <w:lang w:bidi="fa-IR"/>
        </w:rPr>
        <w:t xml:space="preserve">. </w:t>
      </w:r>
      <w:bookmarkStart w:id="876" w:name="pg9718_125066"/>
    </w:p>
    <w:p>
      <w:pPr>
        <w:pStyle w:val="Heading2"/>
        <w:numPr>
          <w:ilvl w:val="1"/>
          <w:numId w:val="1"/>
        </w:numPr>
        <w:rPr/>
      </w:pPr>
      <w:bookmarkStart w:id="877" w:name="__RefHeading___Toc8464668_2870459653"/>
      <w:bookmarkStart w:id="878" w:name="_Toc330"/>
      <w:bookmarkEnd w:id="876"/>
      <w:bookmarkEnd w:id="877"/>
      <w:r>
        <w:rPr>
          <w:rtl w:val="true"/>
        </w:rPr>
        <w:t>التقاص</w:t>
      </w:r>
      <w:bookmarkEnd w:id="87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الموارد التي لا يتمكن فيها صاحب الحق من استيفاء حقه بالطرق المتعارفة، يجوز له أن يأخذ حقه من أموال المدين بأي طريقة يستطيعها، ولكن على الأحوط أن يستأذن من الحاكم الشرعي أو من ينوب عنه، وهذا النوع من استیفاء الحق في الفقه يسمى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للمدين مال عند الدائن، وبعد مطالبة الدائن، تخلف المدین عن دفع دينه بدون عذر، فالظاهر یجوز للدائن أن يأخذ من مال المدین بمقدار 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المال عند الدائن أمانة، فلا يجوز له أن يتصرف في الأمانة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غصب شخص ملك شخص آخر، يمكن لصاحب الحق أن يأخذ مستحقاته من مال المغصوب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التقاص من المال المشترك بين المدين وشخص آخر؛ إلا إذا أجاز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أحد ملكاً مشتركاً، جاز لكل من الشريكين أن يقتص من الغاصب مقدار حصته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تبين بعد التسوية و التقاص خطأ المتقاص واشتباهه، وجب التعويض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ضاع و تلف العقار المتقاص علیه وجب عليه دفع ثمنه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التقاص في الحالات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ینكر المدین حق الدائن ولم يتهاون في الدفع و عند المطالبة كان على استعداد للدفع؛ و إن لم یطالب الدائن بطلبه و حقه خجلا من المدین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كان إنكار المنکر لسبب ما یری أنه على حق أو یتردد في أحقیة المدعي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أقسم المدين عند الحاكم الشرعي و بطلب من الدائن أنه ليس مدیون</w:t>
      </w:r>
      <w:r>
        <w:rPr>
          <w:rFonts w:eastAsia="IRNazanin" w:cs="IRNazanin"/>
          <w:color w:val="111111"/>
          <w:sz w:val="28"/>
          <w:szCs w:val="28"/>
          <w:rtl w:val="true"/>
          <w:lang w:bidi="fa-IR"/>
        </w:rPr>
        <w:t xml:space="preserve">. </w:t>
      </w:r>
      <w:bookmarkStart w:id="879" w:name="pg9718_125070"/>
    </w:p>
    <w:p>
      <w:pPr>
        <w:pStyle w:val="Heading2"/>
        <w:numPr>
          <w:ilvl w:val="1"/>
          <w:numId w:val="1"/>
        </w:numPr>
        <w:rPr/>
      </w:pPr>
      <w:bookmarkStart w:id="880" w:name="__RefHeading___Toc8464670_2870459653"/>
      <w:bookmarkStart w:id="881" w:name="_Toc331"/>
      <w:bookmarkEnd w:id="879"/>
      <w:bookmarkEnd w:id="880"/>
      <w:r>
        <w:rPr>
          <w:rtl w:val="true"/>
        </w:rPr>
        <w:t>أحكام اللقطة</w:t>
      </w:r>
      <w:bookmarkEnd w:id="8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الضائع الذي وجده والتقطه إنسان، إذا لم يكن له علامةٌ يمكن بها الوصول إلى صاحبه، يجوز تملّكه، و الأحوط وجوبا وجب التصدّق به بنيّة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مالاً، ويكون له علامةٌ، وكان قيمة أقلّ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حمصة من الفضّة، فإذا علم صاحبه، ولم يعلم أنّه هل يرضي بأخذه أم لا؟ لم يجز له أخذه بدون 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صاحبه معلوماً، جاز له تملّكه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صاحبها، فالأحوط وجوباً إعطاؤه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شيئاً وكان له علامةٌ يمكن من خلالها الوصول إلى صاحبها، وجب عليه الإعلام وإن علم أنّ صاحبها كافرٌ ذمي، أو مسلمٌ غير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قيمة اللقطة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حمصة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الاعلان أن يعلم مرّتين في كلّ يومٍ في الاُسبوع الأوّل، ثمّ إلى مدّة شهر، في كلّ اُسبوعٍ مرّةً واحدةً، ثمّ إلى سنةٍ في كلّ شهرٍ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الإعلام في محلّ اجتماع الناس وفي المجامع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الشخص الملتقط التعريف مباشرةً بنفسه، بل يجوز أن يضع مكانه نائباً يطمئنّ به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اللقطة سنةً كاملةً، ولم يجد صاحبها، جاز له تملّكها، بقصد إعطائه عوضها إذا وجده، أو أن يحفظها له أمانةً، إلى أن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استحباباً أن يتصدّق بها عن نيّة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اللقطة سنةً كاملةً، ولم يجد صاحبها، فحفظ له المال عنده أمانةً، ثمّ تلف في يده، فإذا لم يكن مقصّراً في حفظها، ولم يتعدّ حدود الأمانة، فهو غير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قد دفعها صدقةً عن صاحبها، أو كان قد تملّكها لنفسه، فهو ضامنٌ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مالاً، ولم يعرّفه عمداً، كما مرّ معناه، وجب عليه الإعلان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غضّ النظر عن المعصية التي ارتكبها بتأخير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الطفل لقطةً، وجب على وليّه التعريف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يئس من معرفة صاحبها في أثناء سنة التعريف، جاز له أن يدفعها بإذن الحاکم الشرعي علی الأحوط الوجوبي صدقةً عن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المال أثناء سنة التعريف، فإذا لم يكن مقصّراً في حفظها، لم يضمن، وإلّا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مالاً له علامةٌ، وكانت قيمته تساوي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حمصة من الفضّة، وعلم أنّه لن يصل إلى صاحبها؛ لأنّه التقطها في مكانٍ مجهولٍ مثلاً، جاز له أن يتصدّق بها عن صاحبها من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صاحبها ولم يرض بالضمان، وجب عليه إعطاء عوضها، وثواب الصدقة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عيناً واعتقد أنّها له، فأخذها ثمّ تبيّن له أنّها لم تكن ماله، وجب عليه التعريف 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ضربَ اللقطة برجله ولم یحرّکها عن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حين التعريف أن يعرّف ويبيّن جنس الملتقط، بل يكفي الإعلام والتعريف بأنّه وجد شيئاً، مثلا یُعرِّف عن جنس المُلتَقَط و لا یذکر بقیة العلائم لها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شيئاً، وادّعى شخصٌ بأنّه ملكه، وجب عليه إعطاؤه إيّاه، إذا تبيّن علامته وخصوصيّاته، بحيث يحصل العلم أو الاطمئنان بأنّه ملكه، ولا يجب تبيين علامته التي لا يلتفت إليها المالك غالباً، بل يكفي الإجمال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قيمة الملتقط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حمصة فضّة، ولم يعرّف بها، بل وضعها في المسجد أو المحلّ العمومي، وتلفت أو سرقت، ضمن الملتقط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اللقطة ممّا تتلف ببقائها، یجب أخذ الإذن الشرعي من الحاکم أو وکیله لمعرفة قیمتها وباعها، وحفظ المال لصاحبها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يجد صاحبها، تصدّق بها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اصطحب معه اللقطة في حال الوضوء والصلاة بعنوان الأمانة، صحّت صلاته ولا إشكال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تبدّل حذاء شخصٍ بحذاء شخصٍ آخر، أو اُخذ حذاءه ووجد مكانه حذاءاً آخر، فإذا علم أنّ هذا الحذاء لمن أخذ منه حذاءه، جاز له المقاصّة، وذلك بأن يأخذ حذاءه، بدل الحذاء الذي 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قيمة الحذاء الموجود أكثر قيمةً من حذائه، أعطى قيمة الباقي صدقةً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احتمل أنّ الحذاء المتبقي لم یکن للمالک الذي ظن بأخذها و کانت قیمته أقل من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مسکوکة جاز له أخذها، و إن کانت أکثر من تلک القیمة وجب الإعلان عنها لمدة سنة و بعد تمام السنة یتصدّق بها عن صاحبها احتیاطا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مالاً أقلّ من قيمة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حمصة فضّةً، وتركها ولم يهتمّ بها، فوضعها في مسجدٍ أو مكانٍ آخر، وأخذها شخصٌ آخر، فهي حلالٌ له</w:t>
      </w:r>
      <w:r>
        <w:rPr>
          <w:rFonts w:eastAsia="Amiri" w:cs="Amiri" w:ascii="Amiri" w:hAnsi="Amiri"/>
          <w:color w:val="111111"/>
          <w:sz w:val="28"/>
          <w:szCs w:val="28"/>
          <w:rtl w:val="true"/>
          <w:lang w:bidi="ar-SA"/>
        </w:rPr>
        <w:t xml:space="preserve">. </w:t>
      </w:r>
      <w:bookmarkStart w:id="882" w:name="pg9718_125076"/>
    </w:p>
    <w:p>
      <w:pPr>
        <w:pStyle w:val="Heading2"/>
        <w:numPr>
          <w:ilvl w:val="1"/>
          <w:numId w:val="1"/>
        </w:numPr>
        <w:rPr/>
      </w:pPr>
      <w:bookmarkStart w:id="883" w:name="__RefHeading___Toc8464672_2870459653"/>
      <w:bookmarkStart w:id="884" w:name="_Toc332"/>
      <w:bookmarkEnd w:id="882"/>
      <w:bookmarkEnd w:id="883"/>
      <w:r>
        <w:rPr>
          <w:rtl w:val="true"/>
        </w:rPr>
        <w:t>أحكام الصيد والذباحة</w:t>
      </w:r>
      <w:bookmarkEnd w:id="884"/>
    </w:p>
    <w:p>
      <w:pPr>
        <w:pStyle w:val="Heading3"/>
        <w:numPr>
          <w:ilvl w:val="2"/>
          <w:numId w:val="1"/>
        </w:numPr>
        <w:rPr/>
      </w:pPr>
      <w:bookmarkStart w:id="885" w:name="__RefHeading___Toc8464674_2870459653"/>
      <w:bookmarkStart w:id="886" w:name="_Toc333"/>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الحيوان على الطريقة الشرعيّة الآتیة، سواءٌ کان معنا، حيواناً وحشیّاً أم أهلیّاً، فهو حلال الأكل بعد زهاق روحه، وكذا يكون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الحيوان الجلّال أو الموطوء فهو حرام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یحلّ أکل الجلّال بعد استبرائه ويطهر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اُصطيد الحيوان المحلّل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كالغزال والعنز الوحشي والجاموس، وكذا الأهلي الذي صار وحشيّاً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كالبقر والإبل الأهلي الذي فرّ وتوحّش، فهو حلالٌ إذا اُصطيد على الطريقة الشرعيّة، وكذا هو طاهر الجلد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الحيوان المحلّل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والدجاج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الوحشي الذي صار أهليّاً بالتربية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أكله بالصيد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المحلّل الأكل الوحشي الذي يتمكّن من الفرار أو الطيران، إذا اُصطيد 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ولد الغزالة والجاموس وغيره الذي لا يستطيع الفرار، أو فرخ الطائر في عشّه مثلاً، فما دام لا يستطيع الطيران، لا يحلّ بالصيد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اصطاد الغزالة مع ولدها بسهمٍ واحدٍ فماتا، حلّت الاُمّ، وحرم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المحلّل الأكل الذي ليس له نفسٌ سائلةٌ كالسمك، إن مات بنفسه، فهو طاهرٌ، ولكنّه حرام الأكل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الحيوان المحرّم الاكل الذي ليس له نفسٌ کالحیّة لا يحلّ بذبحه، ولكن ميّتها طاهرٌ</w:t>
      </w:r>
      <w:r>
        <w:rPr>
          <w:rFonts w:eastAsia="IRNazanin" w:cs="IRNazanin"/>
          <w:color w:val="111111"/>
          <w:sz w:val="28"/>
          <w:szCs w:val="28"/>
          <w:rtl w:val="true"/>
          <w:lang w:bidi="fa-IR"/>
        </w:rPr>
        <w:t xml:space="preserve">. </w:t>
      </w:r>
      <w:bookmarkStart w:id="887" w:name="pg9718_125078"/>
    </w:p>
    <w:p>
      <w:pPr>
        <w:pStyle w:val="BookText"/>
        <w:rPr/>
      </w:pPr>
      <w:bookmarkEnd w:id="887"/>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يطهر الكلب والخنزير بالذباحة، وإن كان بالذبح الشرعي، وكذا يحرم أكل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الحيوان المحرّم الأكل لو ذُبح على الطريقة الشرعيّة، فجلده ولحمه طاهران، ولكن يبقى محرّم الأكل، کما الأسد والذئب والهر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صيد بالكلب، أشكل طهارة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 وما أشبه كالدبّ و القرد و الفأرة اللاتي لها نفسٌ سائلةٌ وماتت بنفسها، فميتها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ذبحت على الطريقة الشرعيّة أو صيدت، فهي طاهرة و یحرم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الحیوانات التي لیس لها نفس سائلة کالحیة و التمساح و غیرها فمیتتها 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 الحيوان الميّت الذي اُخرج من الحيوان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خرج سقطاً بنفسه أو اُخرج بعلاجٍ</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8464676_2870459653"/>
      <w:bookmarkStart w:id="889" w:name="_Toc334"/>
      <w:bookmarkEnd w:id="888"/>
      <w:r>
        <w:rPr>
          <w:rtl w:val="true"/>
        </w:rPr>
        <w:t>كيفيّة الذباحة</w:t>
      </w:r>
      <w:bookmarkEnd w:id="88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قطع الأعضاء الأربعة،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المرئ و هو مجری الطعام، و الحلقوم و هو مجری النفس و محله فوق المرئ، و الودجان و هما عرقان محیطان بالحلقوم و المرئ، و یتحقق قطع تمام الأعضاء یلازم بقاء الخرزة المسماة في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القطع یکون من تحت الجوزة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بعض الأوداج الأربعة، ثمّ الصبر قليلاً وقطع بعضها الآخر بعد موته، بل لابدّ من الموالاة بقطع الأعضاء عرفاً، بحيث لا يموت الحيوان قبل قطعها كاملةً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الذئب حلق الشاة بحيث لم یبق من العروق الأربعة التي في الرقبة شيء، حرم ذلك الحيوان، أما إذا قطع جزءا من الرقبة وبقيت أربعة عروق، أو قطع سائر أعضاء الجسد و لو كانت الشاة حيّة ثم ذبحت شرعا، فهي طاهرة و یحل أکلها</w:t>
      </w:r>
      <w:r>
        <w:rPr>
          <w:rFonts w:eastAsia="IRNazanin" w:cs="IRNazanin"/>
          <w:color w:val="111111"/>
          <w:sz w:val="28"/>
          <w:szCs w:val="28"/>
          <w:rtl w:val="true"/>
          <w:lang w:bidi="fa-IR"/>
        </w:rPr>
        <w:t xml:space="preserve">. </w:t>
      </w:r>
      <w:bookmarkStart w:id="890" w:name="pg9718_125080"/>
    </w:p>
    <w:p>
      <w:pPr>
        <w:pStyle w:val="Heading3"/>
        <w:numPr>
          <w:ilvl w:val="2"/>
          <w:numId w:val="1"/>
        </w:numPr>
        <w:rPr/>
      </w:pPr>
      <w:bookmarkStart w:id="891" w:name="__RefHeading___Toc8464678_2870459653"/>
      <w:bookmarkStart w:id="892" w:name="_Toc335"/>
      <w:bookmarkEnd w:id="890"/>
      <w:bookmarkEnd w:id="891"/>
      <w:r>
        <w:rPr>
          <w:rtl w:val="true"/>
        </w:rPr>
        <w:t>شرائط ذبح الحيوان</w:t>
      </w:r>
      <w:bookmarkEnd w:id="8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الذبح شرائط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الذابح مسلماً، سواء كان امرأة أو رجلاً أو صبیّاً مميّزاً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الكافر والناصب لعداء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ذبيحتهم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الذبح بالحديد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يوجد الحديد جاز الذبح بأیة وسیلة حادّة متعارفة، و کذا یجوز الذبح بالفولاذ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الذبح إلى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يجعل یدي ورجلي ووجه وبطن الذبيحة إلى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ذبح الحيوان إلی غير القبلة عمداً، حرمت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جاهلاً بالحكم أو الموضوع، كما إذا اشتبهت عليه القبلة، فذبحها باعتقاد القبلة، فتبيّن عدمها، أو ذبحها إلى غير القبلة نسياناً، أو لم يتمكّن من أن يستقبلها، حلّت الذبيحة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یذكر اسم الله تعالى عند الذبح، ويكفي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بنيّة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ذبح بدون نيّة الذكر، ولكن ذكر اسم الله لشيٍء آخر، لم تحلّ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نسي التسمية، حلّت 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الذّبح بوسیلة الأجهزة المیکانیکیّة الحدیثة، تکفي المرة الواحدة لجمیعها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إذا کانت الأجهزة تعمل بشکل منتظم فیأتي بالذکر مکرّرا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الحیاة حین الذبح حال قطع الأوداج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یشترط في الحیوان المشکوک الحیاة هو حرکة أطرافه أو عینه و لا تشترط حرکة هذه الأعضاء في الحیوان المتیقن الحیاة، و الأحوط وجوبا أن یخرج الدم حین الذبح بالمقدار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تعرّض الحیوان قبل الذبح لحادثٍ ما و نزف منه الدم فحین الذبح إن لم یخرج منه الدم بالمقدار المتعارف، فلا تحرم الذبیحة</w:t>
      </w:r>
      <w:r>
        <w:rPr>
          <w:rFonts w:eastAsia="IRNazanin" w:cs="IRNazanin"/>
          <w:color w:val="111111"/>
          <w:sz w:val="28"/>
          <w:szCs w:val="28"/>
          <w:rtl w:val="true"/>
          <w:lang w:bidi="fa-IR"/>
        </w:rPr>
        <w:t xml:space="preserve">. </w:t>
      </w:r>
      <w:bookmarkStart w:id="893" w:name="pg9718_125082"/>
    </w:p>
    <w:p>
      <w:pPr>
        <w:pStyle w:val="Heading3"/>
        <w:numPr>
          <w:ilvl w:val="2"/>
          <w:numId w:val="1"/>
        </w:numPr>
        <w:rPr/>
      </w:pPr>
      <w:bookmarkStart w:id="894" w:name="__RefHeading___Toc8464680_2870459653"/>
      <w:bookmarkStart w:id="895" w:name="_Toc336"/>
      <w:bookmarkEnd w:id="893"/>
      <w:bookmarkEnd w:id="894"/>
      <w:r>
        <w:rPr>
          <w:rtl w:val="true"/>
        </w:rPr>
        <w:t>كيفيّة نحر الإبل</w:t>
      </w:r>
      <w:bookmarkEnd w:id="8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نحر الإبل وحلّيّة لحمها الشروط الخمسة المذكورة في ذبح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 الآلة من سكّين أو غيره من الآلات الحديديّة في اللبّة، وهو الموضع المنخفض الواقع في أعلى الصدر متّصلاً بالعنق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يكون الإبل واقفاً عند نحره، ويجوز نحره عند جثيه على ركبتية، أو حال استلقائه على جنبه، بحيث تكون يداه ورجلاه وصدره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الإبل ولم ينحر، أو نحر البقر أو الغنم ولم يذبح، حرم أكله، وتنجّس، فصار كالميتة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ذبحت الأوداج الأربعة للإبل، وبقي حيّاً، ثمّ نحر، حلّ أكله، وطهر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نحر البقر أو الغنم، ثمّ ذبح قبل زهاق الروح، حلّ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هاج الحيوان، ولم يقدر على ذبحه أو نحره على الطريقة الشرعيّة، كما مرّ، أو وقع في البئر مثلاً، واحتمل موته، ولم يمكن العمل على الطريقة الشرعيّة، نحر بدنه في أيّ موضعٍ كان، وحلّ بذلك أكله، ولا يلزم كونه عند نحره متوجّهاً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الشرائط الاُخر فلابدّ من مراعاتها</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8464682_2870459653"/>
      <w:bookmarkStart w:id="897" w:name="_Toc337"/>
      <w:bookmarkEnd w:id="896"/>
      <w:r>
        <w:rPr>
          <w:rtl w:val="true"/>
        </w:rPr>
        <w:t>ما يستحبّ عند ذبح الحيوان</w:t>
      </w:r>
      <w:bookmarkEnd w:id="89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اُمورٌ عند ذبح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ذبح الغنم أن تربط له يدٌ ورجلٌ ويترك له يدٌ ورجلٌ دون 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ذبح البقر فتربط يداه و رجلاه، ويترك له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نحر الإبل فتربط يداه مع بعضها من تحت إلى ركبته أو إلى تحت إبطه، ويترك له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الدجاج فيستحبّ إرسالها بعد ذبحها حتّى ترفرف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الذابح مستقبلاً للقبلة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على الماء قبل ذبحه أو نحره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 مع الحيوان ما هو الأسهل والأروح والأبعد عن الأذي والتعذيب، فيحدّد السكين ويسرع في الذبح</w:t>
      </w:r>
      <w:r>
        <w:rPr>
          <w:rFonts w:eastAsia="Amiri" w:cs="Amiri" w:ascii="Amiri" w:hAnsi="Amiri"/>
          <w:color w:val="111111"/>
          <w:sz w:val="28"/>
          <w:szCs w:val="28"/>
          <w:rtl w:val="true"/>
          <w:lang w:bidi="ar-SA"/>
        </w:rPr>
        <w:t xml:space="preserve">. </w:t>
      </w:r>
      <w:bookmarkStart w:id="898" w:name="pg9718_125084"/>
    </w:p>
    <w:p>
      <w:pPr>
        <w:pStyle w:val="Heading3"/>
        <w:numPr>
          <w:ilvl w:val="2"/>
          <w:numId w:val="1"/>
        </w:numPr>
        <w:rPr/>
      </w:pPr>
      <w:bookmarkStart w:id="899" w:name="__RefHeading___Toc8464684_2870459653"/>
      <w:bookmarkStart w:id="900" w:name="_Toc338"/>
      <w:bookmarkEnd w:id="898"/>
      <w:bookmarkEnd w:id="899"/>
      <w:r>
        <w:rPr>
          <w:rtl w:val="true"/>
        </w:rPr>
        <w:t>مكروهات الذبح</w:t>
      </w:r>
      <w:bookmarkEnd w:id="90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تُكره اُمورٌ في الذباحة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يقرب السكين ويدخلها تحت الحلقوم ويقطع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الرأس قبل خروج الروح منها، أمّا إذا أبان الرأس غفلةً أو لحدّة السكين مثلاً، فلا کراهة في ذلك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سلخها قبل خروج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تنتجع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یقطع النخاع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الذبيحة قبل خروج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يذبح الحيوان وحيوانٌ آخر ينظر إليه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الذباحة ليلاً أو بالنهار قبل الزوال من يوم الجمعة، إلّا في حال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يذبح بيديه ما ربّاه من النعم</w:t>
      </w:r>
      <w:r>
        <w:rPr>
          <w:rFonts w:eastAsia="IRNazanin" w:cs="IRNazanin"/>
          <w:color w:val="111111"/>
          <w:sz w:val="28"/>
          <w:szCs w:val="28"/>
          <w:rtl w:val="true"/>
          <w:lang w:bidi="fa-IR"/>
        </w:rPr>
        <w:t>.</w:t>
      </w:r>
    </w:p>
    <w:p>
      <w:pPr>
        <w:pStyle w:val="Heading3"/>
        <w:numPr>
          <w:ilvl w:val="2"/>
          <w:numId w:val="1"/>
        </w:numPr>
        <w:rPr/>
      </w:pPr>
      <w:bookmarkStart w:id="901" w:name="__RefHeading___Toc8464686_2870459653"/>
      <w:bookmarkStart w:id="902" w:name="_Toc339"/>
      <w:bookmarkEnd w:id="901"/>
      <w:r>
        <w:rPr>
          <w:rtl w:val="true"/>
        </w:rPr>
        <w:t>أحكام الصيد بالاسلحة</w:t>
      </w:r>
      <w:bookmarkEnd w:id="90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 صيد الحيوان الوحشى المحللّ الأكل بخمسة 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أسلحة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كالسكّين والسيف القاطع والسهم الحادّ، بحيث يخرق بدن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صيد بوسیلة ضربه بالحجر أو الخشب أو أُوقع في الفخ لم یطهر حینئذ و یحرم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صيد بوسیلة البندقيّة ذات الرصاص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بالساچمة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فأحدثت جراحات عمیقة في الحیوان تعدي به إلی الموت، تکفي في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حلیة الحیوان المصاب بتلک الرصاصة الصغیرة الحجم المعروف بالساچمة یتوقف علی اختراقها لجسد الحیوان و یحدث فیها جراحات عمیقة بسبب الرصاص أو بسبب الحرارة الشدیدة الناشئة من إطلاقها في الهواء و بالقرب منها فیحدث لها الجراحات و تسبب بموتها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يشترط في الصائد أن یكون مسلماً أو صبیّاً مميّزاً ابن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كافراً أو ناصبيّاً فيحرم صيده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قاصدا للصید، فلو نظر إلی هدف و أطلق رصاصة مثلا فقتل حیوانا، لم تحل و یحرم أکلها و هي غیر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قصد الصید و عیّن المصید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الذي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 حیوانا بالخطأ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الذي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أصاب حیوانا آخر نتیجة حرکة الحیوانات، فتحل الذبیحة و </w:t>
      </w:r>
    </w:p>
    <w:p>
      <w:pPr>
        <w:pStyle w:val="BookText"/>
        <w:rPr/>
      </w:pPr>
      <w:r>
        <w:rPr>
          <w:rFonts w:ascii="IRNazanin" w:hAnsi="IRNazanin" w:eastAsia="IRNazanin"/>
          <w:color w:val="111111"/>
          <w:sz w:val="28"/>
          <w:sz w:val="28"/>
          <w:szCs w:val="28"/>
          <w:rtl w:val="true"/>
          <w:lang w:bidi="fa-IR"/>
        </w:rPr>
        <w:t>هي 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اسم الله تعالى حال الصيد فإذا ترك التسمية أو ذكر الله تعالى عمداً، لم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إشكال في الحلّيّة مع ترك الذكر نسياناً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 إلى الحيوان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وصل اليه، وبقي به رمقٌ من الحياة، فیجب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ضاق الوقت عن ذبحه، حلّ أکله، وإذا وسع الوقت لذبحه، وتركه عمداً،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صاد شخصان حيواناً، وكان أحدهما مسلماً والآخر كافراً، أو ذکر أحدهما اسم الله تعالى حال الصيد، ولم يذكره الآخر عمداً، لو علم بأنّ الرصاصة مصدرها بندقیّة المسلم أو الذي ذکر اسم الله تعالی فتحلّ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الحيوان في بئرٍ ونحوه، بعد أن اُصيب برصاصةٍ ونحوها، فإذا استند موته إلى الصيد حلّ أکله، و إلّا فتحرم لاستناد موتها بالغرق في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بالکلب الغصبي أو الأسلحة الغصبيّة، حلّ الصيد، وهو له، ولكن یأثم، وعليه دفع الاُجرة لصاحب الکلب أو الأسلحة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اصطاد بالسيف أو بشيٍء آخر ممّا يجوز الاصطياد به، فقطع الحيوان نصفين، فكان رأسه ورقبته في ناحية والبدن في ناحيةٍ اُخرى، فإذا وصل الصائد إلى الصيد، فوجده ميّتاً، حلّ القسمان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وجد حيّاً، ولكن لم يسع الوقت لذبحه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وجده حيّاً، وكان هناك متّسعٌ من الوقت يمكن أن يبقى معه حيّاً، فالقسم الذي به الرأس والرقبة يحلّ إذا ذبحه على الطريقة الشرعيّة، والقسم الآخر يحرم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اصطاد بالخنجر والخشبة أو بشيءٍ آخر لم يصحّ به الصيد، فإذا انقسم الحيوان قسمين، واشتمل قسمٌ علی الرأس والرقبة، فالقسم غیرالمشتمل علی الرأس والرقبة حرامٌ، والقسم الآخر حلالٌ إذا لحقه حيّاً، وكان يمكن أن يبقى مقداراً مّا حيّاً، فإذا ذبحه على الطريقة الشرعيّة حلّ، وإلّا فلا</w:t>
      </w:r>
      <w:r>
        <w:rPr>
          <w:rFonts w:eastAsia="IRNazanin" w:cs="IRNazanin"/>
          <w:color w:val="111111"/>
          <w:sz w:val="28"/>
          <w:szCs w:val="28"/>
          <w:rtl w:val="true"/>
          <w:lang w:bidi="fa-IR"/>
        </w:rPr>
        <w:t xml:space="preserve">. </w:t>
      </w:r>
      <w:bookmarkStart w:id="903" w:name="pg9718_125088"/>
    </w:p>
    <w:p>
      <w:pPr>
        <w:pStyle w:val="BookText"/>
        <w:rPr/>
      </w:pPr>
      <w:bookmarkEnd w:id="90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اُصطيد الحيوان أو ذبح، واُخرج ولده حيّاً، فإذا ذبح هذا الفصيل على الطريقة الشرعيّة حلّ،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اُصطيد الحيوان أو ذبح، واُخرج الفصيل ميّتاً، فإذا كان تامّ الخلقة، ويكسوه وبرٌ أو شعرٌ، فهو حلالٌ</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8464688_2870459653"/>
      <w:bookmarkStart w:id="905" w:name="_Toc340"/>
      <w:bookmarkEnd w:id="904"/>
      <w:r>
        <w:rPr>
          <w:rtl w:val="true"/>
        </w:rPr>
        <w:t>أحكام الصيد بكلب الصيد</w:t>
      </w:r>
      <w:bookmarkEnd w:id="90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اصطاد كلب الصيد حيواناً وحشيّاً محلّل الأكل حلّ بستّة شروطٍ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معلّماً ينزجر عند الانزجار، ويسترسل عند الإرسال وأن يكون من عادته أن لا يأكل من الفريسة قبل وصول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أكل اتّفاقاً، أو کان من عادته أن یلعق دم الحیوان حلّ دون 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يرسله صاحبه، فإذا أتبع صاحبه من دون إرساله، واصطاد الفريسة، حرم أكلها، لکن إذا اتبع صاحبه، و صاح به بعد ذلک ليصطاد الفريسة بأسرع وقت فالأحوط وجوبا عدم التناول منها و إن تسبب الصید بصوت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أن يكون المرسل مسلماً أو صبيّاً مميّزاً مسلماً، فلو أرسل الناصبي أو الکافر حرمت الذبیحة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الله تعالى عند الإرسال، فإذا ترك الذكر عمداً حرم، ولا بأس بتركه نسياناً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الفریسة إذا ماتت بسبب الجرح الذي خلّفه فیها کلب الصید حلّت، أما لو ماتت بسبب الخوف عند ملاحقة کلب الصید لها، أو بسبب خنقها فلا تحل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 صاحبه إلى الفريسة وقد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وجد الفريسة حيّةً، فلابدّ من ذبحها إذا وسع الوقت لذلك، وإذا لم يسع الوقت حلّت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إلى الفريسة وقد رأی وقتاً یسیراً لذبحها، ثمّ هيىّء السكّين لذبحها فماتت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تكن السكّين معه ليذبحها، وماتت الفريسة، فالأحوط وجوباً حرمتها، أما و الحال هذه فلو زجر کلب الصید لیقتل الفریسة، حلّ أکلها</w:t>
      </w:r>
      <w:r>
        <w:rPr>
          <w:rFonts w:eastAsia="IRNazanin" w:cs="IRNazanin"/>
          <w:color w:val="111111"/>
          <w:sz w:val="28"/>
          <w:szCs w:val="28"/>
          <w:rtl w:val="true"/>
          <w:lang w:bidi="fa-IR"/>
        </w:rPr>
        <w:t xml:space="preserve">. </w:t>
      </w:r>
      <w:bookmarkStart w:id="906" w:name="pg9718_125089"/>
    </w:p>
    <w:p>
      <w:pPr>
        <w:pStyle w:val="BookText"/>
        <w:rPr/>
      </w:pPr>
      <w:bookmarkEnd w:id="90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عدّة كلابٍ لصيدٍ، فاصطادوا حيواناً، فإذا توفّرت الشروط في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تفصيله في المسألة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حلّت الفريسة، وإذا فقد أحدهم شروط الصيد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 الكلب لفريسةٍ معيّنةٍ، فاصطاد غيرها، حلّت الفريسة، وهي طاهرةٌ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أرسله لصيدٍم واحدٍ، فصاد صيدين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أرسل مجموعةٌ كلباً واحداً، وكان أحدهم كافراً، أو لم يذكر أحدهم اسم الله عمدا، حرمت الفريسة، وكذا لو لم تتوفّر في الكلب الشرائط المذکورة سابقاً كما مرّ تفصيله في المسألة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اصطاد الباز أو الباشق أو النسر صيداً، لم يحلّ ذلك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اصطاده الباز ونحوه وبقي حيّاً، ثمّ ذبحه على الطريقة الشرعيّة، فهو حلالٌ بلا اشكالٍ</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8464690_2870459653"/>
      <w:bookmarkStart w:id="908" w:name="_Toc341"/>
      <w:bookmarkEnd w:id="907"/>
      <w:r>
        <w:rPr>
          <w:rtl w:val="true"/>
        </w:rPr>
        <w:t>أحكام صيد السمك</w:t>
      </w:r>
      <w:bookmarkEnd w:id="90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السمك حيّاً من الماء، ومات بإخراجه، وكان له فلسٌ، حلّ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في الماء، حرم أكله، و میتته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الأسماك التي تتعلق بشباک الصید و تموت داخل الماء یحلّ أکلها، و أما السمک الذي ليس له فلس فهو محرّم الأكل، وإن اُخذ حيّاً من الماء، ومات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طفق</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نَفَقَت الدابة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هو الثاني في مسئلة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خارج الماء، أو أخرجه الماء، كما إذا حصل مدٌّ، وبقي السمك على الشاطىء، فإذا اُخذ باليد أو بوسيلةٍ اُخرى قبل موته، حلّ أكله</w:t>
      </w:r>
      <w:r>
        <w:rPr>
          <w:rFonts w:eastAsia="IRNazanin" w:cs="IRNazanin"/>
          <w:color w:val="111111"/>
          <w:sz w:val="28"/>
          <w:szCs w:val="28"/>
          <w:rtl w:val="true"/>
          <w:lang w:bidi="fa-IR"/>
        </w:rPr>
        <w:t>.</w:t>
      </w:r>
      <w:bookmarkStart w:id="909" w:name="pg9718_125091"/>
    </w:p>
    <w:p>
      <w:pPr>
        <w:pStyle w:val="BookText"/>
        <w:rPr/>
      </w:pPr>
      <w:bookmarkEnd w:id="90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كون الصائد مسلماً، ولا يجب ذكر اسم الله تعالى عند صيده، ولكن يجب العلم بأنّه اُخرج من الماء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الميّت إذا لم يعلم أنّه اُخرج من الماء حيّاً أم ميّتاً، فإن كان في يد المسلم أو في سوق المسلمین فهو محكومٌ بالحلّيّة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في يد الكافر واُخبر بأنّه أخرجه حيّاً من الماء، فإذا حصل له اليقين بصحّة کلامه، حلّ أکله،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يؤكل السمك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شوى السمكة الحيّة، أو قتلها خارج الماء قبل موتها بنفسها، حلّ أكلها ، و الأفضل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قسّم السمكة خارج الماء إلی قسمين، ثمّ وقع قسمٌ منه في الماء وبقي حیّاً، فالقسم الباقي حلالٌ أكله</w:t>
      </w:r>
      <w:r>
        <w:rPr>
          <w:rFonts w:eastAsia="IRNazanin" w:cs="IRNazanin"/>
          <w:color w:val="111111"/>
          <w:sz w:val="28"/>
          <w:szCs w:val="28"/>
          <w:rtl w:val="true"/>
          <w:lang w:bidi="fa-IR"/>
        </w:rPr>
        <w:t>.</w:t>
      </w:r>
    </w:p>
    <w:p>
      <w:pPr>
        <w:pStyle w:val="Heading3"/>
        <w:numPr>
          <w:ilvl w:val="2"/>
          <w:numId w:val="1"/>
        </w:numPr>
        <w:rPr/>
      </w:pPr>
      <w:bookmarkStart w:id="910" w:name="__RefHeading___Toc8464692_2870459653"/>
      <w:bookmarkStart w:id="911" w:name="_Toc342"/>
      <w:bookmarkEnd w:id="910"/>
      <w:r>
        <w:rPr>
          <w:rtl w:val="true"/>
        </w:rPr>
        <w:t>صيد الجراد</w:t>
      </w:r>
      <w:bookmarkEnd w:id="9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 الجراد باليد أو بغيرها حيّاً، حلّ أكله بعد موته، ولا يُعتبر كون الصائد مسلماً، وكذا لا يُعتبر ذكر اسم الله تعالى عليه عند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اُخذ الجراد من الكافر وأخبر بأنّه أخذه حيّاً، حلّ اكله إذا حصل اليقين من كلامه، وإلّا فلا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الجراد الذي لا يتمكّن من الطيران</w:t>
      </w:r>
      <w:r>
        <w:rPr>
          <w:rFonts w:eastAsia="Amiri" w:cs="Amiri" w:ascii="Amiri" w:hAnsi="Amiri"/>
          <w:color w:val="111111"/>
          <w:sz w:val="28"/>
          <w:szCs w:val="28"/>
          <w:rtl w:val="true"/>
          <w:lang w:bidi="ar-SA"/>
        </w:rPr>
        <w:t xml:space="preserve">. </w:t>
      </w:r>
      <w:bookmarkStart w:id="912" w:name="pg9718_125093"/>
    </w:p>
    <w:p>
      <w:pPr>
        <w:pStyle w:val="Heading2"/>
        <w:numPr>
          <w:ilvl w:val="1"/>
          <w:numId w:val="1"/>
        </w:numPr>
        <w:rPr/>
      </w:pPr>
      <w:bookmarkStart w:id="913" w:name="__RefHeading___Toc8464694_2870459653"/>
      <w:bookmarkStart w:id="914" w:name="_Toc343"/>
      <w:bookmarkEnd w:id="912"/>
      <w:bookmarkEnd w:id="913"/>
      <w:r>
        <w:rPr>
          <w:rtl w:val="true"/>
        </w:rPr>
        <w:t>أحكام الأكل والشرب</w:t>
      </w:r>
      <w:bookmarkEnd w:id="914"/>
    </w:p>
    <w:p>
      <w:pPr>
        <w:pStyle w:val="Heading3"/>
        <w:numPr>
          <w:ilvl w:val="2"/>
          <w:numId w:val="1"/>
        </w:numPr>
        <w:rPr/>
      </w:pPr>
      <w:bookmarkStart w:id="915" w:name="__RefHeading___Toc8464696_2870459653"/>
      <w:bookmarkStart w:id="916" w:name="_Toc344"/>
      <w:bookmarkEnd w:id="915"/>
      <w:r>
        <w:rPr>
          <w:rtl w:val="true"/>
        </w:rPr>
        <w:t>اشارة</w:t>
      </w:r>
      <w:bookmarkEnd w:id="91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الطیور المحرمة الأكل تمتاز عن غیرها من الطیور المحللة بثلاث 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ذو مخالب، کالعقاب و الشاهین و الکرکس و الرخمة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صفیفه أکثر من دفیفه حین الطیران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لها القانصة و الحوصلة و الصیصة و هي الشوکة التي خلف رجل الطائر خارجة عن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طائر یحتوي علی أحد هذه العلامات الثلاث یحکم بحرمة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الطیور المحللة الأکل فهي الطیور الأهلیة، منها الدجاج و الحمامة و العصفور و البلبل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الخفاش لا یصنّف من الطیور فیحرم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وجوبا الاجتناب عن أکل أنواع الغربان، و کذا یکره أکل لحم الهدهد و السنونو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جزءاً من حيوانٍ حيّ، كما إذا قطع ذنب البقرة أو إلية الغنم، حرم أكله، ونجس</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الذبيحة خمسة عشر شيئاً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 الشوكي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الغدة، وهي كلّ عقدةٍ تشبه البندقة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والعلباوان وهما عصبتان عريضتان صفراوان ممتدّتان على الظهر من الرقبة إلى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خرزة الدماغ، وهي حبّةٌ في وسط الدماغ بقدر الحمصة، تميل إلی الغبرة في الجملة، </w:t>
      </w:r>
    </w:p>
    <w:p>
      <w:pPr>
        <w:pStyle w:val="BookText"/>
        <w:rPr/>
      </w:pPr>
      <w:r>
        <w:rPr>
          <w:rFonts w:ascii="IRNazanin" w:hAnsi="IRNazanin" w:eastAsia="IRNazanin"/>
          <w:color w:val="111111"/>
          <w:sz w:val="28"/>
          <w:sz w:val="28"/>
          <w:szCs w:val="28"/>
          <w:rtl w:val="true"/>
          <w:lang w:bidi="fa-IR"/>
        </w:rPr>
        <w:t>يخالف لونها لون المخّ الذي في الجمجمة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الإنثيان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المرارة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الحدقة علی الأحوط</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مابين الحافر الذي یُسمّى بذات الأشاجع علی الأحوط کما في الحیوانات الصغیرة کالعصفور، فلا إشکال في أکلها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أكل روث وبول الحيوانات وبزاقة وسائر الخبائث التي يتنفّر منها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طاهراً وخلط بشيٍء آخر، بحيث استهلك عرفاً، فلا إشكال في جواز أكله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 التراب، ويجوز أكل التربة الحسينيّة ما لم يتجاوز مقدار الحمصة، إذا كان للاستشفاء، وكذا يجوز أكل التراب الأرمني والداغستاني للاستشفاء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بلع الأخلاط التي تخرج من الرأس أو الصدر، وإن وصلت إلى فضاء الفم، وكذا يجوز بلع الفضلات المتبقيّة بين الأسنان، إذا لم يتنفر منها طبع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تناول كلّ ما كان فيه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أكل لحم الفرس والحمار والبغل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الموطوء منها فيحرم أكله، ويجب إبعاده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وبيعه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وطىء الحيوان المحلّل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كالبقر والغنم، حرم أكله، ونجس بوله وروثه، وحرم شرب حليبه، ويجب قتله فوراً وحرقه، ويجب على الواطىء إعطاء قيمته لصاحبه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شرب الخمر، وفي بعض الأخبار أنّها من أكبر الكبائر، وأنّ مستحلّه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مفتاح كلّ شرٍ، وشارب الخمر مكذّبٌ بكتاب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 كتاب الله، حرّم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بعيدٌ عن رحمة الله، ويلعنه الله وملائكته وأنبياءه والمؤمنين، ولا تقبل صلاته إلى أربعين يوماً، ويأتي يوم القيامة أسود الوجه، دالعاً لسانه، ويجري لعابه على صدره، ويصيح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bookmarkStart w:id="917" w:name="pg9718_125097"/>
    </w:p>
    <w:p>
      <w:pPr>
        <w:pStyle w:val="BookText"/>
        <w:rPr/>
      </w:pPr>
      <w:bookmarkEnd w:id="91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الجلوس على مائدة يُشرب عليها الخمر، إذا عُدّ من أحدهم، ويحرم الأكل من هذه المائدة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المسلم إنقاذ حياة المسلم الآخر، إذا وجده في معرض التلف من الجوع أو العطش</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8464698_2870459653"/>
      <w:bookmarkStart w:id="919" w:name="_Toc345"/>
      <w:bookmarkEnd w:id="918"/>
      <w:r>
        <w:rPr>
          <w:rtl w:val="true"/>
        </w:rPr>
        <w:t>مستحبّات الطعام</w:t>
      </w:r>
      <w:bookmarkEnd w:id="9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عند الطعام عدّة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الطعام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اليدين بعد الطعام وتنشفيهما بالمنديل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يبدأ المضيف بالطعام قبل الضيوف، وأن ينتهي بعدهم، وأن يغسل يديه قبل الطعام أوّلاً قبل الضيوف، ثمّ يبدأ من على جانبه الأيمن، حتّى ينتهي الدور بمن عن يساره، وبعد الطعام يبدأ بغسل اليدين ممّن يجلس عن يسار المضيف، إلى أن ينتهي الدور بمن عن يمينه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التسمية اوّل الطعام، وإذا كان على المائدة أكثر من صنفٍ، سمّى على كلّ صنفٍ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باليد اليمنى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يأكل بثلاثة أصابع أو أكثر، ولا يأكل بإصبعين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يأكل ممّا يليه، إذا كان على المائدة أكثر من شخصٍ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 اللقمة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يطيل الجلوس على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اللقمة جيّداً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التحميد بعد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 الأصابع بعد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الخلال بعد الطعام، ويكره كونه بعود الرّمان، وعود الريحان، وورقة 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 ما يقع على المائدة ويأكله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في الصحراء فيستحب ترك ما تبقّى لأجل الحيوانات والطيور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يأكل في أوّل النهار وأول اللیل، ويترك الأكل فيما بينهما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يستلقي على ظهره بعد الطعام، ويضع رجله اليمنى على اليسرى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يبدأ طعامه بالملح ويختمه بالملح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يغسل الفواكه قبل أكلها</w:t>
      </w:r>
      <w:r>
        <w:rPr>
          <w:rFonts w:eastAsia="IRNazanin" w:cs="IRNazanin"/>
          <w:color w:val="111111"/>
          <w:sz w:val="28"/>
          <w:szCs w:val="28"/>
          <w:rtl w:val="true"/>
          <w:lang w:bidi="fa-IR"/>
        </w:rPr>
        <w:t xml:space="preserve">. </w:t>
      </w:r>
      <w:bookmarkStart w:id="920" w:name="pg9718_125099"/>
    </w:p>
    <w:p>
      <w:pPr>
        <w:pStyle w:val="Heading3"/>
        <w:numPr>
          <w:ilvl w:val="2"/>
          <w:numId w:val="1"/>
        </w:numPr>
        <w:rPr/>
      </w:pPr>
      <w:bookmarkStart w:id="921" w:name="__RefHeading___Toc8464700_2870459653"/>
      <w:bookmarkStart w:id="922" w:name="_Toc346"/>
      <w:bookmarkEnd w:id="920"/>
      <w:bookmarkEnd w:id="921"/>
      <w:r>
        <w:rPr>
          <w:rtl w:val="true"/>
        </w:rPr>
        <w:t>مكروهات الطعام</w:t>
      </w:r>
      <w:bookmarkEnd w:id="922"/>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في الطعام عدّة أشياء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حال الشبع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الإقلال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الخبر أنّ أبغض ما یکون العبد إلی الله إذا امتلأ بطنه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وجوه الآخرین حال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الطعام حارّاً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على الطعام أو 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ينتظر شياًء بعد وضع الخبز على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الخبز بالسكّين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الخبز تحت آنية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ما لصق من اللحم على العظم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تقشير الفواكه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الفاكهة قبل أن يستوفي أكلها</w:t>
      </w:r>
      <w:r>
        <w:rPr>
          <w:rFonts w:eastAsia="IRNazanin" w:cs="IRNazanin"/>
          <w:color w:val="111111"/>
          <w:sz w:val="28"/>
          <w:szCs w:val="28"/>
          <w:rtl w:val="true"/>
          <w:lang w:bidi="fa-IR"/>
        </w:rPr>
        <w:t>.</w:t>
      </w:r>
    </w:p>
    <w:p>
      <w:pPr>
        <w:pStyle w:val="Heading3"/>
        <w:numPr>
          <w:ilvl w:val="2"/>
          <w:numId w:val="1"/>
        </w:numPr>
        <w:rPr/>
      </w:pPr>
      <w:bookmarkStart w:id="923" w:name="__RefHeading___Toc8464702_2870459653"/>
      <w:bookmarkStart w:id="924" w:name="_Toc347"/>
      <w:bookmarkEnd w:id="923"/>
      <w:r>
        <w:rPr>
          <w:rtl w:val="true"/>
        </w:rPr>
        <w:t>مستحبّات الشرب</w:t>
      </w:r>
      <w:bookmarkEnd w:id="92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عدّة أشياء عند الشرب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يشرب الماء مصّاً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يشرب الماء قياماً في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التسمية قبل الشرب، والتحميد بعده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يشرب بثلاثة أنفس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يشرب عن عطشٍ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يذكر الإمام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ويلعن قاتلهم</w:t>
      </w:r>
      <w:r>
        <w:rPr>
          <w:rFonts w:eastAsia="IRNazanin" w:cs="IRNazanin"/>
          <w:color w:val="111111"/>
          <w:sz w:val="28"/>
          <w:szCs w:val="28"/>
          <w:rtl w:val="true"/>
          <w:lang w:bidi="fa-IR"/>
        </w:rPr>
        <w:t>.</w:t>
      </w:r>
    </w:p>
    <w:p>
      <w:pPr>
        <w:pStyle w:val="Heading3"/>
        <w:numPr>
          <w:ilvl w:val="2"/>
          <w:numId w:val="1"/>
        </w:numPr>
        <w:rPr/>
      </w:pPr>
      <w:bookmarkStart w:id="925" w:name="__RefHeading___Toc8464704_2870459653"/>
      <w:bookmarkStart w:id="926" w:name="_Toc348"/>
      <w:bookmarkEnd w:id="925"/>
      <w:r>
        <w:rPr>
          <w:rtl w:val="true"/>
        </w:rPr>
        <w:t>مكروهات الشرب</w:t>
      </w:r>
      <w:bookmarkEnd w:id="92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الزيادة في شرب الماء، والشرب بعد الأكل الدسم، وأن يشرب ليلاً قائماً، والشرب باليد اليسرى، والشرب من مكان الكسر ومكان العروة</w:t>
      </w:r>
      <w:r>
        <w:rPr>
          <w:rFonts w:eastAsia="Amiri" w:cs="Amiri" w:ascii="Amiri" w:hAnsi="Amiri"/>
          <w:color w:val="111111"/>
          <w:sz w:val="28"/>
          <w:szCs w:val="28"/>
          <w:rtl w:val="true"/>
          <w:lang w:bidi="ar-SA"/>
        </w:rPr>
        <w:t xml:space="preserve">. </w:t>
      </w:r>
      <w:bookmarkStart w:id="927" w:name="pg9718_125101"/>
    </w:p>
    <w:p>
      <w:pPr>
        <w:pStyle w:val="Heading2"/>
        <w:numPr>
          <w:ilvl w:val="1"/>
          <w:numId w:val="1"/>
        </w:numPr>
        <w:rPr/>
      </w:pPr>
      <w:bookmarkStart w:id="928" w:name="__RefHeading___Toc8464706_2870459653"/>
      <w:bookmarkStart w:id="929" w:name="_Toc349"/>
      <w:bookmarkEnd w:id="927"/>
      <w:bookmarkEnd w:id="928"/>
      <w:r>
        <w:rPr>
          <w:rtl w:val="true"/>
        </w:rPr>
        <w:t>أحكام النذر والعهد</w:t>
      </w:r>
      <w:bookmarkEnd w:id="9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هو الالتزام بعملٍ لله تعالى ألزمه الانسان على نفسه، على أن يكون العمل راجحاً، أو أن يكون تركه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النذر صيغةٌ معيّنةٌ، ولا يجب كونه بالعربيّة، فإذا 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شفي المريض، لله عليّ أن أدفع كذا للفقير،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الناذر كونه مكلّفاً عاقلاً مختاراً، فعليه لا يصحّ نذر المكره، والغضبان إذا سلبه غضبه عن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نذر السفيه، وهو من ينفق ماله بغير وجهٍ، فمثلا لو نذر أن یتصدق بشيء لایصح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المفلس الممنوع شرعا من التصرف بأمواله لایصح منه النذر بشيء من أمواله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 الزوج زوجته عن النذر ونهاها عنه، لم يصحّ منها، وإذا نذرت دون اذن زوجها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نذرت الزوجة بإذن زوجها، لم يجز بعدها للزوج إبطاله، أو منعها عن القيام به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الولد بإذن والده، وجب عليه العمل به، وإذا نذر بدون اجازته، فالأحوط العمل به، إلّا إذا نهاه عنه، فلا يصحّ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النذر على عملٍ مقدورٍ، فلا يصحّ النذر غير المقدور، فإذا نذر المشي من كربلاء إلى النجف، وهو غير قادرٍ عليه، فلا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فعل المكروه أو الحرام أو ترك الواجب أو الحرام، لم ينعقد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يترك الفعل المباح، أو أن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فعله وتركه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راجحٍ ولامرجوحٍ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ينعقد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فعله أولى ونذره لهذه الجهة، كما إذا نذر أكل الطعام للتقوية على العبادة، صحّ النذر، وكذا إذا كان تركه أولى، وكان نذره لهذه الجهة، كما إذا نذر ترك الدخان لجهة ضرره، صحّ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أن يصلّي الفريضة في مكانٍ معيّنٍ، وكان ثواب الصلاة فیه لایزید شیئا في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نذر الصلاة في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الصلاة فیها ترفع من معنویته و یکون له الحضور المعنوي في الصلاة، صحّ نذره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الإتيان بعملٍ مّا، وجب عليه العمل على طبق النذر، كما إذا نذر التصدّق في أوّل كلّ شهر أو أن يصومه، أو أن يصلّي أوّل الشهر، وجب عليه ذلك، فلا يصحّ منه العمل قبل ذلك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نذر أنّه إذا شفي من المرض، تصدّق، فإذا تصدّق قبل شفائه، لم يجز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الصوم، ولم يعيّن وقتاً معيّناً، ولا مقداراً معيّناً، كفی الصيام في أي ّ يومٍ شاء ولو كان يوماً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نذر الصلاة، ولم يعيّن وقتاً ولا مقداراً، فيكفي الإتيان بركعتين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نذر التصدّق، ولم يعيّن، جاز التصدّق بأيّ مقدارٍ يعدّ عرفاً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نذر الإتيان بعملٍ لله، جاز الإتيان بصلاةٍ واحدةٍ، أو بيوم صيامٍ، أو بصدقةٍ كيفما كانت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يومٍ معيّنٍ، وجب الصيام في ذلك اليوم، ولايجوز له السفر </w:t>
      </w:r>
    </w:p>
    <w:p>
      <w:pPr>
        <w:pStyle w:val="BookText"/>
        <w:rPr/>
      </w:pPr>
      <w:r>
        <w:rPr>
          <w:rFonts w:ascii="IRNazanin" w:hAnsi="IRNazanin" w:eastAsia="IRNazanin"/>
          <w:color w:val="111111"/>
          <w:sz w:val="28"/>
          <w:sz w:val="28"/>
          <w:szCs w:val="28"/>
          <w:rtl w:val="true"/>
          <w:lang w:bidi="fa-IR"/>
        </w:rPr>
        <w:t>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سافر ولم يصم عمداً، وجب عليه قضاؤه والكفّارة علی الأحوط، وهي عتق رقبة، أو إطعام ستّين مسكيناً، أو صيام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اضطر للسفر أو لعذرٍ آخر كالمرض، أو صادف يوم العيد، أو الحيض أو النفاس، وجب قضاؤه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حنث الإنسان نذره عمداً، وجبت عليه الكفّارة،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ترك عملٍ معيّنٍ إلى وقتٍ محدّدٍ، جاز له الإتيان بذاك العمل بعد انقضاء مدّة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بالعمل في وقت النذر نسياناً أو اضطراراً، لم يجب عليه شيءٌ، ووجب بعد ذلك ترك العمل حتّى تنتهي مدّة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أتى به قبل انتهاء بعد مدّة النذر ثانيةً، وجبت عليه الكفّارة،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نذر ترك عملٍ معيّنٍ، ولم يعيّن وقتاً معيّناً، بل أطلقه، فإذا أتى به نسياناً أو اضطراراً أو جهلاً،</w:t>
      </w:r>
    </w:p>
    <w:p>
      <w:pPr>
        <w:pStyle w:val="BookText"/>
        <w:rPr/>
      </w:pPr>
      <w:r>
        <w:rPr>
          <w:rFonts w:ascii="Amiri" w:hAnsi="Amiri" w:eastAsia="Amiri" w:cs="Amiri"/>
          <w:color w:val="111111"/>
          <w:sz w:val="28"/>
          <w:sz w:val="28"/>
          <w:szCs w:val="28"/>
          <w:rtl w:val="true"/>
          <w:lang w:bidi="ar-SA"/>
        </w:rPr>
        <w:t>لم تجب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أتى به بعد ذلك عمداً، فتجب عليه الكفّارة،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الصوم في كلّ يوم جمعةٍ، فإذا كان يوم الجمعة يوم عيدٍ، أو كانت المرأة في يوم الجمعة في الحيض أو النفاس أو لها عذرٌ آخر، لم يجز الصوم في ذلك اليوم، وقد مرّ حكم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صدقةً معيّنةً، فمات قبل التصدّق، وجب التصدّق بذلك المقدار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التصدّق علی فقيرٍ معيّنٍ، لم يجز له إعطاء تلك الصدقة لفقيرٍ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الفقير الذي كان قد نذر له، فالأحوط إعطاء ذلك لورثته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زيارة مراقد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إذا نذر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يجز له الوفاء بنذره بزيارة إمامٍ آخر، وإذا لم يستطع زيارة الإمام الذي نذر زيارته، لم يجب على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زيارة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ينذر غسل الزيارة وصلاة الزيارة، لم تجبا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شيئاً لأحد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صرف ذلك المال في تعمير ذاك المقام وإضاءته وأمثال ذلك، أو صرف ذلك على الخدَمَة الذي يقومون بخدمة 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شيئاً لأحد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أحد أولياء الله، فإذا قصد مصرفاً معيّناً، وجب صرف المال فيما قصد، وإذا لم يعيّن، وجب صرفه في الاُمور الخيريّة کالفقراء و الزوار و المساجد أو صرفه في التذکیر بمآثرهم العلمیة و الأخلاقیة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ويهدى ثواب ذلك إلى الإمام أو الولي الذي نذر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نذر إلی أولاد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نماء الغنم الذي نذره صدقةً أو لأحد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قبل انعقاد النذر فهو لمن نذره على الأحوط وجوباً، سواء كان النماء حليباً أو ولداً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نذرأنّه إذا شفی المريض، أو رجع المسافر، سيأتي بعملٍ معيّنٍ، فإذا علم بأنّ المريض كان قد شفي، والمسافر كان قد رجع قبل النذر، لم يجب عليه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الأب أو الاُمّ تزويج ابنتهم من سيّدٍ، فإذا وصلت الفتاة إلى سنّ الزواج، فهي مخيّرةٌ بين قبول ذلك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عاهد الله تعالى أن يعمل عملاً خيراً، إذا قضى الله حاجته مثلاً، وجب عليه العمل على طبق العهد بعد 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عاهد الله تعالى أن يعمل عملاً خيّراً دون قضاء حاجته، وجب عليه العمل على طبق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يجب في النذر صيغةٌ معيّنةٌ، كذلك في العهد، وكذا يُشترط كون العهد عبادةً أو راجحاً أو ترکه راجحاً، كما مرّ في النذر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نكث العهد وجبت عليه الكفارة، وهي إطعام ستّين فقيراً، أو صيام شهرين متتابعين، أو عتق رقبةٍ</w:t>
      </w:r>
      <w:r>
        <w:rPr>
          <w:rFonts w:eastAsia="Amiri" w:cs="Amiri" w:ascii="Amiri" w:hAnsi="Amiri"/>
          <w:color w:val="111111"/>
          <w:sz w:val="28"/>
          <w:szCs w:val="28"/>
          <w:rtl w:val="true"/>
          <w:lang w:bidi="ar-SA"/>
        </w:rPr>
        <w:t xml:space="preserve">. </w:t>
      </w:r>
      <w:bookmarkStart w:id="930" w:name="pg9718_125108"/>
    </w:p>
    <w:p>
      <w:pPr>
        <w:pStyle w:val="Heading2"/>
        <w:numPr>
          <w:ilvl w:val="1"/>
          <w:numId w:val="1"/>
        </w:numPr>
        <w:rPr/>
      </w:pPr>
      <w:bookmarkStart w:id="931" w:name="__RefHeading___Toc8464708_2870459653"/>
      <w:bookmarkStart w:id="932" w:name="_Toc350"/>
      <w:bookmarkEnd w:id="930"/>
      <w:bookmarkEnd w:id="931"/>
      <w:r>
        <w:rPr>
          <w:rtl w:val="true"/>
        </w:rPr>
        <w:t>أحكام اليمين</w:t>
      </w:r>
      <w:bookmarkEnd w:id="9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أقسم يميناً على فعل شيءٍ راجحٍ كالصيام مثلاً، أو على ترك شيءٍ راجحٍ كترك التدخين، وجب عليه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خالفه عمداً، وجبت الكفّارة، وهي عتق رقبة، أو إطعام عشرة مساكين، أو كسوتهم، وإذا لم يقدر على ذلك صام ثلاثة أيّام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للقسم عدّة شروطٍ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المقسم بالغاً عاقلاً قاصداً مختاراً، فلا عبرة بيمين الصبي أو المجنون أو المكره، وكذا لا ينعقد اليمين في حال غضب، لو سلبه غضبه عن قصده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القسم على فعل مكروهٍ أو حرامٍ، بل ألّا یکون على واجبٍ أو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أقسم على أمر ما مباح، فلابد أن تکون له الأرجحیة في العمل علی ترکه؛ بمعنی أن تکون الأرجحیة في الفعل بنظر العرف أفضل من ترکه أو تکون ذات فائدة و مصلحة مرجوّة یبتغیها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أقسم علی ترک فعلٍ ما، وجب حینئذ أن تکون لها الأرجحیة في الترک علی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القسم بأحد أسمائه تعالى و لا تکون لغیر ذاته المقدسة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القدوس،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يُتبادر منها القصد بأسمائه حصرا وإن لم تكن خاصّة به كالخالق والرازق و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القسم باللسان تلفظاً، و لایکفي في القلب قاصداً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أقسم و کان قاصدا بقسمه فکتب صحّ منه القسم، و کذا الأخرس یصحّ منه القسم بالإشارة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الذي أقسم على فعله أو على تركه مقدوراً للمقسم، وإذا كان متمكّناً حين القسم، ثمّ عجز عن فعله بعد ذلك، انفسخ وانحلّ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ينحلّ اليمين إذا كان عليه به مشقّةٌ عظيمةٌ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نهي الأب ولده عن العمل باليمين، انحلّ يمينه وكذا ينحلّ مع نهي الزوج زوجته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اقسم الولد دون اذن والده، والزوجة دون إذن زوجها، جاز لهما فسخ يمينها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المقسم العمل على طبق يمينه، أو اضطرّ على ترك العمل به، لم تجب عليه الكفّارة، وكذا إذا اُكره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ويمين الوسواسى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الآن مشغولٌ بالصلاة، ولأجل الوسواس لا يستطیع الصلاة فعلاً الآن، إن كانت وسوسته بحيث سلبته اختياره، لا كفّارة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المُقسِم إن أقسم صادقا فهو مکروه، و إن أقسم کاذبا فهو حرام و کبیرة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أقسم کاذبا خوفا من سلطان ظالم أو دفعا لضرر و شرّ غاشم فلا یحرم، بل 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أن یعمل بالتوریة فتجب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ینوي مما یخرجُه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أراد ظالمٌ إیقاع الأذی بشخصٍ ما، فسأل إنساناً آخر هل رآه؟ علما أنّه قد رای ذلک الشخص قبل ساعة فالأحوط له أن یجیب،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و یقصد بذلک أنّه لم یره إلّا قبل خمسة دقائق لا ساعة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الوسواس الذي يحلف عادة على غير اختياره ليس له كفارة</w:t>
      </w:r>
      <w:r>
        <w:rPr>
          <w:rFonts w:eastAsia="Amiri" w:cs="Amiri" w:ascii="Amiri" w:hAnsi="Amiri"/>
          <w:color w:val="111111"/>
          <w:sz w:val="28"/>
          <w:szCs w:val="28"/>
          <w:rtl w:val="true"/>
          <w:lang w:bidi="ar-SA"/>
        </w:rPr>
        <w:t xml:space="preserve">. </w:t>
      </w:r>
      <w:bookmarkStart w:id="933" w:name="pg9718_125112"/>
    </w:p>
    <w:p>
      <w:pPr>
        <w:pStyle w:val="Heading2"/>
        <w:numPr>
          <w:ilvl w:val="1"/>
          <w:numId w:val="1"/>
        </w:numPr>
        <w:rPr/>
      </w:pPr>
      <w:bookmarkStart w:id="934" w:name="__RefHeading___Toc8464710_2870459653"/>
      <w:bookmarkStart w:id="935" w:name="_Toc351"/>
      <w:bookmarkEnd w:id="933"/>
      <w:bookmarkEnd w:id="934"/>
      <w:r>
        <w:rPr>
          <w:rtl w:val="true"/>
        </w:rPr>
        <w:t>أحكام الوقف</w:t>
      </w:r>
      <w:bookmarkEnd w:id="93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الإنسان شیئا ما خرج عن ملكه، لذا لايجوز له و لا للآخرین التصرّف فیه لا ببيعٍ ولا هبةٍ ولا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الوقف عن مسمی الهدف الذي من أجله أوقف ملکه أو حصل الاختلاف فیما بین الموقوف علیهم ففي هذه الصورة إن خیف علی تلافها أو حدوث ضرر یعتد به کالقتل مثلا فلا إشکال من بیع العین الموقوفة، و البیع حینئذ لابد أن یکون علی معوَّض من جنس و نوع الوقف بحیث یفي بغرض و قصد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كون صيغة الوقف بالعربيّة، بل إذا 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داري،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القبول في الوقف سواء کان الوقف خاصا أو عاما، و یتحقق الوقف بالفعل من دون اللفظ کما لو قصد الوقف للمسجد فطرح السجادة تحت أقدام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ملكاً للوقف، وقبل إنشاء صيغة الوقف ندم على ذلك أو مات، لم يصحّ الوقف</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وقف شیئ ما، یکفي القصد في الوقف من دون نیة القربة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قصد وقف شیئ ما من ماله لمدة محدودة و تحبیسها في مصرف خاص، و یصح منه هذا التحبیس في تمام المدة التي أخرج الملک من حوزته و جعل منافعه تحت اختیار ذلک العنوان المختص به في المدة المقرَّرة لها ثم تعود مرة اُخری إلی ملکه أو إلی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للواقف أن یوصي بوقف، و علی الوصي العمل و الالتزام بما أوصی به الموصي علی أن لا یتجاوز الثلث مما ملک فإن زادت الوصیة عن الثلث وجبت الإجازة من الورثة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الوقف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کالوقف علی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يقع الوقف تحت تصرّفهم و اختیارهم أو تحت تصرف الوكيل أو الوليّ عنهم، و یکفي في تحقق القبض في مثل الوقف علی الذریّة مثلا قبض الطبقة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أوقف شيئاً ما على أولاده الصغار، فله حق التصرف و الحفظ بالنیابة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الوقف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کالوقف علی المساجد و الحسینیات و المدارس و المستشفیات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فیه الإقباض بل بمجرد إجراء صیغة الوقف بقصد الوقفیة أو الإقدام العملي بقصد الوقفیة کأن یضع حصیرا في المسجد، یکفي في قبضها و یتحقق الوقف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الواقف أن یكون جائز التصرف بمعیّة القصد و الاختیار و أن یکون مکلف و بالغ و عاقل و غیر محجور علیه من سفه و إفلاس، فلو أوقفا بالغاً شیئا ما فلا یصح وقفهما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مالاً لمن لم يولد بعد، لم يصحّ ذلك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وقف مالاً للأحياء ولمن سيولد بعد، كما إذا وقف مالاً على أولاده وبعدهم على أحفاده وهكذا، صحّ الوقف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الشيء لنفسه، کما إذا وقف دكّاناً مثلاً على أن تعود منافعها بعد موته على قبره،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يصحّ له أن يوصي بالوقف في حال موته الوصیة بثلث أمواله، و علی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قبوله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یهیئ ملکا أو یجعل ملکا من أملاکه مختصة بمنافعها و عوائدها لمقبرته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ملکا أو مالا ما علی الفقراء ثم افتقر هو، جاز له الاستفادة من عوائدها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متولٍّ خاصٌّ للوقف، وجب العمل على طبق 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هناك متولٍّ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الوقف خاصّاً، كما إذا كان الوقف على أولاده، وكانوا بالغين، فتفويض الأمر اليهم، وإذا لم يكونوا بالغين، فتفويض الأمر إلى وليّهم، ولا يجب الاستئذان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ملكاً على الفقراء أو السادة، أو وقف ملكاً بحيث ترجع منافعه إلى الأعمال الخيريّة، فإذا لم يكن للملك متولٍّ معيّن، فوّض الأمر إلى الحاكم الشرعي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 ملكاً على جماعةٍ معيّنةٍ، كما إذا وقفه على أولاده، وبعدهم على أحفاده، فإذا أجّره المتولّي</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لم تبطل الإجارة، إذا كان قد راعى مصلحة الوقف والطبقة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لم يكن له متولٍّ، وقد آجر الملك أحد الطبقات التي أوقف الملک علیها، ومات المؤجر أثنا مدة الإجارة، بطلت الإجارة 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صورة أداء المستأجر مال الإجارة في تمام المدة و کمالها منذ وفاة المؤجر إلی آخر فترة من الاُجرة، له حق استرجاع المال منهم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الوقف، لم يبطل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بعضه وقفٌ وبعضه غير وقفٍ، إذا لم يكن مقسّماً، يجوز للحاكم الشرعي أو متولّي الوقف تقسيمه بما يراه من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خان متولّي الوقف، ولم يصرف أموال الوقف في مصارفها المحدّدة، جاز للحاكم الشرعي عزله، ويضع مكانه متولّياً أميناً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نقل الفرش أو السجّاد الذي يوقف للحسينيّات إلى المساجد للصلاة، وإن كان المسجد قريبا من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ملكاً لتعمير وبناء المسجد، فإذا كان ذلك المسجد غير محتاجٍ إلى البناء، ولا يمكن أن يحتاج بعد ذلك للبناء فحینئذ یمکن صرف منافع ذلک الملک في تعمیر مسجد آخر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ملكاً لتعمير مسجدٍ ولإمام الجماعة وللمؤذّن، فإذا علم أو ظنّ أنّ الواقف قد عيّن مقداراً معيّناً لكلٍّ منهم، عمل على طبق ذلك، وإلّا صرف أوّلاً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 شيءٌ، يقسّم بين إمام الجماعة وبين المؤذّن بالتساوي، والأفضل المصالحة بينهما</w:t>
      </w:r>
      <w:r>
        <w:rPr>
          <w:rFonts w:eastAsia="Amiri" w:cs="Amiri" w:ascii="Amiri" w:hAnsi="Amiri"/>
          <w:color w:val="111111"/>
          <w:sz w:val="28"/>
          <w:szCs w:val="28"/>
          <w:rtl w:val="true"/>
          <w:lang w:bidi="ar-SA"/>
        </w:rPr>
        <w:t xml:space="preserve">. </w:t>
      </w:r>
      <w:bookmarkStart w:id="936" w:name="pg9718_125120"/>
    </w:p>
    <w:p>
      <w:pPr>
        <w:pStyle w:val="Heading2"/>
        <w:numPr>
          <w:ilvl w:val="1"/>
          <w:numId w:val="1"/>
        </w:numPr>
        <w:rPr/>
      </w:pPr>
      <w:bookmarkStart w:id="937" w:name="__RefHeading___Toc8464712_2870459653"/>
      <w:bookmarkStart w:id="938" w:name="_Toc352"/>
      <w:bookmarkEnd w:id="936"/>
      <w:bookmarkEnd w:id="937"/>
      <w:r>
        <w:rPr>
          <w:rtl w:val="true"/>
        </w:rPr>
        <w:t>أحکام الحبس</w:t>
      </w:r>
      <w:bookmarkEnd w:id="9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للإنسان أن يحبس ماله في الامور الخيریة و العبادة من دون وقف، فإذا تمت هذه الأمور لا يستطع أن ينقضها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قد حبسها لمدة معينة، کعشر سنوات مثلا، فبعد انقضاء تلك المدة، كان ذلك ملكا له أو لورّاثه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في الحبس شروط عامة مثل العقل والبلوغ وعدم السفاهة وعدم الحجر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للواقف أن یعمل و يستخدم أقل قدر من التصرف و الانتفاع من الوقف، حتى لو لم يتعارض ذلك مع مصلحة الموقوف علیه، أما في الحبس فلا تجوز التصرفات التي تتعارض مع مصلحة المحبوس علیه، ولذلك يجوز بيع عین المحبوس</w:t>
      </w:r>
      <w:r>
        <w:rPr>
          <w:rFonts w:eastAsia="IRNazanin" w:cs="IRNazanin"/>
          <w:color w:val="111111"/>
          <w:sz w:val="28"/>
          <w:szCs w:val="28"/>
          <w:rtl w:val="true"/>
          <w:lang w:bidi="fa-IR"/>
        </w:rPr>
        <w:t xml:space="preserve">. </w:t>
      </w:r>
      <w:bookmarkStart w:id="939" w:name="pg9718_125122"/>
    </w:p>
    <w:p>
      <w:pPr>
        <w:pStyle w:val="Heading2"/>
        <w:numPr>
          <w:ilvl w:val="1"/>
          <w:numId w:val="1"/>
        </w:numPr>
        <w:rPr/>
      </w:pPr>
      <w:bookmarkStart w:id="940" w:name="__RefHeading___Toc8464714_2870459653"/>
      <w:bookmarkStart w:id="941" w:name="_Toc353"/>
      <w:bookmarkEnd w:id="939"/>
      <w:bookmarkEnd w:id="940"/>
      <w:r>
        <w:rPr>
          <w:rtl w:val="true"/>
        </w:rPr>
        <w:t>أحكام الوصيّة</w:t>
      </w:r>
      <w:bookmarkEnd w:id="94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أن يعهد الإنسان إلى شخصٍ أن يقوم له بأعمال مّا بعد موته، أو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موتي هذا المال هو ملكٌ لفلان، أو أن تصرف في الخیرات و الاُمور العامة المنفعة أو أن يوصي بجعل وليّاً أوقيّماً على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الوصيّة بالإشارة لمن لا يستطيع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القادر على الكلام فتجوز الإشارة له في الأشياء الحقيرة والبسيطة، بحيث يفهم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الأمور الخطيرة و الکبیرة کما لو أراد الوصیة بمبلغ کبیر یعتد به فلا تنفع الإشارة و لاتعدي الغرض المطلوب من الوصیة إلّا إذا خاف التصریح بالکلام فیقع في المحذور، فیُعمِل حینئذ الإشارة لإقهام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رؤي خطّ الميت أو توقيعه، وعلم أنّ هذه هي وصيّته، وجب العمل على طبقها، حتی لو علم أنّه لم یکتبها بصیغة الوصیة لکن تیقّن و اطمئنّ أنّه قد قصد کتابتها بطریقة یُفهم منها الوصیة، فالأحوط وجوبا العمل به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الموصي أن يكون بالغاً عاقلاً مختاراً رشيداً غير سفيه غير ممنوع من التصرف في ماله، و إن جاز للسفیه و المفلس أن یوصي في الاُمور التي ترتبط بتجهیز و تکفین المیت، و کذا الصبيّ الممیّز یجوز له الوصیة للأرحام و الأعمال الخیریة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 نفسه عمداً أو شرب سمّاً يعلم أو يظنّ أنّ موته بهذا، إذا أوصى أن يصرف مقداراً من ماله في شيءٍ معيّن، لم تقبل وصيّته، إلّا إذا كانت وصيّته في الاُمور التي ترتبط بالتجهیز و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أوصى الموصي بأن يُعطى شيءٌ لأحدٍ، فإذا لم یردّ الموصی له ذلك في حال حياة الموصي أو بعد موته،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الإنسان إذا ظهرت عليه أمارات الموت أن يردّ الأمانات فوراً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مدینا لشخص ما، فيجب عليه أداء ديونه، وإن لم يقدر على ذلك أو لم یحن وقت الأداء وجبت الوصیة و الإشهاد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كانت ديونه معروفةً، فلا يجب عليه الوصيّة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أمارات الموت، إذا كان مديناً بالخمس أو الزكاة أو الكفّارات، وجب إعطاؤها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يقدر على ذلك وكان معه مالٌ، أو احتمل بأنّ احداً يدفعها له، وجبت الوصيّة بها، وكذا إذا وجب عليه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عليه أمارات الموت، وكان عليه واجبٌ من صلاةٍ أو صيامٍ، يجب عليه الوصيّة بذلك من ماله على أن يُستأجر له أجيرٌ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لم يكن يملك مالاً، واحتمل وجود متبرّعٍ بذلك، وجبت عليه الوصيّة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علیه قضاء صلاةٍ وصومٍ على التفصيل الذي مرّ في المسألة</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وجب إخبار ولده الأكبر بذلك، أو يوصي بإتيانها عنه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أمارات الموت، إذا كان له دينٌ على شخصٍ، أو كان قد خبّأ مالاً لا تعلمه الورثة، فيجب عليه إخبار الورثة بذلك؛ لئلا يضيع حقّهم ولا يجب أن يضع قيّماً ووصيّاً معيّناً على أولاده الصغار، ويجب عليه تعيين القيّم إذا علم بتضييع حقّ أولاده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الوصى كونه مسلماً عاقلاً بالغاً موضع ثقةٍ واطمئنانٍ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عدّة أفراد أوصياء من بعده، فإذا جعل كلّ واحدٍ منهم على حدةٍ، بحيث يكون مختاراً بنفسه، لم يجب عليه إخبار الآخرين وإذنهم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يأذن الموصي في ذلك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بالوصيّة بمشورة بعضكم، أو لم يقل شيئاً، وجب على كلٍّ منهم مشورة الآخرين عند القيام بتنفيذ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بعضهم يقبل بالمشورة، بل أراد الانفراد برأيه، أجبره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يطع كلام الحاكم، عزله ووضع مكانه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الموصي عن وصيّته،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ثلث مالى لفلانٍ،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غيّر وصيته، كما إذا كان قد عيّن قيّماً على أولاده، ثمّ عزله ووضع مكانه آخر، بطلت الوصيّة الاُولى، ووجب العمل على طبق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فعلاً يعلم من خلاله أنّه رجع عن وصيّته، كما إذا أوصى أن تعطى داره لفلانٍ، ثمّ باعها بعد ذلك، أو اتّخذ وكيلاً لبيعها،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أوصي أن يُعطى شيءٌ معيّنٌ لشخصٍ، ثمّ أوصى أن يعطى الآخر النصف من هذه العين، وجب تقسيم تلك العين إلى حصّتين بالتساوي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مالاً في مرض الموت و أوصی أن یعطی مقدارا من ماله لشخص ما، فإن کان مجموع ما وهب و وصّی أقل من الثلث صح، و إن کان أکثر من الثلث فإن أجاز الورثة ذلك، صح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وهبه حال مرض الموت یجب أن یحسب من أصل الترکة و لا حاجة حینئذ لإجازة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وصّی فیحاسب من الثلث و لا حاجة کذلک لإجازة الورثة إلّا أن تکون الوصیة أکثر من الثلث فعندئذ الإجازة تکون في الزائد عن الثلث فإن أجازوا حینئذ صحت و إلّا فلا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اوصى أن لا يباع ثلث ماله، بل أن تعود المنافع إلى جهةٍ معيّنةٍ، وجب العمل على طبق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 لفلانٍ، فإذا كان متّهماً في قوله، وأراد ضرر الورثة، اُعطي من ثلث ماله فقط، وإذا لم يكن متّهماً في قوله، ولم ينكر أحدٌ قوله، اُعطي من أصل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في الموصى له أن يكون موجوداً حين الوصيّة، وعلى هذا فإذا أوصى لولده، باحتمال أن تكون زوجته حاملاً، بطلت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أوصى لولده الجنين وإن كانت الروح لم تلجه بعد، صحّت الوصيّة، فإذا ولد حيّاً، عمل على طبق الوصيّة، وإذا ولد ميّتاً، بطلت الوصيّة، وعاد المال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إنسانٌ بأنّه جعل وصيّاً من قبل الموصي، فإذا أخبر الوصي بردّه وعدم قبوله، لا يجب عليه بعد موت الوصي العمل بوصيّته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يعلم الوصي بأنّ الموصي قد أوصى له، أو علم ولكنّه لم يعلم الموصى له بأنّه لم يقبل الوصيّة، فإذا لم يكن على الوصي مشقّةٌ في العمل بالوصيّة، وجب عليه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كان الموصي مريضاً، ولم يكن قادراً على الوصيّة لغيره لشدّة مرضه، فیجب للوصي قبول وصيّته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الموصي، لم يجز للوصي إلقاء تنفيذ الوصيّة على عاتق آخر، وعزل نفسه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له توكيل من يقوم بتنفيذ الوصيّة، إن علم و فهم من نیة و مقصد المیت هو أداء و تنفیذ الوصیة لا خصوص الوصي بشخصه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لشخصين، فإذا مات أحدهما أو جنّ أو ارتدّ، جعل الحاكم الشرعي رجلاً آخر مكانه، وإذا مات الاثنان أو ارتدّا، جعل الحاكم الشرعي اثنين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استطاع أحدهما تنفيذ الوصيّة بنفسه، فلا يجب تعيين شخصين مكانهما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الوصي القيام بتنفيذ الوصيّة بمفرده، جعل الحاكم الشرعي رجلاً آخر معه لمساعدته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بعض مال الموصي في يد الوصي، فإذا لم يكن مقصّراً في حفظها، أو لم يتعدّ زائداً، لم يضمن، وإلّا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أوصى الميّت أن ينفق مالٌ على الفقراء في البلد الفلاني وتلف، لم يضمن، وإذا أخذه إلى بلد آخر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لفلانٍ على أن ينفّذ له وصيّته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ففلان وصيّي بعده، فيجب على الثاني بعد موت الأوّل تنفيذ وصيّة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والخمس والزكاة والمظالم والديون كلّها تخرج من أصل التركة، وإن كان الموصي لم يوص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ماله عن الحجّ والخمس والزكاة والمظالم، فإذا كان قد أوصى بثلث ماله لجهةٍ معيّنةٍ، وجب العمل على طبق الوصيّة، وإذا لم يكن قد أوصى، فكلّ ما بقي للورثة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عيّن الميت مصرفاً معيّناً، فإذا كان أكثر من الثلث، صحّت إذا رضي الورثة بذلك قولاً أو فعلاً، ولا يكفي مجرّد الرضا القلبي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رضوا بعد موته بمدّة أيضاً، صحّت الوصيّة فيما زاد عن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 بعض الورثة دون بعض، نفذت الوصیة و جازت في من أجازها و نفذت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الميّت مصرفاً معيّناً من ماله بعد موته، وكان هذا المصرف المعيّن يحتاج إلى أكثر من ثلث ماله، ورضي الورثة بذلك قبل موته، لم يجز لهم ردّ ذلك بعد موته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أن تؤخذ الحقوق الشرعيّة من الخمس أو الزكاة أو دينه من ثلث ماله، وأن يستأجر للصلاة والصيام، وأن يؤتى له ببعض المستحبّات كإطعام الفقراء، وجب أوّلاً أداء دينه من الثلث، وإذا بقي شيءٌ، اُخرج للصلاة والصيام، وإذا </w:t>
      </w:r>
    </w:p>
    <w:p>
      <w:pPr>
        <w:pStyle w:val="BookText"/>
        <w:rPr/>
      </w:pPr>
      <w:r>
        <w:rPr>
          <w:rFonts w:ascii="Amiri" w:hAnsi="Amiri" w:eastAsia="Amiri" w:cs="Amiri"/>
          <w:color w:val="111111"/>
          <w:sz w:val="28"/>
          <w:sz w:val="28"/>
          <w:szCs w:val="28"/>
          <w:rtl w:val="true"/>
          <w:lang w:bidi="ar-SA"/>
        </w:rPr>
        <w:t>بقي شيءٌ أيضاً، صرف للأعمال المستحبّة التي أوصى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ثلثه بمقدار دينه فقط، ولم يرض الورثة</w:t>
      </w:r>
    </w:p>
    <w:p>
      <w:pPr>
        <w:pStyle w:val="BookText"/>
        <w:rPr/>
      </w:pPr>
      <w:r>
        <w:rPr>
          <w:rFonts w:ascii="Amiri" w:hAnsi="Amiri" w:eastAsia="Amiri" w:cs="Amiri"/>
          <w:color w:val="111111"/>
          <w:sz w:val="28"/>
          <w:sz w:val="28"/>
          <w:szCs w:val="28"/>
          <w:rtl w:val="true"/>
          <w:lang w:bidi="ar-SA"/>
        </w:rPr>
        <w:t>أن يصرف أكثر من ثلث التركة، بطلت الوصيّة بالنسبة إلى الصلاة والصيام والمستحبّات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أوصى بأداء دينه وأن يستأجر له للصلاة والصيام وأن يؤتى له بالأعمال المستحبّة، فإذا لم يوصِ بكون هذه الأشياء من الثلث، وجب أداء الدين من أصل المال، وإذا زاد، صرف الباقي للصلاة والصيام والأعمال المستحبّة التي أوصى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يكف الثلث، فإذا رضي الورثة، عمل على طبق الوصيّة، وإذا لم يجيزوا، اتّخذ أجيراً للصلاة والصوم من الثلث، وإذا بقي من المال شيءٌ، اُنفق علی الأعمال المستحبّة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بأنّ الميّت قد أوصى له بمبلغٍ من المال، فإذا أتى ببيّنةٍ، وهي شهادة عدلين، أو أقسم يميناً، وصدّقه عادلٌ، أو شهد رجلٌ وامرأتان عادلتان، أو شهد على ذلك أربع نساء عادلات، وجب على الورثة إعطاء المبلغ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شهدت امرأة عادلة، اُعطي ربع ما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شهدت امرأتان عادلتان، اُعطي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شهدت ثلاث، اُعطي ثلاثة أرباع ما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شهد رجلان كافران ذمّيان عادلان في دينهما، إذا كان الميّت مضطرّاً إلى شهادتهما، ولم يكن هناك رجلٌ عادلٌ أو امرأة عادلةٌ، اُخذ بقولهما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كونه وصيّاً للميّت، وأنّ عليه أن يصرف مالاً معيناً في بعض الاُمور الخيريّة مثلاً، أو ادّعى كونه قيّماً على الأطفال، صدّق قوله إذا شهد رجلان عادلان على ذلك</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أن يُعطى شيءٌ لأحدٍ، وقبل أن يردّ الموصي له أو يقبل مات، فإذا لم يردّ ورثة الموصي له، جاز لهم قبول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حالة عدم رجوع الموصي عن وصيّته، وإلّا فلا حقّ لهم في شيءٍ</w:t>
      </w:r>
      <w:r>
        <w:rPr>
          <w:rFonts w:eastAsia="Amiri" w:cs="Amiri" w:ascii="Amiri" w:hAnsi="Amiri"/>
          <w:color w:val="111111"/>
          <w:sz w:val="28"/>
          <w:szCs w:val="28"/>
          <w:rtl w:val="true"/>
          <w:lang w:bidi="ar-SA"/>
        </w:rPr>
        <w:t xml:space="preserve">. </w:t>
      </w:r>
      <w:bookmarkStart w:id="942" w:name="pg9718_125134"/>
    </w:p>
    <w:p>
      <w:pPr>
        <w:pStyle w:val="Heading2"/>
        <w:numPr>
          <w:ilvl w:val="1"/>
          <w:numId w:val="1"/>
        </w:numPr>
        <w:rPr/>
      </w:pPr>
      <w:bookmarkStart w:id="943" w:name="__RefHeading___Toc8464716_2870459653"/>
      <w:bookmarkStart w:id="944" w:name="_Toc354"/>
      <w:bookmarkEnd w:id="942"/>
      <w:bookmarkEnd w:id="943"/>
      <w:r>
        <w:rPr>
          <w:rtl w:val="true"/>
        </w:rPr>
        <w:t>أحكام الإرث</w:t>
      </w:r>
      <w:bookmarkEnd w:id="944"/>
    </w:p>
    <w:p>
      <w:pPr>
        <w:pStyle w:val="Heading3"/>
        <w:numPr>
          <w:ilvl w:val="2"/>
          <w:numId w:val="1"/>
        </w:numPr>
        <w:rPr/>
      </w:pPr>
      <w:bookmarkStart w:id="945" w:name="__RefHeading___Toc8464718_2870459653"/>
      <w:bookmarkStart w:id="946" w:name="_Toc355"/>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الورثة إلى طبقاتٍ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والاُمّ وأولاد الميت، ومع عدم الأولاد الأحفاد وإن نزلوا، والحفيد الأقرب يحجب الأبعد، وإذا وجد واحدٌ من الطبقة الاُولى، لا يرث أحدٌ من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والجدّة، والاُخوة والأخوات، ومع عدم وجود الإخوة والأخوات فأولاد الإخوة، الأقرب فالأقرب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شخصٌ واحدٌ من هذه الطبقة، لا يصل الإرث إلى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والعمّة والخال والخالة وأولادهم، وإذا وجد العمّ أو العمّة أو الخالة أو الخال، لا يصل الإرث إلى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للميّت عمّ أب وابن عمّ من الأب والاُمّ معاً، يرث ابن العمّ من الأب والاُمّ معاً، ولا يرث عمّ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الطبقة الثالثة ميّتةً،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والعمّة والخال والخالة، وکان أولادهم وأحفادهم میّتین أيضاً، يرث عندئذٍ العمّ والعمّة والخال والخالة للأب والاُمّ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كانوا ميّتين أيضاً، ورث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يوجدوا أيضاً، فالعمّ والعمّة والخال والخالة للجدّ والجدّة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يوجدوا فأولادهم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والزوجة يرث كلٌّ منهما من الآخر، كما سيأتي تفصيله</w:t>
      </w:r>
      <w:r>
        <w:rPr>
          <w:rFonts w:eastAsia="Amiri" w:cs="Amiri" w:ascii="Amiri" w:hAnsi="Amiri"/>
          <w:color w:val="111111"/>
          <w:sz w:val="28"/>
          <w:szCs w:val="28"/>
          <w:rtl w:val="true"/>
          <w:lang w:bidi="ar-SA"/>
        </w:rPr>
        <w:t xml:space="preserve">. </w:t>
      </w:r>
      <w:bookmarkStart w:id="947" w:name="pg9718_125137"/>
    </w:p>
    <w:p>
      <w:pPr>
        <w:pStyle w:val="Heading3"/>
        <w:numPr>
          <w:ilvl w:val="2"/>
          <w:numId w:val="1"/>
        </w:numPr>
        <w:rPr/>
      </w:pPr>
      <w:bookmarkStart w:id="948" w:name="__RefHeading___Toc8464720_2870459653"/>
      <w:bookmarkStart w:id="949" w:name="_Toc356"/>
      <w:bookmarkEnd w:id="947"/>
      <w:bookmarkEnd w:id="948"/>
      <w:r>
        <w:rPr>
          <w:rtl w:val="true"/>
        </w:rPr>
        <w:t>إرث الطبقة الاُولى</w:t>
      </w:r>
      <w:bookmarkEnd w:id="94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للميّت إلّا وارثٌ واحدٌ من الطبقة الاُولى کاُمّه أو أبيه، أو ولد من ذكر أو اُنثى، فجميع المال 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للموجود من الطبقة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للميّت ذكورٌ فقط أو إناثٌ فقط، قسّم المال بينهم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صبي واحدٌ، وبنتٌ واحدةٌ، قسّم المال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 للذكر وثلث للاُنثى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عدّة ذكورٍ وعدّة اُناثٍ، فللذكر مثل حظّ الاُنثيين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للميّت أب واُمّ فقط، قسّم المال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ثلثان للأب، وثلثٌ 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للميّت إخوان أو أربع أخوات، أو أخ واُختان، وكان جميعهم من أبٍ واحدٍ، فلا یرث هولاء إذا كان للمیت أب و 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وجود هؤلاء الورثة تنقص الاُمّ من حصّتها من الثلث إلى السدس، و الباقي و هو خمسة أسداس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وارث الميّت أباً واُمّاً وبنتاً، فإذا لم يكن للميّت أخوان أو أربع أخوات أو أخ واُختان للأب، قسّم المال خمسة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وللاُمّ كلّ منهما حصّة، وثلاث حصص للبنت، إن کان للمیت أخوان أو أربع أخوات أو أخ و اُختان للأب یقسَّم المال إلی ستتة حصص، فیکون لکل من الأب و الاُم حصّةٌ، و للبنة ثلاثة حصص و تقسّم الحصة المتبقیّة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حصة واحدة للأب وثلاثة حصص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قسّم مال الميّت إلی</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قسمة، تکون حصة البنت حینئذ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حصة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حصص للأب و الأربعة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تکون من حصة الاُمّ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الميّت أباً واُمّاً وابناً، 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وللاُمّ لكلّ منهما حصّةٌ، وللابن أربعة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للميّت عدّة ذكورٍ أو عدّة إناثٍ، تقسّم الحصص الأربع بينهم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ذكوراً وإناثاً، تقسّم الحصص الأربع لهم للذكر مثل حظّ الاُنثيين</w:t>
      </w:r>
      <w:r>
        <w:rPr>
          <w:rFonts w:eastAsia="Amiri" w:cs="Amiri" w:ascii="Amiri" w:hAnsi="Amiri"/>
          <w:color w:val="111111"/>
          <w:sz w:val="28"/>
          <w:szCs w:val="28"/>
          <w:rtl w:val="true"/>
          <w:lang w:bidi="ar-SA"/>
        </w:rPr>
        <w:t xml:space="preserve">. </w:t>
      </w:r>
      <w:bookmarkStart w:id="950" w:name="pg9718_125139"/>
    </w:p>
    <w:p>
      <w:pPr>
        <w:pStyle w:val="BookText"/>
        <w:rPr/>
      </w:pPr>
      <w:bookmarkEnd w:id="95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الميّت أباً وابناً، أو اُمّاً وابناً، يقسّم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للأب أو للاُمّ، وخمس حصص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الميّت أباً أو اُمّاً فقط، مع ابن وبنت فقط، 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للأب أو الاُمّ، والباقي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الميّت أباً مع بنت، أو اُمّاً مع بنت، يقسّم المال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للأب أو الاُمّ، والباقي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وارث الميّت أباً وعدّة بنات، أو اُمّاً وعدّة بنات، يقسّم المال خمس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للأب أو الاُمّ، وأربع حصصٍ للبنات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أولاد، ورث الحفيد حصّة أبيه أو اُمّه، سواء كان الحفيد ذكراً أو اُنثى، وسواء كان الحفيد من ابنه أو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للميّت حفيد من ابنته، وحفيدة من ابنه، يقسّم المال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لحفيده من ابنته، وحصّتان لحفيدته من ابنه</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8464722_2870459653"/>
      <w:bookmarkStart w:id="952" w:name="_Toc357"/>
      <w:bookmarkEnd w:id="951"/>
      <w:r>
        <w:rPr>
          <w:rtl w:val="true"/>
        </w:rPr>
        <w:t>إرث الطبقة الثانية</w:t>
      </w:r>
      <w:bookmarkEnd w:id="9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الثانية هي الجدّ والجدّة، والإخوة والأخوات، وإذا لم يكن له إخوة وأخوات، قام أولادهم مكانهم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إلّا اخٌ أو اُختٌ فقط، فجميع المال له أو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عدّة إخوة لأبٍ واُمٍّ، أو عدّة أخوات لأب واُمٍّ، يقسّم المال بينهما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إخوةً وأخوات لأبٍ واُمٍّ، فللذكر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له أخوان واُختٌ لأبٍ واُمٍّ، قسّم المال خمس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للاُخت، وللأخوين لكلّ منهما حصّتان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أخٌ واُختٌ لأبٍ واُمٍّ، لم یرث الأخ والاُخت اللذان هما لأب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له أخٌ واُختٌ لأبٍ واُمٍّ معاً، فإذا كان له أخٌ أو اُختٌ لأبٍ، فالمال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عدّة إخوة أو عدّة أخوات لأبٍ، قسّم المال بينهم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إخوة وأخوات لأبٍ، فللذکرمثل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وارثٌ واحدٌ فقط، أخ أو اُخت لاُمّ، فالمال جميعه له أو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عدّة إخوة لاُمّ، أو عدّة أخوات لاُمّ، أو عدّة إخواة وأخوات لاُمّ، قسّم 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أخ واُخت لأب واُمّ، وأخ واُخت لأب، وأخ أو اُخت لاُمّ، لم یرث الأخ والاُخت للأب، ويقسّم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للأخ أو الاُخت للاُمّ، والبقيّة للإخوة والأخوات للأب والاُمّ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أخ واُخت لأب واُمّ، وأخ واُخت لأب واُخ واُخت لاُمّ، لم یرث الأخ والاُخت للأب، ويقسّم المال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للأخ والاُخت للاُمّ بالتساوي، والبقيّة للأخ والاُخت للأب والاُمّ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أخ واُخت لأب، وأخ لاُمّ، أو اُخت لاُمّ، قسّم المال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للأخ أو الاُخت للاُمّ، والبقيّة للأخ والاُخت للأب للذكر مثل حظّ الاُنثيين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أخ واُخت لأب، وعدّة إخوة وأخوات لاُمّ، قسّم المال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للإخوة والأخوات للاُمّ بالتساوي، والبقيّة للأخ والاُخت للأب للذكر مثل حظّ الاُنثيين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أخ واُخت وزوجة، ورثت الزوجة على التفصيل الذي سيأتي، وورث الأخ والاُخت على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ماتت الزوجة، ولم يكن لها إلّا زوج واُخت وأخ، فيرث الزوج نصف التركة، والأخ والاُخت يرثان على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الإخوة والأخوات لاُمّ، فلا ينقص شيءٌ من حصّتهم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الإخوة والأخوات لأب واُمّ، أو لأب، فينقص من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وارث الزوجة الزوج والأخ والاُخت لاُمّ، والأخ والاُخت لأب واُمّ معاً، فنصف التركة للزوج، وحصّة من ثلاث حصصٍ من أصل المال للأخ والاُخت لاُمّ، ومابقي فهو للأخ والاُخت للأب والاُمّ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المال ستّة دراهم، فثلاثة للزوج، واثنين للأخ والاُخت لاُمّ، ودرهم واحد للأخ والاُخت لأب 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للميّت إخوة أو أخوات، فحصّتهم لأولادهم، وتعطی حصّة وُلد الأخ و وُلد الاُخت من الاُمّ بالتساوي بینهما، ویعطی لأبناء الأخ و الاُخت من الأب أو من الأب و الاُمّ للذكر مثل حظّ الاُنثيين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جدّ أو جدّة فقط، سواء كانت جدته أو جدّة لاُمّه، أو كانت جدّته أو جدّة لأبيه، فجميع التركة له أو لها، ومع وجود الجدّ لا يرث أب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جدّ وجدّة لأب، يقسّم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للجدّ، وقسم للجدّة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كانا جدّ وجدّة لاُمّ، يقسّم المال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جدٌّ أوجدّة لأب، وجدّ أو جدّة لاُمّ، قسّم المال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للجدّ أو الجدّة للأب، وقسم للجدّ أو الجدّة للاُمّ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جدّ وجدّة لأب، وجدّ وجدّة لاُمّ، قسّم المال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للجدّ والجدّة للاُمّ بالتساوي، وحصّتان للجدّ والجدّة للأب للذكر مثل حظّ الاُنثيين</w:t>
      </w:r>
      <w:r>
        <w:rPr>
          <w:rFonts w:eastAsia="Amiri" w:cs="Amiri" w:ascii="Amiri" w:hAnsi="Amiri"/>
          <w:color w:val="111111"/>
          <w:sz w:val="28"/>
          <w:szCs w:val="28"/>
          <w:rtl w:val="true"/>
          <w:lang w:bidi="ar-SA"/>
        </w:rPr>
        <w:t xml:space="preserve">. </w:t>
      </w:r>
      <w:bookmarkStart w:id="953" w:name="pg9718_125144"/>
    </w:p>
    <w:p>
      <w:pPr>
        <w:pStyle w:val="BookText"/>
        <w:rPr/>
      </w:pPr>
      <w:bookmarkEnd w:id="95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زوجة وجدّ وجدّة لأب، وجدّ وجدّة لاُمّ، ورثت الزوجة على التفصيل الذي سيأتي، واُعطي قسمٌ من ثلاثة أقسامٍ من أصل المال للجدّ والجدّة للاُمّ بالتساوي، والبقيّة للجدّ والجدّة للأب، للجدّ حصّتان وللجدّة حصّةٌ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للميّت زوجٌ وجدّ وجدّة، فللزوج نصف التركة، ویرث الجدّ والجدّة على الكيفيّة التي مرّت آنفاً</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8464724_2870459653"/>
      <w:bookmarkStart w:id="955" w:name="_Toc358"/>
      <w:bookmarkEnd w:id="954"/>
      <w:r>
        <w:rPr>
          <w:rtl w:val="true"/>
        </w:rPr>
        <w:t>إرث الطبقة الثالثة</w:t>
      </w:r>
      <w:bookmarkEnd w:id="9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 العمّ والعمّة والخال والخالة وأولادهم، على التفصيل الذي تقدّم، فإذا لم توجد الطبقتان، وصل إلى الطبقة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للميّت إلّا عمّ أو عمّة، سواء كان لأب واُمّ، أو لأب، أو لاُمّ، فجميع التركة له أو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عدّة أعمامٍ أو عدّة عمّاتٍ، وكان الجميع لأب واُمّ أو لأب، يقسّم المال بينهم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أعمام وعمّات، وكان الجميع لأب واُمّ أو لأب، فللذكر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كان الوارث عمّان وعمّةً، يُقسّم المال إلی خمسة حصص تعطی العمة حصة واحدة و للعمّان أربعة حصص فیُقسّم بینهما بالتساوي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الميّت عدّة أعمام لاُمّ، أو عدّة عمّات لاُمّ، أو عدّة أعمام وعمّات لاُمّ، یقسّم المال بینهم بالتساوي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عمّ وعمّة، بعضهم لأب، وبعضهم لاُمّ، وبعضهم لأب واُمّ، لم یرث العمّ والعمة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للميّت عمّ واحد أو عمّة واحدة لاُمّ، يقسّم المال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للعمّ أو العمّة للاُمّ، والبقيّة للعمّ والعمّة لأب واُمّ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 عمّ وعمّة لاُمّ، يقسّم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للعمّ والعمّة للأب والاُمّ للذكر مثل حظّ الاُنثيين، وقسم للعمّ والعمّة لاُمّ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التقسيم المصالحة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وارث الميّت خالاً فقط أو خالة، فجميع التركة له أو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خال و خالة، وجميعهم لأب واُمّ أو لأب أو لاُمّ، يقسّم المال بينهم بالتساوي، و الأحوط التصالح في التقسیم فیما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إلّا خال أو خالة لاُم، وخال وخالة لأب واُمّ وخالة وخال لأب، فالخال والخالة للأب لا يرثان، ويقسّم المال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للخال أو الخالة لاُمّ، والبقيّة للخال والخالة لأب 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إلّا خال وخالة لأب، وخال وخالة لأب واُمّ، وخال وخالة لأمّ، فالخال والخالة لأب لا يرثان، ويقسّم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للخال والخالة لاُمّ، يقسّم بينهما بالتساوي، والبقيّة للخال والخالة لأب 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استحباباً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إلّا خال أو خالة، مع عمّ أو عمّة، يقسّم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للخال أو الخالة، والبقيّة للعمّ أو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إلّا خال أو خالة، مع عمّ وعمّة، فإذا كان العمّ والعمّة لأب واُمّ أو لأب، يقسّم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للخال أو الخالة، والبقيّة للعمّ والعمّة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المال تسعة دراهم، فثلاثة للخال أو الخالة، وأربعة دراهم للعمّ، وقسمان للعمّة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إلّا خال أو خالة، مع عمّ أو عمّة لاُمّ، وعمّ وعمّة لأب واُمّ أو لأب، يقسّم المال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للخال أو الخالة، والقسمان الباقيان تقسّم ست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للعمّ أو العمّة لاُمّ، والبقيّة للعمّ والعمّة لأب واُمّ أو لأب،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يقسّم المال تسعة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 للخال أو الخالة، وقسم للعمّ أو العمّة لاُمّ، وخمسة أقسام للعمّ والعمّة لأب واُمّ أو لأب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للمیت إلّا خال أو خالة، وعمّ وعمّة لاُمّ، وعمّ وعمّة لأب واُمّ أو لأب، يقسّم المال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أو الخالة، والباقي للباقي يقسّم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تقسّم بالتساوي بين العمّ والعمّة لاُمّ، والحصّتان الاُخریان بين العمّ والعمّة لأب واُمّ أو لأب، 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يقسّم المال إلى تسعة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للخال أو الخالة، وقسمان للعمّ أو العمّة لاُمّ، وأربعة أقسام للعمّ أو العمّة لأب واُمّ أو 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للميّت عدّة أخوال وعدّة خالات، والجميع لأب واُمّ أو لأب أو لاُمّ، مع عمّ وعمّة، يقسّم المال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حصّتان كما مرّ في المسألة السابقة، يقسّمه العمّ والعمّة فيما بينهما، وحصّة للخال والخالة يقسّم بينهما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للميّت إلّا خال أو خالة لاُمّ، وعدّة أخوال وخالات لأب واُمّ أو لأب، مع عمّ وعمّة، يقسّم المال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حصّتان كما مرّ في المسألة السابقة، يقسّمه العمّ والعمّة فيما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للميّت خال أو خالة لاُمّ، فحصّته تقسّم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للخال أو الخالة لاُمّ، والبقيّة للخال أو الخالة لأب واُمّ أوالأب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المصالحة في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عدّة أخوال لاُمّ، أو عدّة خالات لاُمّ، أو أيضاً خال لاُمّ وخالة لاُمّ، يقسّم السهم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للأخوال والخالات للاُمّ، يقسّم بينهما بالتساوي، والبقيّة للخال والخالة لأب ولاُمّ أو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المصالحة في التقسیم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أخوال وخالات وأعمام وعمّات، فالمقدار الذي يجب أن يعطى لهم يأخذه أولادهم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للميّت عمّ وعمّة، وخال وخالة الأب، وعمّ وعمّة، وخال وخالة الاُمّ، يقسّم المال ثلاث 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للعمّ والعمّة والخال ولخالة الاُمّ، يقسّم بينهما بالتساوي، والسهمان الباقيان يقسّمان ثلاث 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خال وخالة الأب، يقسّم بينهما بالتساوي، والقسمان الاُخريان عم وعمة الاب، للذكر مثل حظّ الاُنثيين</w:t>
      </w:r>
      <w:r>
        <w:rPr>
          <w:rFonts w:eastAsia="Amiri" w:cs="Amiri" w:ascii="Amiri" w:hAnsi="Amiri"/>
          <w:color w:val="111111"/>
          <w:sz w:val="28"/>
          <w:szCs w:val="28"/>
          <w:rtl w:val="true"/>
          <w:lang w:bidi="ar-SA"/>
        </w:rPr>
        <w:t xml:space="preserve">. </w:t>
      </w:r>
      <w:bookmarkStart w:id="956" w:name="pg9718_125150"/>
    </w:p>
    <w:p>
      <w:pPr>
        <w:pStyle w:val="Heading3"/>
        <w:numPr>
          <w:ilvl w:val="2"/>
          <w:numId w:val="1"/>
        </w:numPr>
        <w:rPr/>
      </w:pPr>
      <w:bookmarkStart w:id="957" w:name="__RefHeading___Toc8464726_2870459653"/>
      <w:bookmarkStart w:id="958" w:name="_Toc359"/>
      <w:bookmarkEnd w:id="956"/>
      <w:bookmarkEnd w:id="957"/>
      <w:r>
        <w:rPr>
          <w:rtl w:val="true"/>
        </w:rPr>
        <w:t>إرث الزوج والزوجة</w:t>
      </w:r>
      <w:bookmarkEnd w:id="9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الزوجة ولم يكن لها أولاد، فنصف مالها لزوجها، والباقي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لها أولاد سواء كانوا من زوجها الحالي أو من زوجٍ آخر، فله الربع، والباقي للورثة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الزوج ولم يكن له أولاد، فربع تركته لزوجته، والباقي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أولاد سواء كان من زوجته الحالیّة، أو من امرأة اُخرى، فلها الثمن ممّا ترك، والبقيّة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وارث لا ترث من الأرض و لا من قیمتها إلّا أنّها ترث من قیمة البناء و ما ورّسه من سائر ما یملک، أما لو کان للمیت وارث فهي ترث من جمیع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للزوجة التصرّف في أرضیة البناء ممّا لا ترث منه إلّا بإذن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للورثة عدم التصرّف في البناء والشجر ممّا ترث منه الزوجة قبل إعطاء الزوجة حصّتها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باعوا هذه الأشياء قبل إعطائها حصّتها، صحّت المعاملة إن أجازت ذلک، و إلّا بطلت المعاملة بمقدار حصّتها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اُريد تقويم البناء والشجر وأمثال ذلك، وجب حساب قيمتها إن بقیا من دون إجارتها فتعطی الزوجة حصتها بحسب ما یقیّمه المختص الخبیر من حین الإجارة إلی زمن تلفها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القنوات ونحوها حكمها حكم الأرض، والآجر وحكمها حكم البناء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للميّت أكثر من زوجة، فإذا لم يكن له أولاد، فلهن الربع ممّا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له أولاد، فلهن الثمن، على التفصيل المتقدّم، يقسّم بالسويّة بين النساء، سواء كان قد دخل بهن جميعاً أم لا، أم كان بعضهن قد دخل بهن وبعضهن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عقد على امرأة في مرض الموت، ولم يدخل بها ومات، فليس لها مهر ولا إرث، لکن الأحوط المصالحة معها علی الإرث و المهر و أن تعتدّ عدة الوفات</w:t>
      </w:r>
      <w:r>
        <w:rPr>
          <w:rFonts w:eastAsia="IRNazanin" w:cs="IRNazanin"/>
          <w:color w:val="111111"/>
          <w:sz w:val="28"/>
          <w:szCs w:val="28"/>
          <w:rtl w:val="true"/>
          <w:lang w:bidi="fa-IR"/>
        </w:rPr>
        <w:t xml:space="preserve">. </w:t>
      </w:r>
      <w:bookmarkStart w:id="959" w:name="pg9718_125152"/>
    </w:p>
    <w:p>
      <w:pPr>
        <w:pStyle w:val="BookText"/>
        <w:rPr/>
      </w:pPr>
      <w:bookmarkEnd w:id="95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المرأة في مرض الموت، فالزوج يرثها سواء كان مدخولاً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زوجته طلاقاً رجعيّاً، وماتت في أثناء العدّة، فالزوج يرثها، وكذا إذا مات الزوج في العدّة فالزوجة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مات أحدهما بعد العدّة أو في عدّة الطلاق البائن فلا يرث أحدهما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زوجته حال مرض الموت ومات، قبل انتهاء سنة هلاليّة، فترث المرأة بثلاثة شروط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تكون قد تزّوجت بزوجٍ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الطلاق خلعیّا، بل إذا كان الطلاق بطلبٍ منها، فإرثها منه محلّ اشكالٍ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يموت في مرضه الذي طلّقها فيه أو 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شفي من مرضه، ومات بسببٍ آخر غير مرضه، فلا ترث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الزوجة اللباس و جمیع الحولي مما تتزیّن به کنفقة له، و إن مات الزوج فلها حق المطالبة به و یحتسب من أموالها التي أعطاها لها الزوج</w:t>
      </w:r>
      <w:r>
        <w:rPr>
          <w:rFonts w:eastAsia="IRNazanin" w:cs="IRNazanin"/>
          <w:color w:val="111111"/>
          <w:sz w:val="28"/>
          <w:szCs w:val="28"/>
          <w:rtl w:val="true"/>
          <w:lang w:bidi="fa-IR"/>
        </w:rPr>
        <w:t>.</w:t>
      </w:r>
    </w:p>
    <w:p>
      <w:pPr>
        <w:pStyle w:val="Heading3"/>
        <w:numPr>
          <w:ilvl w:val="2"/>
          <w:numId w:val="1"/>
        </w:numPr>
        <w:rPr/>
      </w:pPr>
      <w:bookmarkStart w:id="960" w:name="__RefHeading___Toc8464728_2870459653"/>
      <w:bookmarkStart w:id="961" w:name="_Toc360"/>
      <w:bookmarkEnd w:id="960"/>
      <w:r>
        <w:rPr>
          <w:rtl w:val="true"/>
        </w:rPr>
        <w:t>مسائل متفرّقة في الإرث</w:t>
      </w:r>
      <w:bookmarkEnd w:id="96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والخاتم والسيف ولباس الميّت الذي لبسه كلّها أو کان قد هیّأها للاستفادة منها، کل ذلک ملکا للولد الأکبر، فإن کانت أکثر من شأنه المتعارف عائلیا أو اجتماعیا فعلی الابن الأکبر أن یتصالح مع بقیة الورثة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الولد الأكبر متعدّداً، كما إذا كان له زوجتان وقد ولدا في آنٍ واحدٍ، قسّمت مختصّات الولد</w:t>
      </w:r>
    </w:p>
    <w:p>
      <w:pPr>
        <w:pStyle w:val="BookText"/>
        <w:rPr/>
      </w:pPr>
      <w:r>
        <w:rPr>
          <w:rFonts w:ascii="Amiri" w:hAnsi="Amiri" w:eastAsia="Amiri" w:cs="Amiri"/>
          <w:color w:val="111111"/>
          <w:sz w:val="28"/>
          <w:sz w:val="28"/>
          <w:szCs w:val="28"/>
          <w:rtl w:val="true"/>
          <w:lang w:bidi="ar-SA"/>
        </w:rPr>
        <w:t>الأكبر بينهما بالتساوي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على الميّت دين، فإن كانت تركته بمقدار دينه، أو كان الدين أكثر من تركته، کانت مختصّات الولد الأكبر من القرآن وغيره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دينه أقلّ من ماله، </w:t>
      </w:r>
    </w:p>
    <w:p>
      <w:pPr>
        <w:pStyle w:val="BookText"/>
        <w:rPr/>
      </w:pPr>
      <w:r>
        <w:rPr>
          <w:rFonts w:ascii="IRNazanin" w:hAnsi="IRNazanin" w:eastAsia="IRNazanin"/>
          <w:color w:val="111111"/>
          <w:sz w:val="28"/>
          <w:sz w:val="28"/>
          <w:szCs w:val="28"/>
          <w:rtl w:val="true"/>
          <w:lang w:bidi="fa-IR"/>
        </w:rPr>
        <w:t>فیؤخذ من هذه الأشیاء الأربعة التي هي من مختصّات الولد الأکبر بمقدار أداء الدین، فمثلا لو کانت ملکیة المیت ستون درهما فقط و قرضه ثلاثون درهما و ما یختص به الولد الأکبر عشرون درهما وجب علیه أن یؤدي عشرة دراهم مما یختص به لأداء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من الكافر، ولكن الكافر لا يرث من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إنسانٌ أحد أقاربه عمداً بلا حقٍّ، فلا يرثه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قتله شبه عمد أو خطأٍ، كما إذا ألقى حجراً فأصابه، فيرثه، ولكن یشکل أخذه للدیة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تقسيم الإرث إذا كانت الزوجة حاملاً، فيعزل حصّة 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احتمل أنّ المرأة حاملٌ بثلاثٍ، يعزل حصّة ثلاثة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وضعت المرأة ذكراً واحداً أو اُنثى واحدة، يعطى الباقي للورثة</w:t>
      </w:r>
      <w:r>
        <w:rPr>
          <w:rFonts w:eastAsia="Amiri" w:cs="Amiri" w:ascii="Amiri" w:hAnsi="Amiri"/>
          <w:color w:val="111111"/>
          <w:sz w:val="28"/>
          <w:szCs w:val="28"/>
          <w:rtl w:val="true"/>
          <w:lang w:bidi="ar-SA"/>
        </w:rPr>
        <w:t xml:space="preserve">. </w:t>
      </w:r>
      <w:bookmarkStart w:id="962" w:name="pg9718_125156"/>
    </w:p>
    <w:p>
      <w:pPr>
        <w:pStyle w:val="Heading2"/>
        <w:numPr>
          <w:ilvl w:val="1"/>
          <w:numId w:val="1"/>
        </w:numPr>
        <w:rPr/>
      </w:pPr>
      <w:bookmarkStart w:id="963" w:name="__RefHeading___Toc8464730_2870459653"/>
      <w:bookmarkStart w:id="964" w:name="_Toc361"/>
      <w:bookmarkEnd w:id="962"/>
      <w:bookmarkEnd w:id="963"/>
      <w:r>
        <w:rPr>
          <w:rtl w:val="true"/>
        </w:rPr>
        <w:t>أحكام الدية</w:t>
      </w:r>
      <w:bookmarkEnd w:id="9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البالغ العاقل مسلماً عمداً وظلماً، جاز لولي المقتول العفو عن القاتل، وجاز له الاقتصاص منه بقتله و جاز له الأخذ بالدیة التي سیأتي البحث عنها في المسألة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القتل خطأً محضاً، كما إذا استهدف حيواناً، فأصاب إنساناً، فلا يجوز لولي المقتول قتل القاتل، ولكن یجوز له أخذ الدية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الدية التي يجب أن يعطيها القاتل من ستّة اشياء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الإبل الداخلة في السنة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حلّه قطعتين من القماش، أن تكون يمنيّة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شرعي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بما یعادل </w:t>
      </w:r>
      <w:r>
        <w:rPr>
          <w:rFonts w:eastAsia="IRNazanin" w:cs="IRNazanin"/>
          <w:color w:val="111111"/>
          <w:sz w:val="28"/>
          <w:szCs w:val="28"/>
          <w:rtl w:val="true"/>
          <w:lang w:bidi="fa-IR"/>
        </w:rPr>
        <w:t>(</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حمصة بما یعادل </w:t>
      </w:r>
      <w:r>
        <w:rPr>
          <w:rFonts w:eastAsia="IRNazanin" w:cs="IRNazanin"/>
          <w:color w:val="111111"/>
          <w:sz w:val="28"/>
          <w:szCs w:val="28"/>
          <w:rtl w:val="true"/>
          <w:lang w:bidi="fa-IR"/>
        </w:rPr>
        <w:t>(</w:t>
      </w: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 غرام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من الفضّة، كلّ درهم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حمصة من الفضّة المسكوكة مجموعا بما یعادل </w:t>
      </w:r>
      <w:r>
        <w:rPr>
          <w:rFonts w:eastAsia="IRNazanin" w:cs="IRNazanin"/>
          <w:color w:val="111111"/>
          <w:sz w:val="28"/>
          <w:szCs w:val="28"/>
          <w:rtl w:val="true"/>
          <w:lang w:bidi="fa-IR"/>
        </w:rPr>
        <w:t>(</w:t>
      </w:r>
      <w:r>
        <w:rPr>
          <w:rFonts w:eastAsia="IRNazanin" w:cs="IRNazanin"/>
          <w:color w:val="111111"/>
          <w:sz w:val="28"/>
          <w:szCs w:val="28"/>
          <w:lang w:bidi="fa-IR"/>
        </w:rPr>
        <w:t>381/24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کیلوغرام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عدّة أشياء ديتها كدية القتل الذي مرّ تحديده معنا في المسألة السابقة وهي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العينين أو الجفون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قلع له عين واحدة، فنصف الدية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الاُذنين أو أن يعمل عملاً يصمّه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قلع له اُذناً واحدة أو أصمّها له، فنصف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ثلث الدية إن قطع حلقة الاُذن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تمام الدیة إن قطع الأنف بکامله أو قطع الجزء الأسفل الأخیر منه أو أعدم حاسّة الشم 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اللسان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 مقداراً منه، اُعطي الدية بنسبة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و اتلاف کامل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دیة کل سنٍّ من الأسنان الأمامیة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اثنى عشر، ستة في أعلی الفک و ستة في أسفله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مثقال شرعي من الذهب الذي یعادل </w:t>
      </w:r>
      <w:r>
        <w:rPr>
          <w:rFonts w:eastAsia="IRNazanin" w:cs="IRNazanin"/>
          <w:color w:val="111111"/>
          <w:sz w:val="28"/>
          <w:szCs w:val="28"/>
          <w:lang w:bidi="fa-IR"/>
        </w:rPr>
        <w:t>150/174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 یمکن له أداء خمسمائة درهم من الفضة المسکوکة بدلا منها و المعادل ل کیلو واحد و </w:t>
      </w:r>
      <w:r>
        <w:rPr>
          <w:rFonts w:eastAsia="IRNazanin" w:cs="IRNazanin"/>
          <w:color w:val="111111"/>
          <w:sz w:val="28"/>
          <w:szCs w:val="28"/>
          <w:lang w:bidi="fa-IR"/>
        </w:rPr>
        <w:t>050/219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من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أتلف سنٌّ من الأسنان الاُخرى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صمانیة منها في الفک الأعلی و الثمانیة الاُخری في الفک الأسفل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فدیته خمس و عشرون مثقال شرعي من الذهب المعادل ل </w:t>
      </w:r>
      <w:r>
        <w:rPr>
          <w:rFonts w:eastAsia="IRNazanin" w:cs="IRNazanin"/>
          <w:color w:val="111111"/>
          <w:sz w:val="28"/>
          <w:szCs w:val="28"/>
          <w:lang w:bidi="fa-IR"/>
        </w:rPr>
        <w:t>075/87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من الذهب و یمکن له أداء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من الفضة المسکوکة بدلا عنها و المعادلة ل</w:t>
      </w:r>
      <w:r>
        <w:rPr>
          <w:rFonts w:eastAsia="IRNazanin" w:cs="IRNazanin"/>
          <w:color w:val="111111"/>
          <w:sz w:val="28"/>
          <w:szCs w:val="28"/>
          <w:lang w:bidi="fa-IR"/>
        </w:rPr>
        <w:t>525/609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اليدين من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قلع له يداً واحدة من المفصل، فنصف الدية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الأصابع العشرة، ولكلّ إصبع عشر الدية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كسر ظهر انسان بحيث لا يمكن جبره، وجب إعطاؤه تمام الدية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ثديى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قطع ثدیاً واحداً، فنصف ديتها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الرجلين من المفصل، أو قطع الأصابع العشرة، ودية أصابع الرجل كاصابع اليد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الخصيتين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أذي الآخرين المؤدّي إلى الجنون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ضررا و صدمة أدّی إلی فقدان حاصة تشخیص الروائح الطیبة منها و الخبیثة أو سبّب له عاهة أدّت إلی انقطاع خروج المني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آخر خطأ، وجب عليه بالإضافة إلى الدية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الامكان یصوم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يمكنه ذلك أيضاً، فإطعام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القتل عمداً، ففي صورة العفو أو أخذ الدية یجب عليه صيام شهرين وإطعام ستّين مسكيناً وعتق رقبة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إنساناً على دابّة، فضربها مثلاً، فجرحت إنساناً،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فعل شخص آخر فعلاً بحيث سار الحيوان بنفسه، أو آذي احداً، فهو ضامنٌ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شخصٌ فعلاً أدّى بذلك إلى إسقاط حاملٍ، فإذا كان السقط نطفة، فالدية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مثقالاً من الذهب المسكوك، كلّ مثقال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مثقالاً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 </w:t>
      </w:r>
      <w:r>
        <w:rPr>
          <w:rFonts w:eastAsia="IRNazanin" w:cs="IRNazanin"/>
          <w:color w:val="111111"/>
          <w:sz w:val="28"/>
          <w:szCs w:val="28"/>
          <w:lang w:bidi="fa-IR"/>
        </w:rPr>
        <w:t>320/139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قعطة من اللحم بقدر ما يمضغ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مثقالاً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 </w:t>
      </w:r>
      <w:r>
        <w:rPr>
          <w:rFonts w:eastAsia="IRNazanin" w:cs="IRNazanin"/>
          <w:color w:val="111111"/>
          <w:sz w:val="28"/>
          <w:szCs w:val="28"/>
          <w:lang w:bidi="fa-IR"/>
        </w:rPr>
        <w:t>98/208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صار عظاماً ف</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 </w:t>
      </w:r>
      <w:r>
        <w:rPr>
          <w:rFonts w:eastAsia="IRNazanin" w:cs="IRNazanin"/>
          <w:color w:val="111111"/>
          <w:sz w:val="28"/>
          <w:szCs w:val="28"/>
          <w:lang w:bidi="fa-IR"/>
        </w:rPr>
        <w:t>64/278</w:t>
      </w:r>
      <w:r>
        <w:rPr>
          <w:rFonts w:ascii="IRNazanin" w:hAnsi="IRNazanin" w:eastAsia="IRNazanin"/>
          <w:color w:val="111111"/>
          <w:sz w:val="28"/>
          <w:sz w:val="28"/>
          <w:szCs w:val="28"/>
          <w:rtl w:val="true"/>
          <w:lang w:bidi="fa-IR"/>
        </w:rPr>
        <w:t>غرام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اكتسى العظام لحماً، ولكن لم تلج به الروح، فمائة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ولجته الروح، فإذا كان ذكراً فديته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المعادل لثلاث کیلو وات و أربع مائة و ثلاث و ثمانون غرام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كانت اُنثى فديتها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مثقال شرعي من الذهب المسكوك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المعادل ل الکیلو الواحد و سبعمائة و واحد و أربعون و نصف الغرام من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المرأة فعلاً أدى إلى سقط جنينها، وجبت عليها الدية، كما مرّ في المسألة السابقة، وهي لوارث الطفل، ولا شيء للاُمّ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أحد امرأةً حاملاً، فعليه دية المرأة والجنين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سلخ جلدة رأس انسان أو وجهه، وجبت الدية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دية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وجبت علیه دیة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وتسمّى بالخارصة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تجاوز الجرح و وصل إلى اللحم فالدیة تکون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أي دیة بعیران، وتسمّى بالدامية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الجرح عمیقا فالدیة تکون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أباعر، و أما لو وصل الجرح إلی العمق و بالقرب من غشاوة العظم فعلیه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أي أربعة من الأباعر، و إن وصل الجرح فبان العظم ففیه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أي خمسة أباعر، و إن کسر العظم ففیه عشرة من الأباعر أي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إن تلاشت بعض قطع العظم عن بعضه ففیها خمسة عشر من الأباعر أي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تسمی المنقلة، و إن وصل إلی غشاوة و حجاب الدماغ ففیها ثلاث و ثلاثون بعیرا و تسمی المأمومة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الجناية بلطمٍ ونحوه إذا احمرّ فمثقال ونصف، كلّ مثقال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حمّصة یأتي ما یعادل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اخضرّ فثلاثة مثاقيل یعادل </w:t>
      </w:r>
      <w:r>
        <w:rPr>
          <w:rFonts w:eastAsia="IRNazanin" w:cs="IRNazanin"/>
          <w:color w:val="111111"/>
          <w:sz w:val="28"/>
          <w:szCs w:val="28"/>
          <w:lang w:bidi="fa-IR"/>
        </w:rPr>
        <w:t>449/10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وإذا اسودّ الوجه، فالدية ستّة مثاقيل من الذهب المسكوك و یأتي ما یعادل </w:t>
      </w:r>
      <w:r>
        <w:rPr>
          <w:rFonts w:eastAsia="IRNazanin" w:cs="IRNazanin"/>
          <w:color w:val="111111"/>
          <w:sz w:val="28"/>
          <w:szCs w:val="28"/>
          <w:lang w:bidi="fa-IR"/>
        </w:rPr>
        <w:t>898/20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في البدن، فنصف ما على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حيواناً محلّل الأكل، أو قطع منه جزءاً، وجب إعطاء نسبة القيمة ما بين السالم والمعيوب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شخصٌ كلب صيد فدیتها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فضة مسکوکة بما تعادل </w:t>
      </w:r>
      <w:r>
        <w:rPr>
          <w:rFonts w:eastAsia="IRNazanin" w:cs="IRNazanin"/>
          <w:color w:val="111111"/>
          <w:sz w:val="28"/>
          <w:szCs w:val="28"/>
          <w:rtl w:val="true"/>
          <w:lang w:bidi="fa-IR"/>
        </w:rPr>
        <w:t>(</w:t>
      </w:r>
      <w:r>
        <w:rPr>
          <w:rFonts w:eastAsia="IRNazanin" w:cs="IRNazanin"/>
          <w:color w:val="111111"/>
          <w:sz w:val="28"/>
          <w:szCs w:val="28"/>
          <w:lang w:bidi="fa-IR"/>
        </w:rPr>
        <w:t>524/97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أو كلب حراسة للبيت أو للقطيع فدیتها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مثاقیل من الفضة المسکوکة بما تعادل </w:t>
      </w:r>
      <w:r>
        <w:rPr>
          <w:rFonts w:eastAsia="IRNazanin" w:cs="IRNazanin"/>
          <w:color w:val="111111"/>
          <w:sz w:val="28"/>
          <w:szCs w:val="28"/>
          <w:rtl w:val="true"/>
          <w:lang w:bidi="fa-IR"/>
        </w:rPr>
        <w:t>(</w:t>
      </w:r>
      <w:r>
        <w:rPr>
          <w:rFonts w:eastAsia="IRNazanin" w:cs="IRNazanin"/>
          <w:color w:val="111111"/>
          <w:sz w:val="28"/>
          <w:szCs w:val="28"/>
          <w:lang w:bidi="fa-IR"/>
        </w:rPr>
        <w:t>762/48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أو الزراعة </w:t>
      </w:r>
      <w:r>
        <w:rPr>
          <w:rFonts w:eastAsia="IRNazanin" w:cs="IRNazanin"/>
          <w:color w:val="111111"/>
          <w:sz w:val="28"/>
          <w:szCs w:val="28"/>
          <w:rtl w:val="true"/>
          <w:lang w:bidi="fa-IR"/>
        </w:rPr>
        <w:t>(</w:t>
      </w:r>
      <w:r>
        <w:rPr>
          <w:rFonts w:eastAsia="IRNazanin" w:cs="IRNazanin"/>
          <w:color w:val="111111"/>
          <w:sz w:val="28"/>
          <w:szCs w:val="28"/>
          <w:lang w:bidi="fa-IR"/>
        </w:rPr>
        <w:t>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حنطة، وجب إعطاء قيمته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الحيوان زراعة أو مالاً للغير، فإذا كان صاحب الحيوان مقصّراً في حفظه، فهو ضامنٌ لما أتلف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ارتكب الولد أحد الذنوب الكبيرة، جاز للولي أو للمعلّم تأديبه بمقدار ما يؤدَّب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یرشده إلی عدم تکرار الذنب بلطف و محبة و لا یلجأ إلی العصبیة و التأدیب المبرح إن کانت طرق المحبة سالکة لذلک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الولد بنحوٍ تجب فیه الدية، فالدية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الطفل فللورثة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الضارب الأب ومات الطفل من ذلك، فالدية للورثة، وليس له شيءٌ منها</w:t>
      </w:r>
      <w:r>
        <w:rPr>
          <w:rFonts w:eastAsia="IRNazanin" w:cs="IRNazanin"/>
          <w:color w:val="111111"/>
          <w:sz w:val="28"/>
          <w:szCs w:val="28"/>
          <w:rtl w:val="true"/>
          <w:lang w:bidi="fa-IR"/>
        </w:rPr>
        <w:t xml:space="preserve">. </w:t>
      </w:r>
      <w:bookmarkStart w:id="965" w:name="pg9718_125163"/>
    </w:p>
    <w:p>
      <w:pPr>
        <w:pStyle w:val="Heading2"/>
        <w:numPr>
          <w:ilvl w:val="1"/>
          <w:numId w:val="1"/>
        </w:numPr>
        <w:rPr/>
      </w:pPr>
      <w:bookmarkStart w:id="966" w:name="__RefHeading___Toc8464732_2870459653"/>
      <w:bookmarkStart w:id="967" w:name="_Toc362"/>
      <w:bookmarkEnd w:id="965"/>
      <w:bookmarkEnd w:id="966"/>
      <w:r>
        <w:rPr>
          <w:rtl w:val="true"/>
        </w:rPr>
        <w:t>مسائل متفرّقة</w:t>
      </w:r>
      <w:bookmarkEnd w:id="9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جذور شجرة الجار في ملك إنسان، جاز له منعه، كما يجوز له أخذ الغرامة من صاحبها، إذا كان في ذلك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الذي يجهّز به الأب بنته من الألبسة والفراش وغيره إذا ملّكها إيّاه، كما إذا أعطاها إيّاه هبة أو مصالحة، لم يجز له بعد ذلك أخذه منها، وإذا لم يكن ملّكها إيّاه، جاز استرداده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للورثة البالغین صرف ما تحتاجه مراسم العزاء من حصتهم في الإرث، لکن لا یجوز ذلک في حصة الصغار القاصرین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اغتاب شخص أحد المسلمين، فالأحوط وجوباً الاستحلال منه، إذا لم ينجرّ ذلك إلى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ذلك، وجب الاستغفار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أهان هذا المسلم بغيبته، وجب رفع الإهانة عنه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يأخذ مال شخصٍ لا يخمّس ماله، ويعطيه للحاكم ليخمسه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الألحان التي تناسب مجالس اللهو واللعب غناءٌ وحرامٌ وإن كان ذلك لقراءة عزاء أو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قرأ القرآن أو العزاء بصوتٍ جميل، فلا يحرم ذلك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قتل الحيوان المؤذي الذي ليس ملكاً لأحدٍ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الجائزة التي تعطى من قبل البنك أو من قبل صندوق قرض الحسنة يجوز أخذها بعنوان التشجيع، مادام لا يتضرّر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الصانع شيئاً ليصنعه كنجارة أو حدادة، ولم يأت صاحبه، فإذا يئس عن إتيان صاحبه، وجب</w:t>
      </w:r>
    </w:p>
    <w:p>
      <w:pPr>
        <w:pStyle w:val="BookText"/>
        <w:rPr/>
      </w:pPr>
      <w:r>
        <w:rPr>
          <w:rFonts w:ascii="Amiri" w:hAnsi="Amiri" w:eastAsia="Amiri" w:cs="Amiri"/>
          <w:color w:val="111111"/>
          <w:sz w:val="28"/>
          <w:sz w:val="28"/>
          <w:szCs w:val="28"/>
          <w:rtl w:val="true"/>
          <w:lang w:bidi="ar-SA"/>
        </w:rPr>
        <w:t>التصدّق بذلك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في اللطم علی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العزاء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تغطیتها من دون التعري عند المسير بالعزاء حتّى في الشوارع العامة التي تكون في معرض مرور النساء،، وكذا يجوز حمل البيارق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استعمال آلات 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تلبيس الأسنان بالذهب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عدّ ذلك زينةً، فلا يجوز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الإتيان بفعل يؤدّي إلى الاستمناء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اللحية بالموسى من دون وجود أثر له یحرم احتیاطا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لولي الطفل ختنه قبل بلوغه، وإذا بلغ وهو أغلف، وجب عليه ختن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الوالدان فقيرين ولا يقدران على الاكتساب، وجب على ولدهما الإنفاق عليهما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الذي لا يقدر على الاكتساب یجب على أبيه أو ولده الإنفاق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له أب، أو لم يقدر أبوه على الإنفاق عليه، فإذا لم يكن له ولدٌ أيضاً، وجب على جدّه لأبيه الإنفاق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له جدّ لأب، أو لم يقدر على الإنفاق عليه، وجب على اُمّه الإنفاق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له اُمّ، أو لم تقدر على أمّه الإنفاق عليه، وجب على جدّته لأبيه وجدّته لاُمّه وجدّه لاُمّه معاً الإنفاق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له جدّة لاُمه وجدّة لأب، وجب على جدّه لاُمّه الإنفاق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الذي يملكه اثنان معاً لا يجوز لأحدهما التصرّف فيه دون إذن الآخر، فلا يحقّ لأحدهما البناء عليه، وإن كان مسماراً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الأعمال التي يرض الشريك بها عادة، كالاتّكاء عليه أو وضع الفراش أو الألبسة عليه، فلا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نهاه عن ذلك، فلا يجوز له التصرّف فیه إذا عُدّ تصرّفاً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الأشجار المثمرة المتدلیة علی الحائط و بجهة خارج البستان إن لم یعلم برضا صاحبها فلا یجوز علی الأحوط التناول من ثمارها و إن سقطت علی الأرض خارج البستان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على نعمائه وآلائه والصلاة والسلام على نبيّه وأوليائه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9718_125172"/>
      <w:bookmarkStart w:id="969" w:name="pg9718_125172"/>
      <w:bookmarkEnd w:id="969"/>
    </w:p>
    <w:p>
      <w:pPr>
        <w:pStyle w:val="Heading2"/>
        <w:numPr>
          <w:ilvl w:val="1"/>
          <w:numId w:val="1"/>
        </w:numPr>
        <w:rPr/>
      </w:pPr>
      <w:bookmarkStart w:id="970" w:name="pg9718_125172"/>
      <w:bookmarkStart w:id="971" w:name="__RefHeading___Toc8464734_2870459653"/>
      <w:bookmarkStart w:id="972" w:name="_Toc363"/>
      <w:bookmarkEnd w:id="970"/>
      <w:bookmarkEnd w:id="971"/>
      <w:r>
        <w:rPr>
          <w:rtl w:val="true"/>
        </w:rPr>
        <w:t>الفهرس</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المطلق والمضاف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أحكام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أحكام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مستحبّات ومكروهات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عرق الجنب من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طرق ثبوت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سراية النجاسة إلى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أحكام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عين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الحيوان الجلّال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أحكام الأواني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الوضوء الارتماسي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الأدعية المستحبّة حالة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أحكام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 يجب له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مبطلات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أحكام وضوء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الأغسال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المحرّمات على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المكروهات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الغسل الترتيبي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الغسل الارتماسي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أحكام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أحكام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أحكام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بيان أقسام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العادة الوقتيّة والعدديّة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مسائل متفرّقة في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أحكام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أحكام ما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أحكام الغسل والتكفين والصلاة ودفن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أحكام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تكفين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التحنيط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أحكام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كيفية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مستحبّات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أحكام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مستحبّات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صلاة الوحشة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نبش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الأغسال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الأول من موارد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الثاني من موارد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الثالث من موارد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الرابع من موارد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الخامس من موارد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السادس من موارد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السابع من موارد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فيما يتيمّم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كيفيّة التيمّم بدلاً عن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كيفيّة التيمّم بدلاً عن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أحكام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الصلوات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الصلوات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صلاتي الظهر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صلاتي المغرب والعشاء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أحكام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الصلوات التي يجب فيها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الصلوات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أوقات النوافل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صلاة الغفيلة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أحكام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ستر البدن في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أحکام لباس المصلّي</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الشرط الثانى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الموارد التي لا يلزم فيها طهارة بدن المصلي وثوبه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ذكر ما يستحبّ في لباس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ذكر مكروهاته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أحكام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الشرط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الشرط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في الأمكنة التي تستحبّ الصلاة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الأماكن التي يكره الصلاة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أحكام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الاَذان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واجبات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ما يصحّ السجود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مستحبّات ومكروهات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السجود لسور العزائم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تعقيبات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الصلوات على محمّد وآله </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مكروهات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الموارد التي يجوز فیها قطع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أحكام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الشكوك المبطلة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الشكوك التي لا يُعتنى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مضي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والمأموم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الصلاة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الشكوك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صلاة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سجود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كيفيّة سجدتي السهو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قضاء السجدة والتشهّد المنسيین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النقصان والزيادة في أجزاء وشرائط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قضاء صلوات الأب والأمّ على الابن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شرائط إمام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مستحبّات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مكروهات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كيفيّة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صلاة الاستيجار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إلى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الجنابة والحيض والنفاس حتّى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بالمائع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أحكام مبطلات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المكروهات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ما يجب فيه القضاء والكفّارة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كفّارة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ما يجب فيه القضاء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أحكام قضاء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أحكام صوم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موارد ترخيص الإفطار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الصيام المحرّم والمكروه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الصوم 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الموارد التي يستحبّ فيها الإمساك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التكسّب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المختلط بالحرام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المستخرجة بالغوص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يشتريها الذمّي من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مستحقّ الخمس ومصرفه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شرائط وجوب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زكاة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نصاب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نصاب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زكاة الإبل والبقر والغنم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نصاب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نصاب 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نصاب الغنم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مصرف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شرائط مستحقّي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نيّة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مسائل متفرّقة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مصرف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مسائل متفرّقة في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الشراء والبيع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المعاملات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المعاملات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شرائط البائع والمشتري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شرائط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صيغة البيع والشراء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بيع وشراء الفاكهة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النقد و النسیئة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بيع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شروط بيع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أحكام بيع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بيع الذهب بالذهب والفضّة بالفضة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أحكام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أحكام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أحكام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شرائط العين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شرائط المنفعة التي استأجرت العين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مسائل متفرّقة في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المحجور علیهم من التصرّف في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أحکام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كيفيّة العقد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كيفيّة العقد المنقطع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شرائط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العيوب الموجبة لفسخ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أسباب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أحكام العقد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العقد المنقطع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مسائل متفرّقة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شرائط الرضاع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آداب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مسائل متفرّقة في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عدّة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الطلاق البائن والطلاق الرجعي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أحكام الطلاق الرجعي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الطلاق الخلعي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طلاق 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أحكام متفرّقة في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تلقيح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الحضانة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الصيد والذباحة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شرائط ذبح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كيفيّة نحر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ما يستحبّ عند ذبح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مكروهات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أحكام الصيد بالاسلحة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أحكام الصيد بكلب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أحكام صيد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صيد الجراد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مستحبّات الطعام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مكروهات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مستحبّات 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مكروهات 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النذر والعهد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الحبس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إرث الطبقة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إرث الطبقة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إرث الطبقة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إرث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مسائل متفرّقة في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الماء المستعمل في تطهیر مخرجي البول و الغائط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مخرجي البول و الغائط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في شرحه لکتاب من لایحضره الفقیه،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غلوة سهم یکون بمقدار مائتي قدم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الشک؛ إطالة مدّة التأمل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بقاءه أو یصلي بعض من صلاته و هو في حال الشک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 زکاة الحنطة و الشعیر و الکشمش و التمر هو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و یعادل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الفقهاء؛ أنّ الصاع الواحد یعادل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 الدرهم الواحد یعادل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 هذه المحاسبة و إن وافقت الاحتیاط إلّا أنّها محل تأمل، لأنّ التفاوت في أوزان الغلات الأربعة في 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النصاب الذي اشتهر علی لسان الفقهاء کان الحد المتوسط بینها في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أکثر الموارد المعتبرة و المحققة في الوزن هو الأخذ بهذا الوزن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کیلوغرام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یتصرف بأمواله من غیر وجه صحیح و من دون حکمة و درایة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فالالتزام الموضوعي هو التزام واجب على كل إنسان، ولا يسقط عن الإنسان بفعل غيره؛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والصيام، وأما الفريضة فيجب القيام بها، وإذا فعلها الإنسان مع غيره فلا مسؤولية على غيره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 کذا،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یفعل –بابه 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طفقا یخصفان علیهما من ورق الشجر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5.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101653</Words>
  <Characters>441153</Characters>
  <CharactersWithSpaces>539528</CharactersWithSpaces>
  <Paragraphs>3729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2026-08-20T18:53:04Z</dcterms:created>
  <dc:creator>ghaemiyeh.com</dc:creator>
  <dc:description/>
  <dc:language>en-US</dc:language>
  <cp:lastModifiedBy/>
  <dcterms:modified xsi:type="dcterms:W3CDTF">2026-08-20T22:23:16Z</dcterms:modified>
  <cp:revision>1</cp:revision>
  <dc:subject/>
  <dc:title>جامع المسائل آیة اللّه العظمی العلوی البروجردی</dc:title>
</cp:coreProperties>
</file>

<file path=docProps/custom.xml><?xml version="1.0" encoding="utf-8"?>
<Properties xmlns="http://schemas.openxmlformats.org/officeDocument/2006/custom-properties" xmlns:vt="http://schemas.openxmlformats.org/officeDocument/2006/docPropsVTypes"/>
</file>