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7.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تحلیل نقدهای وارده بر عدم رعایت ادب گفتاری در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87469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487471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487473_2870459653">
            <w:r>
              <w:rPr>
                <w:webHidden/>
                <w:rStyle w:val="IndexLink"/>
                <w:rtl w:val="true"/>
              </w:rPr>
              <w:t>تحمیدیه؛</w:t>
            </w:r>
            <w:r>
              <w:rPr>
                <w:rStyle w:val="IndexLink"/>
                <w:rtl w:val="true"/>
              </w:rPr>
              <w:tab/>
            </w:r>
            <w:r>
              <w:rPr>
                <w:rStyle w:val="IndexLink"/>
              </w:rPr>
              <w:t>11</w:t>
            </w:r>
          </w:hyperlink>
        </w:p>
        <w:p>
          <w:pPr>
            <w:pStyle w:val="Contents2"/>
            <w:tabs>
              <w:tab w:val="clear" w:pos="8743"/>
              <w:tab w:val="right" w:pos="9026" w:leader="dot"/>
            </w:tabs>
            <w:rPr/>
          </w:pPr>
          <w:hyperlink w:anchor="__RefHeading___Toc7487475_2870459653">
            <w:r>
              <w:rPr>
                <w:webHidden/>
                <w:rStyle w:val="IndexLink"/>
                <w:rtl w:val="true"/>
              </w:rPr>
              <w:t>تقدیم به؛</w:t>
            </w:r>
            <w:r>
              <w:rPr>
                <w:rStyle w:val="IndexLink"/>
                <w:rtl w:val="true"/>
              </w:rPr>
              <w:tab/>
            </w:r>
            <w:r>
              <w:rPr>
                <w:rStyle w:val="IndexLink"/>
              </w:rPr>
              <w:t>12</w:t>
            </w:r>
          </w:hyperlink>
        </w:p>
        <w:p>
          <w:pPr>
            <w:pStyle w:val="Contents2"/>
            <w:tabs>
              <w:tab w:val="clear" w:pos="8743"/>
              <w:tab w:val="right" w:pos="9026" w:leader="dot"/>
            </w:tabs>
            <w:rPr/>
          </w:pPr>
          <w:hyperlink w:anchor="__RefHeading___Toc7487477_2870459653">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7487479_2870459653">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7487481_2870459653">
            <w:r>
              <w:rPr>
                <w:webHidden/>
                <w:rStyle w:val="IndexLink"/>
                <w:rtl w:val="true"/>
              </w:rPr>
              <w:t>مباحث مقدماتی</w:t>
            </w:r>
            <w:r>
              <w:rPr>
                <w:rStyle w:val="IndexLink"/>
                <w:rtl w:val="true"/>
              </w:rPr>
              <w:t>:</w:t>
            </w:r>
            <w:r>
              <w:rPr>
                <w:rStyle w:val="IndexLink"/>
                <w:rtl w:val="true"/>
              </w:rPr>
              <w:t>کلیات و مفاهیم</w:t>
            </w:r>
            <w:r>
              <w:rPr>
                <w:rStyle w:val="IndexLink"/>
                <w:rtl w:val="true"/>
              </w:rPr>
              <w:tab/>
            </w:r>
            <w:r>
              <w:rPr>
                <w:rStyle w:val="IndexLink"/>
              </w:rPr>
              <w:t>23</w:t>
            </w:r>
          </w:hyperlink>
        </w:p>
        <w:p>
          <w:pPr>
            <w:pStyle w:val="Contents2"/>
            <w:tabs>
              <w:tab w:val="clear" w:pos="8743"/>
              <w:tab w:val="right" w:pos="9026" w:leader="dot"/>
            </w:tabs>
            <w:rPr/>
          </w:pPr>
          <w:hyperlink w:anchor="__RefHeading___Toc7487483_2870459653">
            <w:r>
              <w:rPr>
                <w:webHidden/>
                <w:rStyle w:val="IndexLink"/>
                <w:rtl w:val="true"/>
              </w:rPr>
              <w:t>کلیات</w:t>
            </w:r>
            <w:r>
              <w:rPr>
                <w:rStyle w:val="IndexLink"/>
                <w:rtl w:val="true"/>
              </w:rPr>
              <w:tab/>
            </w:r>
            <w:r>
              <w:rPr>
                <w:rStyle w:val="IndexLink"/>
              </w:rPr>
              <w:t>25</w:t>
            </w:r>
          </w:hyperlink>
        </w:p>
        <w:p>
          <w:pPr>
            <w:pStyle w:val="Contents2"/>
            <w:tabs>
              <w:tab w:val="clear" w:pos="8743"/>
              <w:tab w:val="right" w:pos="9026" w:leader="dot"/>
            </w:tabs>
            <w:rPr/>
          </w:pPr>
          <w:hyperlink w:anchor="__RefHeading___Toc7487485_2870459653">
            <w:r>
              <w:rPr>
                <w:webHidden/>
                <w:rStyle w:val="IndexLink"/>
                <w:rtl w:val="true"/>
              </w:rPr>
              <w:t>مفهوم شناسی</w:t>
            </w:r>
            <w:r>
              <w:rPr>
                <w:rStyle w:val="IndexLink"/>
                <w:rtl w:val="true"/>
              </w:rPr>
              <w:tab/>
            </w:r>
            <w:r>
              <w:rPr>
                <w:rStyle w:val="IndexLink"/>
              </w:rPr>
              <w:t>26</w:t>
            </w:r>
          </w:hyperlink>
        </w:p>
        <w:p>
          <w:pPr>
            <w:pStyle w:val="Contents3"/>
            <w:tabs>
              <w:tab w:val="clear" w:pos="8459"/>
              <w:tab w:val="right" w:pos="9026" w:leader="dot"/>
            </w:tabs>
            <w:rPr/>
          </w:pPr>
          <w:hyperlink w:anchor="__RefHeading___Toc7487487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7487489_2870459653">
            <w:r>
              <w:rPr>
                <w:webHidden/>
                <w:rStyle w:val="IndexLink"/>
                <w:rtl w:val="true"/>
              </w:rPr>
              <w:t>الف</w:t>
            </w:r>
            <w:r>
              <w:rPr>
                <w:rStyle w:val="IndexLink"/>
                <w:rtl w:val="true"/>
              </w:rPr>
              <w:t xml:space="preserve">) </w:t>
            </w:r>
            <w:r>
              <w:rPr>
                <w:rStyle w:val="IndexLink"/>
                <w:rtl w:val="true"/>
              </w:rPr>
              <w:t>ادب در لغت</w:t>
            </w:r>
            <w:r>
              <w:rPr>
                <w:rStyle w:val="IndexLink"/>
                <w:rtl w:val="true"/>
              </w:rPr>
              <w:tab/>
            </w:r>
            <w:r>
              <w:rPr>
                <w:rStyle w:val="IndexLink"/>
              </w:rPr>
              <w:t>26</w:t>
            </w:r>
          </w:hyperlink>
        </w:p>
        <w:p>
          <w:pPr>
            <w:pStyle w:val="Contents4"/>
            <w:tabs>
              <w:tab w:val="clear" w:pos="8176"/>
              <w:tab w:val="right" w:pos="9026" w:leader="dot"/>
            </w:tabs>
            <w:rPr/>
          </w:pPr>
          <w:hyperlink w:anchor="__RefHeading___Toc7487491_287045965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7487493_2870459653">
            <w:r>
              <w:rPr>
                <w:webHidden/>
                <w:rStyle w:val="IndexLink"/>
              </w:rPr>
              <w:t>1</w:t>
            </w:r>
            <w:r>
              <w:rPr>
                <w:rStyle w:val="IndexLink"/>
                <w:rtl w:val="true"/>
              </w:rPr>
              <w:t xml:space="preserve">. </w:t>
            </w:r>
            <w:r>
              <w:rPr>
                <w:rStyle w:val="IndexLink"/>
                <w:rtl w:val="true"/>
              </w:rPr>
              <w:t>ادب در اصطلاح</w:t>
            </w:r>
            <w:r>
              <w:rPr>
                <w:rStyle w:val="IndexLink"/>
                <w:rtl w:val="true"/>
              </w:rPr>
              <w:tab/>
            </w:r>
            <w:r>
              <w:rPr>
                <w:rStyle w:val="IndexLink"/>
              </w:rPr>
              <w:t>27</w:t>
            </w:r>
          </w:hyperlink>
        </w:p>
        <w:p>
          <w:pPr>
            <w:pStyle w:val="Contents4"/>
            <w:tabs>
              <w:tab w:val="clear" w:pos="8176"/>
              <w:tab w:val="right" w:pos="9026" w:leader="dot"/>
            </w:tabs>
            <w:rPr/>
          </w:pPr>
          <w:hyperlink w:anchor="__RefHeading___Toc7487495_2870459653">
            <w:r>
              <w:rPr>
                <w:webHidden/>
                <w:rStyle w:val="IndexLink"/>
              </w:rPr>
              <w:t>2</w:t>
            </w:r>
            <w:r>
              <w:rPr>
                <w:rStyle w:val="IndexLink"/>
                <w:rtl w:val="true"/>
              </w:rPr>
              <w:t xml:space="preserve">. </w:t>
            </w:r>
            <w:r>
              <w:rPr>
                <w:rStyle w:val="IndexLink"/>
                <w:rtl w:val="true"/>
              </w:rPr>
              <w:t>ادب گفتاری</w:t>
            </w:r>
            <w:r>
              <w:rPr>
                <w:rStyle w:val="IndexLink"/>
                <w:rtl w:val="true"/>
              </w:rPr>
              <w:tab/>
            </w:r>
            <w:r>
              <w:rPr>
                <w:rStyle w:val="IndexLink"/>
              </w:rPr>
              <w:t>28</w:t>
            </w:r>
          </w:hyperlink>
        </w:p>
        <w:p>
          <w:pPr>
            <w:pStyle w:val="Contents3"/>
            <w:tabs>
              <w:tab w:val="clear" w:pos="8459"/>
              <w:tab w:val="right" w:pos="9026" w:leader="dot"/>
            </w:tabs>
            <w:rPr/>
          </w:pPr>
          <w:hyperlink w:anchor="__RefHeading___Toc7487497_2870459653">
            <w:r>
              <w:rPr>
                <w:webHidden/>
                <w:rStyle w:val="IndexLink"/>
                <w:rtl w:val="true"/>
              </w:rPr>
              <w:t>ب</w:t>
            </w:r>
            <w:r>
              <w:rPr>
                <w:rStyle w:val="IndexLink"/>
                <w:rtl w:val="true"/>
              </w:rPr>
              <w:t xml:space="preserve">) </w:t>
            </w:r>
            <w:r>
              <w:rPr>
                <w:rStyle w:val="IndexLink"/>
                <w:rtl w:val="true"/>
              </w:rPr>
              <w:t>اسلوب های بلاغی</w:t>
            </w:r>
            <w:r>
              <w:rPr>
                <w:rStyle w:val="IndexLink"/>
                <w:rtl w:val="true"/>
              </w:rPr>
              <w:tab/>
            </w:r>
            <w:r>
              <w:rPr>
                <w:rStyle w:val="IndexLink"/>
              </w:rPr>
              <w:t>29</w:t>
            </w:r>
          </w:hyperlink>
        </w:p>
        <w:p>
          <w:pPr>
            <w:pStyle w:val="Contents4"/>
            <w:tabs>
              <w:tab w:val="clear" w:pos="8176"/>
              <w:tab w:val="right" w:pos="9026" w:leader="dot"/>
            </w:tabs>
            <w:rPr/>
          </w:pPr>
          <w:hyperlink w:anchor="__RefHeading___Toc7487499_2870459653">
            <w:r>
              <w:rPr>
                <w:webHidden/>
                <w:rStyle w:val="IndexLink"/>
              </w:rPr>
              <w:t>1</w:t>
            </w:r>
            <w:r>
              <w:rPr>
                <w:rStyle w:val="IndexLink"/>
                <w:rtl w:val="true"/>
              </w:rPr>
              <w:t xml:space="preserve">. </w:t>
            </w:r>
            <w:r>
              <w:rPr>
                <w:rStyle w:val="IndexLink"/>
                <w:rtl w:val="true"/>
              </w:rPr>
              <w:t>تشبیه</w:t>
            </w:r>
            <w:r>
              <w:rPr>
                <w:rStyle w:val="IndexLink"/>
                <w:rtl w:val="true"/>
              </w:rPr>
              <w:tab/>
            </w:r>
            <w:r>
              <w:rPr>
                <w:rStyle w:val="IndexLink"/>
              </w:rPr>
              <w:t>29</w:t>
            </w:r>
          </w:hyperlink>
        </w:p>
        <w:p>
          <w:pPr>
            <w:pStyle w:val="Contents4"/>
            <w:tabs>
              <w:tab w:val="clear" w:pos="8176"/>
              <w:tab w:val="right" w:pos="9026" w:leader="dot"/>
            </w:tabs>
            <w:rPr/>
          </w:pPr>
          <w:hyperlink w:anchor="__RefHeading___Toc7487501_2870459653">
            <w:r>
              <w:rPr>
                <w:webHidden/>
                <w:rStyle w:val="IndexLink"/>
              </w:rPr>
              <w:t>2</w:t>
            </w:r>
            <w:r>
              <w:rPr>
                <w:rStyle w:val="IndexLink"/>
                <w:rtl w:val="true"/>
              </w:rPr>
              <w:t xml:space="preserve">. </w:t>
            </w:r>
            <w:r>
              <w:rPr>
                <w:rStyle w:val="IndexLink"/>
                <w:rtl w:val="true"/>
              </w:rPr>
              <w:t>طباق</w:t>
            </w:r>
            <w:r>
              <w:rPr>
                <w:rStyle w:val="IndexLink"/>
                <w:rtl w:val="true"/>
              </w:rPr>
              <w:tab/>
            </w:r>
            <w:r>
              <w:rPr>
                <w:rStyle w:val="IndexLink"/>
              </w:rPr>
              <w:t>29</w:t>
            </w:r>
          </w:hyperlink>
        </w:p>
        <w:p>
          <w:pPr>
            <w:pStyle w:val="Contents4"/>
            <w:tabs>
              <w:tab w:val="clear" w:pos="8176"/>
              <w:tab w:val="right" w:pos="9026" w:leader="dot"/>
            </w:tabs>
            <w:rPr/>
          </w:pPr>
          <w:hyperlink w:anchor="__RefHeading___Toc7487503_2870459653">
            <w:r>
              <w:rPr>
                <w:webHidden/>
                <w:rStyle w:val="IndexLink"/>
              </w:rPr>
              <w:t>3</w:t>
            </w:r>
            <w:r>
              <w:rPr>
                <w:rStyle w:val="IndexLink"/>
                <w:rtl w:val="true"/>
              </w:rPr>
              <w:t xml:space="preserve">. </w:t>
            </w:r>
            <w:r>
              <w:rPr>
                <w:rStyle w:val="IndexLink"/>
                <w:rtl w:val="true"/>
              </w:rPr>
              <w:t>تشبیه جمع</w:t>
            </w:r>
            <w:r>
              <w:rPr>
                <w:rStyle w:val="IndexLink"/>
                <w:rtl w:val="true"/>
              </w:rPr>
              <w:tab/>
            </w:r>
            <w:r>
              <w:rPr>
                <w:rStyle w:val="IndexLink"/>
              </w:rPr>
              <w:t>29</w:t>
            </w:r>
          </w:hyperlink>
        </w:p>
        <w:p>
          <w:pPr>
            <w:pStyle w:val="Contents4"/>
            <w:tabs>
              <w:tab w:val="clear" w:pos="8176"/>
              <w:tab w:val="right" w:pos="9026" w:leader="dot"/>
            </w:tabs>
            <w:rPr/>
          </w:pPr>
          <w:hyperlink w:anchor="__RefHeading___Toc7487505_2870459653">
            <w:r>
              <w:rPr>
                <w:webHidden/>
                <w:rStyle w:val="IndexLink"/>
              </w:rPr>
              <w:t>4</w:t>
            </w:r>
            <w:r>
              <w:rPr>
                <w:rStyle w:val="IndexLink"/>
                <w:rtl w:val="true"/>
              </w:rPr>
              <w:t xml:space="preserve">. </w:t>
            </w:r>
            <w:r>
              <w:rPr>
                <w:rStyle w:val="IndexLink"/>
                <w:rtl w:val="true"/>
              </w:rPr>
              <w:t>تشبیه مرکب</w:t>
            </w:r>
            <w:r>
              <w:rPr>
                <w:rStyle w:val="IndexLink"/>
                <w:rtl w:val="true"/>
              </w:rPr>
              <w:tab/>
            </w:r>
            <w:r>
              <w:rPr>
                <w:rStyle w:val="IndexLink"/>
              </w:rPr>
              <w:t>30</w:t>
            </w:r>
          </w:hyperlink>
        </w:p>
        <w:p>
          <w:pPr>
            <w:pStyle w:val="Contents4"/>
            <w:tabs>
              <w:tab w:val="clear" w:pos="8176"/>
              <w:tab w:val="right" w:pos="9026" w:leader="dot"/>
            </w:tabs>
            <w:rPr/>
          </w:pPr>
          <w:hyperlink w:anchor="__RefHeading___Toc7487507_2870459653">
            <w:r>
              <w:rPr>
                <w:webHidden/>
                <w:rStyle w:val="IndexLink"/>
              </w:rPr>
              <w:t>5</w:t>
            </w:r>
            <w:r>
              <w:rPr>
                <w:rStyle w:val="IndexLink"/>
                <w:rtl w:val="true"/>
              </w:rPr>
              <w:t xml:space="preserve">. </w:t>
            </w:r>
            <w:r>
              <w:rPr>
                <w:rStyle w:val="IndexLink"/>
                <w:rtl w:val="true"/>
              </w:rPr>
              <w:t>تمثیل</w:t>
            </w:r>
            <w:r>
              <w:rPr>
                <w:rStyle w:val="IndexLink"/>
                <w:rtl w:val="true"/>
              </w:rPr>
              <w:tab/>
            </w:r>
            <w:r>
              <w:rPr>
                <w:rStyle w:val="IndexLink"/>
              </w:rPr>
              <w:t>30</w:t>
            </w:r>
          </w:hyperlink>
        </w:p>
        <w:p>
          <w:pPr>
            <w:pStyle w:val="Contents4"/>
            <w:tabs>
              <w:tab w:val="clear" w:pos="8176"/>
              <w:tab w:val="right" w:pos="9026" w:leader="dot"/>
            </w:tabs>
            <w:rPr/>
          </w:pPr>
          <w:hyperlink w:anchor="__RefHeading___Toc7487509_2870459653">
            <w:r>
              <w:rPr>
                <w:webHidden/>
                <w:rStyle w:val="IndexLink"/>
              </w:rPr>
              <w:t>6</w:t>
            </w:r>
            <w:r>
              <w:rPr>
                <w:rStyle w:val="IndexLink"/>
                <w:rtl w:val="true"/>
              </w:rPr>
              <w:t xml:space="preserve">. </w:t>
            </w:r>
            <w:r>
              <w:rPr>
                <w:rStyle w:val="IndexLink"/>
                <w:rtl w:val="true"/>
              </w:rPr>
              <w:t>استعاره</w:t>
            </w:r>
            <w:r>
              <w:rPr>
                <w:rStyle w:val="IndexLink"/>
                <w:rtl w:val="true"/>
              </w:rPr>
              <w:tab/>
            </w:r>
            <w:r>
              <w:rPr>
                <w:rStyle w:val="IndexLink"/>
              </w:rPr>
              <w:t>30</w:t>
            </w:r>
          </w:hyperlink>
        </w:p>
        <w:p>
          <w:pPr>
            <w:pStyle w:val="Contents5"/>
            <w:tabs>
              <w:tab w:val="clear" w:pos="7892"/>
              <w:tab w:val="right" w:pos="9026" w:leader="dot"/>
            </w:tabs>
            <w:rPr/>
          </w:pPr>
          <w:hyperlink w:anchor="__RefHeading___Toc7487511_2870459653">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7487513_2870459653">
            <w:r>
              <w:rPr>
                <w:webHidden/>
                <w:rStyle w:val="IndexLink"/>
                <w:rtl w:val="true"/>
              </w:rPr>
              <w:t>استعاره بالکنایه یا مکنیه</w:t>
            </w:r>
            <w:r>
              <w:rPr>
                <w:rStyle w:val="IndexLink"/>
                <w:rtl w:val="true"/>
              </w:rPr>
              <w:tab/>
            </w:r>
            <w:r>
              <w:rPr>
                <w:rStyle w:val="IndexLink"/>
              </w:rPr>
              <w:t>31</w:t>
            </w:r>
          </w:hyperlink>
        </w:p>
        <w:p>
          <w:pPr>
            <w:pStyle w:val="Contents5"/>
            <w:tabs>
              <w:tab w:val="clear" w:pos="7892"/>
              <w:tab w:val="right" w:pos="9026" w:leader="dot"/>
            </w:tabs>
            <w:rPr/>
          </w:pPr>
          <w:hyperlink w:anchor="__RefHeading___Toc7487515_2870459653">
            <w:r>
              <w:rPr>
                <w:webHidden/>
                <w:rStyle w:val="IndexLink"/>
                <w:rtl w:val="true"/>
              </w:rPr>
              <w:t>استعاره تخییلیه مکنیه</w:t>
            </w:r>
            <w:r>
              <w:rPr>
                <w:rStyle w:val="IndexLink"/>
                <w:rtl w:val="true"/>
              </w:rPr>
              <w:tab/>
            </w:r>
            <w:r>
              <w:rPr>
                <w:rStyle w:val="IndexLink"/>
              </w:rPr>
              <w:t>31</w:t>
            </w:r>
          </w:hyperlink>
        </w:p>
        <w:p>
          <w:pPr>
            <w:pStyle w:val="Contents4"/>
            <w:tabs>
              <w:tab w:val="clear" w:pos="8176"/>
              <w:tab w:val="right" w:pos="9026" w:leader="dot"/>
            </w:tabs>
            <w:rPr/>
          </w:pPr>
          <w:hyperlink w:anchor="__RefHeading___Toc7487517_2870459653">
            <w:r>
              <w:rPr>
                <w:webHidden/>
                <w:rStyle w:val="IndexLink"/>
              </w:rPr>
              <w:t>7</w:t>
            </w:r>
            <w:r>
              <w:rPr>
                <w:rStyle w:val="IndexLink"/>
                <w:rtl w:val="true"/>
              </w:rPr>
              <w:t xml:space="preserve">. </w:t>
            </w:r>
            <w:r>
              <w:rPr>
                <w:rStyle w:val="IndexLink"/>
                <w:rtl w:val="true"/>
              </w:rPr>
              <w:t>کنایه</w:t>
            </w:r>
            <w:r>
              <w:rPr>
                <w:rStyle w:val="IndexLink"/>
                <w:rtl w:val="true"/>
              </w:rPr>
              <w:tab/>
            </w:r>
            <w:r>
              <w:rPr>
                <w:rStyle w:val="IndexLink"/>
              </w:rPr>
              <w:t>31</w:t>
            </w:r>
          </w:hyperlink>
        </w:p>
        <w:p>
          <w:pPr>
            <w:pStyle w:val="Contents4"/>
            <w:tabs>
              <w:tab w:val="clear" w:pos="8176"/>
              <w:tab w:val="right" w:pos="9026" w:leader="dot"/>
            </w:tabs>
            <w:rPr/>
          </w:pPr>
          <w:hyperlink w:anchor="__RefHeading___Toc7487519_2870459653">
            <w:r>
              <w:rPr>
                <w:webHidden/>
                <w:rStyle w:val="IndexLink"/>
              </w:rPr>
              <w:t>8</w:t>
            </w:r>
            <w:r>
              <w:rPr>
                <w:rStyle w:val="IndexLink"/>
                <w:rtl w:val="true"/>
              </w:rPr>
              <w:t xml:space="preserve">. </w:t>
            </w:r>
            <w:r>
              <w:rPr>
                <w:rStyle w:val="IndexLink"/>
                <w:rtl w:val="true"/>
              </w:rPr>
              <w:t>مجاز لغوی</w:t>
            </w:r>
            <w:r>
              <w:rPr>
                <w:rStyle w:val="IndexLink"/>
                <w:rtl w:val="true"/>
              </w:rPr>
              <w:tab/>
            </w:r>
            <w:r>
              <w:rPr>
                <w:rStyle w:val="IndexLink"/>
              </w:rPr>
              <w:t>31</w:t>
            </w:r>
          </w:hyperlink>
        </w:p>
        <w:p>
          <w:pPr>
            <w:pStyle w:val="Contents4"/>
            <w:tabs>
              <w:tab w:val="clear" w:pos="8176"/>
              <w:tab w:val="right" w:pos="9026" w:leader="dot"/>
            </w:tabs>
            <w:rPr/>
          </w:pPr>
          <w:hyperlink w:anchor="__RefHeading___Toc7487521_2870459653">
            <w:r>
              <w:rPr>
                <w:webHidden/>
                <w:rStyle w:val="IndexLink"/>
              </w:rPr>
              <w:t>9</w:t>
            </w:r>
            <w:r>
              <w:rPr>
                <w:rStyle w:val="IndexLink"/>
                <w:rtl w:val="true"/>
              </w:rPr>
              <w:t xml:space="preserve">. </w:t>
            </w:r>
            <w:r>
              <w:rPr>
                <w:rStyle w:val="IndexLink"/>
                <w:rtl w:val="true"/>
              </w:rPr>
              <w:t>مجاز عقلی</w:t>
            </w:r>
            <w:r>
              <w:rPr>
                <w:rStyle w:val="IndexLink"/>
                <w:rtl w:val="true"/>
              </w:rPr>
              <w:tab/>
            </w:r>
            <w:r>
              <w:rPr>
                <w:rStyle w:val="IndexLink"/>
              </w:rPr>
              <w:t>32</w:t>
            </w:r>
          </w:hyperlink>
        </w:p>
        <w:p>
          <w:pPr>
            <w:pStyle w:val="Contents4"/>
            <w:tabs>
              <w:tab w:val="clear" w:pos="8176"/>
              <w:tab w:val="right" w:pos="9026" w:leader="dot"/>
            </w:tabs>
            <w:rPr/>
          </w:pPr>
          <w:hyperlink w:anchor="__RefHeading___Toc7487523_2870459653">
            <w:r>
              <w:rPr>
                <w:webHidden/>
                <w:rStyle w:val="IndexLink"/>
              </w:rPr>
              <w:t>10</w:t>
            </w:r>
            <w:r>
              <w:rPr>
                <w:rStyle w:val="IndexLink"/>
                <w:rtl w:val="true"/>
              </w:rPr>
              <w:t xml:space="preserve">. </w:t>
            </w:r>
            <w:r>
              <w:rPr>
                <w:rStyle w:val="IndexLink"/>
                <w:rtl w:val="true"/>
              </w:rPr>
              <w:t>توریه</w:t>
            </w:r>
            <w:r>
              <w:rPr>
                <w:rStyle w:val="IndexLink"/>
                <w:rtl w:val="true"/>
              </w:rPr>
              <w:tab/>
            </w:r>
            <w:r>
              <w:rPr>
                <w:rStyle w:val="IndexLink"/>
              </w:rPr>
              <w:t>32</w:t>
            </w:r>
          </w:hyperlink>
        </w:p>
        <w:p>
          <w:pPr>
            <w:pStyle w:val="Contents5"/>
            <w:tabs>
              <w:tab w:val="clear" w:pos="7892"/>
              <w:tab w:val="right" w:pos="9026" w:leader="dot"/>
            </w:tabs>
            <w:rPr/>
          </w:pPr>
          <w:hyperlink w:anchor="__RefHeading___Toc7487525_2870459653">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7487527_2870459653">
            <w:r>
              <w:rPr>
                <w:webHidden/>
                <w:rStyle w:val="IndexLink"/>
                <w:rtl w:val="true"/>
              </w:rPr>
              <w:t>توریه مجرده</w:t>
            </w:r>
            <w:r>
              <w:rPr>
                <w:rStyle w:val="IndexLink"/>
                <w:rtl w:val="true"/>
              </w:rPr>
              <w:tab/>
            </w:r>
            <w:r>
              <w:rPr>
                <w:rStyle w:val="IndexLink"/>
              </w:rPr>
              <w:t>32</w:t>
            </w:r>
          </w:hyperlink>
        </w:p>
        <w:p>
          <w:pPr>
            <w:pStyle w:val="Contents5"/>
            <w:tabs>
              <w:tab w:val="clear" w:pos="7892"/>
              <w:tab w:val="right" w:pos="9026" w:leader="dot"/>
            </w:tabs>
            <w:rPr/>
          </w:pPr>
          <w:hyperlink w:anchor="__RefHeading___Toc7487529_2870459653">
            <w:r>
              <w:rPr>
                <w:webHidden/>
                <w:rStyle w:val="IndexLink"/>
                <w:rtl w:val="true"/>
              </w:rPr>
              <w:t>توریه مبینه</w:t>
            </w:r>
            <w:r>
              <w:rPr>
                <w:rStyle w:val="IndexLink"/>
                <w:rtl w:val="true"/>
              </w:rPr>
              <w:tab/>
            </w:r>
            <w:r>
              <w:rPr>
                <w:rStyle w:val="IndexLink"/>
              </w:rPr>
              <w:t>32</w:t>
            </w:r>
          </w:hyperlink>
        </w:p>
        <w:p>
          <w:pPr>
            <w:pStyle w:val="Contents4"/>
            <w:tabs>
              <w:tab w:val="clear" w:pos="8176"/>
              <w:tab w:val="right" w:pos="9026" w:leader="dot"/>
            </w:tabs>
            <w:rPr/>
          </w:pPr>
          <w:hyperlink w:anchor="__RefHeading___Toc7487531_2870459653">
            <w:r>
              <w:rPr>
                <w:webHidden/>
                <w:rStyle w:val="IndexLink"/>
              </w:rPr>
              <w:t>11</w:t>
            </w:r>
            <w:r>
              <w:rPr>
                <w:rStyle w:val="IndexLink"/>
                <w:rtl w:val="true"/>
              </w:rPr>
              <w:t xml:space="preserve">. </w:t>
            </w:r>
            <w:r>
              <w:rPr>
                <w:rStyle w:val="IndexLink"/>
                <w:rtl w:val="true"/>
              </w:rPr>
              <w:t>ایجاز</w:t>
            </w:r>
            <w:r>
              <w:rPr>
                <w:rStyle w:val="IndexLink"/>
                <w:rtl w:val="true"/>
              </w:rPr>
              <w:tab/>
            </w:r>
            <w:r>
              <w:rPr>
                <w:rStyle w:val="IndexLink"/>
              </w:rPr>
              <w:t>32</w:t>
            </w:r>
          </w:hyperlink>
        </w:p>
        <w:p>
          <w:pPr>
            <w:pStyle w:val="Contents5"/>
            <w:tabs>
              <w:tab w:val="clear" w:pos="7892"/>
              <w:tab w:val="right" w:pos="9026" w:leader="dot"/>
            </w:tabs>
            <w:rPr/>
          </w:pPr>
          <w:hyperlink w:anchor="__RefHeading___Toc7487533_2870459653">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7487535_2870459653">
            <w:r>
              <w:rPr>
                <w:webHidden/>
                <w:rStyle w:val="IndexLink"/>
                <w:rtl w:val="true"/>
              </w:rPr>
              <w:t>ایجاز قصر</w:t>
            </w:r>
            <w:r>
              <w:rPr>
                <w:rStyle w:val="IndexLink"/>
                <w:rtl w:val="true"/>
              </w:rPr>
              <w:tab/>
            </w:r>
            <w:r>
              <w:rPr>
                <w:rStyle w:val="IndexLink"/>
              </w:rPr>
              <w:t>33</w:t>
            </w:r>
          </w:hyperlink>
        </w:p>
        <w:p>
          <w:pPr>
            <w:pStyle w:val="Contents2"/>
            <w:tabs>
              <w:tab w:val="clear" w:pos="8743"/>
              <w:tab w:val="right" w:pos="9026" w:leader="dot"/>
            </w:tabs>
            <w:rPr/>
          </w:pPr>
          <w:hyperlink w:anchor="__RefHeading___Toc7487537_2870459653">
            <w:r>
              <w:rPr>
                <w:webHidden/>
                <w:rStyle w:val="IndexLink"/>
                <w:rtl w:val="true"/>
              </w:rPr>
              <w:t>فصل اول</w:t>
            </w:r>
            <w:r>
              <w:rPr>
                <w:rStyle w:val="IndexLink"/>
                <w:rtl w:val="true"/>
              </w:rPr>
              <w:t xml:space="preserve">: </w:t>
            </w:r>
            <w:r>
              <w:rPr>
                <w:rStyle w:val="IndexLink"/>
                <w:rtl w:val="true"/>
              </w:rPr>
              <w:t>جایگاه ادب گفتاری و ادبیات گفتاری</w:t>
            </w:r>
            <w:r>
              <w:rPr>
                <w:rStyle w:val="IndexLink"/>
                <w:rtl w:val="true"/>
              </w:rPr>
              <w:tab/>
            </w:r>
            <w:r>
              <w:rPr>
                <w:rStyle w:val="IndexLink"/>
              </w:rPr>
              <w:t>35</w:t>
            </w:r>
          </w:hyperlink>
        </w:p>
        <w:p>
          <w:pPr>
            <w:pStyle w:val="Contents3"/>
            <w:tabs>
              <w:tab w:val="clear" w:pos="8459"/>
              <w:tab w:val="right" w:pos="9026" w:leader="dot"/>
            </w:tabs>
            <w:rPr/>
          </w:pPr>
          <w:hyperlink w:anchor="__RefHeading___Toc7487539_2870459653">
            <w:r>
              <w:rPr>
                <w:webHidden/>
                <w:rStyle w:val="IndexLink"/>
                <w:rtl w:val="true"/>
              </w:rPr>
              <w:t>جایگاه ادب گفتاری و ادبیات گفتاری</w:t>
            </w:r>
            <w:r>
              <w:rPr>
                <w:rStyle w:val="IndexLink"/>
                <w:rtl w:val="true"/>
              </w:rPr>
              <w:tab/>
            </w:r>
            <w:r>
              <w:rPr>
                <w:rStyle w:val="IndexLink"/>
              </w:rPr>
              <w:t>35</w:t>
            </w:r>
          </w:hyperlink>
        </w:p>
        <w:p>
          <w:pPr>
            <w:pStyle w:val="Contents4"/>
            <w:tabs>
              <w:tab w:val="clear" w:pos="8176"/>
              <w:tab w:val="right" w:pos="9026" w:leader="dot"/>
            </w:tabs>
            <w:rPr/>
          </w:pPr>
          <w:hyperlink w:anchor="__RefHeading___Toc7487541_2870459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7487543_2870459653">
            <w:r>
              <w:rPr>
                <w:webHidden/>
                <w:rStyle w:val="IndexLink"/>
                <w:rtl w:val="true"/>
              </w:rPr>
              <w:t>جایگاه ادب گفتاری</w:t>
            </w:r>
            <w:r>
              <w:rPr>
                <w:rStyle w:val="IndexLink"/>
                <w:rtl w:val="true"/>
              </w:rPr>
              <w:tab/>
            </w:r>
            <w:r>
              <w:rPr>
                <w:rStyle w:val="IndexLink"/>
              </w:rPr>
              <w:t>38</w:t>
            </w:r>
          </w:hyperlink>
        </w:p>
        <w:p>
          <w:pPr>
            <w:pStyle w:val="Contents5"/>
            <w:tabs>
              <w:tab w:val="clear" w:pos="7892"/>
              <w:tab w:val="right" w:pos="9026" w:leader="dot"/>
            </w:tabs>
            <w:rPr/>
          </w:pPr>
          <w:hyperlink w:anchor="__RefHeading___Toc7487545_2870459653">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7487547_2870459653">
            <w:r>
              <w:rPr>
                <w:webHidden/>
                <w:rStyle w:val="IndexLink"/>
                <w:rtl w:val="true"/>
              </w:rPr>
              <w:t>الف</w:t>
            </w:r>
            <w:r>
              <w:rPr>
                <w:rStyle w:val="IndexLink"/>
                <w:rtl w:val="true"/>
              </w:rPr>
              <w:t xml:space="preserve">) </w:t>
            </w:r>
            <w:r>
              <w:rPr>
                <w:rStyle w:val="IndexLink"/>
                <w:rtl w:val="true"/>
              </w:rPr>
              <w:t>اهمیت ادب گفتاری</w:t>
            </w:r>
            <w:r>
              <w:rPr>
                <w:rStyle w:val="IndexLink"/>
                <w:rtl w:val="true"/>
              </w:rPr>
              <w:tab/>
            </w:r>
            <w:r>
              <w:rPr>
                <w:rStyle w:val="IndexLink"/>
              </w:rPr>
              <w:t>39</w:t>
            </w:r>
          </w:hyperlink>
        </w:p>
        <w:p>
          <w:pPr>
            <w:pStyle w:val="Contents5"/>
            <w:tabs>
              <w:tab w:val="clear" w:pos="7892"/>
              <w:tab w:val="right" w:pos="9026" w:leader="dot"/>
            </w:tabs>
            <w:rPr/>
          </w:pPr>
          <w:hyperlink w:anchor="__RefHeading___Toc7487549_2870459653">
            <w:r>
              <w:rPr>
                <w:webHidden/>
                <w:rStyle w:val="IndexLink"/>
                <w:rtl w:val="true"/>
              </w:rPr>
              <w:t>ب</w:t>
            </w:r>
            <w:r>
              <w:rPr>
                <w:rStyle w:val="IndexLink"/>
                <w:rtl w:val="true"/>
              </w:rPr>
              <w:t xml:space="preserve">) </w:t>
            </w:r>
            <w:r>
              <w:rPr>
                <w:rStyle w:val="IndexLink"/>
                <w:rtl w:val="true"/>
              </w:rPr>
              <w:t>ضرورت ادب گفتاری در کودکی و نوجوانی</w:t>
            </w:r>
            <w:r>
              <w:rPr>
                <w:rStyle w:val="IndexLink"/>
                <w:rtl w:val="true"/>
              </w:rPr>
              <w:tab/>
            </w:r>
            <w:r>
              <w:rPr>
                <w:rStyle w:val="IndexLink"/>
              </w:rPr>
              <w:t>40</w:t>
            </w:r>
          </w:hyperlink>
        </w:p>
        <w:p>
          <w:pPr>
            <w:pStyle w:val="Contents5"/>
            <w:tabs>
              <w:tab w:val="clear" w:pos="7892"/>
              <w:tab w:val="right" w:pos="9026" w:leader="dot"/>
            </w:tabs>
            <w:rPr/>
          </w:pPr>
          <w:hyperlink w:anchor="__RefHeading___Toc7487551_2870459653">
            <w:r>
              <w:rPr>
                <w:webHidden/>
                <w:rStyle w:val="IndexLink"/>
                <w:rtl w:val="true"/>
              </w:rPr>
              <w:t>ج</w:t>
            </w:r>
            <w:r>
              <w:rPr>
                <w:rStyle w:val="IndexLink"/>
                <w:rtl w:val="true"/>
              </w:rPr>
              <w:t xml:space="preserve">) </w:t>
            </w:r>
            <w:r>
              <w:rPr>
                <w:rStyle w:val="IndexLink"/>
                <w:rtl w:val="true"/>
              </w:rPr>
              <w:t>اولویت خودسازی در تأدیب دیگران</w:t>
            </w:r>
            <w:r>
              <w:rPr>
                <w:rStyle w:val="IndexLink"/>
                <w:rtl w:val="true"/>
              </w:rPr>
              <w:tab/>
            </w:r>
            <w:r>
              <w:rPr>
                <w:rStyle w:val="IndexLink"/>
              </w:rPr>
              <w:t>41</w:t>
            </w:r>
          </w:hyperlink>
        </w:p>
        <w:p>
          <w:pPr>
            <w:pStyle w:val="Contents6"/>
            <w:tabs>
              <w:tab w:val="clear" w:pos="7609"/>
              <w:tab w:val="right" w:pos="9026" w:leader="dot"/>
            </w:tabs>
            <w:rPr/>
          </w:pPr>
          <w:hyperlink w:anchor="__RefHeading___Toc7487553_2870459653">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7487555_2870459653">
            <w:r>
              <w:rPr>
                <w:webHidden/>
                <w:rStyle w:val="IndexLink"/>
              </w:rPr>
              <w:t>1</w:t>
            </w:r>
            <w:r>
              <w:rPr>
                <w:rStyle w:val="IndexLink"/>
                <w:rtl w:val="true"/>
              </w:rPr>
              <w:t xml:space="preserve">. </w:t>
            </w:r>
            <w:r>
              <w:rPr>
                <w:rStyle w:val="IndexLink"/>
                <w:rtl w:val="true"/>
              </w:rPr>
              <w:t>خودسازی</w:t>
            </w:r>
            <w:r>
              <w:rPr>
                <w:rStyle w:val="IndexLink"/>
                <w:rtl w:val="true"/>
              </w:rPr>
              <w:tab/>
            </w:r>
            <w:r>
              <w:rPr>
                <w:rStyle w:val="IndexLink"/>
              </w:rPr>
              <w:t>41</w:t>
            </w:r>
          </w:hyperlink>
        </w:p>
        <w:p>
          <w:pPr>
            <w:pStyle w:val="Contents6"/>
            <w:tabs>
              <w:tab w:val="clear" w:pos="7609"/>
              <w:tab w:val="right" w:pos="9026" w:leader="dot"/>
            </w:tabs>
            <w:rPr/>
          </w:pPr>
          <w:hyperlink w:anchor="__RefHeading___Toc7487557_2870459653">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7487559_2870459653">
            <w:r>
              <w:rPr>
                <w:webHidden/>
                <w:rStyle w:val="IndexLink"/>
                <w:rtl w:val="true"/>
              </w:rPr>
              <w:t>محاسبه نفس</w:t>
            </w:r>
            <w:r>
              <w:rPr>
                <w:rStyle w:val="IndexLink"/>
                <w:rtl w:val="true"/>
              </w:rPr>
              <w:tab/>
            </w:r>
            <w:r>
              <w:rPr>
                <w:rStyle w:val="IndexLink"/>
              </w:rPr>
              <w:t>42</w:t>
            </w:r>
          </w:hyperlink>
        </w:p>
        <w:p>
          <w:pPr>
            <w:pStyle w:val="Contents6"/>
            <w:tabs>
              <w:tab w:val="clear" w:pos="7609"/>
              <w:tab w:val="right" w:pos="9026" w:leader="dot"/>
            </w:tabs>
            <w:rPr/>
          </w:pPr>
          <w:hyperlink w:anchor="__RefHeading___Toc7487561_2870459653">
            <w:r>
              <w:rPr>
                <w:webHidden/>
                <w:rStyle w:val="IndexLink"/>
                <w:rtl w:val="true"/>
              </w:rPr>
              <w:t>ریاضت نفس</w:t>
            </w:r>
            <w:r>
              <w:rPr>
                <w:rStyle w:val="IndexLink"/>
                <w:rtl w:val="true"/>
              </w:rPr>
              <w:tab/>
            </w:r>
            <w:r>
              <w:rPr>
                <w:rStyle w:val="IndexLink"/>
              </w:rPr>
              <w:t>43</w:t>
            </w:r>
          </w:hyperlink>
        </w:p>
        <w:p>
          <w:pPr>
            <w:pStyle w:val="Contents5"/>
            <w:tabs>
              <w:tab w:val="clear" w:pos="7892"/>
              <w:tab w:val="right" w:pos="9026" w:leader="dot"/>
            </w:tabs>
            <w:rPr/>
          </w:pPr>
          <w:hyperlink w:anchor="__RefHeading___Toc7487563_2870459653">
            <w:r>
              <w:rPr>
                <w:webHidden/>
                <w:rStyle w:val="IndexLink"/>
                <w:rtl w:val="true"/>
              </w:rPr>
              <w:t>د</w:t>
            </w:r>
            <w:r>
              <w:rPr>
                <w:rStyle w:val="IndexLink"/>
                <w:rtl w:val="true"/>
              </w:rPr>
              <w:t xml:space="preserve">) </w:t>
            </w:r>
            <w:r>
              <w:rPr>
                <w:rStyle w:val="IndexLink"/>
                <w:rtl w:val="true"/>
              </w:rPr>
              <w:t>معیارهای گفتار</w:t>
            </w:r>
            <w:r>
              <w:rPr>
                <w:rStyle w:val="IndexLink"/>
                <w:rtl w:val="true"/>
              </w:rPr>
              <w:tab/>
            </w:r>
            <w:r>
              <w:rPr>
                <w:rStyle w:val="IndexLink"/>
              </w:rPr>
              <w:t>43</w:t>
            </w:r>
          </w:hyperlink>
        </w:p>
        <w:p>
          <w:pPr>
            <w:pStyle w:val="Contents6"/>
            <w:tabs>
              <w:tab w:val="clear" w:pos="7609"/>
              <w:tab w:val="right" w:pos="9026" w:leader="dot"/>
            </w:tabs>
            <w:rPr/>
          </w:pPr>
          <w:hyperlink w:anchor="__RefHeading___Toc7487565_2870459653">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7487567_2870459653">
            <w:r>
              <w:rPr>
                <w:webHidden/>
                <w:rStyle w:val="IndexLink"/>
              </w:rPr>
              <w:t>1</w:t>
            </w:r>
            <w:r>
              <w:rPr>
                <w:rStyle w:val="IndexLink"/>
                <w:rtl w:val="true"/>
              </w:rPr>
              <w:t xml:space="preserve">. </w:t>
            </w:r>
            <w:r>
              <w:rPr>
                <w:rStyle w:val="IndexLink"/>
                <w:rtl w:val="true"/>
              </w:rPr>
              <w:t>اندیشه و خردورزی</w:t>
            </w:r>
            <w:r>
              <w:rPr>
                <w:rStyle w:val="IndexLink"/>
                <w:rtl w:val="true"/>
              </w:rPr>
              <w:tab/>
            </w:r>
            <w:r>
              <w:rPr>
                <w:rStyle w:val="IndexLink"/>
              </w:rPr>
              <w:t>44</w:t>
            </w:r>
          </w:hyperlink>
        </w:p>
        <w:p>
          <w:pPr>
            <w:pStyle w:val="Contents6"/>
            <w:tabs>
              <w:tab w:val="clear" w:pos="7609"/>
              <w:tab w:val="right" w:pos="9026" w:leader="dot"/>
            </w:tabs>
            <w:rPr/>
          </w:pPr>
          <w:hyperlink w:anchor="__RefHeading___Toc7487569_2870459653">
            <w:r>
              <w:rPr>
                <w:webHidden/>
                <w:rStyle w:val="IndexLink"/>
              </w:rPr>
              <w:t>2</w:t>
            </w:r>
            <w:r>
              <w:rPr>
                <w:rStyle w:val="IndexLink"/>
                <w:rtl w:val="true"/>
              </w:rPr>
              <w:t xml:space="preserve">. </w:t>
            </w:r>
            <w:r>
              <w:rPr>
                <w:rStyle w:val="IndexLink"/>
                <w:rtl w:val="true"/>
              </w:rPr>
              <w:t>علم و آگاهی</w:t>
            </w:r>
            <w:r>
              <w:rPr>
                <w:rStyle w:val="IndexLink"/>
                <w:rtl w:val="true"/>
              </w:rPr>
              <w:tab/>
            </w:r>
            <w:r>
              <w:rPr>
                <w:rStyle w:val="IndexLink"/>
              </w:rPr>
              <w:t>44</w:t>
            </w:r>
          </w:hyperlink>
        </w:p>
        <w:p>
          <w:pPr>
            <w:pStyle w:val="Contents6"/>
            <w:tabs>
              <w:tab w:val="clear" w:pos="7609"/>
              <w:tab w:val="right" w:pos="9026" w:leader="dot"/>
            </w:tabs>
            <w:rPr/>
          </w:pPr>
          <w:hyperlink w:anchor="__RefHeading___Toc7487571_2870459653">
            <w:r>
              <w:rPr>
                <w:webHidden/>
                <w:rStyle w:val="IndexLink"/>
              </w:rPr>
              <w:t>3</w:t>
            </w:r>
            <w:r>
              <w:rPr>
                <w:rStyle w:val="IndexLink"/>
                <w:rtl w:val="true"/>
              </w:rPr>
              <w:t xml:space="preserve">. </w:t>
            </w:r>
            <w:r>
              <w:rPr>
                <w:rStyle w:val="IndexLink"/>
                <w:rtl w:val="true"/>
              </w:rPr>
              <w:t>رعایت ادب</w:t>
            </w:r>
            <w:r>
              <w:rPr>
                <w:rStyle w:val="IndexLink"/>
                <w:rtl w:val="true"/>
              </w:rPr>
              <w:tab/>
            </w:r>
            <w:r>
              <w:rPr>
                <w:rStyle w:val="IndexLink"/>
              </w:rPr>
              <w:t>44</w:t>
            </w:r>
          </w:hyperlink>
        </w:p>
        <w:p>
          <w:pPr>
            <w:pStyle w:val="Contents5"/>
            <w:tabs>
              <w:tab w:val="clear" w:pos="7892"/>
              <w:tab w:val="right" w:pos="9026" w:leader="dot"/>
            </w:tabs>
            <w:rPr/>
          </w:pPr>
          <w:hyperlink w:anchor="__RefHeading___Toc7487573_2870459653">
            <w:r>
              <w:rPr>
                <w:webHidden/>
                <w:rStyle w:val="IndexLink"/>
                <w:rtl w:val="true"/>
              </w:rPr>
              <w:t>ه</w:t>
            </w:r>
            <w:r>
              <w:rPr>
                <w:rStyle w:val="IndexLink"/>
                <w:rtl w:val="true"/>
              </w:rPr>
              <w:t xml:space="preserve">-) </w:t>
            </w:r>
            <w:r>
              <w:rPr>
                <w:rStyle w:val="IndexLink"/>
                <w:rtl w:val="true"/>
              </w:rPr>
              <w:t>شیوه های سخن</w:t>
            </w:r>
            <w:r>
              <w:rPr>
                <w:rStyle w:val="IndexLink"/>
                <w:rtl w:val="true"/>
              </w:rPr>
              <w:tab/>
            </w:r>
            <w:r>
              <w:rPr>
                <w:rStyle w:val="IndexLink"/>
              </w:rPr>
              <w:t>45</w:t>
            </w:r>
          </w:hyperlink>
        </w:p>
        <w:p>
          <w:pPr>
            <w:pStyle w:val="Contents6"/>
            <w:tabs>
              <w:tab w:val="clear" w:pos="7609"/>
              <w:tab w:val="right" w:pos="9026" w:leader="dot"/>
            </w:tabs>
            <w:rPr/>
          </w:pPr>
          <w:hyperlink w:anchor="__RefHeading___Toc7487575_2870459653">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7487577_2870459653">
            <w:r>
              <w:rPr>
                <w:webHidden/>
                <w:rStyle w:val="IndexLink"/>
              </w:rPr>
              <w:t>1</w:t>
            </w:r>
            <w:r>
              <w:rPr>
                <w:rStyle w:val="IndexLink"/>
                <w:rtl w:val="true"/>
              </w:rPr>
              <w:t xml:space="preserve">. </w:t>
            </w:r>
            <w:r>
              <w:rPr>
                <w:rStyle w:val="IndexLink"/>
                <w:rtl w:val="true"/>
              </w:rPr>
              <w:t>ادب گفتار مؤمنان با یکدیگر</w:t>
            </w:r>
            <w:r>
              <w:rPr>
                <w:rStyle w:val="IndexLink"/>
                <w:rtl w:val="true"/>
              </w:rPr>
              <w:tab/>
            </w:r>
            <w:r>
              <w:rPr>
                <w:rStyle w:val="IndexLink"/>
              </w:rPr>
              <w:t>45</w:t>
            </w:r>
          </w:hyperlink>
        </w:p>
        <w:p>
          <w:pPr>
            <w:pStyle w:val="Contents6"/>
            <w:tabs>
              <w:tab w:val="clear" w:pos="7609"/>
              <w:tab w:val="right" w:pos="9026" w:leader="dot"/>
            </w:tabs>
            <w:rPr/>
          </w:pPr>
          <w:hyperlink w:anchor="__RefHeading___Toc7487579_2870459653">
            <w:r>
              <w:rPr>
                <w:webHidden/>
                <w:rStyle w:val="IndexLink"/>
              </w:rPr>
              <w:t>2</w:t>
            </w:r>
            <w:r>
              <w:rPr>
                <w:rStyle w:val="IndexLink"/>
                <w:rtl w:val="true"/>
              </w:rPr>
              <w:t xml:space="preserve">. </w:t>
            </w:r>
            <w:r>
              <w:rPr>
                <w:rStyle w:val="IndexLink"/>
                <w:rtl w:val="true"/>
              </w:rPr>
              <w:t>ادب سخن در برابر پدر و مادر</w:t>
            </w:r>
            <w:r>
              <w:rPr>
                <w:rStyle w:val="IndexLink"/>
                <w:rtl w:val="true"/>
              </w:rPr>
              <w:tab/>
            </w:r>
            <w:r>
              <w:rPr>
                <w:rStyle w:val="IndexLink"/>
              </w:rPr>
              <w:t>45</w:t>
            </w:r>
          </w:hyperlink>
        </w:p>
        <w:p>
          <w:pPr>
            <w:pStyle w:val="Contents6"/>
            <w:tabs>
              <w:tab w:val="clear" w:pos="7609"/>
              <w:tab w:val="right" w:pos="9026" w:leader="dot"/>
            </w:tabs>
            <w:rPr/>
          </w:pPr>
          <w:hyperlink w:anchor="__RefHeading___Toc7487581_2870459653">
            <w:r>
              <w:rPr>
                <w:webHidden/>
                <w:rStyle w:val="IndexLink"/>
              </w:rPr>
              <w:t>3</w:t>
            </w:r>
            <w:r>
              <w:rPr>
                <w:rStyle w:val="IndexLink"/>
                <w:rtl w:val="true"/>
              </w:rPr>
              <w:t xml:space="preserve">. </w:t>
            </w:r>
            <w:r>
              <w:rPr>
                <w:rStyle w:val="IndexLink"/>
                <w:rtl w:val="true"/>
              </w:rPr>
              <w:t xml:space="preserve">نقش والدین در سخن گفتن با فرزندان </w:t>
            </w:r>
            <w:r>
              <w:rPr>
                <w:rStyle w:val="IndexLink"/>
                <w:rtl w:val="true"/>
              </w:rPr>
              <w:t>(</w:t>
            </w:r>
            <w:r>
              <w:rPr>
                <w:rStyle w:val="IndexLink"/>
                <w:rtl w:val="true"/>
              </w:rPr>
              <w:t>نهایت ادب و مهربانی و دلسوزی نمودن</w:t>
            </w:r>
            <w:r>
              <w:rPr>
                <w:rStyle w:val="IndexLink"/>
                <w:rtl w:val="true"/>
              </w:rPr>
              <w:t>)</w:t>
              <w:tab/>
            </w:r>
            <w:r>
              <w:rPr>
                <w:rStyle w:val="IndexLink"/>
              </w:rPr>
              <w:t>47</w:t>
            </w:r>
          </w:hyperlink>
        </w:p>
        <w:p>
          <w:pPr>
            <w:pStyle w:val="Contents6"/>
            <w:tabs>
              <w:tab w:val="clear" w:pos="7609"/>
              <w:tab w:val="right" w:pos="9026" w:leader="dot"/>
            </w:tabs>
            <w:rPr/>
          </w:pPr>
          <w:hyperlink w:anchor="__RefHeading___Toc7487583_2870459653">
            <w:r>
              <w:rPr>
                <w:webHidden/>
                <w:rStyle w:val="IndexLink"/>
              </w:rPr>
              <w:t>4</w:t>
            </w:r>
            <w:r>
              <w:rPr>
                <w:rStyle w:val="IndexLink"/>
                <w:rtl w:val="true"/>
              </w:rPr>
              <w:t xml:space="preserve">. </w:t>
            </w:r>
            <w:r>
              <w:rPr>
                <w:rStyle w:val="IndexLink"/>
                <w:rtl w:val="true"/>
              </w:rPr>
              <w:t xml:space="preserve">ادب سخن گفتن حضرت آدم </w:t>
            </w:r>
            <w:r>
              <w:rPr>
                <w:rStyle w:val="IndexLink"/>
                <w:rtl w:val="true"/>
              </w:rPr>
              <w:t>(</w:t>
            </w:r>
            <w:r>
              <w:rPr>
                <w:rStyle w:val="IndexLink"/>
                <w:rtl w:val="true"/>
              </w:rPr>
              <w:t>علیهم السلام</w:t>
            </w:r>
            <w:r>
              <w:rPr>
                <w:rStyle w:val="IndexLink"/>
                <w:rtl w:val="true"/>
              </w:rPr>
              <w:t xml:space="preserve">) </w:t>
            </w:r>
            <w:r>
              <w:rPr>
                <w:rStyle w:val="IndexLink"/>
                <w:rtl w:val="true"/>
              </w:rPr>
              <w:t>با خداوند</w:t>
            </w:r>
            <w:r>
              <w:rPr>
                <w:rStyle w:val="IndexLink"/>
                <w:rtl w:val="true"/>
              </w:rPr>
              <w:tab/>
            </w:r>
            <w:r>
              <w:rPr>
                <w:rStyle w:val="IndexLink"/>
              </w:rPr>
              <w:t>48</w:t>
            </w:r>
          </w:hyperlink>
        </w:p>
        <w:p>
          <w:pPr>
            <w:pStyle w:val="Contents5"/>
            <w:tabs>
              <w:tab w:val="clear" w:pos="7892"/>
              <w:tab w:val="right" w:pos="9026" w:leader="dot"/>
            </w:tabs>
            <w:rPr/>
          </w:pPr>
          <w:hyperlink w:anchor="__RefHeading___Toc7487585_2870459653">
            <w:r>
              <w:rPr>
                <w:webHidden/>
                <w:rStyle w:val="IndexLink"/>
                <w:rtl w:val="true"/>
              </w:rPr>
              <w:t>و</w:t>
            </w:r>
            <w:r>
              <w:rPr>
                <w:rStyle w:val="IndexLink"/>
                <w:rtl w:val="true"/>
              </w:rPr>
              <w:t xml:space="preserve">) </w:t>
            </w:r>
            <w:r>
              <w:rPr>
                <w:rStyle w:val="IndexLink"/>
                <w:rtl w:val="true"/>
              </w:rPr>
              <w:t>توصیه های ادب گفتاری</w:t>
            </w:r>
            <w:r>
              <w:rPr>
                <w:rStyle w:val="IndexLink"/>
                <w:rtl w:val="true"/>
              </w:rPr>
              <w:tab/>
            </w:r>
            <w:r>
              <w:rPr>
                <w:rStyle w:val="IndexLink"/>
              </w:rPr>
              <w:t>49</w:t>
            </w:r>
          </w:hyperlink>
        </w:p>
        <w:p>
          <w:pPr>
            <w:pStyle w:val="Contents6"/>
            <w:tabs>
              <w:tab w:val="clear" w:pos="7609"/>
              <w:tab w:val="right" w:pos="9026" w:leader="dot"/>
            </w:tabs>
            <w:rPr/>
          </w:pPr>
          <w:hyperlink w:anchor="__RefHeading___Toc7487587_2870459653">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7487589_2870459653">
            <w:r>
              <w:rPr>
                <w:webHidden/>
                <w:rStyle w:val="IndexLink"/>
              </w:rPr>
              <w:t>1</w:t>
            </w:r>
            <w:r>
              <w:rPr>
                <w:rStyle w:val="IndexLink"/>
                <w:rtl w:val="true"/>
              </w:rPr>
              <w:t xml:space="preserve">. </w:t>
            </w:r>
            <w:r>
              <w:rPr>
                <w:rStyle w:val="IndexLink"/>
                <w:rtl w:val="true"/>
              </w:rPr>
              <w:t>نیکو سخن گفتن و رعایت عفت کلام</w:t>
            </w:r>
            <w:r>
              <w:rPr>
                <w:rStyle w:val="IndexLink"/>
                <w:rtl w:val="true"/>
              </w:rPr>
              <w:tab/>
            </w:r>
            <w:r>
              <w:rPr>
                <w:rStyle w:val="IndexLink"/>
              </w:rPr>
              <w:t>49</w:t>
            </w:r>
          </w:hyperlink>
        </w:p>
        <w:p>
          <w:pPr>
            <w:pStyle w:val="Contents6"/>
            <w:tabs>
              <w:tab w:val="clear" w:pos="7609"/>
              <w:tab w:val="right" w:pos="9026" w:leader="dot"/>
            </w:tabs>
            <w:rPr/>
          </w:pPr>
          <w:hyperlink w:anchor="__RefHeading___Toc7487591_2870459653">
            <w:r>
              <w:rPr>
                <w:webHidden/>
                <w:rStyle w:val="IndexLink"/>
              </w:rPr>
              <w:t>2</w:t>
            </w:r>
            <w:r>
              <w:rPr>
                <w:rStyle w:val="IndexLink"/>
                <w:rtl w:val="true"/>
              </w:rPr>
              <w:t xml:space="preserve">. </w:t>
            </w:r>
            <w:r>
              <w:rPr>
                <w:rStyle w:val="IndexLink"/>
                <w:rtl w:val="true"/>
              </w:rPr>
              <w:t>آهستگی در کلام</w:t>
            </w:r>
            <w:r>
              <w:rPr>
                <w:rStyle w:val="IndexLink"/>
                <w:rtl w:val="true"/>
              </w:rPr>
              <w:tab/>
            </w:r>
            <w:r>
              <w:rPr>
                <w:rStyle w:val="IndexLink"/>
              </w:rPr>
              <w:t>49</w:t>
            </w:r>
          </w:hyperlink>
        </w:p>
        <w:p>
          <w:pPr>
            <w:pStyle w:val="Contents6"/>
            <w:tabs>
              <w:tab w:val="clear" w:pos="7609"/>
              <w:tab w:val="right" w:pos="9026" w:leader="dot"/>
            </w:tabs>
            <w:rPr/>
          </w:pPr>
          <w:hyperlink w:anchor="__RefHeading___Toc7487593_2870459653">
            <w:r>
              <w:rPr>
                <w:webHidden/>
                <w:rStyle w:val="IndexLink"/>
              </w:rPr>
              <w:t>3</w:t>
            </w:r>
            <w:r>
              <w:rPr>
                <w:rStyle w:val="IndexLink"/>
                <w:rtl w:val="true"/>
              </w:rPr>
              <w:t xml:space="preserve">. </w:t>
            </w:r>
            <w:r>
              <w:rPr>
                <w:rStyle w:val="IndexLink"/>
                <w:rtl w:val="true"/>
              </w:rPr>
              <w:t>پرهیز از بیهوده گویی</w:t>
            </w:r>
            <w:r>
              <w:rPr>
                <w:rStyle w:val="IndexLink"/>
                <w:rtl w:val="true"/>
              </w:rPr>
              <w:tab/>
            </w:r>
            <w:r>
              <w:rPr>
                <w:rStyle w:val="IndexLink"/>
              </w:rPr>
              <w:t>50</w:t>
            </w:r>
          </w:hyperlink>
        </w:p>
        <w:p>
          <w:pPr>
            <w:pStyle w:val="Contents5"/>
            <w:tabs>
              <w:tab w:val="clear" w:pos="7892"/>
              <w:tab w:val="right" w:pos="9026" w:leader="dot"/>
            </w:tabs>
            <w:rPr/>
          </w:pPr>
          <w:hyperlink w:anchor="__RefHeading___Toc7487595_2870459653">
            <w:r>
              <w:rPr>
                <w:webHidden/>
                <w:rStyle w:val="IndexLink"/>
                <w:rtl w:val="true"/>
              </w:rPr>
              <w:t>ز</w:t>
            </w:r>
            <w:r>
              <w:rPr>
                <w:rStyle w:val="IndexLink"/>
                <w:rtl w:val="true"/>
              </w:rPr>
              <w:t xml:space="preserve">) </w:t>
            </w:r>
            <w:r>
              <w:rPr>
                <w:rStyle w:val="IndexLink"/>
                <w:rtl w:val="true"/>
              </w:rPr>
              <w:t>مصادیق آداب گفتگو در روابط زوجین</w:t>
            </w:r>
            <w:r>
              <w:rPr>
                <w:rStyle w:val="IndexLink"/>
                <w:rtl w:val="true"/>
              </w:rPr>
              <w:tab/>
            </w:r>
            <w:r>
              <w:rPr>
                <w:rStyle w:val="IndexLink"/>
              </w:rPr>
              <w:t>50</w:t>
            </w:r>
          </w:hyperlink>
        </w:p>
        <w:p>
          <w:pPr>
            <w:pStyle w:val="Contents5"/>
            <w:tabs>
              <w:tab w:val="clear" w:pos="7892"/>
              <w:tab w:val="right" w:pos="9026" w:leader="dot"/>
            </w:tabs>
            <w:rPr/>
          </w:pPr>
          <w:hyperlink w:anchor="__RefHeading___Toc7487597_2870459653">
            <w:r>
              <w:rPr>
                <w:webHidden/>
                <w:rStyle w:val="IndexLink"/>
                <w:rtl w:val="true"/>
              </w:rPr>
              <w:t>ح</w:t>
            </w:r>
            <w:r>
              <w:rPr>
                <w:rStyle w:val="IndexLink"/>
                <w:rtl w:val="true"/>
              </w:rPr>
              <w:t xml:space="preserve">) </w:t>
            </w:r>
            <w:r>
              <w:rPr>
                <w:rStyle w:val="IndexLink"/>
                <w:rtl w:val="true"/>
              </w:rPr>
              <w:t>ادب برخورد با مخالفان</w:t>
            </w:r>
            <w:r>
              <w:rPr>
                <w:rStyle w:val="IndexLink"/>
                <w:rtl w:val="true"/>
              </w:rPr>
              <w:tab/>
            </w:r>
            <w:r>
              <w:rPr>
                <w:rStyle w:val="IndexLink"/>
              </w:rPr>
              <w:t>51</w:t>
            </w:r>
          </w:hyperlink>
        </w:p>
        <w:p>
          <w:pPr>
            <w:pStyle w:val="Contents6"/>
            <w:tabs>
              <w:tab w:val="clear" w:pos="7609"/>
              <w:tab w:val="right" w:pos="9026" w:leader="dot"/>
            </w:tabs>
            <w:rPr/>
          </w:pPr>
          <w:hyperlink w:anchor="__RefHeading___Toc7487599_2870459653">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7487601_2870459653">
            <w:r>
              <w:rPr>
                <w:webHidden/>
                <w:rStyle w:val="IndexLink"/>
              </w:rPr>
              <w:t>1</w:t>
            </w:r>
            <w:r>
              <w:rPr>
                <w:rStyle w:val="IndexLink"/>
                <w:rtl w:val="true"/>
              </w:rPr>
              <w:t xml:space="preserve">. </w:t>
            </w:r>
            <w:r>
              <w:rPr>
                <w:rStyle w:val="IndexLink"/>
                <w:rtl w:val="true"/>
              </w:rPr>
              <w:t>پرهیز از سب و ناسزاگویی</w:t>
            </w:r>
            <w:r>
              <w:rPr>
                <w:rStyle w:val="IndexLink"/>
                <w:rtl w:val="true"/>
              </w:rPr>
              <w:tab/>
            </w:r>
            <w:r>
              <w:rPr>
                <w:rStyle w:val="IndexLink"/>
              </w:rPr>
              <w:t>51</w:t>
            </w:r>
          </w:hyperlink>
        </w:p>
        <w:p>
          <w:pPr>
            <w:pStyle w:val="Contents6"/>
            <w:tabs>
              <w:tab w:val="clear" w:pos="7609"/>
              <w:tab w:val="right" w:pos="9026" w:leader="dot"/>
            </w:tabs>
            <w:rPr/>
          </w:pPr>
          <w:hyperlink w:anchor="__RefHeading___Toc7487603_2870459653">
            <w:r>
              <w:rPr>
                <w:webHidden/>
                <w:rStyle w:val="IndexLink"/>
              </w:rPr>
              <w:t>2</w:t>
            </w:r>
            <w:r>
              <w:rPr>
                <w:rStyle w:val="IndexLink"/>
                <w:rtl w:val="true"/>
              </w:rPr>
              <w:t xml:space="preserve">. </w:t>
            </w:r>
            <w:r>
              <w:rPr>
                <w:rStyle w:val="IndexLink"/>
                <w:rtl w:val="true"/>
              </w:rPr>
              <w:t>سخن گفتن با نرمی و مدارا</w:t>
            </w:r>
            <w:r>
              <w:rPr>
                <w:rStyle w:val="IndexLink"/>
                <w:rtl w:val="true"/>
              </w:rPr>
              <w:tab/>
            </w:r>
            <w:r>
              <w:rPr>
                <w:rStyle w:val="IndexLink"/>
              </w:rPr>
              <w:t>51</w:t>
            </w:r>
          </w:hyperlink>
        </w:p>
        <w:p>
          <w:pPr>
            <w:pStyle w:val="Contents6"/>
            <w:tabs>
              <w:tab w:val="clear" w:pos="7609"/>
              <w:tab w:val="right" w:pos="9026" w:leader="dot"/>
            </w:tabs>
            <w:rPr/>
          </w:pPr>
          <w:hyperlink w:anchor="__RefHeading___Toc7487605_2870459653">
            <w:r>
              <w:rPr>
                <w:webHidden/>
                <w:rStyle w:val="IndexLink"/>
              </w:rPr>
              <w:t>3</w:t>
            </w:r>
            <w:r>
              <w:rPr>
                <w:rStyle w:val="IndexLink"/>
                <w:rtl w:val="true"/>
              </w:rPr>
              <w:t xml:space="preserve">. </w:t>
            </w:r>
            <w:r>
              <w:rPr>
                <w:rStyle w:val="IndexLink"/>
                <w:rtl w:val="true"/>
              </w:rPr>
              <w:t>مجادله با مخالف به صورت جدال أحسن</w:t>
            </w:r>
            <w:r>
              <w:rPr>
                <w:rStyle w:val="IndexLink"/>
                <w:rtl w:val="true"/>
              </w:rPr>
              <w:tab/>
            </w:r>
            <w:r>
              <w:rPr>
                <w:rStyle w:val="IndexLink"/>
              </w:rPr>
              <w:t>52</w:t>
            </w:r>
          </w:hyperlink>
        </w:p>
        <w:p>
          <w:pPr>
            <w:pStyle w:val="Contents6"/>
            <w:tabs>
              <w:tab w:val="clear" w:pos="7609"/>
              <w:tab w:val="right" w:pos="9026" w:leader="dot"/>
            </w:tabs>
            <w:rPr/>
          </w:pPr>
          <w:hyperlink w:anchor="__RefHeading___Toc7487607_2870459653">
            <w:r>
              <w:rPr>
                <w:webHidden/>
                <w:rStyle w:val="IndexLink"/>
              </w:rPr>
              <w:t>4</w:t>
            </w:r>
            <w:r>
              <w:rPr>
                <w:rStyle w:val="IndexLink"/>
                <w:rtl w:val="true"/>
              </w:rPr>
              <w:t xml:space="preserve">. </w:t>
            </w:r>
            <w:r>
              <w:rPr>
                <w:rStyle w:val="IndexLink"/>
                <w:rtl w:val="true"/>
              </w:rPr>
              <w:t>بردباری و عدم مقابله به مثل در برابر توهین و تهمت</w:t>
            </w:r>
            <w:r>
              <w:rPr>
                <w:rStyle w:val="IndexLink"/>
                <w:rtl w:val="true"/>
              </w:rPr>
              <w:tab/>
            </w:r>
            <w:r>
              <w:rPr>
                <w:rStyle w:val="IndexLink"/>
              </w:rPr>
              <w:t>52</w:t>
            </w:r>
          </w:hyperlink>
        </w:p>
        <w:p>
          <w:pPr>
            <w:pStyle w:val="Contents5"/>
            <w:tabs>
              <w:tab w:val="clear" w:pos="7892"/>
              <w:tab w:val="right" w:pos="9026" w:leader="dot"/>
            </w:tabs>
            <w:rPr/>
          </w:pPr>
          <w:hyperlink w:anchor="__RefHeading___Toc7487609_2870459653">
            <w:r>
              <w:rPr>
                <w:webHidden/>
                <w:rStyle w:val="IndexLink"/>
                <w:rtl w:val="true"/>
              </w:rPr>
              <w:t>ط</w:t>
            </w:r>
            <w:r>
              <w:rPr>
                <w:rStyle w:val="IndexLink"/>
                <w:rtl w:val="true"/>
              </w:rPr>
              <w:t xml:space="preserve">) </w:t>
            </w:r>
            <w:r>
              <w:rPr>
                <w:rStyle w:val="IndexLink"/>
                <w:rtl w:val="true"/>
              </w:rPr>
              <w:t>رعایت ادب گفتاری در انتقاد از دیگران</w:t>
            </w:r>
            <w:r>
              <w:rPr>
                <w:rStyle w:val="IndexLink"/>
                <w:rtl w:val="true"/>
              </w:rPr>
              <w:tab/>
            </w:r>
            <w:r>
              <w:rPr>
                <w:rStyle w:val="IndexLink"/>
              </w:rPr>
              <w:t>53</w:t>
            </w:r>
          </w:hyperlink>
        </w:p>
        <w:p>
          <w:pPr>
            <w:pStyle w:val="Contents5"/>
            <w:tabs>
              <w:tab w:val="clear" w:pos="7892"/>
              <w:tab w:val="right" w:pos="9026" w:leader="dot"/>
            </w:tabs>
            <w:rPr/>
          </w:pPr>
          <w:hyperlink w:anchor="__RefHeading___Toc7487611_2870459653">
            <w:r>
              <w:rPr>
                <w:webHidden/>
                <w:rStyle w:val="IndexLink"/>
                <w:rtl w:val="true"/>
              </w:rPr>
              <w:t>ی</w:t>
            </w:r>
            <w:r>
              <w:rPr>
                <w:rStyle w:val="IndexLink"/>
                <w:rtl w:val="true"/>
              </w:rPr>
              <w:t xml:space="preserve">) </w:t>
            </w:r>
            <w:r>
              <w:rPr>
                <w:rStyle w:val="IndexLink"/>
                <w:rtl w:val="true"/>
              </w:rPr>
              <w:t>آثار رعایت ادب در گفتار</w:t>
            </w:r>
            <w:r>
              <w:rPr>
                <w:rStyle w:val="IndexLink"/>
                <w:rtl w:val="true"/>
              </w:rPr>
              <w:tab/>
            </w:r>
            <w:r>
              <w:rPr>
                <w:rStyle w:val="IndexLink"/>
              </w:rPr>
              <w:t>55</w:t>
            </w:r>
          </w:hyperlink>
        </w:p>
        <w:p>
          <w:pPr>
            <w:pStyle w:val="Contents6"/>
            <w:tabs>
              <w:tab w:val="clear" w:pos="7609"/>
              <w:tab w:val="right" w:pos="9026" w:leader="dot"/>
            </w:tabs>
            <w:rPr/>
          </w:pPr>
          <w:hyperlink w:anchor="__RefHeading___Toc7487613_2870459653">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7487615_2870459653">
            <w:r>
              <w:rPr>
                <w:webHidden/>
                <w:rStyle w:val="IndexLink"/>
              </w:rPr>
              <w:t>1</w:t>
            </w:r>
            <w:r>
              <w:rPr>
                <w:rStyle w:val="IndexLink"/>
                <w:rtl w:val="true"/>
              </w:rPr>
              <w:t xml:space="preserve">. </w:t>
            </w:r>
            <w:r>
              <w:rPr>
                <w:rStyle w:val="IndexLink"/>
                <w:rtl w:val="true"/>
              </w:rPr>
              <w:t>جذب افراد</w:t>
            </w:r>
            <w:r>
              <w:rPr>
                <w:rStyle w:val="IndexLink"/>
                <w:rtl w:val="true"/>
              </w:rPr>
              <w:tab/>
            </w:r>
            <w:r>
              <w:rPr>
                <w:rStyle w:val="IndexLink"/>
              </w:rPr>
              <w:t>55</w:t>
            </w:r>
          </w:hyperlink>
        </w:p>
        <w:p>
          <w:pPr>
            <w:pStyle w:val="Contents6"/>
            <w:tabs>
              <w:tab w:val="clear" w:pos="7609"/>
              <w:tab w:val="right" w:pos="9026" w:leader="dot"/>
            </w:tabs>
            <w:rPr/>
          </w:pPr>
          <w:hyperlink w:anchor="__RefHeading___Toc7487617_2870459653">
            <w:r>
              <w:rPr>
                <w:webHidden/>
                <w:rStyle w:val="IndexLink"/>
              </w:rPr>
              <w:t>2</w:t>
            </w:r>
            <w:r>
              <w:rPr>
                <w:rStyle w:val="IndexLink"/>
                <w:rtl w:val="true"/>
              </w:rPr>
              <w:t xml:space="preserve">. </w:t>
            </w:r>
            <w:r>
              <w:rPr>
                <w:rStyle w:val="IndexLink"/>
                <w:rtl w:val="true"/>
              </w:rPr>
              <w:t>اصلاح جامعه</w:t>
            </w:r>
            <w:r>
              <w:rPr>
                <w:rStyle w:val="IndexLink"/>
                <w:rtl w:val="true"/>
              </w:rPr>
              <w:tab/>
            </w:r>
            <w:r>
              <w:rPr>
                <w:rStyle w:val="IndexLink"/>
              </w:rPr>
              <w:t>55</w:t>
            </w:r>
          </w:hyperlink>
        </w:p>
        <w:p>
          <w:pPr>
            <w:pStyle w:val="Contents6"/>
            <w:tabs>
              <w:tab w:val="clear" w:pos="7609"/>
              <w:tab w:val="right" w:pos="9026" w:leader="dot"/>
            </w:tabs>
            <w:rPr/>
          </w:pPr>
          <w:hyperlink w:anchor="__RefHeading___Toc7487619_2870459653">
            <w:r>
              <w:rPr>
                <w:webHidden/>
                <w:rStyle w:val="IndexLink"/>
              </w:rPr>
              <w:t>3</w:t>
            </w:r>
            <w:r>
              <w:rPr>
                <w:rStyle w:val="IndexLink"/>
                <w:rtl w:val="true"/>
              </w:rPr>
              <w:t xml:space="preserve">. </w:t>
            </w:r>
            <w:r>
              <w:rPr>
                <w:rStyle w:val="IndexLink"/>
                <w:rtl w:val="true"/>
              </w:rPr>
              <w:t>هدایت به خوبی ها</w:t>
            </w:r>
            <w:r>
              <w:rPr>
                <w:rStyle w:val="IndexLink"/>
                <w:rtl w:val="true"/>
              </w:rPr>
              <w:tab/>
            </w:r>
            <w:r>
              <w:rPr>
                <w:rStyle w:val="IndexLink"/>
              </w:rPr>
              <w:t>55</w:t>
            </w:r>
          </w:hyperlink>
        </w:p>
        <w:p>
          <w:pPr>
            <w:pStyle w:val="Contents4"/>
            <w:tabs>
              <w:tab w:val="clear" w:pos="8176"/>
              <w:tab w:val="right" w:pos="9026" w:leader="dot"/>
            </w:tabs>
            <w:rPr/>
          </w:pPr>
          <w:hyperlink w:anchor="__RefHeading___Toc7487621_2870459653">
            <w:r>
              <w:rPr>
                <w:webHidden/>
                <w:rStyle w:val="IndexLink"/>
                <w:rtl w:val="true"/>
              </w:rPr>
              <w:t>ادبیات گفتاری</w:t>
            </w:r>
            <w:r>
              <w:rPr>
                <w:rStyle w:val="IndexLink"/>
                <w:rtl w:val="true"/>
              </w:rPr>
              <w:tab/>
            </w:r>
            <w:r>
              <w:rPr>
                <w:rStyle w:val="IndexLink"/>
              </w:rPr>
              <w:t>56</w:t>
            </w:r>
          </w:hyperlink>
        </w:p>
        <w:p>
          <w:pPr>
            <w:pStyle w:val="Contents5"/>
            <w:tabs>
              <w:tab w:val="clear" w:pos="7892"/>
              <w:tab w:val="right" w:pos="9026" w:leader="dot"/>
            </w:tabs>
            <w:rPr/>
          </w:pPr>
          <w:hyperlink w:anchor="__RefHeading___Toc7487623_2870459653">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7487625_2870459653">
            <w:r>
              <w:rPr>
                <w:webHidden/>
                <w:rStyle w:val="IndexLink"/>
                <w:rtl w:val="true"/>
              </w:rPr>
              <w:t>الف</w:t>
            </w:r>
            <w:r>
              <w:rPr>
                <w:rStyle w:val="IndexLink"/>
                <w:rtl w:val="true"/>
              </w:rPr>
              <w:t xml:space="preserve">) </w:t>
            </w:r>
            <w:r>
              <w:rPr>
                <w:rStyle w:val="IndexLink"/>
                <w:rtl w:val="true"/>
              </w:rPr>
              <w:t>جایگاه بلاغت قبل از اسلام</w:t>
            </w:r>
            <w:r>
              <w:rPr>
                <w:rStyle w:val="IndexLink"/>
                <w:rtl w:val="true"/>
              </w:rPr>
              <w:tab/>
            </w:r>
            <w:r>
              <w:rPr>
                <w:rStyle w:val="IndexLink"/>
              </w:rPr>
              <w:t>56</w:t>
            </w:r>
          </w:hyperlink>
        </w:p>
        <w:p>
          <w:pPr>
            <w:pStyle w:val="Contents5"/>
            <w:tabs>
              <w:tab w:val="clear" w:pos="7892"/>
              <w:tab w:val="right" w:pos="9026" w:leader="dot"/>
            </w:tabs>
            <w:rPr/>
          </w:pPr>
          <w:hyperlink w:anchor="__RefHeading___Toc7487627_2870459653">
            <w:r>
              <w:rPr>
                <w:webHidden/>
                <w:rStyle w:val="IndexLink"/>
                <w:rtl w:val="true"/>
              </w:rPr>
              <w:t>ب</w:t>
            </w:r>
            <w:r>
              <w:rPr>
                <w:rStyle w:val="IndexLink"/>
                <w:rtl w:val="true"/>
              </w:rPr>
              <w:t xml:space="preserve">) </w:t>
            </w:r>
            <w:r>
              <w:rPr>
                <w:rStyle w:val="IndexLink"/>
                <w:rtl w:val="true"/>
              </w:rPr>
              <w:t>جایگاه ادبیات گفتاری در اعجاز بیانی قرآن</w:t>
            </w:r>
            <w:r>
              <w:rPr>
                <w:rStyle w:val="IndexLink"/>
                <w:rtl w:val="true"/>
              </w:rPr>
              <w:tab/>
            </w:r>
            <w:r>
              <w:rPr>
                <w:rStyle w:val="IndexLink"/>
              </w:rPr>
              <w:t>57</w:t>
            </w:r>
          </w:hyperlink>
        </w:p>
        <w:p>
          <w:pPr>
            <w:pStyle w:val="Contents5"/>
            <w:tabs>
              <w:tab w:val="clear" w:pos="7892"/>
              <w:tab w:val="right" w:pos="9026" w:leader="dot"/>
            </w:tabs>
            <w:rPr/>
          </w:pPr>
          <w:hyperlink w:anchor="__RefHeading___Toc7487629_2870459653">
            <w:r>
              <w:rPr>
                <w:webHidden/>
                <w:rStyle w:val="IndexLink"/>
                <w:rtl w:val="true"/>
              </w:rPr>
              <w:t>ج</w:t>
            </w:r>
            <w:r>
              <w:rPr>
                <w:rStyle w:val="IndexLink"/>
                <w:rtl w:val="true"/>
              </w:rPr>
              <w:t xml:space="preserve">) </w:t>
            </w:r>
            <w:r>
              <w:rPr>
                <w:rStyle w:val="IndexLink"/>
                <w:rtl w:val="true"/>
              </w:rPr>
              <w:t>جایگاه ادبیات گفتاری در نهج البلاغه</w:t>
            </w:r>
            <w:r>
              <w:rPr>
                <w:rStyle w:val="IndexLink"/>
                <w:rtl w:val="true"/>
              </w:rPr>
              <w:tab/>
            </w:r>
            <w:r>
              <w:rPr>
                <w:rStyle w:val="IndexLink"/>
              </w:rPr>
              <w:t>58</w:t>
            </w:r>
          </w:hyperlink>
        </w:p>
        <w:p>
          <w:pPr>
            <w:pStyle w:val="Contents6"/>
            <w:tabs>
              <w:tab w:val="clear" w:pos="7609"/>
              <w:tab w:val="right" w:pos="9026" w:leader="dot"/>
            </w:tabs>
            <w:rPr/>
          </w:pPr>
          <w:hyperlink w:anchor="__RefHeading___Toc7487631_2870459653">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7487633_2870459653">
            <w:r>
              <w:rPr>
                <w:webHidden/>
                <w:rStyle w:val="IndexLink"/>
              </w:rPr>
              <w:t>1</w:t>
            </w:r>
            <w:r>
              <w:rPr>
                <w:rStyle w:val="IndexLink"/>
                <w:rtl w:val="true"/>
              </w:rPr>
              <w:t xml:space="preserve">. </w:t>
            </w:r>
            <w:r>
              <w:rPr>
                <w:rStyle w:val="IndexLink"/>
                <w:rtl w:val="true"/>
              </w:rPr>
              <w:t xml:space="preserve">خطبه </w:t>
            </w:r>
            <w:r>
              <w:rPr>
                <w:rStyle w:val="IndexLink"/>
              </w:rPr>
              <w:t>1</w:t>
            </w:r>
            <w:r>
              <w:rPr>
                <w:rStyle w:val="IndexLink"/>
                <w:rtl w:val="true"/>
              </w:rPr>
              <w:t xml:space="preserve"> (</w:t>
            </w:r>
            <w:r>
              <w:rPr>
                <w:rStyle w:val="IndexLink"/>
                <w:rtl w:val="true"/>
              </w:rPr>
              <w:t>شگفتی آفرینش آدم و ویژگی های انسان کامل</w:t>
            </w:r>
            <w:r>
              <w:rPr>
                <w:rStyle w:val="IndexLink"/>
                <w:rtl w:val="true"/>
              </w:rPr>
              <w:t>)</w:t>
              <w:tab/>
            </w:r>
            <w:r>
              <w:rPr>
                <w:rStyle w:val="IndexLink"/>
              </w:rPr>
              <w:t>59</w:t>
            </w:r>
          </w:hyperlink>
        </w:p>
        <w:p>
          <w:pPr>
            <w:pStyle w:val="Contents6"/>
            <w:tabs>
              <w:tab w:val="clear" w:pos="7609"/>
              <w:tab w:val="right" w:pos="9026" w:leader="dot"/>
            </w:tabs>
            <w:rPr/>
          </w:pPr>
          <w:hyperlink w:anchor="__RefHeading___Toc7487635_2870459653">
            <w:r>
              <w:rPr>
                <w:webHidden/>
                <w:rStyle w:val="IndexLink"/>
              </w:rPr>
              <w:t>2</w:t>
            </w:r>
            <w:r>
              <w:rPr>
                <w:rStyle w:val="IndexLink"/>
                <w:rtl w:val="true"/>
              </w:rPr>
              <w:t xml:space="preserve">. </w:t>
            </w:r>
            <w:r>
              <w:rPr>
                <w:rStyle w:val="IndexLink"/>
                <w:rtl w:val="true"/>
              </w:rPr>
              <w:t xml:space="preserve">خطبه </w:t>
            </w:r>
            <w:r>
              <w:rPr>
                <w:rStyle w:val="IndexLink"/>
              </w:rPr>
              <w:t>183</w:t>
            </w:r>
            <w:r>
              <w:rPr>
                <w:rStyle w:val="IndexLink"/>
                <w:rtl w:val="true"/>
              </w:rPr>
              <w:t xml:space="preserve"> (</w:t>
            </w:r>
            <w:r>
              <w:rPr>
                <w:rStyle w:val="IndexLink"/>
                <w:rtl w:val="true"/>
              </w:rPr>
              <w:t>ویژگی قرآن کریم</w:t>
            </w:r>
            <w:r>
              <w:rPr>
                <w:rStyle w:val="IndexLink"/>
                <w:rtl w:val="true"/>
              </w:rPr>
              <w:t>)</w:t>
              <w:tab/>
            </w:r>
            <w:r>
              <w:rPr>
                <w:rStyle w:val="IndexLink"/>
              </w:rPr>
              <w:t>59</w:t>
            </w:r>
          </w:hyperlink>
        </w:p>
        <w:p>
          <w:pPr>
            <w:pStyle w:val="Contents6"/>
            <w:tabs>
              <w:tab w:val="clear" w:pos="7609"/>
              <w:tab w:val="right" w:pos="9026" w:leader="dot"/>
            </w:tabs>
            <w:rPr/>
          </w:pPr>
          <w:hyperlink w:anchor="__RefHeading___Toc7487637_2870459653">
            <w:r>
              <w:rPr>
                <w:webHidden/>
                <w:rStyle w:val="IndexLink"/>
              </w:rPr>
              <w:t>3</w:t>
            </w:r>
            <w:r>
              <w:rPr>
                <w:rStyle w:val="IndexLink"/>
                <w:rtl w:val="true"/>
              </w:rPr>
              <w:t xml:space="preserve">. </w:t>
            </w:r>
            <w:r>
              <w:rPr>
                <w:rStyle w:val="IndexLink"/>
                <w:rtl w:val="true"/>
              </w:rPr>
              <w:t xml:space="preserve">خطبه </w:t>
            </w:r>
            <w:r>
              <w:rPr>
                <w:rStyle w:val="IndexLink"/>
              </w:rPr>
              <w:t>21</w:t>
            </w:r>
            <w:r>
              <w:rPr>
                <w:rStyle w:val="IndexLink"/>
                <w:rtl w:val="true"/>
              </w:rPr>
              <w:t xml:space="preserve"> (</w:t>
            </w:r>
            <w:r>
              <w:rPr>
                <w:rStyle w:val="IndexLink"/>
                <w:rtl w:val="true"/>
              </w:rPr>
              <w:t>راه رستگاری</w:t>
            </w:r>
            <w:r>
              <w:rPr>
                <w:rStyle w:val="IndexLink"/>
                <w:rtl w:val="true"/>
              </w:rPr>
              <w:t>)</w:t>
              <w:tab/>
            </w:r>
            <w:r>
              <w:rPr>
                <w:rStyle w:val="IndexLink"/>
              </w:rPr>
              <w:t>60</w:t>
            </w:r>
          </w:hyperlink>
        </w:p>
        <w:p>
          <w:pPr>
            <w:pStyle w:val="Contents6"/>
            <w:tabs>
              <w:tab w:val="clear" w:pos="7609"/>
              <w:tab w:val="right" w:pos="9026" w:leader="dot"/>
            </w:tabs>
            <w:rPr/>
          </w:pPr>
          <w:hyperlink w:anchor="__RefHeading___Toc7487639_2870459653">
            <w:r>
              <w:rPr>
                <w:webHidden/>
                <w:rStyle w:val="IndexLink"/>
              </w:rPr>
              <w:t>4</w:t>
            </w:r>
            <w:r>
              <w:rPr>
                <w:rStyle w:val="IndexLink"/>
                <w:rtl w:val="true"/>
              </w:rPr>
              <w:t xml:space="preserve">. </w:t>
            </w:r>
            <w:r>
              <w:rPr>
                <w:rStyle w:val="IndexLink"/>
                <w:rtl w:val="true"/>
              </w:rPr>
              <w:t xml:space="preserve">خطبه </w:t>
            </w:r>
            <w:r>
              <w:rPr>
                <w:rStyle w:val="IndexLink"/>
              </w:rPr>
              <w:t>100</w:t>
            </w:r>
            <w:r>
              <w:rPr>
                <w:rStyle w:val="IndexLink"/>
                <w:rtl w:val="true"/>
              </w:rPr>
              <w:t xml:space="preserve"> (</w:t>
            </w:r>
            <w:r>
              <w:rPr>
                <w:rStyle w:val="IndexLink"/>
                <w:rtl w:val="true"/>
              </w:rPr>
              <w:t xml:space="preserve">تداوم امامت تا ظهور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60</w:t>
            </w:r>
          </w:hyperlink>
        </w:p>
        <w:p>
          <w:pPr>
            <w:pStyle w:val="Contents3"/>
            <w:tabs>
              <w:tab w:val="clear" w:pos="8459"/>
              <w:tab w:val="right" w:pos="9026" w:leader="dot"/>
            </w:tabs>
            <w:rPr/>
          </w:pPr>
          <w:hyperlink w:anchor="__RefHeading___Toc7487641_2870459653">
            <w:r>
              <w:rPr>
                <w:webHidden/>
                <w:rStyle w:val="IndexLink"/>
                <w:rtl w:val="true"/>
              </w:rPr>
              <w:t>نتیجه</w:t>
            </w:r>
            <w:r>
              <w:rPr>
                <w:rStyle w:val="IndexLink"/>
                <w:rtl w:val="true"/>
              </w:rPr>
              <w:tab/>
            </w:r>
            <w:r>
              <w:rPr>
                <w:rStyle w:val="IndexLink"/>
              </w:rPr>
              <w:t>62</w:t>
            </w:r>
          </w:hyperlink>
        </w:p>
        <w:p>
          <w:pPr>
            <w:pStyle w:val="Contents2"/>
            <w:tabs>
              <w:tab w:val="clear" w:pos="8743"/>
              <w:tab w:val="right" w:pos="9026" w:leader="dot"/>
            </w:tabs>
            <w:rPr/>
          </w:pPr>
          <w:hyperlink w:anchor="__RefHeading___Toc7487643_2870459653">
            <w:r>
              <w:rPr>
                <w:webHidden/>
                <w:rStyle w:val="IndexLink"/>
                <w:rtl w:val="true"/>
              </w:rPr>
              <w:t>فصل دوم</w:t>
            </w:r>
            <w:r>
              <w:rPr>
                <w:rStyle w:val="IndexLink"/>
                <w:rtl w:val="true"/>
              </w:rPr>
              <w:t xml:space="preserve">: </w:t>
            </w:r>
            <w:r>
              <w:rPr>
                <w:rStyle w:val="IndexLink"/>
                <w:rtl w:val="true"/>
              </w:rPr>
              <w:t>تحلیل تاریخی و بلاغی نقدهای وارده بر عدم رعایت ادب گفتاری در نهج البلاغه</w:t>
            </w:r>
            <w:r>
              <w:rPr>
                <w:rStyle w:val="IndexLink"/>
                <w:rtl w:val="true"/>
              </w:rPr>
              <w:tab/>
            </w:r>
            <w:r>
              <w:rPr>
                <w:rStyle w:val="IndexLink"/>
              </w:rPr>
              <w:t>63</w:t>
            </w:r>
          </w:hyperlink>
        </w:p>
        <w:p>
          <w:pPr>
            <w:pStyle w:val="Contents3"/>
            <w:tabs>
              <w:tab w:val="clear" w:pos="8459"/>
              <w:tab w:val="right" w:pos="9026" w:leader="dot"/>
            </w:tabs>
            <w:rPr/>
          </w:pPr>
          <w:hyperlink w:anchor="__RefHeading___Toc7487645_2870459653">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7487647_2870459653">
            <w:r>
              <w:rPr>
                <w:webHidden/>
                <w:rStyle w:val="IndexLink"/>
                <w:rtl w:val="true"/>
              </w:rPr>
              <w:t>خطبه شقشقیه</w:t>
            </w:r>
            <w:r>
              <w:rPr>
                <w:rStyle w:val="IndexLink"/>
                <w:rtl w:val="true"/>
              </w:rPr>
              <w:tab/>
            </w:r>
            <w:r>
              <w:rPr>
                <w:rStyle w:val="IndexLink"/>
              </w:rPr>
              <w:t>66</w:t>
            </w:r>
          </w:hyperlink>
        </w:p>
        <w:p>
          <w:pPr>
            <w:pStyle w:val="Contents4"/>
            <w:tabs>
              <w:tab w:val="clear" w:pos="8176"/>
              <w:tab w:val="right" w:pos="9026" w:leader="dot"/>
            </w:tabs>
            <w:rPr/>
          </w:pPr>
          <w:hyperlink w:anchor="__RefHeading___Toc7487649_287045965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7487651_2870459653">
            <w:r>
              <w:rPr>
                <w:webHidden/>
                <w:rStyle w:val="IndexLink"/>
                <w:rtl w:val="true"/>
              </w:rPr>
              <w:t xml:space="preserve">بخش اول خطبه شقشقیه </w:t>
            </w:r>
            <w:r>
              <w:rPr>
                <w:rStyle w:val="IndexLink"/>
                <w:rtl w:val="true"/>
              </w:rPr>
              <w:t>(</w:t>
            </w:r>
            <w:r>
              <w:rPr>
                <w:rStyle w:val="IndexLink"/>
                <w:rtl w:val="true"/>
              </w:rPr>
              <w:t>خلافت عمر</w:t>
            </w:r>
            <w:r>
              <w:rPr>
                <w:rStyle w:val="IndexLink"/>
                <w:rtl w:val="true"/>
              </w:rPr>
              <w:t>)</w:t>
              <w:tab/>
            </w:r>
            <w:r>
              <w:rPr>
                <w:rStyle w:val="IndexLink"/>
              </w:rPr>
              <w:t>66</w:t>
            </w:r>
          </w:hyperlink>
        </w:p>
        <w:p>
          <w:pPr>
            <w:pStyle w:val="Contents5"/>
            <w:tabs>
              <w:tab w:val="clear" w:pos="7892"/>
              <w:tab w:val="right" w:pos="9026" w:leader="dot"/>
            </w:tabs>
            <w:rPr/>
          </w:pPr>
          <w:hyperlink w:anchor="__RefHeading___Toc7487653_2870459653">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7487655_2870459653">
            <w:r>
              <w:rPr>
                <w:webHidden/>
                <w:rStyle w:val="IndexLink"/>
                <w:rtl w:val="true"/>
              </w:rPr>
              <w:t>الف</w:t>
            </w:r>
            <w:r>
              <w:rPr>
                <w:rStyle w:val="IndexLink"/>
                <w:rtl w:val="true"/>
              </w:rPr>
              <w:t xml:space="preserve">) </w:t>
            </w:r>
            <w:r>
              <w:rPr>
                <w:rStyle w:val="IndexLink"/>
                <w:rtl w:val="true"/>
              </w:rPr>
              <w:t>نقد خطبه</w:t>
            </w:r>
            <w:r>
              <w:rPr>
                <w:rStyle w:val="IndexLink"/>
                <w:rtl w:val="true"/>
              </w:rPr>
              <w:tab/>
            </w:r>
            <w:r>
              <w:rPr>
                <w:rStyle w:val="IndexLink"/>
              </w:rPr>
              <w:t>66</w:t>
            </w:r>
          </w:hyperlink>
        </w:p>
        <w:p>
          <w:pPr>
            <w:pStyle w:val="Contents5"/>
            <w:tabs>
              <w:tab w:val="clear" w:pos="7892"/>
              <w:tab w:val="right" w:pos="9026" w:leader="dot"/>
            </w:tabs>
            <w:rPr/>
          </w:pPr>
          <w:hyperlink w:anchor="__RefHeading___Toc7487657_2870459653">
            <w:r>
              <w:rPr>
                <w:webHidden/>
                <w:rStyle w:val="IndexLink"/>
                <w:rtl w:val="true"/>
              </w:rPr>
              <w:t>ب</w:t>
            </w:r>
            <w:r>
              <w:rPr>
                <w:rStyle w:val="IndexLink"/>
                <w:rtl w:val="true"/>
              </w:rPr>
              <w:t xml:space="preserve">) </w:t>
            </w:r>
            <w:r>
              <w:rPr>
                <w:rStyle w:val="IndexLink"/>
                <w:rtl w:val="true"/>
              </w:rPr>
              <w:t>تحلیل تاریخی</w:t>
            </w:r>
            <w:r>
              <w:rPr>
                <w:rStyle w:val="IndexLink"/>
                <w:rtl w:val="true"/>
              </w:rPr>
              <w:tab/>
            </w:r>
            <w:r>
              <w:rPr>
                <w:rStyle w:val="IndexLink"/>
              </w:rPr>
              <w:t>67</w:t>
            </w:r>
          </w:hyperlink>
        </w:p>
        <w:p>
          <w:pPr>
            <w:pStyle w:val="Contents5"/>
            <w:tabs>
              <w:tab w:val="clear" w:pos="7892"/>
              <w:tab w:val="right" w:pos="9026" w:leader="dot"/>
            </w:tabs>
            <w:rPr/>
          </w:pPr>
          <w:hyperlink w:anchor="__RefHeading___Toc7487659_2870459653">
            <w:r>
              <w:rPr>
                <w:webHidden/>
                <w:rStyle w:val="IndexLink"/>
                <w:rtl w:val="true"/>
              </w:rPr>
              <w:t>ج</w:t>
            </w:r>
            <w:r>
              <w:rPr>
                <w:rStyle w:val="IndexLink"/>
                <w:rtl w:val="true"/>
              </w:rPr>
              <w:t xml:space="preserve">) </w:t>
            </w:r>
            <w:r>
              <w:rPr>
                <w:rStyle w:val="IndexLink"/>
                <w:rtl w:val="true"/>
              </w:rPr>
              <w:t>واژگان مشکل</w:t>
            </w:r>
            <w:r>
              <w:rPr>
                <w:rStyle w:val="IndexLink"/>
                <w:rtl w:val="true"/>
              </w:rPr>
              <w:tab/>
            </w:r>
            <w:r>
              <w:rPr>
                <w:rStyle w:val="IndexLink"/>
              </w:rPr>
              <w:t>68</w:t>
            </w:r>
          </w:hyperlink>
        </w:p>
        <w:p>
          <w:pPr>
            <w:pStyle w:val="Contents5"/>
            <w:tabs>
              <w:tab w:val="clear" w:pos="7892"/>
              <w:tab w:val="right" w:pos="9026" w:leader="dot"/>
            </w:tabs>
            <w:rPr/>
          </w:pPr>
          <w:hyperlink w:anchor="__RefHeading___Toc7487661_2870459653">
            <w:r>
              <w:rPr>
                <w:webHidden/>
                <w:rStyle w:val="IndexLink"/>
                <w:rtl w:val="true"/>
              </w:rPr>
              <w:t>د</w:t>
            </w:r>
            <w:r>
              <w:rPr>
                <w:rStyle w:val="IndexLink"/>
                <w:rtl w:val="true"/>
              </w:rPr>
              <w:t xml:space="preserve">) </w:t>
            </w:r>
            <w:r>
              <w:rPr>
                <w:rStyle w:val="IndexLink"/>
                <w:rtl w:val="true"/>
              </w:rPr>
              <w:t>تحلیل بلاغی</w:t>
            </w:r>
            <w:r>
              <w:rPr>
                <w:rStyle w:val="IndexLink"/>
                <w:rtl w:val="true"/>
              </w:rPr>
              <w:tab/>
            </w:r>
            <w:r>
              <w:rPr>
                <w:rStyle w:val="IndexLink"/>
              </w:rPr>
              <w:t>68</w:t>
            </w:r>
          </w:hyperlink>
        </w:p>
        <w:p>
          <w:pPr>
            <w:pStyle w:val="Contents6"/>
            <w:tabs>
              <w:tab w:val="clear" w:pos="7609"/>
              <w:tab w:val="right" w:pos="9026" w:leader="dot"/>
            </w:tabs>
            <w:rPr/>
          </w:pPr>
          <w:hyperlink w:anchor="__RefHeading___Toc7487663_2870459653">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7487665_2870459653">
            <w:r>
              <w:rPr>
                <w:webHidden/>
                <w:rStyle w:val="IndexLink"/>
                <w:rtl w:val="true"/>
              </w:rPr>
              <w:t>استعاره</w:t>
            </w:r>
            <w:r>
              <w:rPr>
                <w:rStyle w:val="IndexLink"/>
                <w:rtl w:val="true"/>
              </w:rPr>
              <w:tab/>
            </w:r>
            <w:r>
              <w:rPr>
                <w:rStyle w:val="IndexLink"/>
              </w:rPr>
              <w:t>68</w:t>
            </w:r>
          </w:hyperlink>
        </w:p>
        <w:p>
          <w:pPr>
            <w:pStyle w:val="Contents6"/>
            <w:tabs>
              <w:tab w:val="clear" w:pos="7609"/>
              <w:tab w:val="right" w:pos="9026" w:leader="dot"/>
            </w:tabs>
            <w:rPr/>
          </w:pPr>
          <w:hyperlink w:anchor="__RefHeading___Toc7487667_2870459653">
            <w:r>
              <w:rPr>
                <w:webHidden/>
                <w:rStyle w:val="IndexLink"/>
                <w:rtl w:val="true"/>
              </w:rPr>
              <w:t xml:space="preserve">- </w:t>
            </w:r>
            <w:r>
              <w:rPr>
                <w:rStyle w:val="IndexLink"/>
                <w:rtl w:val="true"/>
              </w:rPr>
              <w:t>استعاره مکنیه</w:t>
            </w:r>
            <w:r>
              <w:rPr>
                <w:rStyle w:val="IndexLink"/>
                <w:rtl w:val="true"/>
              </w:rPr>
              <w:tab/>
            </w:r>
            <w:r>
              <w:rPr>
                <w:rStyle w:val="IndexLink"/>
              </w:rPr>
              <w:t>69</w:t>
            </w:r>
          </w:hyperlink>
        </w:p>
        <w:p>
          <w:pPr>
            <w:pStyle w:val="Contents6"/>
            <w:tabs>
              <w:tab w:val="clear" w:pos="7609"/>
              <w:tab w:val="right" w:pos="9026" w:leader="dot"/>
            </w:tabs>
            <w:rPr/>
          </w:pPr>
          <w:hyperlink w:anchor="__RefHeading___Toc7487669_2870459653">
            <w:r>
              <w:rPr>
                <w:webHidden/>
                <w:rStyle w:val="IndexLink"/>
                <w:rtl w:val="true"/>
              </w:rPr>
              <w:t xml:space="preserve">- </w:t>
            </w:r>
            <w:r>
              <w:rPr>
                <w:rStyle w:val="IndexLink"/>
                <w:rtl w:val="true"/>
              </w:rPr>
              <w:t>استعاره تخییلیه مکنیه</w:t>
            </w:r>
            <w:r>
              <w:rPr>
                <w:rStyle w:val="IndexLink"/>
                <w:rtl w:val="true"/>
              </w:rPr>
              <w:tab/>
            </w:r>
            <w:r>
              <w:rPr>
                <w:rStyle w:val="IndexLink"/>
              </w:rPr>
              <w:t>69</w:t>
            </w:r>
          </w:hyperlink>
        </w:p>
        <w:p>
          <w:pPr>
            <w:pStyle w:val="Contents6"/>
            <w:tabs>
              <w:tab w:val="clear" w:pos="7609"/>
              <w:tab w:val="right" w:pos="9026" w:leader="dot"/>
            </w:tabs>
            <w:rPr/>
          </w:pPr>
          <w:hyperlink w:anchor="__RefHeading___Toc7487671_2870459653">
            <w:r>
              <w:rPr>
                <w:webHidden/>
                <w:rStyle w:val="IndexLink"/>
                <w:rtl w:val="true"/>
              </w:rPr>
              <w:t xml:space="preserve">- </w:t>
            </w:r>
            <w:r>
              <w:rPr>
                <w:rStyle w:val="IndexLink"/>
                <w:rtl w:val="true"/>
              </w:rPr>
              <w:t>کنایه</w:t>
            </w:r>
            <w:r>
              <w:rPr>
                <w:rStyle w:val="IndexLink"/>
                <w:rtl w:val="true"/>
              </w:rPr>
              <w:tab/>
            </w:r>
            <w:r>
              <w:rPr>
                <w:rStyle w:val="IndexLink"/>
              </w:rPr>
              <w:t>69</w:t>
            </w:r>
          </w:hyperlink>
        </w:p>
        <w:p>
          <w:pPr>
            <w:pStyle w:val="Contents6"/>
            <w:tabs>
              <w:tab w:val="clear" w:pos="7609"/>
              <w:tab w:val="right" w:pos="9026" w:leader="dot"/>
            </w:tabs>
            <w:rPr/>
          </w:pPr>
          <w:hyperlink w:anchor="__RefHeading___Toc7487673_2870459653">
            <w:r>
              <w:rPr>
                <w:webHidden/>
                <w:rStyle w:val="IndexLink"/>
                <w:rtl w:val="true"/>
              </w:rPr>
              <w:t>جمع بندی</w:t>
            </w:r>
            <w:r>
              <w:rPr>
                <w:rStyle w:val="IndexLink"/>
                <w:rtl w:val="true"/>
              </w:rPr>
              <w:tab/>
            </w:r>
            <w:r>
              <w:rPr>
                <w:rStyle w:val="IndexLink"/>
              </w:rPr>
              <w:t>69</w:t>
            </w:r>
          </w:hyperlink>
        </w:p>
        <w:p>
          <w:pPr>
            <w:pStyle w:val="Contents4"/>
            <w:tabs>
              <w:tab w:val="clear" w:pos="8176"/>
              <w:tab w:val="right" w:pos="9026" w:leader="dot"/>
            </w:tabs>
            <w:rPr/>
          </w:pPr>
          <w:hyperlink w:anchor="__RefHeading___Toc7487675_2870459653">
            <w:r>
              <w:rPr>
                <w:webHidden/>
                <w:rStyle w:val="IndexLink"/>
                <w:rtl w:val="true"/>
              </w:rPr>
              <w:t xml:space="preserve">بخش دوم خطبه شقشقیه </w:t>
            </w:r>
            <w:r>
              <w:rPr>
                <w:rStyle w:val="IndexLink"/>
                <w:rtl w:val="true"/>
              </w:rPr>
              <w:t>"</w:t>
            </w:r>
            <w:r>
              <w:rPr>
                <w:rStyle w:val="IndexLink"/>
                <w:rtl w:val="true"/>
              </w:rPr>
              <w:t>خلافت عثمان</w:t>
            </w:r>
            <w:r>
              <w:rPr>
                <w:rStyle w:val="IndexLink"/>
                <w:rtl w:val="true"/>
              </w:rPr>
              <w:t>"</w:t>
              <w:tab/>
            </w:r>
            <w:r>
              <w:rPr>
                <w:rStyle w:val="IndexLink"/>
              </w:rPr>
              <w:t>70</w:t>
            </w:r>
          </w:hyperlink>
        </w:p>
        <w:p>
          <w:pPr>
            <w:pStyle w:val="Contents5"/>
            <w:tabs>
              <w:tab w:val="clear" w:pos="7892"/>
              <w:tab w:val="right" w:pos="9026" w:leader="dot"/>
            </w:tabs>
            <w:rPr/>
          </w:pPr>
          <w:hyperlink w:anchor="__RefHeading___Toc7487677_2870459653">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7487679_2870459653">
            <w:r>
              <w:rPr>
                <w:webHidden/>
                <w:rStyle w:val="IndexLink"/>
                <w:rtl w:val="true"/>
              </w:rPr>
              <w:t>الف</w:t>
            </w:r>
            <w:r>
              <w:rPr>
                <w:rStyle w:val="IndexLink"/>
                <w:rtl w:val="true"/>
              </w:rPr>
              <w:t xml:space="preserve">) </w:t>
            </w:r>
            <w:r>
              <w:rPr>
                <w:rStyle w:val="IndexLink"/>
                <w:rtl w:val="true"/>
              </w:rPr>
              <w:t>نقد خطبه</w:t>
            </w:r>
            <w:r>
              <w:rPr>
                <w:rStyle w:val="IndexLink"/>
                <w:rtl w:val="true"/>
              </w:rPr>
              <w:tab/>
            </w:r>
            <w:r>
              <w:rPr>
                <w:rStyle w:val="IndexLink"/>
              </w:rPr>
              <w:t>70</w:t>
            </w:r>
          </w:hyperlink>
        </w:p>
        <w:p>
          <w:pPr>
            <w:pStyle w:val="Contents5"/>
            <w:tabs>
              <w:tab w:val="clear" w:pos="7892"/>
              <w:tab w:val="right" w:pos="9026" w:leader="dot"/>
            </w:tabs>
            <w:rPr/>
          </w:pPr>
          <w:hyperlink w:anchor="__RefHeading___Toc7487681_2870459653">
            <w:r>
              <w:rPr>
                <w:webHidden/>
                <w:rStyle w:val="IndexLink"/>
                <w:rtl w:val="true"/>
              </w:rPr>
              <w:t>ب</w:t>
            </w:r>
            <w:r>
              <w:rPr>
                <w:rStyle w:val="IndexLink"/>
                <w:rtl w:val="true"/>
              </w:rPr>
              <w:t xml:space="preserve">) </w:t>
            </w:r>
            <w:r>
              <w:rPr>
                <w:rStyle w:val="IndexLink"/>
                <w:rtl w:val="true"/>
              </w:rPr>
              <w:t>تحلیل تاریخی</w:t>
            </w:r>
            <w:r>
              <w:rPr>
                <w:rStyle w:val="IndexLink"/>
                <w:rtl w:val="true"/>
              </w:rPr>
              <w:tab/>
            </w:r>
            <w:r>
              <w:rPr>
                <w:rStyle w:val="IndexLink"/>
              </w:rPr>
              <w:t>70</w:t>
            </w:r>
          </w:hyperlink>
        </w:p>
        <w:p>
          <w:pPr>
            <w:pStyle w:val="Contents5"/>
            <w:tabs>
              <w:tab w:val="clear" w:pos="7892"/>
              <w:tab w:val="right" w:pos="9026" w:leader="dot"/>
            </w:tabs>
            <w:rPr/>
          </w:pPr>
          <w:hyperlink w:anchor="__RefHeading___Toc7487683_2870459653">
            <w:r>
              <w:rPr>
                <w:webHidden/>
                <w:rStyle w:val="IndexLink"/>
                <w:rtl w:val="true"/>
              </w:rPr>
              <w:t>ج</w:t>
            </w:r>
            <w:r>
              <w:rPr>
                <w:rStyle w:val="IndexLink"/>
                <w:rtl w:val="true"/>
              </w:rPr>
              <w:t xml:space="preserve">) </w:t>
            </w:r>
            <w:r>
              <w:rPr>
                <w:rStyle w:val="IndexLink"/>
                <w:rtl w:val="true"/>
              </w:rPr>
              <w:t>واژگان مشکل</w:t>
            </w:r>
            <w:r>
              <w:rPr>
                <w:rStyle w:val="IndexLink"/>
                <w:rtl w:val="true"/>
              </w:rPr>
              <w:tab/>
            </w:r>
            <w:r>
              <w:rPr>
                <w:rStyle w:val="IndexLink"/>
              </w:rPr>
              <w:t>72</w:t>
            </w:r>
          </w:hyperlink>
        </w:p>
        <w:p>
          <w:pPr>
            <w:pStyle w:val="Contents5"/>
            <w:tabs>
              <w:tab w:val="clear" w:pos="7892"/>
              <w:tab w:val="right" w:pos="9026" w:leader="dot"/>
            </w:tabs>
            <w:rPr/>
          </w:pPr>
          <w:hyperlink w:anchor="__RefHeading___Toc7487685_2870459653">
            <w:r>
              <w:rPr>
                <w:webHidden/>
                <w:rStyle w:val="IndexLink"/>
                <w:rtl w:val="true"/>
              </w:rPr>
              <w:t>د</w:t>
            </w:r>
            <w:r>
              <w:rPr>
                <w:rStyle w:val="IndexLink"/>
                <w:rtl w:val="true"/>
              </w:rPr>
              <w:t xml:space="preserve">) </w:t>
            </w:r>
            <w:r>
              <w:rPr>
                <w:rStyle w:val="IndexLink"/>
                <w:rtl w:val="true"/>
              </w:rPr>
              <w:t>تحلیل بلاغی</w:t>
            </w:r>
            <w:r>
              <w:rPr>
                <w:rStyle w:val="IndexLink"/>
                <w:rtl w:val="true"/>
              </w:rPr>
              <w:tab/>
            </w:r>
            <w:r>
              <w:rPr>
                <w:rStyle w:val="IndexLink"/>
              </w:rPr>
              <w:t>72</w:t>
            </w:r>
          </w:hyperlink>
        </w:p>
        <w:p>
          <w:pPr>
            <w:pStyle w:val="Contents6"/>
            <w:tabs>
              <w:tab w:val="clear" w:pos="7609"/>
              <w:tab w:val="right" w:pos="9026" w:leader="dot"/>
            </w:tabs>
            <w:rPr/>
          </w:pPr>
          <w:hyperlink w:anchor="__RefHeading___Toc7487687_2870459653">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7487689_2870459653">
            <w:r>
              <w:rPr>
                <w:webHidden/>
                <w:rStyle w:val="IndexLink"/>
              </w:rPr>
              <w:t>1</w:t>
            </w:r>
            <w:r>
              <w:rPr>
                <w:rStyle w:val="IndexLink"/>
                <w:rtl w:val="true"/>
              </w:rPr>
              <w:t xml:space="preserve">. </w:t>
            </w:r>
            <w:r>
              <w:rPr>
                <w:rStyle w:val="IndexLink"/>
                <w:rtl w:val="true"/>
              </w:rPr>
              <w:t>استعاره تخییلیه مکنیه</w:t>
            </w:r>
            <w:r>
              <w:rPr>
                <w:rStyle w:val="IndexLink"/>
                <w:rtl w:val="true"/>
              </w:rPr>
              <w:tab/>
            </w:r>
            <w:r>
              <w:rPr>
                <w:rStyle w:val="IndexLink"/>
              </w:rPr>
              <w:t>72</w:t>
            </w:r>
          </w:hyperlink>
        </w:p>
        <w:p>
          <w:pPr>
            <w:pStyle w:val="Contents6"/>
            <w:tabs>
              <w:tab w:val="clear" w:pos="7609"/>
              <w:tab w:val="right" w:pos="9026" w:leader="dot"/>
            </w:tabs>
            <w:rPr/>
          </w:pPr>
          <w:hyperlink w:anchor="__RefHeading___Toc7487691_2870459653">
            <w:r>
              <w:rPr>
                <w:webHidden/>
                <w:rStyle w:val="IndexLink"/>
              </w:rPr>
              <w:t>2</w:t>
            </w:r>
            <w:r>
              <w:rPr>
                <w:rStyle w:val="IndexLink"/>
                <w:rtl w:val="true"/>
              </w:rPr>
              <w:t xml:space="preserve">. </w:t>
            </w:r>
            <w:r>
              <w:rPr>
                <w:rStyle w:val="IndexLink"/>
                <w:rtl w:val="true"/>
              </w:rPr>
              <w:t>کنایه و تشبیه</w:t>
            </w:r>
            <w:r>
              <w:rPr>
                <w:rStyle w:val="IndexLink"/>
                <w:rtl w:val="true"/>
              </w:rPr>
              <w:tab/>
            </w:r>
            <w:r>
              <w:rPr>
                <w:rStyle w:val="IndexLink"/>
              </w:rPr>
              <w:t>73</w:t>
            </w:r>
          </w:hyperlink>
        </w:p>
        <w:p>
          <w:pPr>
            <w:pStyle w:val="Contents6"/>
            <w:tabs>
              <w:tab w:val="clear" w:pos="7609"/>
              <w:tab w:val="right" w:pos="9026" w:leader="dot"/>
            </w:tabs>
            <w:rPr/>
          </w:pPr>
          <w:hyperlink w:anchor="__RefHeading___Toc7487693_2870459653">
            <w:r>
              <w:rPr>
                <w:webHidden/>
                <w:rStyle w:val="IndexLink"/>
              </w:rPr>
              <w:t>3</w:t>
            </w:r>
            <w:r>
              <w:rPr>
                <w:rStyle w:val="IndexLink"/>
                <w:rtl w:val="true"/>
              </w:rPr>
              <w:t xml:space="preserve">. </w:t>
            </w:r>
            <w:r>
              <w:rPr>
                <w:rStyle w:val="IndexLink"/>
                <w:rtl w:val="true"/>
              </w:rPr>
              <w:t>مجاز لغوی و عقلی</w:t>
            </w:r>
            <w:r>
              <w:rPr>
                <w:rStyle w:val="IndexLink"/>
                <w:rtl w:val="true"/>
              </w:rPr>
              <w:tab/>
            </w:r>
            <w:r>
              <w:rPr>
                <w:rStyle w:val="IndexLink"/>
              </w:rPr>
              <w:t>73</w:t>
            </w:r>
          </w:hyperlink>
        </w:p>
        <w:p>
          <w:pPr>
            <w:pStyle w:val="Contents6"/>
            <w:tabs>
              <w:tab w:val="clear" w:pos="7609"/>
              <w:tab w:val="right" w:pos="9026" w:leader="dot"/>
            </w:tabs>
            <w:rPr/>
          </w:pPr>
          <w:hyperlink w:anchor="__RefHeading___Toc7487695_2870459653">
            <w:r>
              <w:rPr>
                <w:webHidden/>
                <w:rStyle w:val="IndexLink"/>
                <w:rtl w:val="true"/>
              </w:rPr>
              <w:t>جمع بندی</w:t>
            </w:r>
            <w:r>
              <w:rPr>
                <w:rStyle w:val="IndexLink"/>
                <w:rtl w:val="true"/>
              </w:rPr>
              <w:tab/>
            </w:r>
            <w:r>
              <w:rPr>
                <w:rStyle w:val="IndexLink"/>
              </w:rPr>
              <w:t>74</w:t>
            </w:r>
          </w:hyperlink>
        </w:p>
        <w:p>
          <w:pPr>
            <w:pStyle w:val="Contents4"/>
            <w:tabs>
              <w:tab w:val="clear" w:pos="8176"/>
              <w:tab w:val="right" w:pos="9026" w:leader="dot"/>
            </w:tabs>
            <w:rPr/>
          </w:pPr>
          <w:hyperlink w:anchor="__RefHeading___Toc7487697_2870459653">
            <w:r>
              <w:rPr>
                <w:webHidden/>
                <w:rStyle w:val="IndexLink"/>
                <w:rtl w:val="true"/>
              </w:rPr>
              <w:t>بخش سوم خطبه شقشقیه خلافت امیرالمؤمنین</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5"/>
            <w:tabs>
              <w:tab w:val="clear" w:pos="7892"/>
              <w:tab w:val="right" w:pos="9026" w:leader="dot"/>
            </w:tabs>
            <w:rPr/>
          </w:pPr>
          <w:hyperlink w:anchor="__RefHeading___Toc7487699_2870459653">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7487701_2870459653">
            <w:r>
              <w:rPr>
                <w:webHidden/>
                <w:rStyle w:val="IndexLink"/>
                <w:rtl w:val="true"/>
              </w:rPr>
              <w:t>الف</w:t>
            </w:r>
            <w:r>
              <w:rPr>
                <w:rStyle w:val="IndexLink"/>
                <w:rtl w:val="true"/>
              </w:rPr>
              <w:t xml:space="preserve">) </w:t>
            </w:r>
            <w:r>
              <w:rPr>
                <w:rStyle w:val="IndexLink"/>
                <w:rtl w:val="true"/>
              </w:rPr>
              <w:t>نقد خطبه</w:t>
            </w:r>
            <w:r>
              <w:rPr>
                <w:rStyle w:val="IndexLink"/>
                <w:rtl w:val="true"/>
              </w:rPr>
              <w:tab/>
            </w:r>
            <w:r>
              <w:rPr>
                <w:rStyle w:val="IndexLink"/>
              </w:rPr>
              <w:t>75</w:t>
            </w:r>
          </w:hyperlink>
        </w:p>
        <w:p>
          <w:pPr>
            <w:pStyle w:val="Contents5"/>
            <w:tabs>
              <w:tab w:val="clear" w:pos="7892"/>
              <w:tab w:val="right" w:pos="9026" w:leader="dot"/>
            </w:tabs>
            <w:rPr/>
          </w:pPr>
          <w:hyperlink w:anchor="__RefHeading___Toc7487703_2870459653">
            <w:r>
              <w:rPr>
                <w:webHidden/>
                <w:rStyle w:val="IndexLink"/>
                <w:rtl w:val="true"/>
              </w:rPr>
              <w:t>ب</w:t>
            </w:r>
            <w:r>
              <w:rPr>
                <w:rStyle w:val="IndexLink"/>
                <w:rtl w:val="true"/>
              </w:rPr>
              <w:t xml:space="preserve">) </w:t>
            </w:r>
            <w:r>
              <w:rPr>
                <w:rStyle w:val="IndexLink"/>
                <w:rtl w:val="true"/>
              </w:rPr>
              <w:t>تحلیل تاریخی</w:t>
            </w:r>
            <w:r>
              <w:rPr>
                <w:rStyle w:val="IndexLink"/>
                <w:rtl w:val="true"/>
              </w:rPr>
              <w:tab/>
            </w:r>
            <w:r>
              <w:rPr>
                <w:rStyle w:val="IndexLink"/>
              </w:rPr>
              <w:t>75</w:t>
            </w:r>
          </w:hyperlink>
        </w:p>
        <w:p>
          <w:pPr>
            <w:pStyle w:val="Contents5"/>
            <w:tabs>
              <w:tab w:val="clear" w:pos="7892"/>
              <w:tab w:val="right" w:pos="9026" w:leader="dot"/>
            </w:tabs>
            <w:rPr/>
          </w:pPr>
          <w:hyperlink w:anchor="__RefHeading___Toc7487705_2870459653">
            <w:r>
              <w:rPr>
                <w:webHidden/>
                <w:rStyle w:val="IndexLink"/>
                <w:rtl w:val="true"/>
              </w:rPr>
              <w:t>ج</w:t>
            </w:r>
            <w:r>
              <w:rPr>
                <w:rStyle w:val="IndexLink"/>
                <w:rtl w:val="true"/>
              </w:rPr>
              <w:t xml:space="preserve">) </w:t>
            </w:r>
            <w:r>
              <w:rPr>
                <w:rStyle w:val="IndexLink"/>
                <w:rtl w:val="true"/>
              </w:rPr>
              <w:t>واژگان مشکل</w:t>
            </w:r>
            <w:r>
              <w:rPr>
                <w:rStyle w:val="IndexLink"/>
                <w:rtl w:val="true"/>
              </w:rPr>
              <w:tab/>
            </w:r>
            <w:r>
              <w:rPr>
                <w:rStyle w:val="IndexLink"/>
              </w:rPr>
              <w:t>76</w:t>
            </w:r>
          </w:hyperlink>
        </w:p>
        <w:p>
          <w:pPr>
            <w:pStyle w:val="Contents5"/>
            <w:tabs>
              <w:tab w:val="clear" w:pos="7892"/>
              <w:tab w:val="right" w:pos="9026" w:leader="dot"/>
            </w:tabs>
            <w:rPr/>
          </w:pPr>
          <w:hyperlink w:anchor="__RefHeading___Toc7487707_2870459653">
            <w:r>
              <w:rPr>
                <w:webHidden/>
                <w:rStyle w:val="IndexLink"/>
                <w:rtl w:val="true"/>
              </w:rPr>
              <w:t>د</w:t>
            </w:r>
            <w:r>
              <w:rPr>
                <w:rStyle w:val="IndexLink"/>
                <w:rtl w:val="true"/>
              </w:rPr>
              <w:t xml:space="preserve">) </w:t>
            </w:r>
            <w:r>
              <w:rPr>
                <w:rStyle w:val="IndexLink"/>
                <w:rtl w:val="true"/>
              </w:rPr>
              <w:t>تحلیل بلاغی</w:t>
            </w:r>
            <w:r>
              <w:rPr>
                <w:rStyle w:val="IndexLink"/>
                <w:rtl w:val="true"/>
              </w:rPr>
              <w:tab/>
            </w:r>
            <w:r>
              <w:rPr>
                <w:rStyle w:val="IndexLink"/>
              </w:rPr>
              <w:t>77</w:t>
            </w:r>
          </w:hyperlink>
        </w:p>
        <w:p>
          <w:pPr>
            <w:pStyle w:val="Contents5"/>
            <w:tabs>
              <w:tab w:val="clear" w:pos="7892"/>
              <w:tab w:val="right" w:pos="9026" w:leader="dot"/>
            </w:tabs>
            <w:rPr/>
          </w:pPr>
          <w:hyperlink w:anchor="__RefHeading___Toc7487709_2870459653">
            <w:r>
              <w:rPr>
                <w:webHidden/>
                <w:rStyle w:val="IndexLink"/>
                <w:rtl w:val="true"/>
              </w:rPr>
              <w:t>ه</w:t>
            </w:r>
            <w:r>
              <w:rPr>
                <w:rStyle w:val="IndexLink"/>
                <w:rtl w:val="true"/>
              </w:rPr>
              <w:t xml:space="preserve">-) </w:t>
            </w:r>
            <w:r>
              <w:rPr>
                <w:rStyle w:val="IndexLink"/>
                <w:rtl w:val="true"/>
              </w:rPr>
              <w:t>تمثیل</w:t>
            </w:r>
            <w:r>
              <w:rPr>
                <w:rStyle w:val="IndexLink"/>
                <w:rtl w:val="true"/>
              </w:rPr>
              <w:tab/>
            </w:r>
            <w:r>
              <w:rPr>
                <w:rStyle w:val="IndexLink"/>
              </w:rPr>
              <w:t>77</w:t>
            </w:r>
          </w:hyperlink>
        </w:p>
        <w:p>
          <w:pPr>
            <w:pStyle w:val="Contents5"/>
            <w:tabs>
              <w:tab w:val="clear" w:pos="7892"/>
              <w:tab w:val="right" w:pos="9026" w:leader="dot"/>
            </w:tabs>
            <w:rPr/>
          </w:pPr>
          <w:hyperlink w:anchor="__RefHeading___Toc7487711_2870459653">
            <w:r>
              <w:rPr>
                <w:webHidden/>
                <w:rStyle w:val="IndexLink"/>
                <w:rtl w:val="true"/>
              </w:rPr>
              <w:t>و</w:t>
            </w:r>
            <w:r>
              <w:rPr>
                <w:rStyle w:val="IndexLink"/>
                <w:rtl w:val="true"/>
              </w:rPr>
              <w:t xml:space="preserve">) </w:t>
            </w:r>
            <w:r>
              <w:rPr>
                <w:rStyle w:val="IndexLink"/>
                <w:rtl w:val="true"/>
              </w:rPr>
              <w:t>تشبیه مرکب</w:t>
            </w:r>
            <w:r>
              <w:rPr>
                <w:rStyle w:val="IndexLink"/>
                <w:rtl w:val="true"/>
              </w:rPr>
              <w:tab/>
            </w:r>
            <w:r>
              <w:rPr>
                <w:rStyle w:val="IndexLink"/>
              </w:rPr>
              <w:t>77</w:t>
            </w:r>
          </w:hyperlink>
        </w:p>
        <w:p>
          <w:pPr>
            <w:pStyle w:val="Contents5"/>
            <w:tabs>
              <w:tab w:val="clear" w:pos="7892"/>
              <w:tab w:val="right" w:pos="9026" w:leader="dot"/>
            </w:tabs>
            <w:rPr/>
          </w:pPr>
          <w:hyperlink w:anchor="__RefHeading___Toc7487713_2870459653">
            <w:r>
              <w:rPr>
                <w:webHidden/>
                <w:rStyle w:val="IndexLink"/>
                <w:rtl w:val="true"/>
              </w:rPr>
              <w:t>جمع بندی</w:t>
            </w:r>
            <w:r>
              <w:rPr>
                <w:rStyle w:val="IndexLink"/>
                <w:rtl w:val="true"/>
              </w:rPr>
              <w:tab/>
            </w:r>
            <w:r>
              <w:rPr>
                <w:rStyle w:val="IndexLink"/>
              </w:rPr>
              <w:t>77</w:t>
            </w:r>
          </w:hyperlink>
        </w:p>
        <w:p>
          <w:pPr>
            <w:pStyle w:val="Contents3"/>
            <w:tabs>
              <w:tab w:val="clear" w:pos="8459"/>
              <w:tab w:val="right" w:pos="9026" w:leader="dot"/>
            </w:tabs>
            <w:rPr/>
          </w:pPr>
          <w:hyperlink w:anchor="__RefHeading___Toc7487715_2870459653">
            <w:r>
              <w:rPr>
                <w:webHidden/>
                <w:rStyle w:val="IndexLink"/>
                <w:rtl w:val="true"/>
              </w:rPr>
              <w:t xml:space="preserve">خطبه </w:t>
            </w:r>
            <w:r>
              <w:rPr>
                <w:rStyle w:val="IndexLink"/>
              </w:rPr>
              <w:t>19</w:t>
            </w:r>
            <w:r>
              <w:rPr>
                <w:rStyle w:val="IndexLink"/>
                <w:rtl w:val="true"/>
              </w:rPr>
              <w:tab/>
            </w:r>
            <w:r>
              <w:rPr>
                <w:rStyle w:val="IndexLink"/>
              </w:rPr>
              <w:t>78</w:t>
            </w:r>
          </w:hyperlink>
        </w:p>
        <w:p>
          <w:pPr>
            <w:pStyle w:val="Contents4"/>
            <w:tabs>
              <w:tab w:val="clear" w:pos="8176"/>
              <w:tab w:val="right" w:pos="9026" w:leader="dot"/>
            </w:tabs>
            <w:rPr/>
          </w:pPr>
          <w:hyperlink w:anchor="__RefHeading___Toc7487717_287045965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7487719_2870459653">
            <w:r>
              <w:rPr>
                <w:webHidden/>
                <w:rStyle w:val="IndexLink"/>
                <w:rtl w:val="true"/>
              </w:rPr>
              <w:t>الف</w:t>
            </w:r>
            <w:r>
              <w:rPr>
                <w:rStyle w:val="IndexLink"/>
                <w:rtl w:val="true"/>
              </w:rPr>
              <w:t xml:space="preserve">) </w:t>
            </w:r>
            <w:r>
              <w:rPr>
                <w:rStyle w:val="IndexLink"/>
                <w:rtl w:val="true"/>
              </w:rPr>
              <w:t>نقد خطبه</w:t>
            </w:r>
            <w:r>
              <w:rPr>
                <w:rStyle w:val="IndexLink"/>
                <w:rtl w:val="true"/>
              </w:rPr>
              <w:tab/>
            </w:r>
            <w:r>
              <w:rPr>
                <w:rStyle w:val="IndexLink"/>
              </w:rPr>
              <w:t>78</w:t>
            </w:r>
          </w:hyperlink>
        </w:p>
        <w:p>
          <w:pPr>
            <w:pStyle w:val="Contents4"/>
            <w:tabs>
              <w:tab w:val="clear" w:pos="8176"/>
              <w:tab w:val="right" w:pos="9026" w:leader="dot"/>
            </w:tabs>
            <w:rPr/>
          </w:pPr>
          <w:hyperlink w:anchor="__RefHeading___Toc7487721_2870459653">
            <w:r>
              <w:rPr>
                <w:webHidden/>
                <w:rStyle w:val="IndexLink"/>
                <w:rtl w:val="true"/>
              </w:rPr>
              <w:t>ب</w:t>
            </w:r>
            <w:r>
              <w:rPr>
                <w:rStyle w:val="IndexLink"/>
                <w:rtl w:val="true"/>
              </w:rPr>
              <w:t xml:space="preserve">) </w:t>
            </w:r>
            <w:r>
              <w:rPr>
                <w:rStyle w:val="IndexLink"/>
                <w:rtl w:val="true"/>
              </w:rPr>
              <w:t>تحلیل تاریخی</w:t>
            </w:r>
            <w:r>
              <w:rPr>
                <w:rStyle w:val="IndexLink"/>
                <w:rtl w:val="true"/>
              </w:rPr>
              <w:tab/>
            </w:r>
            <w:r>
              <w:rPr>
                <w:rStyle w:val="IndexLink"/>
              </w:rPr>
              <w:t>79</w:t>
            </w:r>
          </w:hyperlink>
        </w:p>
        <w:p>
          <w:pPr>
            <w:pStyle w:val="Contents4"/>
            <w:tabs>
              <w:tab w:val="clear" w:pos="8176"/>
              <w:tab w:val="right" w:pos="9026" w:leader="dot"/>
            </w:tabs>
            <w:rPr/>
          </w:pPr>
          <w:hyperlink w:anchor="__RefHeading___Toc7487723_2870459653">
            <w:r>
              <w:rPr>
                <w:webHidden/>
                <w:rStyle w:val="IndexLink"/>
                <w:rtl w:val="true"/>
              </w:rPr>
              <w:t>ج</w:t>
            </w:r>
            <w:r>
              <w:rPr>
                <w:rStyle w:val="IndexLink"/>
                <w:rtl w:val="true"/>
              </w:rPr>
              <w:t xml:space="preserve">) </w:t>
            </w:r>
            <w:r>
              <w:rPr>
                <w:rStyle w:val="IndexLink"/>
                <w:rtl w:val="true"/>
              </w:rPr>
              <w:t>تحلیل بلاغی</w:t>
            </w:r>
            <w:r>
              <w:rPr>
                <w:rStyle w:val="IndexLink"/>
                <w:rtl w:val="true"/>
              </w:rPr>
              <w:tab/>
            </w:r>
            <w:r>
              <w:rPr>
                <w:rStyle w:val="IndexLink"/>
              </w:rPr>
              <w:t>80</w:t>
            </w:r>
          </w:hyperlink>
        </w:p>
        <w:p>
          <w:pPr>
            <w:pStyle w:val="Contents5"/>
            <w:tabs>
              <w:tab w:val="clear" w:pos="7892"/>
              <w:tab w:val="right" w:pos="9026" w:leader="dot"/>
            </w:tabs>
            <w:rPr/>
          </w:pPr>
          <w:hyperlink w:anchor="__RefHeading___Toc7487725_2870459653">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7487727_2870459653">
            <w:r>
              <w:rPr>
                <w:webHidden/>
                <w:rStyle w:val="IndexLink"/>
              </w:rPr>
              <w:t>1</w:t>
            </w:r>
            <w:r>
              <w:rPr>
                <w:rStyle w:val="IndexLink"/>
                <w:rtl w:val="true"/>
              </w:rPr>
              <w:t xml:space="preserve">. </w:t>
            </w:r>
            <w:r>
              <w:rPr>
                <w:rStyle w:val="IndexLink"/>
                <w:rtl w:val="true"/>
              </w:rPr>
              <w:t>صنعت طباق</w:t>
            </w:r>
            <w:r>
              <w:rPr>
                <w:rStyle w:val="IndexLink"/>
                <w:rtl w:val="true"/>
              </w:rPr>
              <w:tab/>
            </w:r>
            <w:r>
              <w:rPr>
                <w:rStyle w:val="IndexLink"/>
              </w:rPr>
              <w:t>80</w:t>
            </w:r>
          </w:hyperlink>
        </w:p>
        <w:p>
          <w:pPr>
            <w:pStyle w:val="Contents5"/>
            <w:tabs>
              <w:tab w:val="clear" w:pos="7892"/>
              <w:tab w:val="right" w:pos="9026" w:leader="dot"/>
            </w:tabs>
            <w:rPr/>
          </w:pPr>
          <w:hyperlink w:anchor="__RefHeading___Toc7487729_2870459653">
            <w:r>
              <w:rPr>
                <w:webHidden/>
                <w:rStyle w:val="IndexLink"/>
              </w:rPr>
              <w:t>2</w:t>
            </w:r>
            <w:r>
              <w:rPr>
                <w:rStyle w:val="IndexLink"/>
                <w:rtl w:val="true"/>
              </w:rPr>
              <w:t xml:space="preserve">. </w:t>
            </w:r>
            <w:r>
              <w:rPr>
                <w:rStyle w:val="IndexLink"/>
                <w:rtl w:val="true"/>
              </w:rPr>
              <w:t>توریه مجرده</w:t>
            </w:r>
            <w:r>
              <w:rPr>
                <w:rStyle w:val="IndexLink"/>
                <w:rtl w:val="true"/>
              </w:rPr>
              <w:tab/>
            </w:r>
            <w:r>
              <w:rPr>
                <w:rStyle w:val="IndexLink"/>
              </w:rPr>
              <w:t>80</w:t>
            </w:r>
          </w:hyperlink>
        </w:p>
        <w:p>
          <w:pPr>
            <w:pStyle w:val="Contents5"/>
            <w:tabs>
              <w:tab w:val="clear" w:pos="7892"/>
              <w:tab w:val="right" w:pos="9026" w:leader="dot"/>
            </w:tabs>
            <w:rPr/>
          </w:pPr>
          <w:hyperlink w:anchor="__RefHeading___Toc7487731_2870459653">
            <w:r>
              <w:rPr>
                <w:webHidden/>
                <w:rStyle w:val="IndexLink"/>
              </w:rPr>
              <w:t>3</w:t>
            </w:r>
            <w:r>
              <w:rPr>
                <w:rStyle w:val="IndexLink"/>
                <w:rtl w:val="true"/>
              </w:rPr>
              <w:t xml:space="preserve">. </w:t>
            </w:r>
            <w:r>
              <w:rPr>
                <w:rStyle w:val="IndexLink"/>
                <w:rtl w:val="true"/>
              </w:rPr>
              <w:t>استعاره تخییلیه مکنیه</w:t>
            </w:r>
            <w:r>
              <w:rPr>
                <w:rStyle w:val="IndexLink"/>
                <w:rtl w:val="true"/>
              </w:rPr>
              <w:tab/>
            </w:r>
            <w:r>
              <w:rPr>
                <w:rStyle w:val="IndexLink"/>
              </w:rPr>
              <w:t>80</w:t>
            </w:r>
          </w:hyperlink>
        </w:p>
        <w:p>
          <w:pPr>
            <w:pStyle w:val="Contents4"/>
            <w:tabs>
              <w:tab w:val="clear" w:pos="8176"/>
              <w:tab w:val="right" w:pos="9026" w:leader="dot"/>
            </w:tabs>
            <w:rPr/>
          </w:pPr>
          <w:hyperlink w:anchor="__RefHeading___Toc7487733_2870459653">
            <w:r>
              <w:rPr>
                <w:webHidden/>
                <w:rStyle w:val="IndexLink"/>
                <w:rtl w:val="true"/>
              </w:rPr>
              <w:t>جمع بندی</w:t>
            </w:r>
            <w:r>
              <w:rPr>
                <w:rStyle w:val="IndexLink"/>
                <w:rtl w:val="true"/>
              </w:rPr>
              <w:tab/>
            </w:r>
            <w:r>
              <w:rPr>
                <w:rStyle w:val="IndexLink"/>
              </w:rPr>
              <w:t>81</w:t>
            </w:r>
          </w:hyperlink>
        </w:p>
        <w:p>
          <w:pPr>
            <w:pStyle w:val="Contents3"/>
            <w:tabs>
              <w:tab w:val="clear" w:pos="8459"/>
              <w:tab w:val="right" w:pos="9026" w:leader="dot"/>
            </w:tabs>
            <w:rPr/>
          </w:pPr>
          <w:hyperlink w:anchor="__RefHeading___Toc7487735_2870459653">
            <w:r>
              <w:rPr>
                <w:webHidden/>
                <w:rStyle w:val="IndexLink"/>
                <w:rtl w:val="true"/>
              </w:rPr>
              <w:t xml:space="preserve">خطبه </w:t>
            </w:r>
            <w:r>
              <w:rPr>
                <w:rStyle w:val="IndexLink"/>
              </w:rPr>
              <w:t>27</w:t>
            </w:r>
            <w:r>
              <w:rPr>
                <w:rStyle w:val="IndexLink"/>
                <w:rtl w:val="true"/>
              </w:rPr>
              <w:t xml:space="preserve"> (</w:t>
            </w:r>
            <w:r>
              <w:rPr>
                <w:rStyle w:val="IndexLink"/>
                <w:rtl w:val="true"/>
              </w:rPr>
              <w:t xml:space="preserve">مظلومیت امام </w:t>
            </w:r>
            <w:r>
              <w:rPr>
                <w:rStyle w:val="IndexLink"/>
                <w:rtl w:val="true"/>
              </w:rPr>
              <w:t>(</w:t>
            </w:r>
            <w:r>
              <w:rPr>
                <w:rStyle w:val="IndexLink"/>
                <w:rtl w:val="true"/>
              </w:rPr>
              <w:t>علیه السلام</w:t>
            </w:r>
            <w:r>
              <w:rPr>
                <w:rStyle w:val="IndexLink"/>
                <w:rtl w:val="true"/>
              </w:rPr>
              <w:t xml:space="preserve">) </w:t>
            </w:r>
            <w:r>
              <w:rPr>
                <w:rStyle w:val="IndexLink"/>
                <w:rtl w:val="true"/>
              </w:rPr>
              <w:t>و علل شکست کوفیان</w:t>
            </w:r>
            <w:r>
              <w:rPr>
                <w:rStyle w:val="IndexLink"/>
                <w:rtl w:val="true"/>
              </w:rPr>
              <w:t>)</w:t>
              <w:tab/>
            </w:r>
            <w:r>
              <w:rPr>
                <w:rStyle w:val="IndexLink"/>
              </w:rPr>
              <w:t>81</w:t>
            </w:r>
          </w:hyperlink>
        </w:p>
        <w:p>
          <w:pPr>
            <w:pStyle w:val="Contents4"/>
            <w:tabs>
              <w:tab w:val="clear" w:pos="8176"/>
              <w:tab w:val="right" w:pos="9026" w:leader="dot"/>
            </w:tabs>
            <w:rPr/>
          </w:pPr>
          <w:hyperlink w:anchor="__RefHeading___Toc7487737_287045965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7487739_2870459653">
            <w:r>
              <w:rPr>
                <w:webHidden/>
                <w:rStyle w:val="IndexLink"/>
                <w:rtl w:val="true"/>
              </w:rPr>
              <w:t>الف</w:t>
            </w:r>
            <w:r>
              <w:rPr>
                <w:rStyle w:val="IndexLink"/>
                <w:rtl w:val="true"/>
              </w:rPr>
              <w:t xml:space="preserve">) </w:t>
            </w:r>
            <w:r>
              <w:rPr>
                <w:rStyle w:val="IndexLink"/>
                <w:rtl w:val="true"/>
              </w:rPr>
              <w:t>نقد خطبه</w:t>
            </w:r>
            <w:r>
              <w:rPr>
                <w:rStyle w:val="IndexLink"/>
                <w:rtl w:val="true"/>
              </w:rPr>
              <w:tab/>
            </w:r>
            <w:r>
              <w:rPr>
                <w:rStyle w:val="IndexLink"/>
              </w:rPr>
              <w:t>82</w:t>
            </w:r>
          </w:hyperlink>
        </w:p>
        <w:p>
          <w:pPr>
            <w:pStyle w:val="Contents4"/>
            <w:tabs>
              <w:tab w:val="clear" w:pos="8176"/>
              <w:tab w:val="right" w:pos="9026" w:leader="dot"/>
            </w:tabs>
            <w:rPr/>
          </w:pPr>
          <w:hyperlink w:anchor="__RefHeading___Toc7487741_2870459653">
            <w:r>
              <w:rPr>
                <w:webHidden/>
                <w:rStyle w:val="IndexLink"/>
                <w:rtl w:val="true"/>
              </w:rPr>
              <w:t>ب</w:t>
            </w:r>
            <w:r>
              <w:rPr>
                <w:rStyle w:val="IndexLink"/>
                <w:rtl w:val="true"/>
              </w:rPr>
              <w:t xml:space="preserve">) </w:t>
            </w:r>
            <w:r>
              <w:rPr>
                <w:rStyle w:val="IndexLink"/>
                <w:rtl w:val="true"/>
              </w:rPr>
              <w:t>تحلیل تاریخی</w:t>
            </w:r>
            <w:r>
              <w:rPr>
                <w:rStyle w:val="IndexLink"/>
                <w:rtl w:val="true"/>
              </w:rPr>
              <w:tab/>
            </w:r>
            <w:r>
              <w:rPr>
                <w:rStyle w:val="IndexLink"/>
              </w:rPr>
              <w:t>82</w:t>
            </w:r>
          </w:hyperlink>
        </w:p>
        <w:p>
          <w:pPr>
            <w:pStyle w:val="Contents4"/>
            <w:tabs>
              <w:tab w:val="clear" w:pos="8176"/>
              <w:tab w:val="right" w:pos="9026" w:leader="dot"/>
            </w:tabs>
            <w:rPr/>
          </w:pPr>
          <w:hyperlink w:anchor="__RefHeading___Toc7487743_2870459653">
            <w:r>
              <w:rPr>
                <w:webHidden/>
                <w:rStyle w:val="IndexLink"/>
                <w:rtl w:val="true"/>
              </w:rPr>
              <w:t>ج</w:t>
            </w:r>
            <w:r>
              <w:rPr>
                <w:rStyle w:val="IndexLink"/>
                <w:rtl w:val="true"/>
              </w:rPr>
              <w:t xml:space="preserve">) </w:t>
            </w:r>
            <w:r>
              <w:rPr>
                <w:rStyle w:val="IndexLink"/>
                <w:rtl w:val="true"/>
              </w:rPr>
              <w:t>واژگان مشکل</w:t>
            </w:r>
            <w:r>
              <w:rPr>
                <w:rStyle w:val="IndexLink"/>
                <w:rtl w:val="true"/>
              </w:rPr>
              <w:tab/>
            </w:r>
            <w:r>
              <w:rPr>
                <w:rStyle w:val="IndexLink"/>
              </w:rPr>
              <w:t>84</w:t>
            </w:r>
          </w:hyperlink>
        </w:p>
        <w:p>
          <w:pPr>
            <w:pStyle w:val="Contents4"/>
            <w:tabs>
              <w:tab w:val="clear" w:pos="8176"/>
              <w:tab w:val="right" w:pos="9026" w:leader="dot"/>
            </w:tabs>
            <w:rPr/>
          </w:pPr>
          <w:hyperlink w:anchor="__RefHeading___Toc7487745_2870459653">
            <w:r>
              <w:rPr>
                <w:webHidden/>
                <w:rStyle w:val="IndexLink"/>
                <w:rtl w:val="true"/>
              </w:rPr>
              <w:t>د</w:t>
            </w:r>
            <w:r>
              <w:rPr>
                <w:rStyle w:val="IndexLink"/>
                <w:rtl w:val="true"/>
              </w:rPr>
              <w:t xml:space="preserve">) </w:t>
            </w:r>
            <w:r>
              <w:rPr>
                <w:rStyle w:val="IndexLink"/>
                <w:rtl w:val="true"/>
              </w:rPr>
              <w:t>تحلیل بلاغی</w:t>
            </w:r>
            <w:r>
              <w:rPr>
                <w:rStyle w:val="IndexLink"/>
                <w:rtl w:val="true"/>
              </w:rPr>
              <w:tab/>
            </w:r>
            <w:r>
              <w:rPr>
                <w:rStyle w:val="IndexLink"/>
              </w:rPr>
              <w:t>84</w:t>
            </w:r>
          </w:hyperlink>
        </w:p>
        <w:p>
          <w:pPr>
            <w:pStyle w:val="Contents5"/>
            <w:tabs>
              <w:tab w:val="clear" w:pos="7892"/>
              <w:tab w:val="right" w:pos="9026" w:leader="dot"/>
            </w:tabs>
            <w:rPr/>
          </w:pPr>
          <w:hyperlink w:anchor="__RefHeading___Toc7487747_2870459653">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7487749_2870459653">
            <w:r>
              <w:rPr>
                <w:webHidden/>
                <w:rStyle w:val="IndexLink"/>
              </w:rPr>
              <w:t>1</w:t>
            </w:r>
            <w:r>
              <w:rPr>
                <w:rStyle w:val="IndexLink"/>
                <w:rtl w:val="true"/>
              </w:rPr>
              <w:t xml:space="preserve">. </w:t>
            </w:r>
            <w:r>
              <w:rPr>
                <w:rStyle w:val="IndexLink"/>
                <w:rtl w:val="true"/>
              </w:rPr>
              <w:t>تشبیه</w:t>
            </w:r>
            <w:r>
              <w:rPr>
                <w:rStyle w:val="IndexLink"/>
                <w:rtl w:val="true"/>
              </w:rPr>
              <w:tab/>
            </w:r>
            <w:r>
              <w:rPr>
                <w:rStyle w:val="IndexLink"/>
              </w:rPr>
              <w:t>84</w:t>
            </w:r>
          </w:hyperlink>
        </w:p>
        <w:p>
          <w:pPr>
            <w:pStyle w:val="Contents5"/>
            <w:tabs>
              <w:tab w:val="clear" w:pos="7892"/>
              <w:tab w:val="right" w:pos="9026" w:leader="dot"/>
            </w:tabs>
            <w:rPr/>
          </w:pPr>
          <w:hyperlink w:anchor="__RefHeading___Toc7487751_2870459653">
            <w:r>
              <w:rPr>
                <w:webHidden/>
                <w:rStyle w:val="IndexLink"/>
              </w:rPr>
              <w:t>2</w:t>
            </w:r>
            <w:r>
              <w:rPr>
                <w:rStyle w:val="IndexLink"/>
                <w:rtl w:val="true"/>
              </w:rPr>
              <w:t xml:space="preserve">. </w:t>
            </w:r>
            <w:r>
              <w:rPr>
                <w:rStyle w:val="IndexLink"/>
                <w:rtl w:val="true"/>
              </w:rPr>
              <w:t>مجاز از باب اطلاق</w:t>
            </w:r>
            <w:r>
              <w:rPr>
                <w:rStyle w:val="IndexLink"/>
                <w:rtl w:val="true"/>
              </w:rPr>
              <w:tab/>
            </w:r>
            <w:r>
              <w:rPr>
                <w:rStyle w:val="IndexLink"/>
              </w:rPr>
              <w:t>85</w:t>
            </w:r>
          </w:hyperlink>
        </w:p>
        <w:p>
          <w:pPr>
            <w:pStyle w:val="Contents5"/>
            <w:tabs>
              <w:tab w:val="clear" w:pos="7892"/>
              <w:tab w:val="right" w:pos="9026" w:leader="dot"/>
            </w:tabs>
            <w:rPr/>
          </w:pPr>
          <w:hyperlink w:anchor="__RefHeading___Toc7487753_2870459653">
            <w:r>
              <w:rPr>
                <w:webHidden/>
                <w:rStyle w:val="IndexLink"/>
              </w:rPr>
              <w:t>3</w:t>
            </w:r>
            <w:r>
              <w:rPr>
                <w:rStyle w:val="IndexLink"/>
                <w:rtl w:val="true"/>
              </w:rPr>
              <w:t xml:space="preserve">. </w:t>
            </w:r>
            <w:r>
              <w:rPr>
                <w:rStyle w:val="IndexLink"/>
                <w:rtl w:val="true"/>
              </w:rPr>
              <w:t>استعاره تخییلیه مکنیه</w:t>
            </w:r>
            <w:r>
              <w:rPr>
                <w:rStyle w:val="IndexLink"/>
                <w:rtl w:val="true"/>
              </w:rPr>
              <w:tab/>
            </w:r>
            <w:r>
              <w:rPr>
                <w:rStyle w:val="IndexLink"/>
              </w:rPr>
              <w:t>85</w:t>
            </w:r>
          </w:hyperlink>
        </w:p>
        <w:p>
          <w:pPr>
            <w:pStyle w:val="Contents4"/>
            <w:tabs>
              <w:tab w:val="clear" w:pos="8176"/>
              <w:tab w:val="right" w:pos="9026" w:leader="dot"/>
            </w:tabs>
            <w:rPr/>
          </w:pPr>
          <w:hyperlink w:anchor="__RefHeading___Toc7487755_2870459653">
            <w:r>
              <w:rPr>
                <w:webHidden/>
                <w:rStyle w:val="IndexLink"/>
                <w:rtl w:val="true"/>
              </w:rPr>
              <w:t>جمع بندی</w:t>
            </w:r>
            <w:r>
              <w:rPr>
                <w:rStyle w:val="IndexLink"/>
                <w:rtl w:val="true"/>
              </w:rPr>
              <w:tab/>
            </w:r>
            <w:r>
              <w:rPr>
                <w:rStyle w:val="IndexLink"/>
              </w:rPr>
              <w:t>85</w:t>
            </w:r>
          </w:hyperlink>
        </w:p>
        <w:p>
          <w:pPr>
            <w:pStyle w:val="Contents3"/>
            <w:tabs>
              <w:tab w:val="clear" w:pos="8459"/>
              <w:tab w:val="right" w:pos="9026" w:leader="dot"/>
            </w:tabs>
            <w:rPr/>
          </w:pPr>
          <w:hyperlink w:anchor="__RefHeading___Toc7487757_2870459653">
            <w:r>
              <w:rPr>
                <w:webHidden/>
                <w:rStyle w:val="IndexLink"/>
                <w:rtl w:val="true"/>
              </w:rPr>
              <w:t xml:space="preserve">خطبه </w:t>
            </w:r>
            <w:r>
              <w:rPr>
                <w:rStyle w:val="IndexLink"/>
              </w:rPr>
              <w:t>34</w:t>
            </w:r>
            <w:r>
              <w:rPr>
                <w:rStyle w:val="IndexLink"/>
                <w:rtl w:val="true"/>
              </w:rPr>
              <w:t xml:space="preserve"> (</w:t>
            </w:r>
            <w:r>
              <w:rPr>
                <w:rStyle w:val="IndexLink"/>
                <w:rtl w:val="true"/>
              </w:rPr>
              <w:t>سستی و کوتاهی مردم در امر جهاد</w:t>
            </w:r>
            <w:r>
              <w:rPr>
                <w:rStyle w:val="IndexLink"/>
                <w:rtl w:val="true"/>
              </w:rPr>
              <w:t>)</w:t>
              <w:tab/>
            </w:r>
            <w:r>
              <w:rPr>
                <w:rStyle w:val="IndexLink"/>
              </w:rPr>
              <w:t>86</w:t>
            </w:r>
          </w:hyperlink>
        </w:p>
        <w:p>
          <w:pPr>
            <w:pStyle w:val="Contents4"/>
            <w:tabs>
              <w:tab w:val="clear" w:pos="8176"/>
              <w:tab w:val="right" w:pos="9026" w:leader="dot"/>
            </w:tabs>
            <w:rPr/>
          </w:pPr>
          <w:hyperlink w:anchor="__RefHeading___Toc7487759_287045965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7487761_2870459653">
            <w:r>
              <w:rPr>
                <w:webHidden/>
                <w:rStyle w:val="IndexLink"/>
                <w:rtl w:val="true"/>
              </w:rPr>
              <w:t>الف</w:t>
            </w:r>
            <w:r>
              <w:rPr>
                <w:rStyle w:val="IndexLink"/>
                <w:rtl w:val="true"/>
              </w:rPr>
              <w:t xml:space="preserve">) </w:t>
            </w:r>
            <w:r>
              <w:rPr>
                <w:rStyle w:val="IndexLink"/>
                <w:rtl w:val="true"/>
              </w:rPr>
              <w:t>نقد خطبه</w:t>
            </w:r>
            <w:r>
              <w:rPr>
                <w:rStyle w:val="IndexLink"/>
                <w:rtl w:val="true"/>
              </w:rPr>
              <w:tab/>
            </w:r>
            <w:r>
              <w:rPr>
                <w:rStyle w:val="IndexLink"/>
              </w:rPr>
              <w:t>86</w:t>
            </w:r>
          </w:hyperlink>
        </w:p>
        <w:p>
          <w:pPr>
            <w:pStyle w:val="Contents4"/>
            <w:tabs>
              <w:tab w:val="clear" w:pos="8176"/>
              <w:tab w:val="right" w:pos="9026" w:leader="dot"/>
            </w:tabs>
            <w:rPr/>
          </w:pPr>
          <w:hyperlink w:anchor="__RefHeading___Toc7487763_2870459653">
            <w:r>
              <w:rPr>
                <w:webHidden/>
                <w:rStyle w:val="IndexLink"/>
                <w:rtl w:val="true"/>
              </w:rPr>
              <w:t>ب</w:t>
            </w:r>
            <w:r>
              <w:rPr>
                <w:rStyle w:val="IndexLink"/>
                <w:rtl w:val="true"/>
              </w:rPr>
              <w:t xml:space="preserve">) </w:t>
            </w:r>
            <w:r>
              <w:rPr>
                <w:rStyle w:val="IndexLink"/>
                <w:rtl w:val="true"/>
              </w:rPr>
              <w:t>تحلیل تاریخی</w:t>
            </w:r>
            <w:r>
              <w:rPr>
                <w:rStyle w:val="IndexLink"/>
                <w:rtl w:val="true"/>
              </w:rPr>
              <w:tab/>
            </w:r>
            <w:r>
              <w:rPr>
                <w:rStyle w:val="IndexLink"/>
              </w:rPr>
              <w:t>86</w:t>
            </w:r>
          </w:hyperlink>
        </w:p>
        <w:p>
          <w:pPr>
            <w:pStyle w:val="Contents4"/>
            <w:tabs>
              <w:tab w:val="clear" w:pos="8176"/>
              <w:tab w:val="right" w:pos="9026" w:leader="dot"/>
            </w:tabs>
            <w:rPr/>
          </w:pPr>
          <w:hyperlink w:anchor="__RefHeading___Toc7487765_2870459653">
            <w:r>
              <w:rPr>
                <w:webHidden/>
                <w:rStyle w:val="IndexLink"/>
                <w:rtl w:val="true"/>
              </w:rPr>
              <w:t>ج</w:t>
            </w:r>
            <w:r>
              <w:rPr>
                <w:rStyle w:val="IndexLink"/>
                <w:rtl w:val="true"/>
              </w:rPr>
              <w:t xml:space="preserve">) </w:t>
            </w:r>
            <w:r>
              <w:rPr>
                <w:rStyle w:val="IndexLink"/>
                <w:rtl w:val="true"/>
              </w:rPr>
              <w:t>تحلیل بلاغی</w:t>
            </w:r>
            <w:r>
              <w:rPr>
                <w:rStyle w:val="IndexLink"/>
                <w:rtl w:val="true"/>
              </w:rPr>
              <w:tab/>
            </w:r>
            <w:r>
              <w:rPr>
                <w:rStyle w:val="IndexLink"/>
              </w:rPr>
              <w:t>87</w:t>
            </w:r>
          </w:hyperlink>
        </w:p>
        <w:p>
          <w:pPr>
            <w:pStyle w:val="Contents5"/>
            <w:tabs>
              <w:tab w:val="clear" w:pos="7892"/>
              <w:tab w:val="right" w:pos="9026" w:leader="dot"/>
            </w:tabs>
            <w:rPr/>
          </w:pPr>
          <w:hyperlink w:anchor="__RefHeading___Toc7487767_2870459653">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7487769_2870459653">
            <w:r>
              <w:rPr>
                <w:webHidden/>
                <w:rStyle w:val="IndexLink"/>
              </w:rPr>
              <w:t>1</w:t>
            </w:r>
            <w:r>
              <w:rPr>
                <w:rStyle w:val="IndexLink"/>
                <w:rtl w:val="true"/>
              </w:rPr>
              <w:t xml:space="preserve">. </w:t>
            </w:r>
            <w:r>
              <w:rPr>
                <w:rStyle w:val="IndexLink"/>
                <w:rtl w:val="true"/>
              </w:rPr>
              <w:t>تشبیه</w:t>
            </w:r>
            <w:r>
              <w:rPr>
                <w:rStyle w:val="IndexLink"/>
                <w:rtl w:val="true"/>
              </w:rPr>
              <w:tab/>
            </w:r>
            <w:r>
              <w:rPr>
                <w:rStyle w:val="IndexLink"/>
              </w:rPr>
              <w:t>87</w:t>
            </w:r>
          </w:hyperlink>
        </w:p>
        <w:p>
          <w:pPr>
            <w:pStyle w:val="Contents5"/>
            <w:tabs>
              <w:tab w:val="clear" w:pos="7892"/>
              <w:tab w:val="right" w:pos="9026" w:leader="dot"/>
            </w:tabs>
            <w:rPr/>
          </w:pPr>
          <w:hyperlink w:anchor="__RefHeading___Toc7487771_2870459653">
            <w:r>
              <w:rPr>
                <w:webHidden/>
                <w:rStyle w:val="IndexLink"/>
              </w:rPr>
              <w:t>2</w:t>
            </w:r>
            <w:r>
              <w:rPr>
                <w:rStyle w:val="IndexLink"/>
                <w:rtl w:val="true"/>
              </w:rPr>
              <w:t xml:space="preserve">. </w:t>
            </w:r>
            <w:r>
              <w:rPr>
                <w:rStyle w:val="IndexLink"/>
                <w:rtl w:val="true"/>
              </w:rPr>
              <w:t>کنایه</w:t>
            </w:r>
            <w:r>
              <w:rPr>
                <w:rStyle w:val="IndexLink"/>
                <w:rtl w:val="true"/>
              </w:rPr>
              <w:tab/>
            </w:r>
            <w:r>
              <w:rPr>
                <w:rStyle w:val="IndexLink"/>
              </w:rPr>
              <w:t>88</w:t>
            </w:r>
          </w:hyperlink>
        </w:p>
        <w:p>
          <w:pPr>
            <w:pStyle w:val="Contents5"/>
            <w:tabs>
              <w:tab w:val="clear" w:pos="7892"/>
              <w:tab w:val="right" w:pos="9026" w:leader="dot"/>
            </w:tabs>
            <w:rPr/>
          </w:pPr>
          <w:hyperlink w:anchor="__RefHeading___Toc7487773_2870459653">
            <w:r>
              <w:rPr>
                <w:webHidden/>
                <w:rStyle w:val="IndexLink"/>
              </w:rPr>
              <w:t>3</w:t>
            </w:r>
            <w:r>
              <w:rPr>
                <w:rStyle w:val="IndexLink"/>
                <w:rtl w:val="true"/>
              </w:rPr>
              <w:t xml:space="preserve">. </w:t>
            </w:r>
            <w:r>
              <w:rPr>
                <w:rStyle w:val="IndexLink"/>
                <w:rtl w:val="true"/>
              </w:rPr>
              <w:t>استعاره</w:t>
            </w:r>
            <w:r>
              <w:rPr>
                <w:rStyle w:val="IndexLink"/>
                <w:rtl w:val="true"/>
              </w:rPr>
              <w:tab/>
            </w:r>
            <w:r>
              <w:rPr>
                <w:rStyle w:val="IndexLink"/>
              </w:rPr>
              <w:t>88</w:t>
            </w:r>
          </w:hyperlink>
        </w:p>
        <w:p>
          <w:pPr>
            <w:pStyle w:val="Contents5"/>
            <w:tabs>
              <w:tab w:val="clear" w:pos="7892"/>
              <w:tab w:val="right" w:pos="9026" w:leader="dot"/>
            </w:tabs>
            <w:rPr/>
          </w:pPr>
          <w:hyperlink w:anchor="__RefHeading___Toc7487775_2870459653">
            <w:r>
              <w:rPr>
                <w:webHidden/>
                <w:rStyle w:val="IndexLink"/>
              </w:rPr>
              <w:t>4</w:t>
            </w:r>
            <w:r>
              <w:rPr>
                <w:rStyle w:val="IndexLink"/>
                <w:rtl w:val="true"/>
              </w:rPr>
              <w:t xml:space="preserve">. </w:t>
            </w:r>
            <w:r>
              <w:rPr>
                <w:rStyle w:val="IndexLink"/>
                <w:rtl w:val="true"/>
              </w:rPr>
              <w:t>تشبیه</w:t>
            </w:r>
            <w:r>
              <w:rPr>
                <w:rStyle w:val="IndexLink"/>
                <w:rtl w:val="true"/>
              </w:rPr>
              <w:tab/>
            </w:r>
            <w:r>
              <w:rPr>
                <w:rStyle w:val="IndexLink"/>
              </w:rPr>
              <w:t>89</w:t>
            </w:r>
          </w:hyperlink>
        </w:p>
        <w:p>
          <w:pPr>
            <w:pStyle w:val="Contents5"/>
            <w:tabs>
              <w:tab w:val="clear" w:pos="7892"/>
              <w:tab w:val="right" w:pos="9026" w:leader="dot"/>
            </w:tabs>
            <w:rPr/>
          </w:pPr>
          <w:hyperlink w:anchor="__RefHeading___Toc7487777_2870459653">
            <w:r>
              <w:rPr>
                <w:webHidden/>
                <w:rStyle w:val="IndexLink"/>
              </w:rPr>
              <w:t>5</w:t>
            </w:r>
            <w:r>
              <w:rPr>
                <w:rStyle w:val="IndexLink"/>
                <w:rtl w:val="true"/>
              </w:rPr>
              <w:t xml:space="preserve">. </w:t>
            </w:r>
            <w:r>
              <w:rPr>
                <w:rStyle w:val="IndexLink"/>
                <w:rtl w:val="true"/>
              </w:rPr>
              <w:t>ایجاز قصر</w:t>
            </w:r>
            <w:r>
              <w:rPr>
                <w:rStyle w:val="IndexLink"/>
                <w:rtl w:val="true"/>
              </w:rPr>
              <w:tab/>
            </w:r>
            <w:r>
              <w:rPr>
                <w:rStyle w:val="IndexLink"/>
              </w:rPr>
              <w:t>89</w:t>
            </w:r>
          </w:hyperlink>
        </w:p>
        <w:p>
          <w:pPr>
            <w:pStyle w:val="Contents4"/>
            <w:tabs>
              <w:tab w:val="clear" w:pos="8176"/>
              <w:tab w:val="right" w:pos="9026" w:leader="dot"/>
            </w:tabs>
            <w:rPr/>
          </w:pPr>
          <w:hyperlink w:anchor="__RefHeading___Toc7487779_2870459653">
            <w:r>
              <w:rPr>
                <w:webHidden/>
                <w:rStyle w:val="IndexLink"/>
                <w:rtl w:val="true"/>
              </w:rPr>
              <w:t>جمع بندی</w:t>
            </w:r>
            <w:r>
              <w:rPr>
                <w:rStyle w:val="IndexLink"/>
                <w:rtl w:val="true"/>
              </w:rPr>
              <w:tab/>
            </w:r>
            <w:r>
              <w:rPr>
                <w:rStyle w:val="IndexLink"/>
              </w:rPr>
              <w:t>89</w:t>
            </w:r>
          </w:hyperlink>
        </w:p>
        <w:p>
          <w:pPr>
            <w:pStyle w:val="Contents3"/>
            <w:tabs>
              <w:tab w:val="clear" w:pos="8459"/>
              <w:tab w:val="right" w:pos="9026" w:leader="dot"/>
            </w:tabs>
            <w:rPr/>
          </w:pPr>
          <w:hyperlink w:anchor="__RefHeading___Toc7487781_2870459653">
            <w:r>
              <w:rPr>
                <w:webHidden/>
                <w:rStyle w:val="IndexLink"/>
                <w:rtl w:val="true"/>
              </w:rPr>
              <w:t xml:space="preserve">خطبه </w:t>
            </w:r>
            <w:r>
              <w:rPr>
                <w:rStyle w:val="IndexLink"/>
              </w:rPr>
              <w:t>69</w:t>
            </w:r>
            <w:r>
              <w:rPr>
                <w:rStyle w:val="IndexLink"/>
                <w:rtl w:val="true"/>
              </w:rPr>
              <w:t xml:space="preserve"> (</w:t>
            </w:r>
            <w:r>
              <w:rPr>
                <w:rStyle w:val="IndexLink"/>
                <w:rtl w:val="true"/>
              </w:rPr>
              <w:t>نکوهش امام</w:t>
            </w:r>
            <w:r>
              <w:rPr>
                <w:rStyle w:val="IndexLink"/>
                <w:rtl w:val="true"/>
              </w:rPr>
              <w:t>(</w:t>
            </w:r>
            <w:r>
              <w:rPr>
                <w:rStyle w:val="IndexLink"/>
                <w:rtl w:val="true"/>
              </w:rPr>
              <w:t>علیه السلام</w:t>
            </w:r>
            <w:r>
              <w:rPr>
                <w:rStyle w:val="IndexLink"/>
                <w:rtl w:val="true"/>
              </w:rPr>
              <w:t xml:space="preserve">) </w:t>
            </w:r>
            <w:r>
              <w:rPr>
                <w:rStyle w:val="IndexLink"/>
                <w:rtl w:val="true"/>
              </w:rPr>
              <w:t>بر کوفیان در</w:t>
            </w:r>
            <w:r>
              <w:rPr>
                <w:rStyle w:val="IndexLink"/>
                <w:rtl w:val="true"/>
              </w:rPr>
              <w:t>«</w:t>
            </w:r>
            <w:r>
              <w:rPr>
                <w:rStyle w:val="IndexLink"/>
                <w:rtl w:val="true"/>
              </w:rPr>
              <w:t>عینُ التَمر</w:t>
            </w:r>
            <w:r>
              <w:rPr>
                <w:rStyle w:val="IndexLink"/>
                <w:rtl w:val="true"/>
              </w:rPr>
              <w:t xml:space="preserve">» </w:t>
            </w:r>
            <w:r>
              <w:rPr>
                <w:rStyle w:val="IndexLink"/>
                <w:rtl w:val="true"/>
              </w:rPr>
              <w:t>پس از شنیدن غارتگری های فرماندهان معاویه</w:t>
            </w:r>
            <w:r>
              <w:rPr>
                <w:rStyle w:val="IndexLink"/>
                <w:rtl w:val="true"/>
              </w:rPr>
              <w:t>)</w:t>
              <w:tab/>
            </w:r>
            <w:r>
              <w:rPr>
                <w:rStyle w:val="IndexLink"/>
              </w:rPr>
              <w:t>90</w:t>
            </w:r>
          </w:hyperlink>
        </w:p>
        <w:p>
          <w:pPr>
            <w:pStyle w:val="Contents4"/>
            <w:tabs>
              <w:tab w:val="clear" w:pos="8176"/>
              <w:tab w:val="right" w:pos="9026" w:leader="dot"/>
            </w:tabs>
            <w:rPr/>
          </w:pPr>
          <w:hyperlink w:anchor="__RefHeading___Toc7487783_287045965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7487785_2870459653">
            <w:r>
              <w:rPr>
                <w:webHidden/>
                <w:rStyle w:val="IndexLink"/>
                <w:rtl w:val="true"/>
              </w:rPr>
              <w:t>الف</w:t>
            </w:r>
            <w:r>
              <w:rPr>
                <w:rStyle w:val="IndexLink"/>
                <w:rtl w:val="true"/>
              </w:rPr>
              <w:t xml:space="preserve">) </w:t>
            </w:r>
            <w:r>
              <w:rPr>
                <w:rStyle w:val="IndexLink"/>
                <w:rtl w:val="true"/>
              </w:rPr>
              <w:t>نقد خطبه</w:t>
            </w:r>
            <w:r>
              <w:rPr>
                <w:rStyle w:val="IndexLink"/>
                <w:rtl w:val="true"/>
              </w:rPr>
              <w:tab/>
            </w:r>
            <w:r>
              <w:rPr>
                <w:rStyle w:val="IndexLink"/>
              </w:rPr>
              <w:t>91</w:t>
            </w:r>
          </w:hyperlink>
        </w:p>
        <w:p>
          <w:pPr>
            <w:pStyle w:val="Contents4"/>
            <w:tabs>
              <w:tab w:val="clear" w:pos="8176"/>
              <w:tab w:val="right" w:pos="9026" w:leader="dot"/>
            </w:tabs>
            <w:rPr/>
          </w:pPr>
          <w:hyperlink w:anchor="__RefHeading___Toc7487787_2870459653">
            <w:r>
              <w:rPr>
                <w:webHidden/>
                <w:rStyle w:val="IndexLink"/>
                <w:rtl w:val="true"/>
              </w:rPr>
              <w:t>ب</w:t>
            </w:r>
            <w:r>
              <w:rPr>
                <w:rStyle w:val="IndexLink"/>
                <w:rtl w:val="true"/>
              </w:rPr>
              <w:t xml:space="preserve">) </w:t>
            </w:r>
            <w:r>
              <w:rPr>
                <w:rStyle w:val="IndexLink"/>
                <w:rtl w:val="true"/>
              </w:rPr>
              <w:t>تحلیل تاریخی</w:t>
            </w:r>
            <w:r>
              <w:rPr>
                <w:rStyle w:val="IndexLink"/>
                <w:rtl w:val="true"/>
              </w:rPr>
              <w:tab/>
            </w:r>
            <w:r>
              <w:rPr>
                <w:rStyle w:val="IndexLink"/>
              </w:rPr>
              <w:t>91</w:t>
            </w:r>
          </w:hyperlink>
        </w:p>
        <w:p>
          <w:pPr>
            <w:pStyle w:val="Contents4"/>
            <w:tabs>
              <w:tab w:val="clear" w:pos="8176"/>
              <w:tab w:val="right" w:pos="9026" w:leader="dot"/>
            </w:tabs>
            <w:rPr/>
          </w:pPr>
          <w:hyperlink w:anchor="__RefHeading___Toc7487789_2870459653">
            <w:r>
              <w:rPr>
                <w:webHidden/>
                <w:rStyle w:val="IndexLink"/>
                <w:rtl w:val="true"/>
              </w:rPr>
              <w:t>ج</w:t>
            </w:r>
            <w:r>
              <w:rPr>
                <w:rStyle w:val="IndexLink"/>
                <w:rtl w:val="true"/>
              </w:rPr>
              <w:t xml:space="preserve">) </w:t>
            </w:r>
            <w:r>
              <w:rPr>
                <w:rStyle w:val="IndexLink"/>
                <w:rtl w:val="true"/>
              </w:rPr>
              <w:t>واژگان مشکل</w:t>
            </w:r>
            <w:r>
              <w:rPr>
                <w:rStyle w:val="IndexLink"/>
                <w:rtl w:val="true"/>
              </w:rPr>
              <w:tab/>
            </w:r>
            <w:r>
              <w:rPr>
                <w:rStyle w:val="IndexLink"/>
              </w:rPr>
              <w:t>92</w:t>
            </w:r>
          </w:hyperlink>
        </w:p>
        <w:p>
          <w:pPr>
            <w:pStyle w:val="Contents4"/>
            <w:tabs>
              <w:tab w:val="clear" w:pos="8176"/>
              <w:tab w:val="right" w:pos="9026" w:leader="dot"/>
            </w:tabs>
            <w:rPr/>
          </w:pPr>
          <w:hyperlink w:anchor="__RefHeading___Toc7487791_2870459653">
            <w:r>
              <w:rPr>
                <w:webHidden/>
                <w:rStyle w:val="IndexLink"/>
                <w:rtl w:val="true"/>
              </w:rPr>
              <w:t>د</w:t>
            </w:r>
            <w:r>
              <w:rPr>
                <w:rStyle w:val="IndexLink"/>
                <w:rtl w:val="true"/>
              </w:rPr>
              <w:t xml:space="preserve">) </w:t>
            </w:r>
            <w:r>
              <w:rPr>
                <w:rStyle w:val="IndexLink"/>
                <w:rtl w:val="true"/>
              </w:rPr>
              <w:t>تحلیل بلاغی</w:t>
            </w:r>
            <w:r>
              <w:rPr>
                <w:rStyle w:val="IndexLink"/>
                <w:rtl w:val="true"/>
              </w:rPr>
              <w:tab/>
            </w:r>
            <w:r>
              <w:rPr>
                <w:rStyle w:val="IndexLink"/>
              </w:rPr>
              <w:t>92</w:t>
            </w:r>
          </w:hyperlink>
        </w:p>
        <w:p>
          <w:pPr>
            <w:pStyle w:val="Contents5"/>
            <w:tabs>
              <w:tab w:val="clear" w:pos="7892"/>
              <w:tab w:val="right" w:pos="9026" w:leader="dot"/>
            </w:tabs>
            <w:rPr/>
          </w:pPr>
          <w:hyperlink w:anchor="__RefHeading___Toc7487793_2870459653">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7487795_2870459653">
            <w:r>
              <w:rPr>
                <w:webHidden/>
                <w:rStyle w:val="IndexLink"/>
              </w:rPr>
              <w:t>1</w:t>
            </w:r>
            <w:r>
              <w:rPr>
                <w:rStyle w:val="IndexLink"/>
                <w:rtl w:val="true"/>
              </w:rPr>
              <w:t xml:space="preserve">. </w:t>
            </w:r>
            <w:r>
              <w:rPr>
                <w:rStyle w:val="IndexLink"/>
                <w:rtl w:val="true"/>
              </w:rPr>
              <w:t>کنایه</w:t>
            </w:r>
            <w:r>
              <w:rPr>
                <w:rStyle w:val="IndexLink"/>
                <w:rtl w:val="true"/>
              </w:rPr>
              <w:tab/>
            </w:r>
            <w:r>
              <w:rPr>
                <w:rStyle w:val="IndexLink"/>
              </w:rPr>
              <w:t>92</w:t>
            </w:r>
          </w:hyperlink>
        </w:p>
        <w:p>
          <w:pPr>
            <w:pStyle w:val="Contents5"/>
            <w:tabs>
              <w:tab w:val="clear" w:pos="7892"/>
              <w:tab w:val="right" w:pos="9026" w:leader="dot"/>
            </w:tabs>
            <w:rPr/>
          </w:pPr>
          <w:hyperlink w:anchor="__RefHeading___Toc7487797_2870459653">
            <w:r>
              <w:rPr>
                <w:webHidden/>
                <w:rStyle w:val="IndexLink"/>
              </w:rPr>
              <w:t>2</w:t>
            </w:r>
            <w:r>
              <w:rPr>
                <w:rStyle w:val="IndexLink"/>
                <w:rtl w:val="true"/>
              </w:rPr>
              <w:t xml:space="preserve">. </w:t>
            </w:r>
            <w:r>
              <w:rPr>
                <w:rStyle w:val="IndexLink"/>
                <w:rtl w:val="true"/>
              </w:rPr>
              <w:t>تشبیه جمع</w:t>
            </w:r>
            <w:r>
              <w:rPr>
                <w:rStyle w:val="IndexLink"/>
                <w:rtl w:val="true"/>
              </w:rPr>
              <w:tab/>
            </w:r>
            <w:r>
              <w:rPr>
                <w:rStyle w:val="IndexLink"/>
              </w:rPr>
              <w:t>93</w:t>
            </w:r>
          </w:hyperlink>
        </w:p>
        <w:p>
          <w:pPr>
            <w:pStyle w:val="Contents4"/>
            <w:tabs>
              <w:tab w:val="clear" w:pos="8176"/>
              <w:tab w:val="right" w:pos="9026" w:leader="dot"/>
            </w:tabs>
            <w:rPr/>
          </w:pPr>
          <w:hyperlink w:anchor="__RefHeading___Toc7487799_2870459653">
            <w:r>
              <w:rPr>
                <w:webHidden/>
                <w:rStyle w:val="IndexLink"/>
                <w:rtl w:val="true"/>
              </w:rPr>
              <w:t>جمع بندی</w:t>
            </w:r>
            <w:r>
              <w:rPr>
                <w:rStyle w:val="IndexLink"/>
                <w:rtl w:val="true"/>
              </w:rPr>
              <w:tab/>
            </w:r>
            <w:r>
              <w:rPr>
                <w:rStyle w:val="IndexLink"/>
              </w:rPr>
              <w:t>93</w:t>
            </w:r>
          </w:hyperlink>
        </w:p>
        <w:p>
          <w:pPr>
            <w:pStyle w:val="Contents3"/>
            <w:tabs>
              <w:tab w:val="clear" w:pos="8459"/>
              <w:tab w:val="right" w:pos="9026" w:leader="dot"/>
            </w:tabs>
            <w:rPr/>
          </w:pPr>
          <w:hyperlink w:anchor="__RefHeading___Toc7487801_2870459653">
            <w:r>
              <w:rPr>
                <w:webHidden/>
                <w:rStyle w:val="IndexLink"/>
                <w:rtl w:val="true"/>
              </w:rPr>
              <w:t xml:space="preserve">خطبه </w:t>
            </w:r>
            <w:r>
              <w:rPr>
                <w:rStyle w:val="IndexLink"/>
              </w:rPr>
              <w:t>80</w:t>
            </w:r>
            <w:r>
              <w:rPr>
                <w:rStyle w:val="IndexLink"/>
                <w:rtl w:val="true"/>
              </w:rPr>
              <w:t xml:space="preserve"> (</w:t>
            </w:r>
            <w:r>
              <w:rPr>
                <w:rStyle w:val="IndexLink"/>
                <w:rtl w:val="true"/>
              </w:rPr>
              <w:t>نقص زنان</w:t>
            </w:r>
            <w:r>
              <w:rPr>
                <w:rStyle w:val="IndexLink"/>
                <w:rtl w:val="true"/>
              </w:rPr>
              <w:t>)</w:t>
              <w:tab/>
            </w:r>
            <w:r>
              <w:rPr>
                <w:rStyle w:val="IndexLink"/>
              </w:rPr>
              <w:t>94</w:t>
            </w:r>
          </w:hyperlink>
        </w:p>
        <w:p>
          <w:pPr>
            <w:pStyle w:val="Contents4"/>
            <w:tabs>
              <w:tab w:val="clear" w:pos="8176"/>
              <w:tab w:val="right" w:pos="9026" w:leader="dot"/>
            </w:tabs>
            <w:rPr/>
          </w:pPr>
          <w:hyperlink w:anchor="__RefHeading___Toc7487803_287045965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7487805_2870459653">
            <w:r>
              <w:rPr>
                <w:webHidden/>
                <w:rStyle w:val="IndexLink"/>
                <w:rtl w:val="true"/>
              </w:rPr>
              <w:t>الف</w:t>
            </w:r>
            <w:r>
              <w:rPr>
                <w:rStyle w:val="IndexLink"/>
                <w:rtl w:val="true"/>
              </w:rPr>
              <w:t xml:space="preserve">) </w:t>
            </w:r>
            <w:r>
              <w:rPr>
                <w:rStyle w:val="IndexLink"/>
                <w:rtl w:val="true"/>
              </w:rPr>
              <w:t>نقد خطبه</w:t>
            </w:r>
            <w:r>
              <w:rPr>
                <w:rStyle w:val="IndexLink"/>
                <w:rtl w:val="true"/>
              </w:rPr>
              <w:tab/>
            </w:r>
            <w:r>
              <w:rPr>
                <w:rStyle w:val="IndexLink"/>
              </w:rPr>
              <w:t>94</w:t>
            </w:r>
          </w:hyperlink>
        </w:p>
        <w:p>
          <w:pPr>
            <w:pStyle w:val="Contents4"/>
            <w:tabs>
              <w:tab w:val="clear" w:pos="8176"/>
              <w:tab w:val="right" w:pos="9026" w:leader="dot"/>
            </w:tabs>
            <w:rPr/>
          </w:pPr>
          <w:hyperlink w:anchor="__RefHeading___Toc7487807_2870459653">
            <w:r>
              <w:rPr>
                <w:webHidden/>
                <w:rStyle w:val="IndexLink"/>
                <w:rtl w:val="true"/>
              </w:rPr>
              <w:t>ب</w:t>
            </w:r>
            <w:r>
              <w:rPr>
                <w:rStyle w:val="IndexLink"/>
                <w:rtl w:val="true"/>
              </w:rPr>
              <w:t xml:space="preserve">) </w:t>
            </w:r>
            <w:r>
              <w:rPr>
                <w:rStyle w:val="IndexLink"/>
                <w:rtl w:val="true"/>
              </w:rPr>
              <w:t>پاسخ نقد</w:t>
            </w:r>
            <w:r>
              <w:rPr>
                <w:rStyle w:val="IndexLink"/>
                <w:rtl w:val="true"/>
              </w:rPr>
              <w:tab/>
            </w:r>
            <w:r>
              <w:rPr>
                <w:rStyle w:val="IndexLink"/>
              </w:rPr>
              <w:t>94</w:t>
            </w:r>
          </w:hyperlink>
        </w:p>
        <w:p>
          <w:pPr>
            <w:pStyle w:val="Contents4"/>
            <w:tabs>
              <w:tab w:val="clear" w:pos="8176"/>
              <w:tab w:val="right" w:pos="9026" w:leader="dot"/>
            </w:tabs>
            <w:rPr/>
          </w:pPr>
          <w:hyperlink w:anchor="__RefHeading___Toc7487809_2870459653">
            <w:r>
              <w:rPr>
                <w:webHidden/>
                <w:rStyle w:val="IndexLink"/>
                <w:rtl w:val="true"/>
              </w:rPr>
              <w:t>ج</w:t>
            </w:r>
            <w:r>
              <w:rPr>
                <w:rStyle w:val="IndexLink"/>
                <w:rtl w:val="true"/>
              </w:rPr>
              <w:t xml:space="preserve">) </w:t>
            </w:r>
            <w:r>
              <w:rPr>
                <w:rStyle w:val="IndexLink"/>
                <w:rtl w:val="true"/>
              </w:rPr>
              <w:t>تحلیل تاریخی</w:t>
            </w:r>
            <w:r>
              <w:rPr>
                <w:rStyle w:val="IndexLink"/>
                <w:rtl w:val="true"/>
              </w:rPr>
              <w:tab/>
            </w:r>
            <w:r>
              <w:rPr>
                <w:rStyle w:val="IndexLink"/>
              </w:rPr>
              <w:t>95</w:t>
            </w:r>
          </w:hyperlink>
        </w:p>
        <w:p>
          <w:pPr>
            <w:pStyle w:val="Contents4"/>
            <w:tabs>
              <w:tab w:val="clear" w:pos="8176"/>
              <w:tab w:val="right" w:pos="9026" w:leader="dot"/>
            </w:tabs>
            <w:rPr/>
          </w:pPr>
          <w:hyperlink w:anchor="__RefHeading___Toc7487811_2870459653">
            <w:r>
              <w:rPr>
                <w:webHidden/>
                <w:rStyle w:val="IndexLink"/>
                <w:rtl w:val="true"/>
              </w:rPr>
              <w:t>نتیجه</w:t>
            </w:r>
            <w:r>
              <w:rPr>
                <w:rStyle w:val="IndexLink"/>
                <w:rtl w:val="true"/>
              </w:rPr>
              <w:tab/>
            </w:r>
            <w:r>
              <w:rPr>
                <w:rStyle w:val="IndexLink"/>
              </w:rPr>
              <w:t>96</w:t>
            </w:r>
          </w:hyperlink>
        </w:p>
        <w:p>
          <w:pPr>
            <w:pStyle w:val="Contents2"/>
            <w:tabs>
              <w:tab w:val="clear" w:pos="8743"/>
              <w:tab w:val="right" w:pos="9026" w:leader="dot"/>
            </w:tabs>
            <w:rPr/>
          </w:pPr>
          <w:hyperlink w:anchor="__RefHeading___Toc7487813_2870459653">
            <w:r>
              <w:rPr>
                <w:webHidden/>
                <w:rStyle w:val="IndexLink"/>
                <w:rtl w:val="true"/>
              </w:rPr>
              <w:t>نتیجه گیری نهایی</w:t>
            </w:r>
            <w:r>
              <w:rPr>
                <w:rStyle w:val="IndexLink"/>
                <w:rtl w:val="true"/>
              </w:rPr>
              <w:tab/>
            </w:r>
            <w:r>
              <w:rPr>
                <w:rStyle w:val="IndexLink"/>
              </w:rPr>
              <w:t>98</w:t>
            </w:r>
          </w:hyperlink>
        </w:p>
        <w:p>
          <w:pPr>
            <w:pStyle w:val="Contents2"/>
            <w:tabs>
              <w:tab w:val="clear" w:pos="8743"/>
              <w:tab w:val="right" w:pos="9026" w:leader="dot"/>
            </w:tabs>
            <w:rPr/>
          </w:pPr>
          <w:hyperlink w:anchor="__RefHeading___Toc7487815_2870459653">
            <w:r>
              <w:rPr>
                <w:webHidden/>
                <w:rStyle w:val="IndexLink"/>
                <w:rtl w:val="true"/>
              </w:rPr>
              <w:t>پیشنهادها</w:t>
            </w:r>
            <w:r>
              <w:rPr>
                <w:rStyle w:val="IndexLink"/>
                <w:rtl w:val="true"/>
              </w:rPr>
              <w:tab/>
            </w:r>
            <w:r>
              <w:rPr>
                <w:rStyle w:val="IndexLink"/>
              </w:rPr>
              <w:t>100</w:t>
            </w:r>
          </w:hyperlink>
        </w:p>
        <w:p>
          <w:pPr>
            <w:pStyle w:val="Contents2"/>
            <w:tabs>
              <w:tab w:val="clear" w:pos="8743"/>
              <w:tab w:val="right" w:pos="9026" w:leader="dot"/>
            </w:tabs>
            <w:rPr/>
          </w:pPr>
          <w:hyperlink w:anchor="__RefHeading___Toc7487817_2870459653">
            <w:r>
              <w:rPr>
                <w:webHidden/>
                <w:rStyle w:val="IndexLink"/>
                <w:rtl w:val="true"/>
              </w:rPr>
              <w:t>فهرست منابع</w:t>
            </w:r>
            <w:r>
              <w:rPr>
                <w:rStyle w:val="IndexLink"/>
                <w:rtl w:val="true"/>
              </w:rPr>
              <w:tab/>
            </w:r>
            <w:r>
              <w:rPr>
                <w:rStyle w:val="IndexLink"/>
              </w:rPr>
              <w:t>101</w:t>
            </w:r>
          </w:hyperlink>
        </w:p>
        <w:p>
          <w:pPr>
            <w:pStyle w:val="Contents3"/>
            <w:tabs>
              <w:tab w:val="clear" w:pos="8459"/>
              <w:tab w:val="right" w:pos="9026" w:leader="dot"/>
            </w:tabs>
            <w:rPr/>
          </w:pPr>
          <w:hyperlink w:anchor="__RefHeading___Toc7487819_287045965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7487821_2870459653">
            <w:r>
              <w:rPr>
                <w:webHidden/>
                <w:rStyle w:val="IndexLink"/>
                <w:rtl w:val="true"/>
              </w:rPr>
              <w:t>منابع فارسی</w:t>
            </w:r>
            <w:r>
              <w:rPr>
                <w:rStyle w:val="IndexLink"/>
                <w:rtl w:val="true"/>
              </w:rPr>
              <w:tab/>
            </w:r>
            <w:r>
              <w:rPr>
                <w:rStyle w:val="IndexLink"/>
              </w:rPr>
              <w:t>101</w:t>
            </w:r>
          </w:hyperlink>
        </w:p>
        <w:p>
          <w:pPr>
            <w:pStyle w:val="Contents3"/>
            <w:tabs>
              <w:tab w:val="clear" w:pos="8459"/>
              <w:tab w:val="right" w:pos="9026" w:leader="dot"/>
            </w:tabs>
            <w:rPr/>
          </w:pPr>
          <w:hyperlink w:anchor="__RefHeading___Toc7487823_2870459653">
            <w:r>
              <w:rPr>
                <w:webHidden/>
                <w:rStyle w:val="IndexLink"/>
                <w:rtl w:val="true"/>
              </w:rPr>
              <w:t>منابع عربی</w:t>
            </w:r>
            <w:r>
              <w:rPr>
                <w:rStyle w:val="IndexLink"/>
                <w:rtl w:val="true"/>
              </w:rPr>
              <w:tab/>
            </w:r>
            <w:r>
              <w:rPr>
                <w:rStyle w:val="IndexLink"/>
              </w:rPr>
              <w:t>104</w:t>
            </w:r>
          </w:hyperlink>
        </w:p>
        <w:p>
          <w:pPr>
            <w:pStyle w:val="Contents2"/>
            <w:tabs>
              <w:tab w:val="clear" w:pos="8743"/>
              <w:tab w:val="right" w:pos="9026" w:leader="dot"/>
            </w:tabs>
            <w:rPr/>
          </w:pPr>
          <w:hyperlink w:anchor="__RefHeading___Toc7487825_2870459653">
            <w:r>
              <w:rPr>
                <w:webHidden/>
                <w:rStyle w:val="IndexLink"/>
                <w:rtl w:val="true"/>
              </w:rPr>
              <w:t>مقالات</w:t>
            </w:r>
            <w:r>
              <w:rPr>
                <w:rStyle w:val="IndexLink"/>
                <w:rtl w:val="true"/>
              </w:rPr>
              <w:tab/>
            </w:r>
            <w:r>
              <w:rPr>
                <w:rStyle w:val="IndexLink"/>
              </w:rPr>
              <w:t>106</w:t>
            </w:r>
          </w:hyperlink>
        </w:p>
        <w:p>
          <w:pPr>
            <w:pStyle w:val="Contents2"/>
            <w:tabs>
              <w:tab w:val="clear" w:pos="8743"/>
              <w:tab w:val="right" w:pos="9026" w:leader="dot"/>
            </w:tabs>
            <w:rPr/>
          </w:pPr>
          <w:hyperlink w:anchor="__RefHeading___Toc7487827_2870459653">
            <w:r>
              <w:rPr>
                <w:webHidden/>
                <w:rStyle w:val="IndexLink"/>
                <w:rtl w:val="true"/>
              </w:rPr>
              <w:t>پایان نامه</w:t>
            </w:r>
            <w:r>
              <w:rPr>
                <w:rStyle w:val="IndexLink"/>
                <w:rtl w:val="true"/>
              </w:rPr>
              <w:tab/>
            </w:r>
            <w:r>
              <w:rPr>
                <w:rStyle w:val="IndexLink"/>
              </w:rPr>
              <w:t>107</w:t>
            </w:r>
          </w:hyperlink>
        </w:p>
        <w:p>
          <w:pPr>
            <w:pStyle w:val="Contents2"/>
            <w:tabs>
              <w:tab w:val="clear" w:pos="8743"/>
              <w:tab w:val="right" w:pos="9026" w:leader="dot"/>
            </w:tabs>
            <w:rPr/>
          </w:pPr>
          <w:hyperlink w:anchor="__RefHeading___Toc7487829_2870459653">
            <w:r>
              <w:rPr>
                <w:webHidden/>
                <w:rStyle w:val="IndexLink"/>
                <w:rtl w:val="true"/>
              </w:rPr>
              <w:t>سایت ها</w:t>
            </w:r>
            <w:r>
              <w:rPr>
                <w:rStyle w:val="IndexLink"/>
                <w:rtl w:val="true"/>
              </w:rPr>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16_89191"/>
      <w:bookmarkStart w:id="1" w:name="pg9616_89191"/>
      <w:bookmarkEnd w:id="1"/>
    </w:p>
    <w:p>
      <w:pPr>
        <w:pStyle w:val="Heading2"/>
        <w:numPr>
          <w:ilvl w:val="1"/>
          <w:numId w:val="1"/>
        </w:numPr>
        <w:rPr/>
      </w:pPr>
      <w:bookmarkStart w:id="2" w:name="pg9616_89191"/>
      <w:bookmarkStart w:id="3" w:name="__RefHeading___Toc748746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گلچین، سمیه،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Nahjol-Balaghah .Persian- Arabic . Selection. Commantries</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نقدهای وارده بر عدم رعایت ادب گفتاری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گلچین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ییلاق زیبا،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91879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آداب معاشرت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Views on Islamic etiquette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Ethics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Islamic etiquette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Ethics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معاشرت اسلامی</w:t>
      </w:r>
    </w:p>
    <w:p>
      <w:pPr>
        <w:pStyle w:val="BookText"/>
        <w:rPr/>
      </w:pPr>
      <w:r>
        <w:rPr>
          <w:rFonts w:eastAsia="Times New Roman" w:cs="Times New Roman" w:ascii="Times New Roman" w:hAnsi="Times New Roman"/>
          <w:color w:val="111111"/>
          <w:sz w:val="28"/>
          <w:szCs w:val="28"/>
          <w:lang w:val="en-US" w:bidi="en-US"/>
        </w:rPr>
        <w:t>Courtesy -- Religious aspects -- Islam</w:t>
      </w:r>
    </w:p>
    <w:p>
      <w:pPr>
        <w:pStyle w:val="BookText"/>
        <w:rPr/>
      </w:pP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Islamic etiquette</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eastAsia="Times New Roman" w:cs="Times New Roman" w:ascii="Times New Roman" w:hAnsi="Times New Roman"/>
          <w:color w:val="111111"/>
          <w:sz w:val="28"/>
          <w:szCs w:val="28"/>
          <w:lang w:val="en-US" w:bidi="en-US"/>
        </w:rPr>
        <w:t>Islamic ethics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w:t>
      </w:r>
      <w:r>
        <w:rPr>
          <w:rFonts w:eastAsia="Times New Roman" w:cs="Times New Roman" w:ascii="Times New Roman" w:hAnsi="Times New Roman"/>
          <w:color w:val="111111"/>
          <w:sz w:val="28"/>
          <w:szCs w:val="28"/>
          <w:lang w:val="en-US" w:bidi="en-US"/>
        </w:rPr>
        <w:t>‪‪, Imam I</w:t>
      </w:r>
      <w:r>
        <w:rPr>
          <w:rFonts w:eastAsia="Times New Roman" w:cs="Times New Roman" w:ascii="Times New Roman" w:hAnsi="Times New Roman"/>
          <w:color w:val="111111"/>
          <w:sz w:val="28"/>
          <w:szCs w:val="28"/>
          <w:lang w:val="en-US" w:bidi="en-US"/>
        </w:rPr>
        <w:t>‪, 600-661. Nahjol - Balaghah. Selections. Commentaries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BP38/09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9772022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انتشارات ییلاق زیبا</w:t>
      </w:r>
    </w:p>
    <w:p>
      <w:pPr>
        <w:pStyle w:val="BookText"/>
        <w:rPr/>
      </w:pPr>
      <w:r>
        <w:rPr>
          <w:rFonts w:eastAsia="Times New Roman" w:cs="Times New Roman" w:ascii="Times New Roman" w:hAnsi="Times New Roman"/>
          <w:color w:val="111111"/>
          <w:sz w:val="28"/>
          <w:szCs w:val="28"/>
          <w:lang w:val="en-US" w:bidi="en-US"/>
        </w:rPr>
        <w:t>09107717187</w:t>
      </w:r>
    </w:p>
    <w:p>
      <w:pPr>
        <w:pStyle w:val="BookText"/>
        <w:rPr/>
      </w:pPr>
      <w:r>
        <w:rPr>
          <w:rFonts w:ascii="IRNazanin" w:hAnsi="IRNazanin" w:eastAsia="IRNazanin"/>
          <w:color w:val="111111"/>
          <w:sz w:val="28"/>
          <w:sz w:val="28"/>
          <w:szCs w:val="28"/>
          <w:rtl w:val="true"/>
          <w:lang w:bidi="fa-IR"/>
        </w:rPr>
        <w:t>تحلیل انتقادی پنداره نقد بر ادب گفتاری در نهج البلاغه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گلچین</w:t>
      </w:r>
    </w:p>
    <w:p>
      <w:pPr>
        <w:pStyle w:val="BookText"/>
        <w:rPr/>
      </w:pPr>
      <w:r>
        <w:rPr>
          <w:rFonts w:ascii="IRNazanin" w:hAnsi="IRNazanin" w:eastAsia="IRNazanin"/>
          <w:color w:val="111111"/>
          <w:sz w:val="28"/>
          <w:sz w:val="28"/>
          <w:szCs w:val="28"/>
          <w:rtl w:val="true"/>
          <w:lang w:bidi="fa-IR"/>
        </w:rPr>
        <w:t>طرح جلد و صفحه آرایی سید جواد حائری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ییلاق زیبا</w:t>
      </w:r>
    </w:p>
    <w:p>
      <w:pPr>
        <w:pStyle w:val="BookText"/>
        <w:rPr/>
      </w:pPr>
      <w:r>
        <w:rPr>
          <w:rFonts w:ascii="IRNazanin" w:hAnsi="IRNazanin" w:eastAsia="IRNazanin"/>
          <w:color w:val="111111"/>
          <w:sz w:val="28"/>
          <w:sz w:val="28"/>
          <w:szCs w:val="28"/>
          <w:rtl w:val="true"/>
          <w:lang w:bidi="fa-IR"/>
        </w:rPr>
        <w:t xml:space="preserve">چاپ اول تابستان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کلیه حقوق برای مؤلف محفوظ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8747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تحلیل انتقادی پنداره نقد بر ادب گفتاری در نهج البلاغه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سمیه گلچین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616_89195"/>
      <w:bookmarkStart w:id="8" w:name="pg9616_89195"/>
      <w:bookmarkEnd w:id="8"/>
    </w:p>
    <w:p>
      <w:pPr>
        <w:pStyle w:val="Heading2"/>
        <w:numPr>
          <w:ilvl w:val="1"/>
          <w:numId w:val="1"/>
        </w:numPr>
        <w:rPr/>
      </w:pPr>
      <w:bookmarkStart w:id="9" w:name="pg9616_89195"/>
      <w:bookmarkStart w:id="10" w:name="__RefHeading___Toc7487473_2870459653"/>
      <w:bookmarkStart w:id="11" w:name="_Toc3"/>
      <w:bookmarkEnd w:id="9"/>
      <w:bookmarkEnd w:id="10"/>
      <w:r>
        <w:rPr>
          <w:rtl w:val="true"/>
        </w:rPr>
        <w:t>تحمیدیه؛</w:t>
      </w:r>
      <w:bookmarkEnd w:id="11"/>
    </w:p>
    <w:p>
      <w:pPr>
        <w:pStyle w:val="BookText"/>
        <w:rPr/>
      </w:pPr>
      <w:r>
        <w:rPr>
          <w:rFonts w:ascii="Amiri" w:hAnsi="Amiri" w:eastAsia="Amiri" w:cs="Amiri"/>
          <w:color w:val="111111"/>
          <w:sz w:val="28"/>
          <w:sz w:val="28"/>
          <w:szCs w:val="28"/>
          <w:rtl w:val="true"/>
          <w:lang w:bidi="ar-SA"/>
        </w:rPr>
        <w:t>إِنَّ لِلَّهِ فِي کلِّ نِعْمَةٍ حَقّاً فَمَنْ أَدَّاهُ زَادَهُ مِنْهَا وَ مَنْ قَصَّرَ فِيهِ خَاطَرَ بِزَوَالِ نِعْمَتِهِ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براى خدا در برابر هر نعمتى که عطا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عطا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شکرگزارى از او مى باشد، پس هر کس آن حق را ادا کند، خداوند، نعمت او را افزون مى سازد، و آن که در اداى حق، کوتاهى ورزد، در خطر از ميان رفتن نعمت قرار مى گيرد</w:t>
      </w:r>
      <w:r>
        <w:rPr>
          <w:rFonts w:eastAsia="IRNazanin" w:cs="IRNazanin"/>
          <w:color w:val="111111"/>
          <w:sz w:val="28"/>
          <w:szCs w:val="28"/>
          <w:rtl w:val="true"/>
          <w:lang w:bidi="fa-IR"/>
        </w:rPr>
        <w:t xml:space="preserve">. </w:t>
      </w:r>
      <w:bookmarkStart w:id="12" w:name="pg9616_89196"/>
    </w:p>
    <w:p>
      <w:pPr>
        <w:pStyle w:val="Heading2"/>
        <w:numPr>
          <w:ilvl w:val="1"/>
          <w:numId w:val="1"/>
        </w:numPr>
        <w:rPr/>
      </w:pPr>
      <w:bookmarkStart w:id="13" w:name="__RefHeading___Toc7487475_2870459653"/>
      <w:bookmarkStart w:id="14" w:name="_Toc4"/>
      <w:bookmarkEnd w:id="12"/>
      <w:bookmarkEnd w:id="13"/>
      <w:r>
        <w:rPr>
          <w:rtl w:val="true"/>
        </w:rPr>
        <w:t>تقدیم به؛</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ساحت مقدس امير جهان حضرت حجت عجل الله تعالي فرجه الشريف كه با سربازی ایشان، باعث نزديك تر شدن ما با آن عزيز سفركرده مي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و تشکر؛</w:t>
      </w:r>
    </w:p>
    <w:p>
      <w:pPr>
        <w:pStyle w:val="BookText"/>
        <w:rPr/>
      </w:pPr>
      <w:r>
        <w:rPr>
          <w:rFonts w:ascii="IRNazanin" w:hAnsi="IRNazanin" w:eastAsia="IRNazanin"/>
          <w:color w:val="111111"/>
          <w:sz w:val="28"/>
          <w:sz w:val="28"/>
          <w:szCs w:val="28"/>
          <w:rtl w:val="true"/>
          <w:lang w:bidi="fa-IR"/>
        </w:rPr>
        <w:t>محضر ارزشمند پدر و مادر و خانواده عزیزم به خاطر همه ی تلاشهای محبت آمیز ی که در دوران مختلف زندگی ام انجام داده اند و بامهربانی چگونه زیستن را به من آموخته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خواهر مهربانم که در تمام طول تحصیل همراه و همگام من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استاد راهنمای گرامی سرکار خانم فاطمه سروی که وقت ارزشمندشان را در اختیار بنده قرار دادند و در مسیر این پایان نامه مرا یاری نمودند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های تقدیم و تشکر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یشکر المخلوق لم یشکر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شایسته است</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616_89199"/>
      <w:bookmarkStart w:id="16" w:name="pg9616_89199"/>
      <w:bookmarkEnd w:id="16"/>
    </w:p>
    <w:p>
      <w:pPr>
        <w:pStyle w:val="Heading2"/>
        <w:numPr>
          <w:ilvl w:val="1"/>
          <w:numId w:val="1"/>
        </w:numPr>
        <w:rPr/>
      </w:pPr>
      <w:bookmarkStart w:id="17" w:name="pg9616_89199"/>
      <w:bookmarkStart w:id="18" w:name="__RefHeading___Toc7487477_2870459653"/>
      <w:bookmarkStart w:id="19" w:name="_Toc5"/>
      <w:bookmarkEnd w:id="17"/>
      <w:bookmarkEnd w:id="18"/>
      <w:r>
        <w:rPr>
          <w:rtl w:val="true"/>
        </w:rPr>
        <w:t>فهرست مطالب</w:t>
      </w:r>
      <w:bookmarkEnd w:id="1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مباحث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مفهوم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در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گفتاری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های بلاغی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جمع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مرکب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استعاره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استعاره بالکنایه یا مکنیه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استعاره تخییلیه مکنیه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 لغوی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 عقلی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توریه مجرده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توریه مبینه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ایجاز</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ایجاز قصر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جایگاه ادب گفتاری و ادبیات گفتاری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جایگاه ادب گفتاری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ادب گفتاری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ادب گفتاری در کودکی و نوجوانی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خودسازی در تأدیب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محاسبه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ریاضت نفس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و خردورزی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ادب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سخن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گفتار مؤمنان با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سخن در برابر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والدین در سخن گفتن با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ادب و مهربانی و دلسوزی نمودن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سخن گفتن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ادب گفتاری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 سخن گفتن و رعایت عفت کلام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آهستگی در کلام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بیهوده گویی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آداب گفتگو در روابط زوجین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برخورد با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سب و ناسزاگویی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گفتن با نرمی و مدارا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مجادله با مخالف به صورت جدال أحسن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 و عدم مقابله به مثل در برابر توهین و تهمت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گفتاری در انتقاد از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رعایت ادب در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به خوبی ها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ادبیات گفتاری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بلاغت قبل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ادبیات گفتاری در اعجاز بیانی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ادبیات گفتاری در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آفرینش آدم و ویژگی های 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رستگاری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امامت تا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تحلیل تاریخی و بلاغی نقدهای وارده بر عدم رعایت ادب گفتاری در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خطبه شقشقیه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بخش اول خطبه شقشقیه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عمر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خطبه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مشکل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بلاغی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استعاره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استعاره مکنیه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استعاره تخییلیه مکنیه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بخش دوم خطبه شقشقیه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خطبه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مشکل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بلاغی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استعاره تخییلیه مکنیه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کنایه و 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 لغوی و عقلی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بخش سوم خطبه شقشقیه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خطبه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مشکل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بلاغی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مرکب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خطبه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بلاغی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 طباق</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توریه مجرده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استعاره تخییلیه مکنیه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شکست کوفیان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خطبه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مشکل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بلاغی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 از باب اطلاق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استعاره تخییلیه مکنیه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کوتاهی مردم در امر جهاد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خطبه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بلاغی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استعاره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ایجاز قصر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کوفیان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غارتگری های فرماندهان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خطبه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مشکل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بلاغی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جمع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زنان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خطبه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نقد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نتیجه گیری 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پیشنهادها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منابع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منابع عربی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ها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20" w:name="pg9616_89205"/>
    </w:p>
    <w:p>
      <w:pPr>
        <w:pStyle w:val="Heading2"/>
        <w:numPr>
          <w:ilvl w:val="1"/>
          <w:numId w:val="1"/>
        </w:numPr>
        <w:rPr/>
      </w:pPr>
      <w:bookmarkStart w:id="21" w:name="__RefHeading___Toc7487479_2870459653"/>
      <w:bookmarkStart w:id="22" w:name="_Toc6"/>
      <w:bookmarkEnd w:id="20"/>
      <w:bookmarkEnd w:id="21"/>
      <w:r>
        <w:rPr>
          <w:rtl w:val="true"/>
        </w:rPr>
        <w:t>مقدمه</w:t>
      </w:r>
      <w:bookmarkEnd w:id="2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یکی از مهمترین مؤلفههای شخصیت بالنده و متعالی ادب است که یکی از مصادیق آن در ادب گفتاری بروز و ظهور می یابد؛ لذا ادب گفتاری اهمیت ویژه ای در حیطه ی ارتباط های انسانی دارد و از موضوعاتی است که در قرآن مجید و نهج البلاغه به روشهای مختلف بیان گردیده است و از اهمیت سخن و نحوه ی گفتار گوینده در برابر مخاطب حکایت میکند و به نوعی روش خوب زیستن و بازداشتن از هر سخن ناروا است که در قالب گفتار متجلی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آداب و اصول سخن گفتن در آموزه های دین براساس کلام عفیفانه حاکمانه مهربانانه و صادقانه طراحی شده است نهج البلاغه فصیح ترین و بلیغ ترین سخنها بعد از قرآن کریم و سخنان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زیبایی لفظ و معنا قدرت ترکیب و تنوع آن به کارگیری عواطف و احساسات کاربرد اسلوب قرآنی و همچنین استشهاد به آیات قرآن کریم از ویژگی های بینظیر خطبه 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اما آنچه که بیش از همه به کلام ایشان زیبایی بخشیده این است که توجه به موقعیت های مختلف زیباترین و تأثیرانگیزترین سخنان را بر زبان جاری ساخته و این امر در اکثریت خطبه ها دلیل دیگری بر بلاغت بی نظیر کلام ایشان میباشد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تأکید بر مسأله ی ادب، در سخن گفتن با بهره مندی از علم و حکمت الهی، معارف را با اسلوب بیانی که از واژگان رکیک و ناپسند به دور است بازگو و کلام خود را با نهایت ادب به مخاطب می رساند با این وجود خطبه هایی از نهج البلاغه مورد نقد واقع شده که حاوی عدم رعایت ادب گفتاری است که در ادامه با رویکرد به بلاغت و توجه به اسلوب های بلاغی از جمله ،کنایه استعاره تشبیه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آشنایی با تاریخ و حوادثی که به اقتضای آن در فرمایشات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گردیده است میتوان شبهات وارده به این فراز از سخنان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حیطه ی ادب گفتاری را پاسخگو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جلوه‌های ادب گفتار، پرهیز از کلام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که حاوی معارف بلند توحیدی، جهان شناسی و انسان شناسی است ضمن بهره‌مندی از انواع دانش‌ها و حکمت‌ها در مسیر تربیت و هدایت انسان، تمامی عناصر بلاغت و ابزارهای فنی زبان را در راستای ارتقای هنری و ترغیب مخاطب به کار می‌گیرد و از این رهگذر تأثیرگذاری و شور و هیجان آن دو چندان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گذشته تا کنون نسبت به محتوای نهج‌البلاغه شبهاتی مطرح بوده است که یکی از این شبهات، شبهه وجود عدم رعایت ادب گفتاری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فرازهایی در برخی از خطبه‌ها مشاهده می‌شود که به نظر برخی افراد در ظاهر با ادب گفتاری منافات دارد و مورد نقد واقع شده است که با استفاده از تحلیل تاریخی و بلاغی به این شبهات 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پژوهش حاضر با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تبیینی، به سه مبحث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اول مفهوم شناسی است که شامل ادب و ادب گفتاری، اسلوب‌های بلاغی که شامل کنایه، تشبیه، استعاره، تمثیل، توریه، ایجاز، مجاز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دوم و سوم، فصول دیگر این تحقیق صورت پذیرفته است که در هر فصل، جمع بندی و نتیجه گیری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شامل دو بخش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جایگاه ادب گفتاری در سخن گفتن با دیگران و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گفتاری، که در آن به تاریخچه‌ی بلاغت پرداخته شده و خطبه‌های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اسلوب‌های بلاغی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ابتدا چند خطبه که ظاهراً عدم رعایت ادب گفتاری در آن‌ها به کار رفته، استخراج شده و پس از نقد آن‌ها با استفاده از تحلیل تاریخی و بلاغی به آن خطبه‌ها پاسخ داده شده است</w:t>
      </w:r>
      <w:r>
        <w:rPr>
          <w:rFonts w:eastAsia="IRNazanin" w:cs="IRNazanin"/>
          <w:color w:val="111111"/>
          <w:sz w:val="28"/>
          <w:szCs w:val="28"/>
          <w:rtl w:val="true"/>
          <w:lang w:bidi="fa-IR"/>
        </w:rPr>
        <w:t xml:space="preserve">. </w:t>
      </w:r>
      <w:bookmarkStart w:id="23" w:name="pg9616_8920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__RefHeading___Toc7487481_2870459653"/>
      <w:bookmarkStart w:id="25" w:name="_Toc7"/>
      <w:bookmarkEnd w:id="23"/>
      <w:bookmarkEnd w:id="24"/>
      <w:r>
        <w:rPr>
          <w:rtl w:val="true"/>
        </w:rPr>
        <w:t>مباحث مقدماتی</w:t>
      </w:r>
      <w:r>
        <w:rPr>
          <w:rtl w:val="true"/>
        </w:rPr>
        <w:t>:</w:t>
      </w:r>
      <w:r>
        <w:rPr>
          <w:rtl w:val="true"/>
        </w:rPr>
        <w:t>کلیات و مفاهیم</w:t>
      </w:r>
      <w:bookmarkEnd w:id="2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9616_89209"/>
      <w:bookmarkStart w:id="27" w:name="pg9616_89209"/>
      <w:bookmarkEnd w:id="27"/>
    </w:p>
    <w:p>
      <w:pPr>
        <w:pStyle w:val="Heading2"/>
        <w:numPr>
          <w:ilvl w:val="1"/>
          <w:numId w:val="1"/>
        </w:numPr>
        <w:rPr/>
      </w:pPr>
      <w:bookmarkStart w:id="28" w:name="pg9616_89209"/>
      <w:bookmarkStart w:id="29" w:name="__RefHeading___Toc7487483_2870459653"/>
      <w:bookmarkStart w:id="30" w:name="_Toc8"/>
      <w:bookmarkEnd w:id="28"/>
      <w:bookmarkEnd w:id="29"/>
      <w:r>
        <w:rPr>
          <w:rtl w:val="true"/>
        </w:rPr>
        <w:t>کلیات</w:t>
      </w:r>
      <w:bookmarkEnd w:id="30"/>
    </w:p>
    <w:p>
      <w:pPr>
        <w:pStyle w:val="BookText"/>
        <w:rPr/>
      </w:pPr>
      <w:r>
        <w:rPr>
          <w:rFonts w:ascii="IRNazanin" w:hAnsi="IRNazanin" w:eastAsia="IRNazanin"/>
          <w:color w:val="111111"/>
          <w:sz w:val="28"/>
          <w:sz w:val="28"/>
          <w:szCs w:val="28"/>
          <w:rtl w:val="true"/>
          <w:lang w:bidi="fa-IR"/>
        </w:rPr>
        <w:t>ادب نیکوترین همنشین، بهترین میراث برای فرزندان، بهترین پشتیبان و همنشین برای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ادب در گفتار، یعنی انسان زبانش را از سخنان زهرآلود همانند غیبت، تهمت، دروغ و مانند آن که در اسلام از آن نهی شده است، بازدارد و به زیور نیکی و خیر آراسته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یکی از حوزه‌های مهم معارف الهی و ارزش‌های دینی و آرمان‌های انسانی است که مفاهیم و تعابیر آن در تربیت اخلاق اجتماعی بازتابی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ارزشمند علاوه بر اینکه مجموعه‌ای از سخنان رهبری الهی است از لحاظ ادبی نیز یک شاهکار بی‌نظیر است، از میان سخنان و کلام بزرگان از گذشته تا کنون، نهج البلاغه گنجینه‌ای عظیم در نهایت فصاحت و بلاغت است، گفتار ایشان اقیانوسی است بی‌کران، که سخن هیچ بلیغی به کلام ایشان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اسوه‌ی اخلاق و ادب است، کلام خویش را براساس واژگانی منزه برمی‌گزیند که متناسب با نظام اخلاقی قرآن کریم و همچنین رعایت حال مخاطب و به دور از گفتار ناشایست است تا مخاطب به کمک قوه‌ی ذوق و لطافت، به اوج بلاغت آن دست یابد و نکات نهفته‌ی آن را کشف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رعایت اصول ادب و عفت در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فراوانی مشاهده می‌شود، اهمیت این مسأله تا اندازه‌ای است که هرگاه روایتی با منش انسانی و شخصیت اسلامی معصوم تعارض داشته باشد، فاقد ارزش و اعتبار دانسته می‌شود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مسأله‌ی یاد شده لزوم شناسایی اصول ادب گفتاری در متن نهج البلاغه احساس می‌شود، پژوهش حاضر می‌کوشد با بررسی اسلوب‌های توبیخ و ذم و شیوه‌های ظریف کلامی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بازداشتن انسان امروزی از خطاهای گفتاری و برقراری تعاملات سازنده نقشی راهگشا داشته باشد، همچنین نمونه‌هایی از سخنان آن حضرت که با شبهه چالش عدم رعایت ادب گفتاری مورد نقد واقع شده را مورد تحلیل و ارزیابی قرار دهد و در تحلیل تاریخی نیز به وقایع و حوادث مربوط به خطبه منتخب و تحلیل بلاغی خطبه‌ها که شامل اسلوب‌های بلاغی مرسوم در زبان عرب است، پرداخته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جستجوهایی که درباره‌ی پیشینه وسابقه‌ی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w:t>
      </w:r>
      <w:bookmarkStart w:id="31" w:name="pg9616_89210"/>
    </w:p>
    <w:p>
      <w:pPr>
        <w:pStyle w:val="BookText"/>
        <w:rPr/>
      </w:pPr>
      <w:bookmarkEnd w:id="31"/>
      <w:r>
        <w:rPr>
          <w:rFonts w:ascii="IRNazanin" w:hAnsi="IRNazanin" w:eastAsia="IRNazanin"/>
          <w:color w:val="111111"/>
          <w:sz w:val="28"/>
          <w:sz w:val="28"/>
          <w:szCs w:val="28"/>
          <w:rtl w:val="true"/>
          <w:lang w:bidi="fa-IR"/>
        </w:rPr>
        <w:t>نقدهای وارده بر عدم رعایت گفتاری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می‌توان گفت در این زمینه منبعی که به صورت خاص ومفصل به بررسی این مسأله پرداخته باشد در دسترس نمی‌باشد، اما در برخی منابع به صورت مختصر درباره‌ی آن مطالبی بیان شده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نقدها وپاسخ‌ها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آقای محمدحسن خادم که در یک بخش آن عدم رعایت ادب گفتارکه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خطبه‌ها به کار برده است را مورد نقد قرار داده است، هم 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بالغت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دکتر محمدخاقانی اصفهانی نکاتی در دانش بیان، بدیع وتحلیل همه‌ی آرایه‌های ادبی نهج البلاغه بیان شده است</w:t>
      </w:r>
      <w:r>
        <w:rPr>
          <w:rFonts w:eastAsia="IRNazanin" w:cs="IRNazanin"/>
          <w:color w:val="111111"/>
          <w:sz w:val="28"/>
          <w:szCs w:val="28"/>
          <w:rtl w:val="true"/>
          <w:lang w:bidi="fa-IR"/>
        </w:rPr>
        <w:t>.</w:t>
      </w:r>
    </w:p>
    <w:p>
      <w:pPr>
        <w:pStyle w:val="Heading2"/>
        <w:numPr>
          <w:ilvl w:val="1"/>
          <w:numId w:val="1"/>
        </w:numPr>
        <w:rPr/>
      </w:pPr>
      <w:bookmarkStart w:id="32" w:name="__RefHeading___Toc7487485_2870459653"/>
      <w:bookmarkStart w:id="33" w:name="_Toc9"/>
      <w:bookmarkEnd w:id="32"/>
      <w:r>
        <w:rPr>
          <w:rtl w:val="true"/>
        </w:rPr>
        <w:t>مفهوم شناسی</w:t>
      </w:r>
      <w:bookmarkEnd w:id="33"/>
    </w:p>
    <w:p>
      <w:pPr>
        <w:pStyle w:val="Heading3"/>
        <w:numPr>
          <w:ilvl w:val="2"/>
          <w:numId w:val="1"/>
        </w:numPr>
        <w:rPr/>
      </w:pPr>
      <w:bookmarkStart w:id="34" w:name="__RefHeading___Toc7487487_2870459653"/>
      <w:bookmarkStart w:id="35" w:name="_Toc10"/>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در بخش مفهوم شناسی به تعریف هر کدام از کلمات کلیدی در تحقیق اشاره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لغت و اصطلاح، ادب گفتاری و تعریف هریک از اسلوب‌های بلاغی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کنایه، مجاز، تشبیه و</w:t>
      </w:r>
      <w:r>
        <w:rPr>
          <w:rFonts w:eastAsia="IRNazanin" w:cs="IRNazanin"/>
          <w:color w:val="111111"/>
          <w:sz w:val="28"/>
          <w:szCs w:val="28"/>
          <w:rtl w:val="true"/>
          <w:lang w:bidi="fa-IR"/>
        </w:rPr>
        <w:t>... .</w:t>
      </w:r>
    </w:p>
    <w:p>
      <w:pPr>
        <w:pStyle w:val="Heading3"/>
        <w:numPr>
          <w:ilvl w:val="2"/>
          <w:numId w:val="1"/>
        </w:numPr>
        <w:rPr/>
      </w:pPr>
      <w:bookmarkStart w:id="36" w:name="__RefHeading___Toc7487489_2870459653"/>
      <w:bookmarkStart w:id="37" w:name="_Toc11"/>
      <w:bookmarkEnd w:id="36"/>
      <w:r>
        <w:rPr>
          <w:rtl w:val="true"/>
        </w:rPr>
        <w:t>الف</w:t>
      </w:r>
      <w:r>
        <w:rPr>
          <w:rtl w:val="true"/>
        </w:rPr>
        <w:t xml:space="preserve">) </w:t>
      </w:r>
      <w:r>
        <w:rPr>
          <w:rtl w:val="true"/>
        </w:rPr>
        <w:t>ادب در لغت</w:t>
      </w:r>
      <w:bookmarkEnd w:id="37"/>
    </w:p>
    <w:p>
      <w:pPr>
        <w:pStyle w:val="Heading4"/>
        <w:numPr>
          <w:ilvl w:val="3"/>
          <w:numId w:val="1"/>
        </w:numPr>
        <w:rPr/>
      </w:pPr>
      <w:bookmarkStart w:id="38" w:name="__RefHeading___Toc7487491_2870459653"/>
      <w:bookmarkStart w:id="39" w:name="_Toc12"/>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ادب واژه ای است عربی به معنای خواندن، به همین جهت عرب به کسی که مردم را دعوت می‌کند به خوردن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 به سفره ای که با غذاهای رنگارنگ آراسته شده و مردم به سوی آن دعوت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دعاء و خواندن است به خاطر اینکه انسان فرهیخته از بین مردم به واسطه‌ی ادب به اخلاق نیک آراسته می شود این واژه به این دلیل چنین نامگذاری شده است که مردم را به کارهای نیک واداشته از کارهای زشت بازمی‌دارد</w:t>
      </w:r>
      <w:r>
        <w:rPr>
          <w:rFonts w:eastAsia="IRNazanin" w:cs="IRNazanin"/>
          <w:color w:val="111111"/>
          <w:sz w:val="28"/>
          <w:szCs w:val="28"/>
          <w:rtl w:val="true"/>
          <w:lang w:bidi="fa-IR"/>
        </w:rPr>
        <w:t>.</w:t>
      </w:r>
      <w:r>
        <w:rPr>
          <w:rStyle w:val="FootnoteAnchor"/>
          <w:rtl w:val="true"/>
        </w:rPr>
        <w:footnoteReference w:id="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مراد از ادب، تأدیب نفس و درس عبرت گرفتن است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الرجل یأدباً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ادب کرد پس او ادب شد</w:t>
      </w:r>
      <w:r>
        <w:rPr>
          <w:rFonts w:eastAsia="IRNazanin" w:cs="IRNazanin"/>
          <w:color w:val="111111"/>
          <w:sz w:val="28"/>
          <w:szCs w:val="28"/>
          <w:rtl w:val="true"/>
          <w:lang w:bidi="fa-IR"/>
        </w:rPr>
        <w:t>.</w:t>
      </w:r>
      <w:r>
        <w:rPr>
          <w:rStyle w:val="FootnoteAnchor"/>
          <w:rtl w:val="true"/>
        </w:rPr>
        <w:footnoteReference w:id="4"/>
      </w:r>
      <w:bookmarkStart w:id="40" w:name="pg9616_89211"/>
    </w:p>
    <w:p>
      <w:pPr>
        <w:pStyle w:val="BookText"/>
        <w:rPr/>
      </w:pPr>
      <w:bookmarkEnd w:id="40"/>
      <w:r>
        <w:rPr>
          <w:rFonts w:ascii="IRNazanin" w:hAnsi="IRNazanin" w:eastAsia="IRNazanin"/>
          <w:color w:val="111111"/>
          <w:sz w:val="28"/>
          <w:sz w:val="28"/>
          <w:szCs w:val="28"/>
          <w:rtl w:val="true"/>
          <w:lang w:bidi="fa-IR"/>
        </w:rPr>
        <w:t>و همچنین ادب به هر ریاضت مورد پسندی اطلاق می‌شود که به واسطه‌ی آن، انسان در فضیلتی از فضائل مهارت می‌یابد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واژه ادب در زبان فارسی نیز متداول است لذا از فرهنگ دهخدا به دو تعریف ادب و نظر ادیبان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است و جمع آن؛ آداب به معنای حسن معاشرت، حسن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طریقه‌ای که پسندیده و صالح باشد، فضیلت مردمی، حسن احوال در قیام و قعود و حسن اخلاق و اجتماع خصال حمیده</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41" w:name="__RefHeading___Toc7487493_2870459653"/>
      <w:bookmarkStart w:id="42" w:name="_Toc13"/>
      <w:bookmarkEnd w:id="41"/>
      <w:r>
        <w:rPr/>
        <w:t>1</w:t>
      </w:r>
      <w:r>
        <w:rPr>
          <w:rtl w:val="true"/>
        </w:rPr>
        <w:t xml:space="preserve">. </w:t>
      </w:r>
      <w:r>
        <w:rPr>
          <w:rtl w:val="true"/>
        </w:rPr>
        <w:t>ادب در اصطلاح</w:t>
      </w:r>
      <w:bookmarkEnd w:id="42"/>
    </w:p>
    <w:p>
      <w:pPr>
        <w:pStyle w:val="BookText"/>
        <w:rPr/>
      </w:pPr>
      <w:r>
        <w:rPr>
          <w:rFonts w:ascii="IRNazanin" w:hAnsi="IRNazanin" w:eastAsia="IRNazanin"/>
          <w:color w:val="111111"/>
          <w:sz w:val="28"/>
          <w:sz w:val="28"/>
          <w:szCs w:val="28"/>
          <w:rtl w:val="true"/>
          <w:lang w:bidi="fa-IR"/>
        </w:rPr>
        <w:t>ادب عبارت است از شناخت آنچه که به وسیله‌ی آن، تمام انواع خطاها دور می‌شود و آن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طبعی و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که فطرتاً بر انسان از اخلاق حسنه و صفات پسندیده مانند بخشش و بردباری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آنچه که با درس و نگاه داشتن خود و تجربه‌ها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علم ادب؛ علمی است صناعی که اسالیب مختلف کلام بلیغ در هر یک از حالات خود به خود توسط آن علم شناخته می‌شود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نظر اصحاب لغت و مفسران می‌توان چنین برداشت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ظرافت ویژه در گفتار، کردار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خامی که ممکن است به گونه‌های متفاوت در قول، فعل و روش،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زیبایی خاص و هنر مخصوص تجلی یابد، همراه با ادب خواهد بود</w:t>
      </w:r>
      <w:r>
        <w:rPr>
          <w:rFonts w:eastAsia="IRNazanin" w:cs="IRNazanin"/>
          <w:color w:val="111111"/>
          <w:sz w:val="28"/>
          <w:szCs w:val="28"/>
          <w:rtl w:val="true"/>
          <w:lang w:bidi="fa-IR"/>
        </w:rPr>
        <w:t>.</w:t>
      </w:r>
      <w:r>
        <w:rPr>
          <w:rStyle w:val="FootnoteAnchor"/>
          <w:rtl w:val="true"/>
        </w:rPr>
        <w:footnoteReference w:id="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درباره ادب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عبارت است از ظرافت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عمل وقتی ظریف و زیبا جلوه می‌کند که اولاً مشروع بوده و منع تحریمی نداشته باشد، پس در ظلم و دروغ وخیانت و کارهای شنیع و قبیح، ادب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عمل اختیاری باشد؛ یعنی ممکن باشد که آن را در چند هیئت و شکل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به </w:t>
      </w:r>
      <w:bookmarkStart w:id="43" w:name="pg9616_89212"/>
    </w:p>
    <w:p>
      <w:pPr>
        <w:pStyle w:val="BookText"/>
        <w:rPr/>
      </w:pPr>
      <w:bookmarkEnd w:id="43"/>
      <w:r>
        <w:rPr>
          <w:rFonts w:ascii="IRNazanin" w:hAnsi="IRNazanin" w:eastAsia="IRNazanin"/>
          <w:color w:val="111111"/>
          <w:sz w:val="28"/>
          <w:sz w:val="28"/>
          <w:szCs w:val="28"/>
          <w:rtl w:val="true"/>
          <w:lang w:bidi="fa-IR"/>
        </w:rPr>
        <w:t>اختیار خود آن را به وجهی انجام دهد که مصداق ادب واقع 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ادب به کاربرد برخی روش‌ها و حفظ ظواهر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ادب، عملی‌ترین روش زندگانی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فضای جامعه جریان می‌یابد و بر روابط میان آدم‌ها تأثیر می‌گذارد، به طوری که می‌تواند رابطه ها را نرم و موزون و خوشایند سازد یا خشن و دل آزار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اجتماعی که روی اصول و ادب و نزاکت و اخلاق انسانی بنا شود؛ و همه افراد حال یکدیگر را رعایت کنند، قوانین را محترم شمارند و برای رعایت اصول بکوشند، در نهایت در حق هم یکرنگی روا می‌دارند و اجتماعی خوب و دوست داشتنی خواهند داشت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به همین سبب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ادب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الأدَبُ حُسنُ الخُلق، وَأكرَمُ النَّسَبِ حُسنُ الأدَبِ؛ بزرگوارانه ترین ادب خوش خویى، و کریم ترین تبار نیکویى ادب است</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44" w:name="__RefHeading___Toc7487495_2870459653"/>
      <w:bookmarkStart w:id="45" w:name="_Toc14"/>
      <w:bookmarkEnd w:id="44"/>
      <w:r>
        <w:rPr/>
        <w:t>2</w:t>
      </w:r>
      <w:r>
        <w:rPr>
          <w:rtl w:val="true"/>
        </w:rPr>
        <w:t xml:space="preserve">. </w:t>
      </w:r>
      <w:r>
        <w:rPr>
          <w:rtl w:val="true"/>
        </w:rPr>
        <w:t>ادب گفتاری</w:t>
      </w:r>
      <w:bookmarkEnd w:id="45"/>
    </w:p>
    <w:p>
      <w:pPr>
        <w:pStyle w:val="BookText"/>
        <w:rPr/>
      </w:pPr>
      <w:r>
        <w:rPr>
          <w:rFonts w:ascii="IRNazanin" w:hAnsi="IRNazanin" w:eastAsia="IRNazanin"/>
          <w:color w:val="111111"/>
          <w:sz w:val="28"/>
          <w:sz w:val="28"/>
          <w:szCs w:val="28"/>
          <w:rtl w:val="true"/>
          <w:lang w:bidi="fa-IR"/>
        </w:rPr>
        <w:t>گفتار زاییده‌ی ابزار کوچکی است به نام زبان که گفته می‌شود جِِرم آن کوچک ولی جُرم آن بزرگ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ادب زبان؛ می‌تواند منشأ خیر دنیائی و آخرتی و مؤثر در رشد و بالندگی فرد در ابتدا و سپس مفید و سازنده برای جامعه باشد</w:t>
      </w:r>
      <w:r>
        <w:rPr>
          <w:rFonts w:eastAsia="IRNazanin" w:cs="IRNazanin"/>
          <w:color w:val="111111"/>
          <w:sz w:val="28"/>
          <w:szCs w:val="28"/>
          <w:rtl w:val="true"/>
          <w:lang w:bidi="fa-IR"/>
        </w:rPr>
        <w:t>.</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دیگری؛ ادب گفتاری اینگونه 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فصاحت، بلاغت و ظرافت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ادب سخن راندن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در گفتن یا نوشتن، گذشته از اینکه مطالب و اصل هدف را می‌فهماند، آن را با ظرافت تفهیم می‌کند، که این نشانه‌ی ادب گفتاری و نوشتاری است</w:t>
      </w:r>
      <w:r>
        <w:rPr>
          <w:rFonts w:eastAsia="IRNazanin" w:cs="IRNazanin"/>
          <w:color w:val="111111"/>
          <w:sz w:val="28"/>
          <w:szCs w:val="28"/>
          <w:rtl w:val="true"/>
          <w:lang w:bidi="fa-IR"/>
        </w:rPr>
        <w:t>.</w:t>
      </w:r>
      <w:r>
        <w:rPr>
          <w:rStyle w:val="FootnoteAnchor"/>
          <w:rtl w:val="true"/>
        </w:rPr>
        <w:footnoteReference w:id="13"/>
      </w:r>
      <w:bookmarkStart w:id="46" w:name="pg9616_89213"/>
    </w:p>
    <w:p>
      <w:pPr>
        <w:pStyle w:val="BookText"/>
        <w:rPr/>
      </w:pPr>
      <w:bookmarkEnd w:id="46"/>
      <w:r>
        <w:rPr>
          <w:rFonts w:ascii="IRNazanin" w:hAnsi="IRNazanin" w:eastAsia="IRNazanin"/>
          <w:color w:val="111111"/>
          <w:sz w:val="28"/>
          <w:sz w:val="28"/>
          <w:szCs w:val="28"/>
          <w:rtl w:val="true"/>
          <w:lang w:bidi="fa-IR"/>
        </w:rPr>
        <w:t>رعایت ادب گفتاری در مقام معاشرت با مردم، یکی از توصیه های مؤکد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متعال،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هارون را به سراغ کسی چون فرعون می‌فرستد، به آنها سفارش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 لَهُ قَوْلًا لَيِِّنًا لَعلَّهُ یتِّذََكَِّرُأَوْیَخْشَی؛ و با او سخنى نرم گویید، شاید که پند پذیرد یا بترسد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هاشمی در جواهرالادب در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گفتاری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گفتاری علمی است صناعی که اسالیب مختلف کلام بلیغ در هر یک از حالات خود به خود توسط آن شناخته می‌شود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ناگفته نماند که جدال حسن چون در آن ادب گفتار و احترام به مخاطب و تعبیرات سوء رعایت شده است پسندیده و حسن می‌باشد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7" w:name="__RefHeading___Toc7487497_2870459653"/>
      <w:bookmarkStart w:id="48" w:name="_Toc15"/>
      <w:bookmarkEnd w:id="47"/>
      <w:r>
        <w:rPr>
          <w:rtl w:val="true"/>
        </w:rPr>
        <w:t>ب</w:t>
      </w:r>
      <w:r>
        <w:rPr>
          <w:rtl w:val="true"/>
        </w:rPr>
        <w:t xml:space="preserve">) </w:t>
      </w:r>
      <w:r>
        <w:rPr>
          <w:rtl w:val="true"/>
        </w:rPr>
        <w:t>اسلوب های بلاغی</w:t>
      </w:r>
      <w:bookmarkEnd w:id="48"/>
    </w:p>
    <w:p>
      <w:pPr>
        <w:pStyle w:val="Heading4"/>
        <w:numPr>
          <w:ilvl w:val="3"/>
          <w:numId w:val="1"/>
        </w:numPr>
        <w:rPr/>
      </w:pPr>
      <w:bookmarkStart w:id="49" w:name="__RefHeading___Toc7487499_2870459653"/>
      <w:bookmarkStart w:id="50" w:name="_Toc16"/>
      <w:bookmarkEnd w:id="49"/>
      <w:r>
        <w:rPr/>
        <w:t>1</w:t>
      </w:r>
      <w:r>
        <w:rPr>
          <w:rtl w:val="true"/>
        </w:rPr>
        <w:t xml:space="preserve">. </w:t>
      </w:r>
      <w:r>
        <w:rPr>
          <w:rtl w:val="true"/>
        </w:rPr>
        <w:t>تشبیه</w:t>
      </w:r>
      <w:bookmarkEnd w:id="50"/>
    </w:p>
    <w:p>
      <w:pPr>
        <w:pStyle w:val="BookText"/>
        <w:rPr/>
      </w:pPr>
      <w:r>
        <w:rPr>
          <w:rFonts w:ascii="IRNazanin" w:hAnsi="IRNazanin" w:eastAsia="IRNazanin"/>
          <w:color w:val="111111"/>
          <w:sz w:val="28"/>
          <w:sz w:val="28"/>
          <w:szCs w:val="28"/>
          <w:rtl w:val="true"/>
          <w:lang w:bidi="fa-IR"/>
        </w:rPr>
        <w:t>در لغت، همانندسازی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شبیه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برقرار کردن همانندی بین دو چیز یا بیشتر از آن است که شریک بودن آنها در یک صفت یا چند صفت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ابزاری و برای هدفی که گوینده قصد کرده، تحقق می‌یابد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51" w:name="__RefHeading___Toc7487501_2870459653"/>
      <w:bookmarkStart w:id="52" w:name="_Toc17"/>
      <w:bookmarkEnd w:id="51"/>
      <w:r>
        <w:rPr/>
        <w:t>2</w:t>
      </w:r>
      <w:r>
        <w:rPr>
          <w:rtl w:val="true"/>
        </w:rPr>
        <w:t xml:space="preserve">. </w:t>
      </w:r>
      <w:r>
        <w:rPr>
          <w:rtl w:val="true"/>
        </w:rPr>
        <w:t>طباق</w:t>
      </w:r>
      <w:bookmarkEnd w:id="52"/>
    </w:p>
    <w:p>
      <w:pPr>
        <w:pStyle w:val="BookText"/>
        <w:rPr/>
      </w:pPr>
      <w:r>
        <w:rPr>
          <w:rFonts w:ascii="IRNazanin" w:hAnsi="IRNazanin" w:eastAsia="IRNazanin"/>
          <w:color w:val="111111"/>
          <w:sz w:val="28"/>
          <w:sz w:val="28"/>
          <w:szCs w:val="28"/>
          <w:rtl w:val="true"/>
          <w:lang w:bidi="fa-IR"/>
        </w:rPr>
        <w:t>طباق به مطابقه و تضاد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دو چیز در مقابل یکدیگر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بدیع آوردن الفاظی که بین آنها تقابل و تنافی و تضاد باشد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53" w:name="__RefHeading___Toc7487503_2870459653"/>
      <w:bookmarkStart w:id="54" w:name="_Toc18"/>
      <w:bookmarkEnd w:id="53"/>
      <w:r>
        <w:rPr/>
        <w:t>3</w:t>
      </w:r>
      <w:r>
        <w:rPr>
          <w:rtl w:val="true"/>
        </w:rPr>
        <w:t xml:space="preserve">. </w:t>
      </w:r>
      <w:r>
        <w:rPr>
          <w:rtl w:val="true"/>
        </w:rPr>
        <w:t>تشبیه جمع</w:t>
      </w:r>
      <w:bookmarkEnd w:id="5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تشبیه جمع، آن است که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وجود دارد</w:t>
      </w:r>
      <w:r>
        <w:rPr>
          <w:rFonts w:eastAsia="IRNazanin" w:cs="IRNazanin"/>
          <w:color w:val="111111"/>
          <w:sz w:val="28"/>
          <w:szCs w:val="28"/>
          <w:rtl w:val="true"/>
          <w:lang w:bidi="fa-IR"/>
        </w:rPr>
        <w:t>.</w:t>
      </w:r>
      <w:r>
        <w:rPr>
          <w:rStyle w:val="FootnoteAnchor"/>
          <w:rtl w:val="true"/>
        </w:rPr>
        <w:footnoteReference w:id="19"/>
      </w:r>
      <w:bookmarkStart w:id="55" w:name="pg9616_89214"/>
    </w:p>
    <w:p>
      <w:pPr>
        <w:pStyle w:val="Heading4"/>
        <w:numPr>
          <w:ilvl w:val="3"/>
          <w:numId w:val="1"/>
        </w:numPr>
        <w:rPr/>
      </w:pPr>
      <w:bookmarkStart w:id="56" w:name="__RefHeading___Toc7487505_2870459653"/>
      <w:bookmarkStart w:id="57" w:name="_Toc19"/>
      <w:bookmarkEnd w:id="55"/>
      <w:bookmarkEnd w:id="56"/>
      <w:r>
        <w:rPr/>
        <w:t>4</w:t>
      </w:r>
      <w:r>
        <w:rPr>
          <w:rtl w:val="true"/>
        </w:rPr>
        <w:t xml:space="preserve">. </w:t>
      </w:r>
      <w:r>
        <w:rPr>
          <w:rtl w:val="true"/>
        </w:rPr>
        <w:t>تشبیه مرکب</w:t>
      </w:r>
      <w:bookmarkEnd w:id="57"/>
    </w:p>
    <w:p>
      <w:pPr>
        <w:pStyle w:val="BookText"/>
        <w:rPr/>
      </w:pPr>
      <w:r>
        <w:rPr>
          <w:rFonts w:ascii="IRNazanin" w:hAnsi="IRNazanin" w:eastAsia="IRNazanin"/>
          <w:color w:val="111111"/>
          <w:sz w:val="28"/>
          <w:sz w:val="28"/>
          <w:szCs w:val="28"/>
          <w:rtl w:val="true"/>
          <w:lang w:bidi="fa-IR"/>
        </w:rPr>
        <w:t>تشبیه مرکب که به تشبیه تمثیلی نیز شناخته می شود،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تشبیه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و 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بوده و از امور متعدد و اشیاء مختلفی تشکیل یافته و مجموع آن‌ها به صورت شیء واحدی تجسم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هم وجه شبه از همان شیء واحد که از مجموع امور متعدد تشکل یافته شده، انتزاع می‌گردد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58" w:name="__RefHeading___Toc7487507_2870459653"/>
      <w:bookmarkStart w:id="59" w:name="_Toc20"/>
      <w:bookmarkEnd w:id="58"/>
      <w:r>
        <w:rPr/>
        <w:t>5</w:t>
      </w:r>
      <w:r>
        <w:rPr>
          <w:rtl w:val="true"/>
        </w:rPr>
        <w:t xml:space="preserve">. </w:t>
      </w:r>
      <w:r>
        <w:rPr>
          <w:rtl w:val="true"/>
        </w:rPr>
        <w:t>تمثیل</w:t>
      </w:r>
      <w:bookmarkEnd w:id="59"/>
    </w:p>
    <w:p>
      <w:pPr>
        <w:pStyle w:val="BookText"/>
        <w:rPr/>
      </w:pPr>
      <w:r>
        <w:rPr>
          <w:rFonts w:ascii="IRNazanin" w:hAnsi="IRNazanin" w:eastAsia="IRNazanin"/>
          <w:color w:val="111111"/>
          <w:sz w:val="28"/>
          <w:sz w:val="28"/>
          <w:szCs w:val="28"/>
          <w:rtl w:val="true"/>
          <w:lang w:bidi="fa-IR"/>
        </w:rPr>
        <w:t>در معنی تمثیل اینطور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جملةمِنَ القول مقتضبة من أصلها، أومرسلةٌبذاتِها، تتسمُ بِالقبولِ، وتشهربالتداوُل، فتنقل عما وردَت فيه إِلى كل مایصحُ قصده بها من غير تغيير یلحقها فی لفظها وعما یؤجبُهُ الظاهرإِلى أشباهه من المعانی، فلذلك تضرب وإِن جهلت أسبابها التی خَرَجت عليها؛ مثل خلاصه ای از سخن است که از اصل خود گرفته شده یا ذاتاً به طور مستقل بر زبان جاری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از قبول است و در تدام استعمال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از معنی وارد شده به هر مفهومی که غرضی از آن صحیح باشد، منتقل می گردد بی آنکه تغییری در لفظ آن پدید آید یا بر مفهومی که ظاهرش ایجاب می کند به معنایشبیه خود منتقل شود به همین جهت به این سخن مثل می زنند حتی اگر علل و اسبابی که به خاطر آن گفته شده ناشناخته باشد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60" w:name="__RefHeading___Toc7487509_2870459653"/>
      <w:bookmarkStart w:id="61" w:name="_Toc21"/>
      <w:bookmarkEnd w:id="60"/>
      <w:r>
        <w:rPr/>
        <w:t>6</w:t>
      </w:r>
      <w:r>
        <w:rPr>
          <w:rtl w:val="true"/>
        </w:rPr>
        <w:t xml:space="preserve">. </w:t>
      </w:r>
      <w:r>
        <w:rPr>
          <w:rtl w:val="true"/>
        </w:rPr>
        <w:t>استعاره</w:t>
      </w:r>
      <w:bookmarkEnd w:id="61"/>
    </w:p>
    <w:p>
      <w:pPr>
        <w:pStyle w:val="Heading5"/>
        <w:numPr>
          <w:ilvl w:val="4"/>
          <w:numId w:val="1"/>
        </w:numPr>
        <w:rPr/>
      </w:pPr>
      <w:bookmarkStart w:id="62" w:name="__RefHeading___Toc7487511_2870459653"/>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إستعَارُ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زمانی که بخواهد مال را به او عاریه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استعمال لفظ است در غیر چیزی که برای آن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علاقه‌ی مشابهت بین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معنایی که در آن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قرینه‌ای که مانع از اراده‌ی معنای اصلی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استعاره در حقیقت چیزی جز تشبیه کوتاه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استعاره بلیغ‌تر از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مجازی که بر پایه‌ی تشبیه استوار باشد، استعاره نامیده می‌شود و در </w:t>
      </w:r>
      <w:bookmarkStart w:id="64" w:name="pg9616_89215"/>
    </w:p>
    <w:p>
      <w:pPr>
        <w:pStyle w:val="BookText"/>
        <w:rPr/>
      </w:pPr>
      <w:bookmarkEnd w:id="64"/>
      <w:r>
        <w:rPr>
          <w:rFonts w:ascii="IRNazanin" w:hAnsi="IRNazanin" w:eastAsia="IRNazanin"/>
          <w:color w:val="111111"/>
          <w:sz w:val="28"/>
          <w:sz w:val="28"/>
          <w:szCs w:val="28"/>
          <w:rtl w:val="true"/>
          <w:lang w:bidi="fa-IR"/>
        </w:rPr>
        <w:t>استعاره نه باید وجه شبه ذکر گردد و نه ادات تشبیه، بلکه تشبیه باید فراموش شود، چرا که استعاره تنها به خاطر فراموشی تشبیه تحقق یافته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انواع استعاره به شرح ذیل می‌باشد</w:t>
      </w:r>
      <w:r>
        <w:rPr>
          <w:rFonts w:eastAsia="IRNazanin" w:cs="IRNazanin"/>
          <w:color w:val="111111"/>
          <w:sz w:val="28"/>
          <w:szCs w:val="28"/>
          <w:rtl w:val="true"/>
          <w:lang w:bidi="fa-IR"/>
        </w:rPr>
        <w:t>:</w:t>
      </w:r>
    </w:p>
    <w:p>
      <w:pPr>
        <w:pStyle w:val="Heading5"/>
        <w:numPr>
          <w:ilvl w:val="4"/>
          <w:numId w:val="1"/>
        </w:numPr>
        <w:rPr/>
      </w:pPr>
      <w:bookmarkStart w:id="65" w:name="__RefHeading___Toc7487513_2870459653"/>
      <w:bookmarkStart w:id="66" w:name="_Toc23"/>
      <w:bookmarkEnd w:id="65"/>
      <w:r>
        <w:rPr>
          <w:rtl w:val="true"/>
        </w:rPr>
        <w:t>استعاره بالکنایه یا مکنیه</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مَا لم یُذكَرُفيهَا لمُستعارُمِنه وكَنَی عَنهُ بِذِكرِلوازِمُهُ مِن لوازمِهِ أوخصيصهٍ مِن خِصائصِهِ، مَعَ إنطوائِها عَلَی ذِكرِالمُستعارٌلَه وَهوَمُشبه، كما فِی قَولِ الآخر؛ در این قسم مستعارمنه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کلام عنوان نمی‌شود بلکه برخی از لوازم و مختصات مستعارٌمنه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ذکر می‌کنند و ذکر برخی از لوازم مستعارله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3"/>
      </w:r>
    </w:p>
    <w:p>
      <w:pPr>
        <w:pStyle w:val="Heading5"/>
        <w:numPr>
          <w:ilvl w:val="4"/>
          <w:numId w:val="1"/>
        </w:numPr>
        <w:rPr/>
      </w:pPr>
      <w:bookmarkStart w:id="67" w:name="__RefHeading___Toc7487515_2870459653"/>
      <w:bookmarkStart w:id="68" w:name="_Toc24"/>
      <w:bookmarkEnd w:id="67"/>
      <w:r>
        <w:rPr>
          <w:rtl w:val="true"/>
        </w:rPr>
        <w:t>استعاره تخییلیه مکنیه</w:t>
      </w:r>
      <w:bookmarkEnd w:id="68"/>
    </w:p>
    <w:p>
      <w:pPr>
        <w:pStyle w:val="BookText"/>
        <w:rPr/>
      </w:pPr>
      <w:r>
        <w:rPr>
          <w:rFonts w:ascii="IRNazanin" w:hAnsi="IRNazanin" w:eastAsia="IRNazanin"/>
          <w:color w:val="111111"/>
          <w:sz w:val="28"/>
          <w:sz w:val="28"/>
          <w:szCs w:val="28"/>
          <w:rtl w:val="true"/>
          <w:lang w:bidi="fa-IR"/>
        </w:rPr>
        <w:t>اگر تشبیه پوشیده بماند یعنی تنها مشبه ذکر گردد و چیزی از خواص مشبه به، به او بدون ذکر امری که دارای تحقق حسی یا عقلی باشد، نسبت داده شود، آن تشبیه مضمر را استعاره بالکنایه و نسبت دادنلوازم و خواص مشبه به، به مشبه را استعاره تخییلیه می نامند، چون شنونده خیال می‌کند که آن، از جنس مشبه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تخییلیه و مکنیه دو امری معنوی‌اند که داخل در تعریف مجاز نیست</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69" w:name="__RefHeading___Toc7487517_2870459653"/>
      <w:bookmarkStart w:id="70" w:name="_Toc25"/>
      <w:bookmarkEnd w:id="69"/>
      <w:r>
        <w:rPr/>
        <w:t>7</w:t>
      </w:r>
      <w:r>
        <w:rPr>
          <w:rtl w:val="true"/>
        </w:rPr>
        <w:t xml:space="preserve">. </w:t>
      </w:r>
      <w:r>
        <w:rPr>
          <w:rtl w:val="true"/>
        </w:rPr>
        <w:t>کنایه</w:t>
      </w:r>
      <w:bookmarkEnd w:id="70"/>
    </w:p>
    <w:p>
      <w:pPr>
        <w:pStyle w:val="BookText"/>
        <w:rPr/>
      </w:pPr>
      <w:r>
        <w:rPr>
          <w:rFonts w:ascii="IRNazanin" w:hAnsi="IRNazanin" w:eastAsia="IRNazanin"/>
          <w:color w:val="111111"/>
          <w:sz w:val="28"/>
          <w:sz w:val="28"/>
          <w:szCs w:val="28"/>
          <w:rtl w:val="true"/>
          <w:lang w:bidi="fa-IR"/>
        </w:rPr>
        <w:t>در لغت، به معنای پوشیده سخن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یعنی گوینده لفظ یا کلامی بیاورد که منظورش معنای اصلی آن نیست، بلکه مقصود او معنای دیگری است که با معنای اصلی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کنایه مانعی برای اراده‌ی معنای اصلی وجود ندارد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71" w:name="__RefHeading___Toc7487519_2870459653"/>
      <w:bookmarkStart w:id="72" w:name="_Toc26"/>
      <w:bookmarkEnd w:id="71"/>
      <w:r>
        <w:rPr/>
        <w:t>8</w:t>
      </w:r>
      <w:r>
        <w:rPr>
          <w:rtl w:val="true"/>
        </w:rPr>
        <w:t xml:space="preserve">. </w:t>
      </w:r>
      <w:r>
        <w:rPr>
          <w:rtl w:val="true"/>
        </w:rPr>
        <w:t>مجاز لغوی</w:t>
      </w:r>
      <w:bookmarkEnd w:id="7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کلمه ی مفردی را مجاز می نامیم و مثالاً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مجاز فی النعمة</w:t>
      </w:r>
      <w:r>
        <w:rPr>
          <w:rFonts w:eastAsia="IRNazanin" w:cs="IRNazanin"/>
          <w:color w:val="111111"/>
          <w:sz w:val="28"/>
          <w:szCs w:val="28"/>
          <w:rtl w:val="true"/>
          <w:lang w:bidi="fa-IR"/>
        </w:rPr>
        <w:t xml:space="preserve">» </w:t>
      </w:r>
      <w:bookmarkStart w:id="73" w:name="pg9616_89216"/>
    </w:p>
    <w:p>
      <w:pPr>
        <w:pStyle w:val="BookText"/>
        <w:rPr/>
      </w:pPr>
      <w:bookmarkEnd w:id="7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 مجاز فی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سخنی گفته ایم که در آن بر جریان لغوی کلمه نظر داشته ایم، زیرا خواسته‌ایم بگوئیم که گوینده از معنای اصلی که در آغاز بر آن وضع شده تجاوز کرده و آن را چه به خاطر تشبیه و چه براساس پیوند و ملابستی که میان معنی نخستین و معنی دوم داشته است به کارگرفته است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74" w:name="__RefHeading___Toc7487521_2870459653"/>
      <w:bookmarkStart w:id="75" w:name="_Toc27"/>
      <w:bookmarkEnd w:id="74"/>
      <w:r>
        <w:rPr/>
        <w:t>9</w:t>
      </w:r>
      <w:r>
        <w:rPr>
          <w:rtl w:val="true"/>
        </w:rPr>
        <w:t xml:space="preserve">. </w:t>
      </w:r>
      <w:r>
        <w:rPr>
          <w:rtl w:val="true"/>
        </w:rPr>
        <w:t>مجاز عقلی</w:t>
      </w:r>
      <w:bookmarkEnd w:id="75"/>
    </w:p>
    <w:p>
      <w:pPr>
        <w:pStyle w:val="BookText"/>
        <w:rPr/>
      </w:pPr>
      <w:r>
        <w:rPr>
          <w:rFonts w:ascii="IRNazanin" w:hAnsi="IRNazanin" w:eastAsia="IRNazanin"/>
          <w:color w:val="111111"/>
          <w:sz w:val="28"/>
          <w:sz w:val="28"/>
          <w:szCs w:val="28"/>
          <w:rtl w:val="true"/>
          <w:lang w:bidi="fa-IR"/>
        </w:rPr>
        <w:t>اسناد فعل به فاعل غیرحقیقی است که با وجود علاقه‌ای تحقق می‌یابد؛ به عبارت دیگر، خروج لفظ از مجرای اصلی آن از نظر رابطه یا نسبتی که میان کلمات یافت می‌شود، مجاز عقلی است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76" w:name="__RefHeading___Toc7487523_2870459653"/>
      <w:bookmarkStart w:id="77" w:name="_Toc28"/>
      <w:bookmarkEnd w:id="76"/>
      <w:r>
        <w:rPr/>
        <w:t>10</w:t>
      </w:r>
      <w:r>
        <w:rPr>
          <w:rtl w:val="true"/>
        </w:rPr>
        <w:t xml:space="preserve">. </w:t>
      </w:r>
      <w:r>
        <w:rPr>
          <w:rtl w:val="true"/>
        </w:rPr>
        <w:t>توریه</w:t>
      </w:r>
      <w:bookmarkEnd w:id="77"/>
    </w:p>
    <w:p>
      <w:pPr>
        <w:pStyle w:val="Heading5"/>
        <w:numPr>
          <w:ilvl w:val="4"/>
          <w:numId w:val="1"/>
        </w:numPr>
        <w:rPr/>
      </w:pPr>
      <w:bookmarkStart w:id="78" w:name="__RefHeading___Toc7487525_2870459653"/>
      <w:bookmarkStart w:id="79" w:name="_Toc29"/>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از صنایع معنوی است و نام دیگر آن، ایهام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ایهام یا توریه؛ این است که گوینده در سخنش کلمه‌ای را بیاورد که دو معنی داشته باشد، یک معنی نزدیک و یک معنی دور که مد نظر گوینده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انواع توریه چهار مورد است که در تحقیق به دو نمونه اشاره می‌شود</w:t>
      </w:r>
      <w:r>
        <w:rPr>
          <w:rFonts w:eastAsia="IRNazanin" w:cs="IRNazanin"/>
          <w:color w:val="111111"/>
          <w:sz w:val="28"/>
          <w:szCs w:val="28"/>
          <w:rtl w:val="true"/>
          <w:lang w:bidi="fa-IR"/>
        </w:rPr>
        <w:t>:</w:t>
      </w:r>
    </w:p>
    <w:p>
      <w:pPr>
        <w:pStyle w:val="Heading5"/>
        <w:numPr>
          <w:ilvl w:val="4"/>
          <w:numId w:val="1"/>
        </w:numPr>
        <w:rPr/>
      </w:pPr>
      <w:bookmarkStart w:id="80" w:name="__RefHeading___Toc7487527_2870459653"/>
      <w:bookmarkStart w:id="81" w:name="_Toc30"/>
      <w:bookmarkEnd w:id="80"/>
      <w:r>
        <w:rPr>
          <w:rtl w:val="true"/>
        </w:rPr>
        <w:t>توریه مجرده</w:t>
      </w:r>
      <w:bookmarkEnd w:id="81"/>
    </w:p>
    <w:p>
      <w:pPr>
        <w:pStyle w:val="BookText"/>
        <w:rPr/>
      </w:pPr>
      <w:r>
        <w:rPr>
          <w:rFonts w:ascii="IRNazanin" w:hAnsi="IRNazanin" w:eastAsia="IRNazanin"/>
          <w:color w:val="111111"/>
          <w:sz w:val="28"/>
          <w:sz w:val="28"/>
          <w:szCs w:val="28"/>
          <w:rtl w:val="true"/>
          <w:lang w:bidi="fa-IR"/>
        </w:rPr>
        <w:t>توریه مجرده که در آن چیزی از لوازم هیچ یک از دو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و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یا بعد از توریه ذکر نمی‌شود</w:t>
      </w:r>
      <w:r>
        <w:rPr>
          <w:rFonts w:eastAsia="IRNazanin" w:cs="IRNazanin"/>
          <w:color w:val="111111"/>
          <w:sz w:val="28"/>
          <w:szCs w:val="28"/>
          <w:rtl w:val="true"/>
          <w:lang w:bidi="fa-IR"/>
        </w:rPr>
        <w:t>.</w:t>
      </w:r>
    </w:p>
    <w:p>
      <w:pPr>
        <w:pStyle w:val="Heading5"/>
        <w:numPr>
          <w:ilvl w:val="4"/>
          <w:numId w:val="1"/>
        </w:numPr>
        <w:rPr/>
      </w:pPr>
      <w:bookmarkStart w:id="82" w:name="__RefHeading___Toc7487529_2870459653"/>
      <w:bookmarkStart w:id="83" w:name="_Toc31"/>
      <w:bookmarkEnd w:id="82"/>
      <w:r>
        <w:rPr>
          <w:rtl w:val="true"/>
        </w:rPr>
        <w:t>توریه مبینه</w:t>
      </w:r>
      <w:bookmarkEnd w:id="83"/>
    </w:p>
    <w:p>
      <w:pPr>
        <w:pStyle w:val="BookText"/>
        <w:rPr/>
      </w:pPr>
      <w:r>
        <w:rPr>
          <w:rFonts w:ascii="IRNazanin" w:hAnsi="IRNazanin" w:eastAsia="IRNazanin"/>
          <w:color w:val="111111"/>
          <w:sz w:val="28"/>
          <w:sz w:val="28"/>
          <w:szCs w:val="28"/>
          <w:rtl w:val="true"/>
          <w:lang w:bidi="fa-IR"/>
        </w:rPr>
        <w:t>توریه مبینه که درآن چیزی از لوازم معنای دور، قبل یا بعد از توریه ذکر می‌شود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84" w:name="__RefHeading___Toc7487531_2870459653"/>
      <w:bookmarkStart w:id="85" w:name="_Toc32"/>
      <w:bookmarkEnd w:id="84"/>
      <w:r>
        <w:rPr/>
        <w:t>11</w:t>
      </w:r>
      <w:r>
        <w:rPr>
          <w:rtl w:val="true"/>
        </w:rPr>
        <w:t xml:space="preserve">. </w:t>
      </w:r>
      <w:r>
        <w:rPr>
          <w:rtl w:val="true"/>
        </w:rPr>
        <w:t>ایجاز</w:t>
      </w:r>
      <w:bookmarkEnd w:id="85"/>
    </w:p>
    <w:p>
      <w:pPr>
        <w:pStyle w:val="Heading5"/>
        <w:numPr>
          <w:ilvl w:val="4"/>
          <w:numId w:val="1"/>
        </w:numPr>
        <w:rPr/>
      </w:pPr>
      <w:bookmarkStart w:id="86" w:name="__RefHeading___Toc7487533_2870459653"/>
      <w:bookmarkStart w:id="87" w:name="_Toc33"/>
      <w:bookmarkEnd w:id="86"/>
      <w:r>
        <w:rPr>
          <w:rtl w:val="true"/>
        </w:rPr>
        <w:t>اشاره</w:t>
      </w:r>
      <w:bookmarkEnd w:id="8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ایجاز عبارت است از کمتر کردن الفاظ بی‌آنکه در معنا خللی وارد شود و بر دو نوع </w:t>
      </w:r>
      <w:bookmarkStart w:id="88" w:name="pg9616_89217"/>
    </w:p>
    <w:p>
      <w:pPr>
        <w:pStyle w:val="BookText"/>
        <w:rPr/>
      </w:pPr>
      <w:bookmarkEnd w:id="8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ایجاز حذف، ایجاز قصر</w:t>
      </w:r>
      <w:r>
        <w:rPr>
          <w:rFonts w:eastAsia="IRNazanin" w:cs="IRNazanin"/>
          <w:color w:val="111111"/>
          <w:sz w:val="28"/>
          <w:szCs w:val="28"/>
          <w:rtl w:val="true"/>
          <w:lang w:bidi="fa-IR"/>
        </w:rPr>
        <w:t>)</w:t>
      </w:r>
    </w:p>
    <w:p>
      <w:pPr>
        <w:pStyle w:val="Heading5"/>
        <w:numPr>
          <w:ilvl w:val="4"/>
          <w:numId w:val="1"/>
        </w:numPr>
        <w:rPr/>
      </w:pPr>
      <w:bookmarkStart w:id="89" w:name="__RefHeading___Toc7487535_2870459653"/>
      <w:bookmarkStart w:id="90" w:name="_Toc34"/>
      <w:bookmarkEnd w:id="89"/>
      <w:r>
        <w:rPr>
          <w:rtl w:val="true"/>
        </w:rPr>
        <w:t>ایجاز قصر</w:t>
      </w:r>
      <w:bookmarkEnd w:id="90"/>
    </w:p>
    <w:p>
      <w:pPr>
        <w:pStyle w:val="BookText"/>
        <w:rPr/>
      </w:pPr>
      <w:r>
        <w:rPr>
          <w:rFonts w:ascii="IRNazanin" w:hAnsi="IRNazanin" w:eastAsia="IRNazanin"/>
          <w:color w:val="111111"/>
          <w:sz w:val="28"/>
          <w:sz w:val="28"/>
          <w:szCs w:val="28"/>
          <w:rtl w:val="true"/>
          <w:lang w:bidi="fa-IR"/>
        </w:rPr>
        <w:t>ایجاز قصر هنگامی است که ساختار کلام بر الفاظ اندک و معانی بسیار بنا شود؛ بدون آن که حذفی در کار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ایجاز قصر نوعی ابهام دارد؛ زیرا پیچیده‌تر بودن و مهم تر بودن ایجاز قصر آن است که در این نوع به دانستن این مسأله نیز نیازمندیم که در کجا چنین کاری می‌توان انجام داد و در کجا چنین چیزی شایسته نیست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9616_89219"/>
      <w:bookmarkStart w:id="92" w:name="pg9616_89219"/>
      <w:bookmarkEnd w:id="92"/>
    </w:p>
    <w:p>
      <w:pPr>
        <w:pStyle w:val="Heading2"/>
        <w:numPr>
          <w:ilvl w:val="1"/>
          <w:numId w:val="1"/>
        </w:numPr>
        <w:rPr/>
      </w:pPr>
      <w:bookmarkStart w:id="93" w:name="pg9616_89219"/>
      <w:bookmarkStart w:id="94" w:name="__RefHeading___Toc7487537_2870459653"/>
      <w:bookmarkStart w:id="95" w:name="_Toc35"/>
      <w:bookmarkEnd w:id="93"/>
      <w:bookmarkEnd w:id="94"/>
      <w:r>
        <w:rPr>
          <w:rtl w:val="true"/>
        </w:rPr>
        <w:t>فصل اول</w:t>
      </w:r>
      <w:r>
        <w:rPr>
          <w:rtl w:val="true"/>
        </w:rPr>
        <w:t xml:space="preserve">: </w:t>
      </w:r>
      <w:r>
        <w:rPr>
          <w:rtl w:val="true"/>
        </w:rPr>
        <w:t>جایگاه ادب گفتاری و ادبیات گفتاری</w:t>
      </w:r>
      <w:bookmarkEnd w:id="95"/>
    </w:p>
    <w:p>
      <w:pPr>
        <w:pStyle w:val="Heading3"/>
        <w:numPr>
          <w:ilvl w:val="2"/>
          <w:numId w:val="1"/>
        </w:numPr>
        <w:rPr/>
      </w:pPr>
      <w:bookmarkStart w:id="96" w:name="__RefHeading___Toc7487539_2870459653"/>
      <w:bookmarkStart w:id="97" w:name="_Toc36"/>
      <w:bookmarkEnd w:id="96"/>
      <w:r>
        <w:rPr>
          <w:rtl w:val="true"/>
        </w:rPr>
        <w:t>جایگاه ادب گفتاری و ادبیات گفتاری</w:t>
      </w:r>
      <w:bookmarkEnd w:id="9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7487541_2870459653"/>
      <w:bookmarkStart w:id="99" w:name="_Toc37"/>
      <w:bookmarkEnd w:id="98"/>
      <w:r>
        <w:rPr>
          <w:rtl w:val="true"/>
        </w:rPr>
        <w:t>اشاره</w:t>
      </w:r>
      <w:bookmarkEnd w:id="9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رهنمودهای امیرالمؤمنان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اخلاق و آداب معاشرت و لزوم زینت یافتن به این آداب و حُلَل بسیار است ولی بنای این تحقیق بر اختصار وگزیده گویی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در جامعه ی اسلامی و میان افراد مسلمان، این آداب رواج یابد و به صورت فرهنگ درآید، به نحوی که دیگران، از نوع رفتار انسان، زیستن او را در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تعاملات و ارتباطات اجتماعی سالم، بنیاد جامعه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روابط بنیادین، اگر از آموزههای ائمه‌ی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شده باشد، می‌تواند تأثیرات شگرفی بر روان شخص و آحاد جامعه بگذارد و همچنین تأثیرات بی‌بدیل بر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شخصیت فرد قوی و استوارتر باشد، تأثیرات وی در جامعه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میان نمی‌توان از جایگاه ادب در خانواده و رهبر یک جامعه غافل بود، هر مؤمن به عنوان یکی از آحاد جامعه می‌بایست به این آداب توجه کند و از آن برای افزایش تأثیرگذاری بر جامعه در راستای ربوبیّت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جایگاه ادبیات و شناخت دانش بلاغت هم در روابط بین افراد بی‌تأثیر نیست؛ زیرا هدف آن مصون بودن از اشتباهات غیر دستوری است که گاهی می‌تواند به شیوه‌ی هماهنگی سخن با موقعیت بیان آن مربوط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هر انسانی یافت می‌شود، اما در قرآن کریم عنصری اساسی به شمار می‌رود، زیرا قرآن سخنی نیکوست که در راستی و درستی، معنا پیدا 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فصاحت و بلاغت است و اسرار بلاغت از او پدیدار گردیده است، به همین دلیل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سخنورترین فرد عرب می‌باشد و راستگوترین آنان در توصیف حقایق و قوی‌ترین ایشان در به کارگیری اسلوب‌هایی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کنایه، مجاز، ایجاز و 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بلاغت و استحکام در شیوه ی سخن و مددگیری از اسلوب قرآن و بلاغت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این بخش به چند خطبه از ایشان به طور مختصر پرداخته می‌شود</w:t>
      </w:r>
      <w:r>
        <w:rPr>
          <w:rFonts w:eastAsia="IRNazanin" w:cs="IRNazanin"/>
          <w:color w:val="111111"/>
          <w:sz w:val="28"/>
          <w:szCs w:val="28"/>
          <w:rtl w:val="true"/>
          <w:lang w:bidi="fa-IR"/>
        </w:rPr>
        <w:t xml:space="preserve">. </w:t>
      </w:r>
      <w:bookmarkStart w:id="100" w:name="pg9616_89222"/>
    </w:p>
    <w:p>
      <w:pPr>
        <w:pStyle w:val="Heading4"/>
        <w:numPr>
          <w:ilvl w:val="3"/>
          <w:numId w:val="1"/>
        </w:numPr>
        <w:rPr/>
      </w:pPr>
      <w:bookmarkStart w:id="101" w:name="__RefHeading___Toc7487543_2870459653"/>
      <w:bookmarkStart w:id="102" w:name="_Toc38"/>
      <w:bookmarkEnd w:id="100"/>
      <w:bookmarkEnd w:id="101"/>
      <w:r>
        <w:rPr>
          <w:rtl w:val="true"/>
        </w:rPr>
        <w:t>جایگاه ادب گفتاری</w:t>
      </w:r>
      <w:bookmarkEnd w:id="102"/>
    </w:p>
    <w:p>
      <w:pPr>
        <w:pStyle w:val="Heading5"/>
        <w:numPr>
          <w:ilvl w:val="4"/>
          <w:numId w:val="1"/>
        </w:numPr>
        <w:rPr/>
      </w:pPr>
      <w:bookmarkStart w:id="103" w:name="__RefHeading___Toc7487545_2870459653"/>
      <w:bookmarkStart w:id="104" w:name="_Toc39"/>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دقت در آیات قرآن مجید نشان می‌دهد خداوند با آن مقام عظمت، هنگامی که با بندگان خود سخن می گوید، آداب را کاملاً رعایت می‌کند و لذا در جایی که چنین است، تکلیف مردم در مقابل خدا و پیغمبرش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وَإِنَآ أَوْإِیَّاکُمْ لَعَلَی هُدیً أَوْفِی ضَالَالٍ مُبِینٍ؛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در حقیقت یا ما، یا شما بر هدایت یا گمراهى آشکاریم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خداوند حتی وقتی با مشرکین هم مواجه می‌شود، ادبش اینگونه است صریحاً نمی‌گوید آن شخص در ضلالت است، آن شخص در کفر به سر می‌برد،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هدایت باشد و یا ضلالت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خداوند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حَمََّالْة الحَطَبِ؛</w:t>
      </w:r>
      <w:r>
        <w:rPr>
          <w:rStyle w:val="FootnoteAnchor"/>
          <w:rtl w:val="true"/>
        </w:rPr>
        <w:footnoteReference w:id="33"/>
      </w:r>
      <w:r>
        <w:rPr>
          <w:rFonts w:ascii="IRNazanin" w:hAnsi="IRNazanin" w:eastAsia="IRNazanin"/>
          <w:color w:val="111111"/>
          <w:sz w:val="28"/>
          <w:sz w:val="28"/>
          <w:szCs w:val="28"/>
          <w:rtl w:val="true"/>
          <w:lang w:bidi="fa-IR"/>
        </w:rPr>
        <w:t xml:space="preserve">و نیز همسرشامّ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خواهر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هیزم آتش افروز دوزخ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آیه درباره همسر ابو لهب در نهایت ادب سخن می‌گوید، سراغ مسائل جنسی و اخلاقی وی نمی‌رود بلکه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ادب قرآن این است که به مسائل جنسی و فحشاء مردم پرداخته نشود، حتی از بدترین مردم باشد، زیرا این مسائل در بسیاری از مواقع قبح گناه را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گفتارها به قرآن اقتدا 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سرمایه و میراث حیات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باید آموخت و به کاربست تا روابطی سالم و احترام آمیز و پایدار میان افراد، حاکم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کلمات قصار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لَامِیراَثَ کَالْأَدَبِ؛</w:t>
      </w:r>
      <w:r>
        <w:rPr>
          <w:rStyle w:val="FootnoteAnchor"/>
          <w:rtl w:val="true"/>
        </w:rPr>
        <w:footnoteReference w:id="35"/>
      </w:r>
      <w:r>
        <w:rPr>
          <w:rFonts w:ascii="IRNazanin" w:hAnsi="IRNazanin" w:eastAsia="IRNazanin"/>
          <w:color w:val="111111"/>
          <w:sz w:val="28"/>
          <w:sz w:val="28"/>
          <w:szCs w:val="28"/>
          <w:rtl w:val="true"/>
          <w:lang w:bidi="fa-IR"/>
        </w:rPr>
        <w:t>هیچ میراث چون ادب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 به عنوان میراث برای همگان است و همواره برای انسان‌ها ثمراتی داشته، به </w:t>
      </w:r>
      <w:bookmarkStart w:id="105" w:name="pg9616_89223"/>
    </w:p>
    <w:p>
      <w:pPr>
        <w:pStyle w:val="BookText"/>
        <w:rPr/>
      </w:pPr>
      <w:bookmarkEnd w:id="105"/>
      <w:r>
        <w:rPr>
          <w:rFonts w:ascii="IRNazanin" w:hAnsi="IRNazanin" w:eastAsia="IRNazanin"/>
          <w:color w:val="111111"/>
          <w:sz w:val="28"/>
          <w:sz w:val="28"/>
          <w:szCs w:val="28"/>
          <w:rtl w:val="true"/>
          <w:lang w:bidi="fa-IR"/>
        </w:rPr>
        <w:t>همین سبب در 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و اهمیت ویژه‌ای نیز برخوردار است که شامل موارد ذیل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ادب گفتاری، ضرورت ادب در کودکی و نوجوانی، خودسازی و تأدیب دیگران، شیوه‌های سخن، توصیه‌های ادب گفتاری، مصادیق آداب گفت وگو در روابط زوجین، ادب برخورد با مخالفان، رعایت ادب گفتاری در انتقاد از دیگران</w:t>
      </w:r>
      <w:r>
        <w:rPr>
          <w:rFonts w:eastAsia="IRNazanin" w:cs="IRNazanin"/>
          <w:color w:val="111111"/>
          <w:sz w:val="28"/>
          <w:szCs w:val="28"/>
          <w:rtl w:val="true"/>
          <w:lang w:bidi="fa-IR"/>
        </w:rPr>
        <w:t>.)</w:t>
      </w:r>
    </w:p>
    <w:p>
      <w:pPr>
        <w:pStyle w:val="Heading5"/>
        <w:numPr>
          <w:ilvl w:val="4"/>
          <w:numId w:val="1"/>
        </w:numPr>
        <w:rPr/>
      </w:pPr>
      <w:bookmarkStart w:id="106" w:name="__RefHeading___Toc7487547_2870459653"/>
      <w:bookmarkStart w:id="107" w:name="_Toc40"/>
      <w:bookmarkEnd w:id="106"/>
      <w:r>
        <w:rPr>
          <w:rtl w:val="true"/>
        </w:rPr>
        <w:t>الف</w:t>
      </w:r>
      <w:r>
        <w:rPr>
          <w:rtl w:val="true"/>
        </w:rPr>
        <w:t xml:space="preserve">) </w:t>
      </w:r>
      <w:r>
        <w:rPr>
          <w:rtl w:val="true"/>
        </w:rPr>
        <w:t>اهمیت ادب گفتاری</w:t>
      </w:r>
      <w:bookmarkEnd w:id="107"/>
    </w:p>
    <w:p>
      <w:pPr>
        <w:pStyle w:val="BookText"/>
        <w:rPr/>
      </w:pPr>
      <w:r>
        <w:rPr>
          <w:rFonts w:ascii="IRNazanin" w:hAnsi="IRNazanin" w:eastAsia="IRNazanin"/>
          <w:color w:val="111111"/>
          <w:sz w:val="28"/>
          <w:sz w:val="28"/>
          <w:szCs w:val="28"/>
          <w:rtl w:val="true"/>
          <w:lang w:bidi="fa-IR"/>
        </w:rPr>
        <w:t>یکی از مباحث تربیتی که اثرات زیادی در زندگی انسان دارد، بحث ادب گفتاری است که در روایات اسلامی بسیار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ادب گفتاری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عِنْدَالنَّاسِ انُطْقُْ بِمُسْتَحْسَناتِ لَا غَیْرُ،وَ یُعْتَدُ هذا بِهِ ما لَمْ مایُوصَلْ بِها رِضَاالله سُبْحانَهُ، وَالْجَنَةِ، وَالْادَب هُوَأدَبُ الشَریعة، فَتَأدَبُواةِ، بِهاتَكُونُوا أُدَباءَ احَقَّاً؛</w:t>
      </w:r>
      <w:r>
        <w:rPr>
          <w:rStyle w:val="FootnoteAnchor"/>
          <w:rtl w:val="true"/>
        </w:rPr>
        <w:footnoteReference w:id="36"/>
      </w:r>
      <w:r>
        <w:rPr>
          <w:rFonts w:ascii="IRNazanin" w:hAnsi="IRNazanin" w:eastAsia="IRNazanin"/>
          <w:color w:val="111111"/>
          <w:sz w:val="28"/>
          <w:sz w:val="28"/>
          <w:szCs w:val="28"/>
          <w:rtl w:val="true"/>
          <w:lang w:bidi="fa-IR"/>
        </w:rPr>
        <w:t>ادب از نظر مردم، تنها خوب سخن گفتن است که رکیک و سبک نباشد، ولیکن ایننظریّه قابل توجّه نیست تا مادامی که انسان را به خداوند متعال و بهشت نزدیک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ادب یعنی رعایت احکام و مسائل دین، پس با عمل کردن به دستورات الهی وائمّه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 خود را آشکار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هم گفتار و هم رفتار انسان که تربیت حول آموزش آن‌ها می‌چرخد، به نوعی عمل محسوب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سخن‌هایی که بیان می‌شود، نوعی عمل است؛ بنابراین مسأله‌ی تأدیب و تربیت، ارتباط تنگاتنگی با مسأله‌ی عمل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انبیاء و اولیاء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اصلاح عمل، بیش از هر چیز دیگری تکیه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با دستور به انجام واجبات الهی و چه با نهی از ارتکاب محرمات، دنبال اطاعت اوامر الهی در مقام عمل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فعل و چه ترک، فرقی نمی کند؛ چرا که در هر دو مطلب، اطاعت امر الهی در مقام عمل مطرح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تأدیب و تربیت فقط منوط به اطاعت اوامر الهی در مقام عمل است </w:t>
      </w:r>
      <w:bookmarkStart w:id="108" w:name="pg9616_89224"/>
    </w:p>
    <w:p>
      <w:pPr>
        <w:pStyle w:val="BookText"/>
        <w:rPr/>
      </w:pPr>
      <w:bookmarkEnd w:id="108"/>
      <w:r>
        <w:rPr>
          <w:rFonts w:ascii="IRNazanin" w:hAnsi="IRNazanin" w:eastAsia="IRNazanin"/>
          <w:color w:val="111111"/>
          <w:sz w:val="28"/>
          <w:sz w:val="28"/>
          <w:szCs w:val="28"/>
          <w:rtl w:val="true"/>
          <w:lang w:bidi="fa-IR"/>
        </w:rPr>
        <w:t xml:space="preserve">و انسان ابتدا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اصلاح کند و سپس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دو لازم، ملزوم یکدیگر هستند</w:t>
      </w:r>
      <w:r>
        <w:rPr>
          <w:rFonts w:eastAsia="IRNazanin" w:cs="IRNazanin"/>
          <w:color w:val="111111"/>
          <w:sz w:val="28"/>
          <w:szCs w:val="28"/>
          <w:rtl w:val="true"/>
          <w:lang w:bidi="fa-IR"/>
        </w:rPr>
        <w:t>.</w:t>
      </w:r>
    </w:p>
    <w:p>
      <w:pPr>
        <w:pStyle w:val="Heading5"/>
        <w:numPr>
          <w:ilvl w:val="4"/>
          <w:numId w:val="1"/>
        </w:numPr>
        <w:rPr/>
      </w:pPr>
      <w:bookmarkStart w:id="109" w:name="__RefHeading___Toc7487549_2870459653"/>
      <w:bookmarkStart w:id="110" w:name="_Toc41"/>
      <w:bookmarkEnd w:id="109"/>
      <w:r>
        <w:rPr>
          <w:rtl w:val="true"/>
        </w:rPr>
        <w:t>ب</w:t>
      </w:r>
      <w:r>
        <w:rPr>
          <w:rtl w:val="true"/>
        </w:rPr>
        <w:t xml:space="preserve">) </w:t>
      </w:r>
      <w:r>
        <w:rPr>
          <w:rtl w:val="true"/>
        </w:rPr>
        <w:t>ضرورت ادب گفتاری در کودکی و نوجوانی</w:t>
      </w:r>
      <w:bookmarkEnd w:id="110"/>
    </w:p>
    <w:p>
      <w:pPr>
        <w:pStyle w:val="BookText"/>
        <w:rPr/>
      </w:pPr>
      <w:r>
        <w:rPr>
          <w:rFonts w:ascii="IRNazanin" w:hAnsi="IRNazanin" w:eastAsia="IRNazanin"/>
          <w:color w:val="111111"/>
          <w:sz w:val="28"/>
          <w:sz w:val="28"/>
          <w:szCs w:val="28"/>
          <w:rtl w:val="true"/>
          <w:lang w:bidi="fa-IR"/>
        </w:rPr>
        <w:t>نوع نگرش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مقوله‌های گوناگون زندگی همواره مورد توجه پژوهشگران دین مدار بوده است؛ و دستیابی به زوایای عمیق اندیشه و کردار آن بزرگواران، در ساحت‌های مختلف زندگی، زمینه ساز تأسی و راهیابی به رستگاری دنیوی و اخروی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عرصه‌های مهم، پیوندها و جنبه‌های تربیتی مربوط به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اهتمام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تربیت فرزندان از جمله در بخشی از اندرزهای وی 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قَلْبُ الْحَدَثِ کَالْأَرْضِ الخَالِیَةِ أُلْقِیَ فِیهَا مِنْ شیْءٍ قَبِلَتْهُ، فَبَادَرْتُكَ بِالْأدَبِ قَبْلَ أَنْ یَقْسُوَ قَلْبُكَ؛</w:t>
      </w:r>
      <w:r>
        <w:rPr>
          <w:rStyle w:val="FootnoteAnchor"/>
          <w:rtl w:val="true"/>
        </w:rPr>
        <w:footnoteReference w:id="38"/>
      </w:r>
      <w:r>
        <w:rPr>
          <w:rFonts w:ascii="IRNazanin" w:hAnsi="IRNazanin" w:eastAsia="IRNazanin"/>
          <w:color w:val="111111"/>
          <w:sz w:val="28"/>
          <w:sz w:val="28"/>
          <w:szCs w:val="28"/>
          <w:rtl w:val="true"/>
          <w:lang w:bidi="fa-IR"/>
        </w:rPr>
        <w:t>قلب نوجوان چونان زمین کاشته نشده، آماده ی پذیرش هر بذری است که در آن پاشیده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تربیت تو شتاب کردم، پیش از آنکه دل تو سخت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تربیتی اسلام، درباره‌ی ادب گفتاری و سفارش آن به پدران و مادران این است که، ادب را از همان دوران خردسالی‌اش نهادینه کنند و این، نشان دهنده ی اهمیت موضوع در نوجوانی و 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جایگاه مهم تربیت و تأدیب فرزندان اشاره نموده است تا آنجا که اهتمام به آن را در خور دریافت پادش الهی، و کوتاهی در این باره را موجب عقاب و تنبیه الهی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کار تربیت فرزند، امری سخت است و توفیق و نیروی الهی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وأَمَاحَقُ وَلَدِكَ فَتَعْلَمُ أَنَهُ مِنْكَ مُضَافٌ وَإِلَیْكَ فِی عَاجِلِ اَلدُنْیَا بِخَیْرِهِ شَرِّهِ وَأَنَكَ َمَسْئُولٌ عَمَا وُلِّیتَهُ مِنْ حُسنِ اَلْأَدَبِ واَلدِّلَالَةِ وَعَلَى رَبِّهِ و اَلْمَعُونَةِ لَهُ عَلَى طَاعَتِه فِیكَ ونَفْسِهِ فِی فَمُثَابٌ عَلَی ذَلِكَ مُعَاقبُ فَاعْمَلْ فِی أَمْرِهِ عَمَلَ اَلْمُتَزَیِّنِ بِحُسْنِ أَثَرِهِ عَلَیْهِ </w:t>
      </w:r>
      <w:bookmarkStart w:id="111" w:name="pg9616_89225"/>
    </w:p>
    <w:p>
      <w:pPr>
        <w:pStyle w:val="BookText"/>
        <w:rPr/>
      </w:pPr>
      <w:bookmarkEnd w:id="111"/>
      <w:r>
        <w:rPr>
          <w:rFonts w:ascii="Amiri" w:hAnsi="Amiri" w:eastAsia="Amiri" w:cs="Amiri"/>
          <w:color w:val="111111"/>
          <w:sz w:val="28"/>
          <w:sz w:val="28"/>
          <w:szCs w:val="28"/>
          <w:rtl w:val="true"/>
          <w:lang w:bidi="ar-SA"/>
        </w:rPr>
        <w:t>فِی عَاجِلِ ألدُنْیا الْمُعَذِّرإلَی رَبِّهِ فِیمَا بَیْنَكَ و بَیْنَه بِحُسنِ اَلْقِیَامِ عَلَیْهِ و اَلْأَخْذِ لَهُ مِنْهُ؛</w:t>
      </w:r>
      <w:r>
        <w:rPr>
          <w:rStyle w:val="FootnoteAnchor"/>
          <w:rtl w:val="true"/>
        </w:rPr>
        <w:footnoteReference w:id="39"/>
      </w:r>
      <w:r>
        <w:rPr>
          <w:rFonts w:ascii="IRNazanin" w:hAnsi="IRNazanin" w:eastAsia="IRNazanin"/>
          <w:color w:val="111111"/>
          <w:sz w:val="28"/>
          <w:sz w:val="28"/>
          <w:szCs w:val="28"/>
          <w:rtl w:val="true"/>
          <w:lang w:bidi="fa-IR"/>
        </w:rPr>
        <w:t>حقّ فرزند تو آن است که بدانى او از توست و در این جهان در نیک وبدِ خویش وابسته به توست و با تو نسبت به پرورش دادن خوب و راهنمایى کردن او به راه پروردگارش و یارى رساندن به او در اطاعت خداوند هم درباره خودت و هم حق او مسئول هستى و بر اساس این مسئولیت پاداش مى‌گیرى و کیفر مى‌بینى، پس در کار فرزند همچون کسى عمل کن که کارش را در این دنیا به حسن اثر خویش آراسته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سبب حسن رابطه میان خود و اوسرپرستىِ خوبى که از او کردهاى و نتیجه الهى که از او گرفتهاى، نزد پروردگار خویش معذور باشى و هیچ نیرو و توانى جز به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تأکید بر رعایت ادب در رفتار و گفتار باید از اوایل سنین کودکی آغاز شود و بر عهده‌ی والدین است که از ابتدای کودکی، نقش یک الگوی خوب را ایفا کنند</w:t>
      </w:r>
      <w:r>
        <w:rPr>
          <w:rFonts w:eastAsia="IRNazanin" w:cs="IRNazanin"/>
          <w:color w:val="111111"/>
          <w:sz w:val="28"/>
          <w:szCs w:val="28"/>
          <w:rtl w:val="true"/>
          <w:lang w:bidi="fa-IR"/>
        </w:rPr>
        <w:t>.</w:t>
      </w:r>
    </w:p>
    <w:p>
      <w:pPr>
        <w:pStyle w:val="Heading5"/>
        <w:numPr>
          <w:ilvl w:val="4"/>
          <w:numId w:val="1"/>
        </w:numPr>
        <w:rPr/>
      </w:pPr>
      <w:bookmarkStart w:id="112" w:name="__RefHeading___Toc7487551_2870459653"/>
      <w:bookmarkStart w:id="113" w:name="_Toc42"/>
      <w:bookmarkEnd w:id="112"/>
      <w:r>
        <w:rPr>
          <w:rtl w:val="true"/>
        </w:rPr>
        <w:t>ج</w:t>
      </w:r>
      <w:r>
        <w:rPr>
          <w:rtl w:val="true"/>
        </w:rPr>
        <w:t xml:space="preserve">) </w:t>
      </w:r>
      <w:r>
        <w:rPr>
          <w:rtl w:val="true"/>
        </w:rPr>
        <w:t>اولویت خودسازی در تأدیب دیگران</w:t>
      </w:r>
      <w:bookmarkEnd w:id="113"/>
    </w:p>
    <w:p>
      <w:pPr>
        <w:pStyle w:val="Heading6"/>
        <w:numPr>
          <w:ilvl w:val="5"/>
          <w:numId w:val="1"/>
        </w:numPr>
        <w:rPr/>
      </w:pPr>
      <w:bookmarkStart w:id="114" w:name="__RefHeading___Toc7487553_2870459653"/>
      <w:bookmarkStart w:id="115" w:name="_Toc43"/>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خودسازی در تأدیب دیگران از وظایف مهم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خصوصیاتی که انسان باید برای اثرگذاری بر دیگران داشته باشد،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خودسازی مقدمه‌ی دگرسازی است و نقش مهمی در تأدیب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به دو مبحث مهم که زمینه‌ی ایجاد ادب گفتار و رفتار با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 دگرسازی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پرداخته می‌شود</w:t>
      </w:r>
      <w:r>
        <w:rPr>
          <w:rFonts w:eastAsia="IRNazanin" w:cs="IRNazanin"/>
          <w:color w:val="111111"/>
          <w:sz w:val="28"/>
          <w:szCs w:val="28"/>
          <w:rtl w:val="true"/>
          <w:lang w:bidi="fa-IR"/>
        </w:rPr>
        <w:t>.</w:t>
      </w:r>
    </w:p>
    <w:p>
      <w:pPr>
        <w:pStyle w:val="Heading6"/>
        <w:numPr>
          <w:ilvl w:val="5"/>
          <w:numId w:val="1"/>
        </w:numPr>
        <w:rPr/>
      </w:pPr>
      <w:bookmarkStart w:id="116" w:name="__RefHeading___Toc7487555_2870459653"/>
      <w:bookmarkStart w:id="117" w:name="_Toc44"/>
      <w:bookmarkEnd w:id="116"/>
      <w:r>
        <w:rPr/>
        <w:t>1</w:t>
      </w:r>
      <w:r>
        <w:rPr>
          <w:rtl w:val="true"/>
        </w:rPr>
        <w:t xml:space="preserve">. </w:t>
      </w:r>
      <w:r>
        <w:rPr>
          <w:rtl w:val="true"/>
        </w:rPr>
        <w:t>خودسازی</w:t>
      </w:r>
      <w:bookmarkEnd w:id="117"/>
    </w:p>
    <w:p>
      <w:pPr>
        <w:pStyle w:val="Heading6"/>
        <w:numPr>
          <w:ilvl w:val="5"/>
          <w:numId w:val="1"/>
        </w:numPr>
        <w:rPr/>
      </w:pPr>
      <w:bookmarkStart w:id="118" w:name="__RefHeading___Toc7487557_2870459653"/>
      <w:bookmarkStart w:id="119" w:name="_Toc45"/>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علمای اخلاق درباره‌ی خودسازی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خودسازی، اول باید از ظاهر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تربیت خویش ابتدا باید ظاهر خود را چه از نظر گفتاری و چه از نظر رفتاری مطابق با شرع و عقل قرار بدهد</w:t>
      </w:r>
      <w:r>
        <w:rPr>
          <w:rFonts w:eastAsia="IRNazanin" w:cs="IRNazanin"/>
          <w:color w:val="111111"/>
          <w:sz w:val="28"/>
          <w:szCs w:val="28"/>
          <w:rtl w:val="true"/>
          <w:lang w:bidi="fa-IR"/>
        </w:rPr>
        <w:t>.</w:t>
      </w:r>
      <w:r>
        <w:rPr>
          <w:rStyle w:val="FootnoteAnchor"/>
          <w:rtl w:val="true"/>
        </w:rPr>
        <w:footnoteReference w:id="4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ادب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 خود و ادب مؤمنان اشاره می‌کند</w:t>
      </w:r>
      <w:r>
        <w:rPr>
          <w:rFonts w:eastAsia="IRNazanin" w:cs="IRNazanin"/>
          <w:color w:val="111111"/>
          <w:sz w:val="28"/>
          <w:szCs w:val="28"/>
          <w:rtl w:val="true"/>
          <w:lang w:bidi="fa-IR"/>
        </w:rPr>
        <w:t xml:space="preserve">: </w:t>
      </w:r>
      <w:bookmarkStart w:id="120" w:name="pg9616_89226"/>
    </w:p>
    <w:p>
      <w:pPr>
        <w:pStyle w:val="BookText"/>
        <w:rPr/>
      </w:pPr>
      <w:bookmarkEnd w:id="1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أدَبَنی، وأنا اُؤأدِّبُ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ادب کرد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 را ادب نمود، یعنی من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پرورده 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من مؤمنین را تأدیب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ادب کرد؛ یعنی به او روش گفتاری و رفتاری را آموخت که چگونه حرف بزند و چطور عمل کند،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الهی تربیت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وی اجازه داد تا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تربیت نماید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همچنین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أَدَبَنِی رَبِّی فَأَحْسَنَ تَأْدِیبِی؛</w:t>
      </w:r>
      <w:r>
        <w:rPr>
          <w:rStyle w:val="FootnoteAnchor"/>
          <w:rtl w:val="true"/>
        </w:rPr>
        <w:footnoteReference w:id="43"/>
      </w:r>
      <w:r>
        <w:rPr>
          <w:rFonts w:ascii="IRNazanin" w:hAnsi="IRNazanin" w:eastAsia="IRNazanin"/>
          <w:color w:val="111111"/>
          <w:sz w:val="28"/>
          <w:sz w:val="28"/>
          <w:szCs w:val="28"/>
          <w:rtl w:val="true"/>
          <w:lang w:bidi="fa-IR"/>
        </w:rPr>
        <w:t>پروردگارم من را ادب کرد و بسیار هم زیبا ادب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معنایش چنین است که رفتار انسان باید بر یک هیئت زیبا واقع شود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بنابراین اگر انسان می‌خواهد شخص دیگری را تأدیب و تربیت کند، شرط اساسی این است که ابتدا خود را مؤدب به آداب الهی هم در گفتار و هم در رفتار نماید تا صلاحیت تأدیب دیگران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شیوه‌هایی که مقدمه ی خودسازی می باشد را تحت دو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نفس و ریاضت نفس بیان می‌دارند</w:t>
      </w:r>
      <w:r>
        <w:rPr>
          <w:rFonts w:eastAsia="IRNazanin" w:cs="IRNazanin"/>
          <w:color w:val="111111"/>
          <w:sz w:val="28"/>
          <w:szCs w:val="28"/>
          <w:rtl w:val="true"/>
          <w:lang w:bidi="fa-IR"/>
        </w:rPr>
        <w:t>.</w:t>
      </w:r>
    </w:p>
    <w:p>
      <w:pPr>
        <w:pStyle w:val="Heading6"/>
        <w:numPr>
          <w:ilvl w:val="5"/>
          <w:numId w:val="1"/>
        </w:numPr>
        <w:rPr/>
      </w:pPr>
      <w:bookmarkStart w:id="121" w:name="__RefHeading___Toc7487559_2870459653"/>
      <w:bookmarkStart w:id="122" w:name="_Toc46"/>
      <w:bookmarkEnd w:id="121"/>
      <w:r>
        <w:rPr>
          <w:rtl w:val="true"/>
        </w:rPr>
        <w:t>محاسبه نفس</w:t>
      </w:r>
      <w:bookmarkEnd w:id="122"/>
    </w:p>
    <w:p>
      <w:pPr>
        <w:pStyle w:val="BookText"/>
        <w:rPr/>
      </w:pPr>
      <w:r>
        <w:rPr>
          <w:rFonts w:ascii="IRNazanin" w:hAnsi="IRNazanin" w:eastAsia="IRNazanin"/>
          <w:color w:val="111111"/>
          <w:sz w:val="28"/>
          <w:sz w:val="28"/>
          <w:szCs w:val="28"/>
          <w:rtl w:val="true"/>
          <w:lang w:bidi="fa-IR"/>
        </w:rPr>
        <w:t>یکی از مهم‌ترین شیوه‌های خودسازی، حسابرسی از خود است؛ یعنی انسان به محاسبه نفس خویش بپردازد و کارهای نیک و ناپسند خویش را مورد ارزیابی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تأکید بر حسابرسی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زِنُوا أَنْفُسَكُمْ مِنْ قَبْلِ أَنْ تُوزَنُوا، وَ حَاسِبُوهَا مِنْ قَبْلِ أَنْ تُحَاسَبُوا؛</w:t>
      </w:r>
      <w:r>
        <w:rPr>
          <w:rStyle w:val="FootnoteAnchor"/>
          <w:rtl w:val="true"/>
        </w:rPr>
        <w:footnoteReference w:id="45"/>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بسنجید، پیش از آنکه آن را بسنجند، و حساب نفس </w:t>
      </w:r>
      <w:bookmarkStart w:id="123" w:name="pg9616_89227"/>
    </w:p>
    <w:p>
      <w:pPr>
        <w:pStyle w:val="BookText"/>
        <w:rPr/>
      </w:pPr>
      <w:bookmarkEnd w:id="123"/>
      <w:r>
        <w:rPr>
          <w:rFonts w:ascii="IRNazanin" w:hAnsi="IRNazanin" w:eastAsia="IRNazanin"/>
          <w:color w:val="111111"/>
          <w:sz w:val="28"/>
          <w:sz w:val="28"/>
          <w:szCs w:val="28"/>
          <w:rtl w:val="true"/>
          <w:lang w:bidi="fa-IR"/>
        </w:rPr>
        <w:t>خویش را برسید پیش از آنکه به حسابتان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بزرگان دین و گذشتگان در محاسبه‌ی نفس خود، نهایت سعی و اهتمام را داشته‌اند، به نحوی که آن را از جمله امور واجب برخود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محاسبه‌ی نفس، خود را از پادشاه خشمناک، شدیدتر و از شریک لئیم، بخیل تر و دقیق تر می دانستند و چنین می‌پنداشتند، کسی که محاسبه‌ی نفس خود را دقیق‌تر از محاسبه‌ی شریک و عامل خود نداند از اهل تقوی و ورع نیست</w:t>
      </w:r>
      <w:r>
        <w:rPr>
          <w:rFonts w:eastAsia="IRNazanin" w:cs="IRNazanin"/>
          <w:color w:val="111111"/>
          <w:sz w:val="28"/>
          <w:szCs w:val="28"/>
          <w:rtl w:val="true"/>
          <w:lang w:bidi="fa-IR"/>
        </w:rPr>
        <w:t>.</w:t>
      </w:r>
      <w:r>
        <w:rPr>
          <w:rStyle w:val="FootnoteAnchor"/>
          <w:rtl w:val="true"/>
        </w:rPr>
        <w:footnoteReference w:id="46"/>
      </w:r>
    </w:p>
    <w:p>
      <w:pPr>
        <w:pStyle w:val="Heading6"/>
        <w:numPr>
          <w:ilvl w:val="5"/>
          <w:numId w:val="1"/>
        </w:numPr>
        <w:rPr/>
      </w:pPr>
      <w:bookmarkStart w:id="124" w:name="__RefHeading___Toc7487561_2870459653"/>
      <w:bookmarkStart w:id="125" w:name="_Toc47"/>
      <w:bookmarkEnd w:id="124"/>
      <w:r>
        <w:rPr>
          <w:rtl w:val="true"/>
        </w:rPr>
        <w:t>ریاضت نفس</w:t>
      </w:r>
      <w:bookmarkEnd w:id="125"/>
    </w:p>
    <w:p>
      <w:pPr>
        <w:pStyle w:val="BookText"/>
        <w:rPr/>
      </w:pPr>
      <w:r>
        <w:rPr>
          <w:rFonts w:ascii="IRNazanin" w:hAnsi="IRNazanin" w:eastAsia="IRNazanin"/>
          <w:color w:val="111111"/>
          <w:sz w:val="28"/>
          <w:sz w:val="28"/>
          <w:szCs w:val="28"/>
          <w:rtl w:val="true"/>
          <w:lang w:bidi="fa-IR"/>
        </w:rPr>
        <w:t>ریاضت نفس و تمرین نفس، یکی از بهترین راه‌های اصلاح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نفس به آسانی صورت نمی گیرد، بلکه باید مرارت و زحمات زیادی را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تحمل، آهسته آهسته نفس اماره را به عقب نشینی وا می‌دارد وعقل بر سرزمینِ نفس حاکم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صفات متقین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مِنْهُ فِی عَنَاء، وَالنَاسُ مِنْهُ فِی رَاحَة أَتْعَبَ نفسه لآخِرَتِهِ؛</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نفسه نفس او از او در زحمت است و مردم از وى در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براى آخرتش به رنج انداخته، و مردمان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آسوده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روشنی معلوم می‌شود هر کس می‌خواهد از اهل آخرت باشد باید مراقبه و محاسبه‌ی دائمی به اصلاح گفتار و کردار خویش بپردازد، تا هر مانعی مسیر سلوک راه آخرت را از خود بردارد و البته انجام این کار مخالف خواهش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 تحمل ریاضت و زحمات و تلاش‌های جدی نفسانی همراه است</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126" w:name="__RefHeading___Toc7487563_2870459653"/>
      <w:bookmarkStart w:id="127" w:name="_Toc48"/>
      <w:bookmarkEnd w:id="126"/>
      <w:r>
        <w:rPr>
          <w:rtl w:val="true"/>
        </w:rPr>
        <w:t>د</w:t>
      </w:r>
      <w:r>
        <w:rPr>
          <w:rtl w:val="true"/>
        </w:rPr>
        <w:t xml:space="preserve">) </w:t>
      </w:r>
      <w:r>
        <w:rPr>
          <w:rtl w:val="true"/>
        </w:rPr>
        <w:t>معیارهای گفتار</w:t>
      </w:r>
      <w:bookmarkEnd w:id="127"/>
    </w:p>
    <w:p>
      <w:pPr>
        <w:pStyle w:val="Heading6"/>
        <w:numPr>
          <w:ilvl w:val="5"/>
          <w:numId w:val="1"/>
        </w:numPr>
        <w:rPr/>
      </w:pPr>
      <w:bookmarkStart w:id="128" w:name="__RefHeading___Toc7487565_2870459653"/>
      <w:bookmarkStart w:id="129" w:name="_Toc49"/>
      <w:bookmarkEnd w:id="128"/>
      <w:r>
        <w:rPr>
          <w:rtl w:val="true"/>
        </w:rPr>
        <w:t>اشاره</w:t>
      </w:r>
      <w:bookmarkEnd w:id="12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تربیتی مکتب اسلام براساس تعلیم و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گفتار، از جایگاه ویژه ای در امر تربیت برخوردار است، که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و خردورزی، علم و آگاهی، رعایت ادب</w:t>
      </w:r>
      <w:r>
        <w:rPr>
          <w:rFonts w:eastAsia="IRNazanin" w:cs="IRNazanin"/>
          <w:color w:val="111111"/>
          <w:sz w:val="28"/>
          <w:szCs w:val="28"/>
          <w:rtl w:val="true"/>
          <w:lang w:bidi="fa-IR"/>
        </w:rPr>
        <w:t xml:space="preserve">.) </w:t>
      </w:r>
      <w:bookmarkStart w:id="130" w:name="pg9616_89228"/>
    </w:p>
    <w:p>
      <w:pPr>
        <w:pStyle w:val="Heading6"/>
        <w:numPr>
          <w:ilvl w:val="5"/>
          <w:numId w:val="1"/>
        </w:numPr>
        <w:rPr/>
      </w:pPr>
      <w:bookmarkStart w:id="131" w:name="__RefHeading___Toc7487567_2870459653"/>
      <w:bookmarkStart w:id="132" w:name="_Toc50"/>
      <w:bookmarkEnd w:id="130"/>
      <w:bookmarkEnd w:id="131"/>
      <w:r>
        <w:rPr/>
        <w:t>1</w:t>
      </w:r>
      <w:r>
        <w:rPr>
          <w:rtl w:val="true"/>
        </w:rPr>
        <w:t xml:space="preserve">. </w:t>
      </w:r>
      <w:r>
        <w:rPr>
          <w:rtl w:val="true"/>
        </w:rPr>
        <w:t>اندیشه و خردورزی</w:t>
      </w:r>
      <w:bookmarkEnd w:id="132"/>
    </w:p>
    <w:p>
      <w:pPr>
        <w:pStyle w:val="BookText"/>
        <w:rPr/>
      </w:pPr>
      <w:r>
        <w:rPr>
          <w:rFonts w:ascii="IRNazanin" w:hAnsi="IRNazanin" w:eastAsia="IRNazanin"/>
          <w:color w:val="111111"/>
          <w:sz w:val="28"/>
          <w:sz w:val="28"/>
          <w:szCs w:val="28"/>
          <w:rtl w:val="true"/>
          <w:lang w:bidi="fa-IR"/>
        </w:rPr>
        <w:t>مهم‌ترین تکیه گاه اسلام، اخلاق، کردار و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ندارد رفتاری که عقل ناشایست می‌داند انجام دهد و گفتاری که خرد بی ارزش و ناهنجار می‌داند به زبان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التَّروّی فی القَولِ یُؤمنُ الزَّلَل؛</w:t>
      </w:r>
      <w:r>
        <w:rPr>
          <w:rStyle w:val="FootnoteAnchor"/>
          <w:rtl w:val="true"/>
        </w:rPr>
        <w:footnoteReference w:id="49"/>
      </w:r>
      <w:r>
        <w:rPr>
          <w:rFonts w:ascii="IRNazanin" w:hAnsi="IRNazanin" w:eastAsia="IRNazanin"/>
          <w:color w:val="111111"/>
          <w:sz w:val="28"/>
          <w:sz w:val="28"/>
          <w:szCs w:val="28"/>
          <w:rtl w:val="true"/>
          <w:lang w:bidi="fa-IR"/>
        </w:rPr>
        <w:t>اندیشه کردن در گفتار و سخن نگفتن مگر بعد ازتأمّل وتفکّر ایمن می سازد از لغزش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بناربراین کلامی دارای ارزش و اعتبار است که، خردمندانه و همراه با خردورزی و اندیشیدین باشد یعنی برای عقلانی بودن گفتار، گوینده باید قبل از سخن گفتن در گفتار خویش اندیشه نموده و آنگاه لب به سخن گشاید</w:t>
      </w:r>
      <w:r>
        <w:rPr>
          <w:rFonts w:eastAsia="IRNazanin" w:cs="IRNazanin"/>
          <w:color w:val="111111"/>
          <w:sz w:val="28"/>
          <w:szCs w:val="28"/>
          <w:rtl w:val="true"/>
          <w:lang w:bidi="fa-IR"/>
        </w:rPr>
        <w:t>.</w:t>
      </w:r>
    </w:p>
    <w:p>
      <w:pPr>
        <w:pStyle w:val="Heading6"/>
        <w:numPr>
          <w:ilvl w:val="5"/>
          <w:numId w:val="1"/>
        </w:numPr>
        <w:rPr/>
      </w:pPr>
      <w:bookmarkStart w:id="133" w:name="__RefHeading___Toc7487569_2870459653"/>
      <w:bookmarkStart w:id="134" w:name="_Toc51"/>
      <w:bookmarkEnd w:id="133"/>
      <w:r>
        <w:rPr/>
        <w:t>2</w:t>
      </w:r>
      <w:r>
        <w:rPr>
          <w:rtl w:val="true"/>
        </w:rPr>
        <w:t xml:space="preserve">. </w:t>
      </w:r>
      <w:r>
        <w:rPr>
          <w:rtl w:val="true"/>
        </w:rPr>
        <w:t>علم و آگاهی</w:t>
      </w:r>
      <w:bookmarkEnd w:id="134"/>
    </w:p>
    <w:p>
      <w:pPr>
        <w:pStyle w:val="BookText"/>
        <w:rPr/>
      </w:pPr>
      <w:r>
        <w:rPr>
          <w:rFonts w:ascii="IRNazanin" w:hAnsi="IRNazanin" w:eastAsia="IRNazanin"/>
          <w:color w:val="111111"/>
          <w:sz w:val="28"/>
          <w:sz w:val="28"/>
          <w:szCs w:val="28"/>
          <w:rtl w:val="true"/>
          <w:lang w:bidi="fa-IR"/>
        </w:rPr>
        <w:t>یکی از اصول و آداب سخن گفتن این است که براساس علم و یقین، سخن به میان آورند، نه بر پایه‌ی حدس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یکی از معیارهای ارزشمند در گفتار را علم و عمل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را از برپایی نماز در حال سستی، باز می‌دارد و علت آن را آگاهانه سخن گفتن ذکر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مال َیْسَ مالَكَ بِهِ عِلْمٌ؛</w:t>
      </w:r>
      <w:r>
        <w:rPr>
          <w:rStyle w:val="FootnoteAnchor"/>
          <w:rtl w:val="true"/>
        </w:rPr>
        <w:footnoteReference w:id="50"/>
      </w:r>
      <w:r>
        <w:rPr>
          <w:rFonts w:ascii="IRNazanin" w:hAnsi="IRNazanin" w:eastAsia="IRNazanin"/>
          <w:color w:val="111111"/>
          <w:sz w:val="28"/>
          <w:sz w:val="28"/>
          <w:szCs w:val="28"/>
          <w:rtl w:val="true"/>
          <w:lang w:bidi="fa-IR"/>
        </w:rPr>
        <w:t>از آنچه نمی دانی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شریفه عام است و شامل هر گفتار و یا کردار و یا تصمیمی که بدون علم باشد،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اینکه خدای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سخن به زبان نیاور، مگر اینکه علم داشته باشی که گفتن آن جایز است</w:t>
      </w:r>
      <w:r>
        <w:rPr>
          <w:rFonts w:eastAsia="IRNazanin" w:cs="IRNazanin"/>
          <w:color w:val="111111"/>
          <w:sz w:val="28"/>
          <w:szCs w:val="28"/>
          <w:rtl w:val="true"/>
          <w:lang w:bidi="fa-IR"/>
        </w:rPr>
        <w:t>.»</w:t>
      </w:r>
      <w:r>
        <w:rPr>
          <w:rStyle w:val="FootnoteAnchor"/>
          <w:rtl w:val="true"/>
        </w:rPr>
        <w:footnoteReference w:id="51"/>
      </w:r>
    </w:p>
    <w:p>
      <w:pPr>
        <w:pStyle w:val="Heading6"/>
        <w:numPr>
          <w:ilvl w:val="5"/>
          <w:numId w:val="1"/>
        </w:numPr>
        <w:rPr/>
      </w:pPr>
      <w:bookmarkStart w:id="135" w:name="__RefHeading___Toc7487571_2870459653"/>
      <w:bookmarkStart w:id="136" w:name="_Toc52"/>
      <w:bookmarkEnd w:id="135"/>
      <w:r>
        <w:rPr/>
        <w:t>3</w:t>
      </w:r>
      <w:r>
        <w:rPr>
          <w:rtl w:val="true"/>
        </w:rPr>
        <w:t xml:space="preserve">. </w:t>
      </w:r>
      <w:r>
        <w:rPr>
          <w:rtl w:val="true"/>
        </w:rPr>
        <w:t>رعایت ادب</w:t>
      </w:r>
      <w:bookmarkEnd w:id="13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گفتاری با ارزش است که همراه با ادب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گرچه فی نفسه ارزشمند باشد ولی اگر گوینده بدون رعایت ادب آن را به زبان آورد، سخنی بی‌اثر خواهد بود</w:t>
      </w:r>
      <w:r>
        <w:rPr>
          <w:rFonts w:eastAsia="IRNazanin" w:cs="IRNazanin"/>
          <w:color w:val="111111"/>
          <w:sz w:val="28"/>
          <w:szCs w:val="28"/>
          <w:rtl w:val="true"/>
          <w:lang w:bidi="fa-IR"/>
        </w:rPr>
        <w:t xml:space="preserve">. </w:t>
      </w:r>
      <w:bookmarkStart w:id="137" w:name="pg9616_89229"/>
    </w:p>
    <w:p>
      <w:pPr>
        <w:pStyle w:val="BookText"/>
        <w:rPr/>
      </w:pPr>
      <w:bookmarkEnd w:id="137"/>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الأدبِ أن یَقِفَ الإنسانُ عند حَدَِّه یَتَعدّى وقَدْرَهُ؛</w:t>
      </w:r>
      <w:r>
        <w:rPr>
          <w:rStyle w:val="FootnoteAnchor"/>
          <w:rtl w:val="true"/>
        </w:rPr>
        <w:footnoteReference w:id="52"/>
      </w:r>
      <w:r>
        <w:rPr>
          <w:rFonts w:ascii="IRNazanin" w:hAnsi="IRNazanin" w:eastAsia="IRNazanin"/>
          <w:color w:val="111111"/>
          <w:sz w:val="28"/>
          <w:sz w:val="28"/>
          <w:szCs w:val="28"/>
          <w:rtl w:val="true"/>
          <w:lang w:bidi="fa-IR"/>
        </w:rPr>
        <w:t>برترین ادب آن است که انسان درحدّ خود بماند و از اندازه خویش تجاوز نکند</w:t>
      </w:r>
      <w:r>
        <w:rPr>
          <w:rFonts w:eastAsia="IRNazanin" w:cs="IRNazanin"/>
          <w:color w:val="111111"/>
          <w:sz w:val="28"/>
          <w:szCs w:val="28"/>
          <w:rtl w:val="true"/>
          <w:lang w:bidi="fa-IR"/>
        </w:rPr>
        <w:t>.»</w:t>
      </w:r>
    </w:p>
    <w:p>
      <w:pPr>
        <w:pStyle w:val="Heading5"/>
        <w:numPr>
          <w:ilvl w:val="4"/>
          <w:numId w:val="1"/>
        </w:numPr>
        <w:rPr/>
      </w:pPr>
      <w:bookmarkStart w:id="138" w:name="__RefHeading___Toc7487573_2870459653"/>
      <w:bookmarkStart w:id="139" w:name="_Toc53"/>
      <w:bookmarkEnd w:id="138"/>
      <w:r>
        <w:rPr>
          <w:rtl w:val="true"/>
        </w:rPr>
        <w:t>ه</w:t>
      </w:r>
      <w:r>
        <w:rPr>
          <w:rtl w:val="true"/>
        </w:rPr>
        <w:t xml:space="preserve">-) </w:t>
      </w:r>
      <w:r>
        <w:rPr>
          <w:rtl w:val="true"/>
        </w:rPr>
        <w:t>شیوه های سخن</w:t>
      </w:r>
      <w:bookmarkEnd w:id="139"/>
    </w:p>
    <w:p>
      <w:pPr>
        <w:pStyle w:val="Heading6"/>
        <w:numPr>
          <w:ilvl w:val="5"/>
          <w:numId w:val="1"/>
        </w:numPr>
        <w:rPr/>
      </w:pPr>
      <w:bookmarkStart w:id="140" w:name="__RefHeading___Toc7487575_2870459653"/>
      <w:bookmarkStart w:id="141" w:name="_Toc54"/>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برای هر گفت و شنودی شیوه ای خاص از ادب گفتار توصیه شده است، از جمله</w:t>
      </w:r>
      <w:r>
        <w:rPr>
          <w:rFonts w:eastAsia="IRNazanin" w:cs="IRNazanin"/>
          <w:color w:val="111111"/>
          <w:sz w:val="28"/>
          <w:szCs w:val="28"/>
          <w:rtl w:val="true"/>
          <w:lang w:bidi="fa-IR"/>
        </w:rPr>
        <w:t>:</w:t>
      </w:r>
    </w:p>
    <w:p>
      <w:pPr>
        <w:pStyle w:val="Heading6"/>
        <w:numPr>
          <w:ilvl w:val="5"/>
          <w:numId w:val="1"/>
        </w:numPr>
        <w:rPr/>
      </w:pPr>
      <w:bookmarkStart w:id="142" w:name="__RefHeading___Toc7487577_2870459653"/>
      <w:bookmarkStart w:id="143" w:name="_Toc55"/>
      <w:bookmarkEnd w:id="142"/>
      <w:r>
        <w:rPr/>
        <w:t>1</w:t>
      </w:r>
      <w:r>
        <w:rPr>
          <w:rtl w:val="true"/>
        </w:rPr>
        <w:t xml:space="preserve">. </w:t>
      </w:r>
      <w:r>
        <w:rPr>
          <w:rtl w:val="true"/>
        </w:rPr>
        <w:t>ادب گفتار مؤمنان با یکدیگر</w:t>
      </w:r>
      <w:bookmarkEnd w:id="143"/>
    </w:p>
    <w:p>
      <w:pPr>
        <w:pStyle w:val="BookText"/>
        <w:rPr/>
      </w:pPr>
      <w:r>
        <w:rPr>
          <w:rFonts w:ascii="IRNazanin" w:hAnsi="IRNazanin" w:eastAsia="IRNazanin"/>
          <w:color w:val="111111"/>
          <w:sz w:val="28"/>
          <w:sz w:val="28"/>
          <w:szCs w:val="28"/>
          <w:rtl w:val="true"/>
          <w:lang w:bidi="fa-IR"/>
        </w:rPr>
        <w:t>پایه و اساس سخن گفتن را خداوند متعال به مؤمنان دستور می‌دهد و به آنان تأکید می‌کند، اینگونه با یکدیگر سخن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آمَنُوااتََّقُوااللََّهَ وَقُولُ قَوْلًا سَدِیدًا؛</w:t>
      </w:r>
      <w:r>
        <w:rPr>
          <w:rStyle w:val="FootnoteAnchor"/>
          <w:rtl w:val="true"/>
        </w:rPr>
        <w:footnoteReference w:id="53"/>
      </w:r>
      <w:r>
        <w:rPr>
          <w:rFonts w:ascii="IRNazanin" w:hAnsi="IRNazanin" w:eastAsia="IRNazanin"/>
          <w:color w:val="111111"/>
          <w:sz w:val="28"/>
          <w:sz w:val="28"/>
          <w:szCs w:val="28"/>
          <w:rtl w:val="true"/>
          <w:lang w:bidi="fa-IR"/>
        </w:rPr>
        <w:t>اى کسانى که ایمان آورده اید، از خدا پروا دارید و سخنى استوار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در آن سستی و لغو ونفاق نباشد و سخنى که همچون سدّى محکم، جلو شکّ و شبهه و فساد را بگیرد لازمه تقوا، سخن استوار است و انسان مؤمن شایستگی تقوا و قول سدید را 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بنابراین، اگر انسان در رفتار و کردار تقوا را مراعات کند، باقی مسائل را خداوند حل می‌کند</w:t>
      </w:r>
      <w:r>
        <w:rPr>
          <w:rFonts w:eastAsia="IRNazanin" w:cs="IRNazanin"/>
          <w:color w:val="111111"/>
          <w:sz w:val="28"/>
          <w:szCs w:val="28"/>
          <w:rtl w:val="true"/>
          <w:lang w:bidi="fa-IR"/>
        </w:rPr>
        <w:t>.</w:t>
      </w:r>
    </w:p>
    <w:p>
      <w:pPr>
        <w:pStyle w:val="Heading6"/>
        <w:numPr>
          <w:ilvl w:val="5"/>
          <w:numId w:val="1"/>
        </w:numPr>
        <w:rPr/>
      </w:pPr>
      <w:bookmarkStart w:id="144" w:name="__RefHeading___Toc7487579_2870459653"/>
      <w:bookmarkStart w:id="145" w:name="_Toc56"/>
      <w:bookmarkEnd w:id="144"/>
      <w:r>
        <w:rPr/>
        <w:t>2</w:t>
      </w:r>
      <w:r>
        <w:rPr>
          <w:rtl w:val="true"/>
        </w:rPr>
        <w:t xml:space="preserve">. </w:t>
      </w:r>
      <w:r>
        <w:rPr>
          <w:rtl w:val="true"/>
        </w:rPr>
        <w:t>ادب سخن در برابر پدر و مادر</w:t>
      </w:r>
      <w:bookmarkEnd w:id="145"/>
    </w:p>
    <w:p>
      <w:pPr>
        <w:pStyle w:val="BookText"/>
        <w:rPr/>
      </w:pPr>
      <w:r>
        <w:rPr>
          <w:rFonts w:ascii="IRNazanin" w:hAnsi="IRNazanin" w:eastAsia="IRNazanin"/>
          <w:color w:val="111111"/>
          <w:sz w:val="28"/>
          <w:sz w:val="28"/>
          <w:szCs w:val="28"/>
          <w:rtl w:val="true"/>
          <w:lang w:bidi="fa-IR"/>
        </w:rPr>
        <w:t>آیه شریفه، عالی‌ترین رتبه ی ادب را به مردم گوشزد می‌کند تا با آن پدر و مادر خویش را مورد عطوفت و مهربانی قرار دهند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 إِیََّاهُ إِلََّا وَبِالْوَالِدَیْنِ إِحْسَانًا إِمَّا یَبْلُغَنََّ عِنْدَك الْكِبَرَأحَدُهُمَا أَو کِلَاهُمَا ْفَلَا تَقُلْ لَهُما أُفٍّ وَلَا تَنْهَرْهُما وَقُلْ لَهُمَا قَوْلًا کَرِیمًا؛</w:t>
      </w:r>
      <w:r>
        <w:rPr>
          <w:rStyle w:val="FootnoteAnchor"/>
          <w:rtl w:val="true"/>
        </w:rPr>
        <w:footnoteReference w:id="55"/>
      </w:r>
      <w:r>
        <w:rPr>
          <w:rFonts w:ascii="IRNazanin" w:hAnsi="IRNazanin" w:eastAsia="IRNazanin"/>
          <w:color w:val="111111"/>
          <w:sz w:val="28"/>
          <w:sz w:val="28"/>
          <w:szCs w:val="28"/>
          <w:rtl w:val="true"/>
          <w:lang w:bidi="fa-IR"/>
        </w:rPr>
        <w:t xml:space="preserve">و پروردگار تو مقرر کرد که جز او را مپرستید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یکى از آن دو یا هر دو، در کنار تو به سالخوردگى رسیدند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به آنان پَرخاش مکن و با آنها سخنى شایسته بگوى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کلماتی که باعث رنجش آنان می‌شود،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دادزدن و یا درشت سخن گفتن با آنان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اللَّه تعالى یَبْلُغَنَ إِمّا عِنْدَکَ اَلْكِبر أَحَدُهُما أَوْکِلاهُمافَلا تَقُلْ لَهُما أُفٍ و لا تَنْهَرْهُما قال إن أضجراك فلا تقل لهما أف و لا تنهرهما إن ضرباك قال وَقُلْ لَهُما قَوْلاً کَرِیماً قال إن ضرباك فقل لهما غفراللَّه لكما فذلك منك قول کریم – قال وَ اِخْفِضْ وَلَهُما جَناحَ اَلذُلِّ اَلرَحْمَةِ مِنَ قال لا تملأ عینیك من النظر إلیهما إال برحمة و رقة و ال ترفع صوتك فوق أصواتهما و ال یدك فوق أیدیهما و ال تقدم قدامهما؛</w:t>
      </w:r>
      <w:r>
        <w:rPr>
          <w:rStyle w:val="FootnoteAnchor"/>
          <w:rtl w:val="true"/>
        </w:rPr>
        <w:footnoteReference w:id="56"/>
      </w:r>
      <w:r>
        <w:rPr>
          <w:rFonts w:ascii="IRNazanin" w:hAnsi="IRNazanin" w:eastAsia="IRNazanin"/>
          <w:color w:val="111111"/>
          <w:sz w:val="28"/>
          <w:sz w:val="28"/>
          <w:szCs w:val="28"/>
          <w:rtl w:val="true"/>
          <w:lang w:bidi="fa-IR"/>
        </w:rPr>
        <w:t xml:space="preserve">اما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إِمّایَبْلُغَنَ عِنْدَكَ اَلْكِبرِ أحَدُهُما أَوْکِلاهُما 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اگرخسته ات کردند به ایشان اف نگویی و اگر تو را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نزنی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لَهُماقَوْلاً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عوض بگویی خدا شما را بیامرزد، این است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لَهُما جَناحَ ألذُلِّ 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دیدگان خود را از نگاه از رحمت و رقت، و صدای خود بلندتر از صدای ایشان و دست خود مافوق دست ایشان بلند نکنی و در راه از ایشان جلو نیفتی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کلماتی که نهایت ادب و احترام را دارد همیشه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ادب گفتاری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هنگام شهادت، پدر را به یاری خود نخواند فقط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أَبَتاهُ یاعَلَیْكَ مِنِّی الْسَلامُ، هذا جَدِّی یُقْرِئُكَ السَلامُ و یَقُولُ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الْقُدُومَ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یعنی پدر جان، سالم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تو سلام می رساند و می فرماید زود به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اوج ادب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می‌دانست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وضعیت بحرانی روحی و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مأموم است و پدر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هستی و همه ی افراداست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رکابِ پدر جان فشانی کند و از جان او حفظ و حراست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فرزندان واجب است با پدر و مادر متواضعانه سخن بگویند و از به کاربردن </w:t>
      </w:r>
      <w:bookmarkStart w:id="146" w:name="pg9616_89231"/>
    </w:p>
    <w:p>
      <w:pPr>
        <w:pStyle w:val="BookText"/>
        <w:rPr/>
      </w:pPr>
      <w:bookmarkEnd w:id="146"/>
      <w:r>
        <w:rPr>
          <w:rFonts w:ascii="IRNazanin" w:hAnsi="IRNazanin" w:eastAsia="IRNazanin"/>
          <w:color w:val="111111"/>
          <w:sz w:val="28"/>
          <w:sz w:val="28"/>
          <w:szCs w:val="28"/>
          <w:rtl w:val="true"/>
          <w:lang w:bidi="fa-IR"/>
        </w:rPr>
        <w:t>کلمات و سخنان متکبرانه دوری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آموزه‌های دینی و الهی، آداب سخن گفتن با مردم، خصوصاً پدر و مادر را در رفتار و کلمات ارزشمند خود بیان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فَاخْفِضْ لَهُمْ جَنَاحَكَ، وَ أَلِنْ لَهُمْ جَانِبَكَ، وَ ابْسُطْوَلَهُم وَجْهَكَ، بَیْنَهُمْ وَآسِ فِی اللَحْظَةِ وَالنَظْرَةِ، حَتَى لَا یَطْمَعَ الْعُظَمَاءُ فِی حَیْفِكَ لَهُمْ، وَ لَا یَیْأَسَ الضُعَفَاءُ مِن عَدْلِكَ عَلَیْهِمْ؛</w:t>
      </w:r>
      <w:r>
        <w:rPr>
          <w:rStyle w:val="FootnoteAnchor"/>
          <w:rtl w:val="true"/>
        </w:rPr>
        <w:footnoteReference w:id="58"/>
      </w:r>
      <w:r>
        <w:rPr>
          <w:rFonts w:ascii="IRNazanin" w:hAnsi="IRNazanin" w:eastAsia="IRNazanin"/>
          <w:color w:val="111111"/>
          <w:sz w:val="28"/>
          <w:sz w:val="28"/>
          <w:szCs w:val="28"/>
          <w:rtl w:val="true"/>
          <w:lang w:bidi="fa-IR"/>
        </w:rPr>
        <w:t>با آنان فروتن باش و نرمخو، و هموار و گشاده رو، و به یک چشم بنگر به همگان، خواه به گوشه چشم نگرى و خواه خیره شوى به آنان، تا بزرگان در تو طمع ستم بر ناتوانان نبندند و ناتوانان از عدالتت مأیوس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فرزندان واجب است ادب گفتاری در برابر پدر و مادر را رعایت کرده و با ایشان متواضعانه برخورد کنند</w:t>
      </w:r>
      <w:r>
        <w:rPr>
          <w:rFonts w:eastAsia="IRNazanin" w:cs="IRNazanin"/>
          <w:color w:val="111111"/>
          <w:sz w:val="28"/>
          <w:szCs w:val="28"/>
          <w:rtl w:val="true"/>
          <w:lang w:bidi="fa-IR"/>
        </w:rPr>
        <w:t>.</w:t>
      </w:r>
    </w:p>
    <w:p>
      <w:pPr>
        <w:pStyle w:val="Heading6"/>
        <w:numPr>
          <w:ilvl w:val="5"/>
          <w:numId w:val="1"/>
        </w:numPr>
        <w:rPr/>
      </w:pPr>
      <w:bookmarkStart w:id="147" w:name="__RefHeading___Toc7487581_2870459653"/>
      <w:bookmarkStart w:id="148" w:name="_Toc57"/>
      <w:bookmarkEnd w:id="147"/>
      <w:r>
        <w:rPr/>
        <w:t>3</w:t>
      </w:r>
      <w:r>
        <w:rPr>
          <w:rtl w:val="true"/>
        </w:rPr>
        <w:t xml:space="preserve">. </w:t>
      </w:r>
      <w:r>
        <w:rPr>
          <w:rtl w:val="true"/>
        </w:rPr>
        <w:t xml:space="preserve">نقش والدین در سخن گفتن با فرزندان </w:t>
      </w:r>
      <w:r>
        <w:rPr>
          <w:rtl w:val="true"/>
        </w:rPr>
        <w:t>(</w:t>
      </w:r>
      <w:r>
        <w:rPr>
          <w:rtl w:val="true"/>
        </w:rPr>
        <w:t>نهایت ادب و مهربانی و دلسوزی نمودن</w:t>
      </w:r>
      <w:r>
        <w:rPr>
          <w:rtl w:val="true"/>
        </w:rPr>
        <w:t>)</w:t>
      </w:r>
      <w:bookmarkEnd w:id="148"/>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عنوان فرزندی معصوم بلکه به عنوان پدری پیر و دلسوز در برابر فرزندی که ممکن است در برابر تندباد وسوسه‌های نفس و فتنه‌های دنیا قرار گیرد، می‌فرماید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بُنَیَ، إِنِّی لَمَا رَأَیْتُنِی قدْ بَلَغْتُ سِنّاً و رَأَیْتُنِی أَزْدَادُ وَهْناً، بَادَرْتُ بِوَصِیَتِی إِلَیْكَ وَ أَوْرَدْتُ خِصَالًا مِنْهَا قَبْل أنْ یَعْجَلَ بِی أَجَلِی، دُونَ أن أَُفْضِیَ إِلَیْكَ بِمَا فِی نَفْسِی أَوْ أَنْ أُنْقَصَ فِی رَأْیِی کَمَا نُقِصْتُ فِی جِسْمِی،أَوْ یَسْبِقَنِی إِلَیْكَ بَعْضُ غَلَبَاتِ الْهَوَى وَ فِتَنِ الدُنْیا فَتَكُونَ کَالصَعْبِ النَفُورِ، إِنَمَا قَلْبُ الْحَدَثِ کَالْأَرْضِ خَالِیَةِ مَا أُلْقِیَ مِن فِیهَا مِنْ شَیْءٍ قَبِلَتْهُ، فَبَادَرْتُكَ بِالْأَدَبِ قَبْلَ أنْ یَقْسُوَ قَلْبُكَ وَ یَشْتَغِلَ 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حَیْثُ عَنَانِی مِنْ أَمْرِكَ مَا یَعْنِی الْوَالِدَ الشَفِیقَ وَ أَجْمَعْتُ عَلَیْه مِن أَدَبِك أنْ یَكُونَ ذَلِك وَ أَنْتَ مُقْبِل الْعُمُرِ وَ مُقْتَبَلُ الدَهْرِ ذُونِیّةٍ سَلِیمَةٍ وَ نَفْسٍ صَافِیَة؛</w:t>
      </w:r>
      <w:r>
        <w:rPr>
          <w:rStyle w:val="FootnoteAnchor"/>
          <w:rtl w:val="true"/>
        </w:rPr>
        <w:footnoteReference w:id="59"/>
      </w:r>
      <w:r>
        <w:rPr>
          <w:rFonts w:ascii="IRNazanin" w:hAnsi="IRNazanin" w:eastAsia="IRNazanin"/>
          <w:color w:val="111111"/>
          <w:sz w:val="28"/>
          <w:sz w:val="28"/>
          <w:szCs w:val="28"/>
          <w:rtl w:val="true"/>
          <w:lang w:bidi="fa-IR"/>
        </w:rPr>
        <w:t xml:space="preserve">پسرکم چون دیدم سالیانى را پشت سر نهاده ام و به سستى در افتاده، بدین وصیت براى تو پیش دستى کردم، و خصلتهایى را در آن بر شمردم، از آن پیش که مرگ بشتابد و مرا دریابد و آنچه در اندیشه دارم به تو ناگفته ماند، یا اندیشه ام نیز همچون تنم نقصانى به هم رساند، یا پیش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پاره اى خواهشهاى نفسانى بر تو غالب گردد، یا </w:t>
      </w:r>
      <w:bookmarkStart w:id="149" w:name="pg9616_89232"/>
    </w:p>
    <w:p>
      <w:pPr>
        <w:pStyle w:val="BookText"/>
        <w:rPr/>
      </w:pPr>
      <w:bookmarkEnd w:id="149"/>
      <w:r>
        <w:rPr>
          <w:rFonts w:ascii="IRNazanin" w:hAnsi="IRNazanin" w:eastAsia="IRNazanin"/>
          <w:color w:val="111111"/>
          <w:sz w:val="28"/>
          <w:sz w:val="28"/>
          <w:szCs w:val="28"/>
          <w:rtl w:val="true"/>
          <w:lang w:bidi="fa-IR"/>
        </w:rPr>
        <w:t>فریبندگی هاى دنیا تو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جوان همچون زمین ناکشته است، هرچه در آن افکنند بپذیرد، پس به ادب آموختنت پرداختم، پیش از آنکه دلت سخت شود و خردت هوایى دیگر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کار تو چونان پدرى مهربان عنایت داشتم و بر ادب آموختنت همت گماشتم، چنان دیدم که این عنایت در عنفوان جوانى ات به کار رود و نیتى پاک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این سن، جهت پند و اندرز، سه دلیل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بودن قلب جوان برای پذیرش، عدم قساوت قلب به سبب عدم آلودگی به گناه و عدم اشتغال ذهن به مشکلات حیات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این سه به تنهایی برای انتخاب این زمان کافی است</w:t>
      </w:r>
      <w:r>
        <w:rPr>
          <w:rFonts w:eastAsia="IRNazanin" w:cs="IRNazanin"/>
          <w:color w:val="111111"/>
          <w:sz w:val="28"/>
          <w:szCs w:val="28"/>
          <w:rtl w:val="true"/>
          <w:lang w:bidi="fa-IR"/>
        </w:rPr>
        <w:t>.</w:t>
      </w:r>
    </w:p>
    <w:p>
      <w:pPr>
        <w:pStyle w:val="Heading6"/>
        <w:numPr>
          <w:ilvl w:val="5"/>
          <w:numId w:val="1"/>
        </w:numPr>
        <w:rPr/>
      </w:pPr>
      <w:bookmarkStart w:id="150" w:name="__RefHeading___Toc7487583_2870459653"/>
      <w:bookmarkStart w:id="151" w:name="_Toc58"/>
      <w:bookmarkEnd w:id="150"/>
      <w:r>
        <w:rPr/>
        <w:t>4</w:t>
      </w:r>
      <w:r>
        <w:rPr>
          <w:rtl w:val="true"/>
        </w:rPr>
        <w:t xml:space="preserve">. </w:t>
      </w:r>
      <w:r>
        <w:rPr>
          <w:rtl w:val="true"/>
        </w:rPr>
        <w:t xml:space="preserve">ادب سخن گفتن حضرت آدم </w:t>
      </w:r>
      <w:r>
        <w:rPr>
          <w:rtl w:val="true"/>
        </w:rPr>
        <w:t>(</w:t>
      </w:r>
      <w:r>
        <w:rPr>
          <w:rtl w:val="true"/>
        </w:rPr>
        <w:t>علیهم السلام</w:t>
      </w:r>
      <w:r>
        <w:rPr>
          <w:rtl w:val="true"/>
        </w:rPr>
        <w:t xml:space="preserve">) </w:t>
      </w:r>
      <w:r>
        <w:rPr>
          <w:rtl w:val="true"/>
        </w:rPr>
        <w:t>با خداوند</w:t>
      </w:r>
      <w:bookmarkEnd w:id="151"/>
    </w:p>
    <w:p>
      <w:pPr>
        <w:pStyle w:val="BookText"/>
        <w:rPr/>
      </w:pPr>
      <w:r>
        <w:rPr>
          <w:rFonts w:ascii="IRNazanin" w:hAnsi="IRNazanin" w:eastAsia="IRNazanin"/>
          <w:color w:val="111111"/>
          <w:sz w:val="28"/>
          <w:sz w:val="28"/>
          <w:szCs w:val="28"/>
          <w:rtl w:val="true"/>
          <w:lang w:bidi="fa-IR"/>
        </w:rPr>
        <w:t>خداوند متعال به آدم و حوا نصیحت کرده بود که نزدیک درخت ممنوعه نشوند و مراقب باشند ابلیس باعث اخراج آنها از بهشت نگردد اما هنگامی که آنها به آن بلای الهی مبتلا شدند بسیار مؤدبانه اعتراف به اشتباه خود کرده و از خداوند درخواست عفو و رحمت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نحوه‌ی درخواست آنها را اینگونه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 وَ إِن لمْ تَغْفِرْلَنَا وَتَرْحَمْنَا لَنَكُونَنَّ مِنَ الْخَاسِرِینَ؛</w:t>
      </w:r>
      <w:r>
        <w:rPr>
          <w:rStyle w:val="FootnoteAnchor"/>
          <w:rtl w:val="true"/>
        </w:rPr>
        <w:footnoteReference w:id="60"/>
      </w:r>
      <w:r>
        <w:rPr>
          <w:rFonts w:ascii="IRNazanin" w:hAnsi="IRNazanin" w:eastAsia="IRNazanin"/>
          <w:color w:val="111111"/>
          <w:sz w:val="28"/>
          <w:sz w:val="28"/>
          <w:szCs w:val="28"/>
          <w:rtl w:val="true"/>
          <w:lang w:bidi="fa-IR"/>
        </w:rPr>
        <w:t>خدایا، ما بر خویش ستم کردیم و اگر توما را نبخشی و به ما رحمت و رأفت نفرمایی سخت از زیانکاران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این تعبیر مؤدبانه است آنها بدون هیچ توجیهی اعتراف کردند که خودشان به خود ستم کردند و کسی، دیگری را مقصر ندانسته‌اند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ادب گفتاری در این آیه آن است که آدم و حوا هیچ گاه صریحاً درخواست رحمت و بخشش نکردند، یعنی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رَبََّنَااغْفِرْلناوَ ارحَمنَا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نشانگر نهایت اعتراف آنها به خطای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مستحق رحمت و بخشش الهی نمی‌دانستند، اما معتقد بودند که اگر خدا آنها را نبخشد و مورد رحمت خود قرار ندهد، بسیار ضرر کردند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لذا تنها نیاز خود را به درگاه الهی بردند و بسیار مؤدبانه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w:t>
      </w:r>
      <w:bookmarkStart w:id="152" w:name="pg9616_89233"/>
    </w:p>
    <w:p>
      <w:pPr>
        <w:pStyle w:val="BookText"/>
        <w:rPr/>
      </w:pPr>
      <w:bookmarkEnd w:id="152"/>
      <w:r>
        <w:rPr>
          <w:rFonts w:ascii="Amiri" w:hAnsi="Amiri" w:eastAsia="Amiri" w:cs="Amiri"/>
          <w:color w:val="111111"/>
          <w:sz w:val="28"/>
          <w:sz w:val="28"/>
          <w:szCs w:val="28"/>
          <w:rtl w:val="true"/>
          <w:lang w:bidi="ar-SA"/>
        </w:rPr>
        <w:t>تَغْفِرْلَنَا وَتَرْحَمْنَا لَنَكُونَنَّ مِنَ الْخَاسِرِینَ</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7487585_2870459653"/>
      <w:bookmarkStart w:id="154" w:name="_Toc59"/>
      <w:bookmarkEnd w:id="153"/>
      <w:r>
        <w:rPr>
          <w:rtl w:val="true"/>
        </w:rPr>
        <w:t>و</w:t>
      </w:r>
      <w:r>
        <w:rPr>
          <w:rtl w:val="true"/>
        </w:rPr>
        <w:t xml:space="preserve">) </w:t>
      </w:r>
      <w:r>
        <w:rPr>
          <w:rtl w:val="true"/>
        </w:rPr>
        <w:t>توصیه های ادب گفتاری</w:t>
      </w:r>
      <w:bookmarkEnd w:id="154"/>
    </w:p>
    <w:p>
      <w:pPr>
        <w:pStyle w:val="Heading6"/>
        <w:numPr>
          <w:ilvl w:val="5"/>
          <w:numId w:val="1"/>
        </w:numPr>
        <w:rPr/>
      </w:pPr>
      <w:bookmarkStart w:id="155" w:name="__RefHeading___Toc7487587_2870459653"/>
      <w:bookmarkStart w:id="156" w:name="_Toc60"/>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سخن گفتن، ادب خاص خود را می‌طلبد که باید در رابطه با تمامی انسان‌ها اعم از مرد و زن، مؤمن و کافر، بزرگسال و خردسال به اجرا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از ادب گفتار در کلام خداوند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Heading6"/>
        <w:numPr>
          <w:ilvl w:val="5"/>
          <w:numId w:val="1"/>
        </w:numPr>
        <w:rPr/>
      </w:pPr>
      <w:bookmarkStart w:id="157" w:name="__RefHeading___Toc7487589_2870459653"/>
      <w:bookmarkStart w:id="158" w:name="_Toc61"/>
      <w:bookmarkEnd w:id="157"/>
      <w:r>
        <w:rPr/>
        <w:t>1</w:t>
      </w:r>
      <w:r>
        <w:rPr>
          <w:rtl w:val="true"/>
        </w:rPr>
        <w:t xml:space="preserve">. </w:t>
      </w:r>
      <w:r>
        <w:rPr>
          <w:rtl w:val="true"/>
        </w:rPr>
        <w:t>نیکو سخن گفتن و رعایت عفت کلام</w:t>
      </w:r>
      <w:bookmarkEnd w:id="158"/>
    </w:p>
    <w:p>
      <w:pPr>
        <w:pStyle w:val="BookText"/>
        <w:rPr/>
      </w:pPr>
      <w:r>
        <w:rPr>
          <w:rFonts w:ascii="IRNazanin" w:hAnsi="IRNazanin" w:eastAsia="IRNazanin"/>
          <w:color w:val="111111"/>
          <w:sz w:val="28"/>
          <w:sz w:val="28"/>
          <w:szCs w:val="28"/>
          <w:rtl w:val="true"/>
          <w:lang w:bidi="fa-IR"/>
        </w:rPr>
        <w:t>توصیه به آداب گفتاری ازنکات مهم و قابل تأمل در آیات و روایات است که در تعابیر آن نهایت متانت و عفت، به زیبایی جلوه‌گری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مختلف قرآن کریم، خداوند متعال با پیامبران، ملائکه، مؤمنان، عموم مردم و حتی با کفار و مشرکین، ادب در کلام را کاملاً رعایت می‌کند و به مؤمنان دستور می‌دهد با دیگران زیبا سخن گفته و از به زبان آوردن گفتار زشت و بی‌ادبانه حتی در مقابل کافران و ابلهان دوری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Style w:val="FootnoteAnchor"/>
          <w:rtl w:val="true"/>
        </w:rPr>
        <w:footnoteReference w:id="62"/>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لِعِبَادِی یَقُولُوا الََّتِی هِیَ أَحْسَنُ إِنَّ الشََّیْطانَ یَنْزَغُ بیْنَهُمْ إنَّ الشََّیْطَانَ کَانَ لِلْإِنْسَانِ عَدُوًَّا مُبِینًا؛</w:t>
      </w:r>
      <w:r>
        <w:rPr>
          <w:rStyle w:val="FootnoteAnchor"/>
          <w:rtl w:val="true"/>
        </w:rPr>
        <w:footnoteReference w:id="63"/>
      </w:r>
      <w:r>
        <w:rPr>
          <w:rFonts w:ascii="IRNazanin" w:hAnsi="IRNazanin" w:eastAsia="IRNazanin"/>
          <w:color w:val="111111"/>
          <w:sz w:val="28"/>
          <w:sz w:val="28"/>
          <w:szCs w:val="28"/>
          <w:rtl w:val="true"/>
          <w:lang w:bidi="fa-IR"/>
        </w:rPr>
        <w:t>و به بندگانم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بهتر است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شیطان میانشان را به هم مى زند، زیرا شیطان همواره براى انسان دشمنى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اصل رعایت ادب در گفتار را نسبت به خرافی ترین ادیان لازم می‌داند، به خصوص اگر هدف برقراری ارتباط برای دعوت به پیروی از خداوند و رعایت عدالت در مورد مظلومان و محرومان باشد</w:t>
      </w:r>
      <w:r>
        <w:rPr>
          <w:rFonts w:eastAsia="IRNazanin" w:cs="IRNazanin"/>
          <w:color w:val="111111"/>
          <w:sz w:val="28"/>
          <w:szCs w:val="28"/>
          <w:rtl w:val="true"/>
          <w:lang w:bidi="fa-IR"/>
        </w:rPr>
        <w:t>.</w:t>
      </w:r>
    </w:p>
    <w:p>
      <w:pPr>
        <w:pStyle w:val="Heading6"/>
        <w:numPr>
          <w:ilvl w:val="5"/>
          <w:numId w:val="1"/>
        </w:numPr>
        <w:rPr/>
      </w:pPr>
      <w:bookmarkStart w:id="159" w:name="__RefHeading___Toc7487591_2870459653"/>
      <w:bookmarkStart w:id="160" w:name="_Toc62"/>
      <w:bookmarkEnd w:id="159"/>
      <w:r>
        <w:rPr/>
        <w:t>2</w:t>
      </w:r>
      <w:r>
        <w:rPr>
          <w:rtl w:val="true"/>
        </w:rPr>
        <w:t xml:space="preserve">. </w:t>
      </w:r>
      <w:r>
        <w:rPr>
          <w:rtl w:val="true"/>
        </w:rPr>
        <w:t>آهستگی در کلام</w:t>
      </w:r>
      <w:bookmarkEnd w:id="16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آهسته سخن گفتن از بهترین و زیباترین آداب گفتار و نشانه‌ی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خداوند از نمونه‌ای ادب آموزی آن حکیم بزرگ به فرزندش، خودداری از فریادزدن و عربده کشی است</w:t>
      </w:r>
      <w:r>
        <w:rPr>
          <w:rFonts w:eastAsia="IRNazanin" w:cs="IRNazanin"/>
          <w:color w:val="111111"/>
          <w:sz w:val="28"/>
          <w:szCs w:val="28"/>
          <w:rtl w:val="true"/>
          <w:lang w:bidi="fa-IR"/>
        </w:rPr>
        <w:t xml:space="preserve">. </w:t>
      </w:r>
      <w:bookmarkStart w:id="161" w:name="pg9616_89234"/>
    </w:p>
    <w:p>
      <w:pPr>
        <w:pStyle w:val="BookText"/>
        <w:rPr/>
      </w:pPr>
      <w:bookmarkEnd w:id="1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فِی مَشْیِكَ وَاغْضُضْ مِنْ صَوْتِكَ إِن أَنْكَرَالْأَصْوَاتِ لَصَوْتُ الْحَمِیرِ؛</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در راه رفتن خود میانه رو باش، و صدایت را آهسته ساز، که بدترین آوازها بانگ خران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سخن گفتن از نشانه‌های اولیاء خداست و فراگیری این عمل از آداب زیبای آن بزرگواران است</w:t>
      </w:r>
      <w:r>
        <w:rPr>
          <w:rFonts w:eastAsia="IRNazanin" w:cs="IRNazanin"/>
          <w:color w:val="111111"/>
          <w:sz w:val="28"/>
          <w:szCs w:val="28"/>
          <w:rtl w:val="true"/>
          <w:lang w:bidi="fa-IR"/>
        </w:rPr>
        <w:t>.</w:t>
      </w:r>
    </w:p>
    <w:p>
      <w:pPr>
        <w:pStyle w:val="Heading6"/>
        <w:numPr>
          <w:ilvl w:val="5"/>
          <w:numId w:val="1"/>
        </w:numPr>
        <w:rPr/>
      </w:pPr>
      <w:bookmarkStart w:id="162" w:name="__RefHeading___Toc7487593_2870459653"/>
      <w:bookmarkStart w:id="163" w:name="_Toc63"/>
      <w:bookmarkEnd w:id="162"/>
      <w:r>
        <w:rPr/>
        <w:t>3</w:t>
      </w:r>
      <w:r>
        <w:rPr>
          <w:rtl w:val="true"/>
        </w:rPr>
        <w:t xml:space="preserve">. </w:t>
      </w:r>
      <w:r>
        <w:rPr>
          <w:rtl w:val="true"/>
        </w:rPr>
        <w:t>پرهیز از بیهوده گویی</w:t>
      </w:r>
      <w:bookmarkEnd w:id="163"/>
    </w:p>
    <w:p>
      <w:pPr>
        <w:pStyle w:val="BookText"/>
        <w:rPr/>
      </w:pPr>
      <w:r>
        <w:rPr>
          <w:rFonts w:ascii="IRNazanin" w:hAnsi="IRNazanin" w:eastAsia="IRNazanin"/>
          <w:color w:val="111111"/>
          <w:sz w:val="28"/>
          <w:sz w:val="28"/>
          <w:szCs w:val="28"/>
          <w:rtl w:val="true"/>
          <w:lang w:bidi="fa-IR"/>
        </w:rPr>
        <w:t>ادب اقتضا می‌کند که گوینده در گفتار خود، از سخنان لغو و بیهوده دوری نموده و کلمات شیوا و مفید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گویی یکی از رفتارهای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درباره‌ی کلمه لغو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لغو کاری است که دارای فایده نباشد یعنی، اعمال مباح و حلالی که صاحبش در آخرت از آن سود نبرد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همچنین حدیثی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إِیَاك أن تَذْکُرَ مِن الْكَلَامِ مَا یَكُونُ َمُضْحِكاً وإنْ حَكَیْتَ ذَلِك عَنْ غَیْرِك؛</w:t>
      </w:r>
      <w:r>
        <w:rPr>
          <w:rStyle w:val="FootnoteAnchor"/>
          <w:rtl w:val="true"/>
        </w:rPr>
        <w:footnoteReference w:id="66"/>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سخن بی محتوایی که خنده می آورد بر حذر باش گر چه آن را از دیگری نقل کنی</w:t>
      </w:r>
      <w:r>
        <w:rPr>
          <w:rFonts w:eastAsia="IRNazanin" w:cs="IRNazanin"/>
          <w:color w:val="111111"/>
          <w:sz w:val="28"/>
          <w:szCs w:val="28"/>
          <w:rtl w:val="true"/>
          <w:lang w:bidi="fa-IR"/>
        </w:rPr>
        <w:t>.»</w:t>
      </w:r>
    </w:p>
    <w:p>
      <w:pPr>
        <w:pStyle w:val="Heading5"/>
        <w:numPr>
          <w:ilvl w:val="4"/>
          <w:numId w:val="1"/>
        </w:numPr>
        <w:rPr/>
      </w:pPr>
      <w:bookmarkStart w:id="164" w:name="__RefHeading___Toc7487595_2870459653"/>
      <w:bookmarkStart w:id="165" w:name="_Toc64"/>
      <w:bookmarkEnd w:id="164"/>
      <w:r>
        <w:rPr>
          <w:rtl w:val="true"/>
        </w:rPr>
        <w:t>ز</w:t>
      </w:r>
      <w:r>
        <w:rPr>
          <w:rtl w:val="true"/>
        </w:rPr>
        <w:t xml:space="preserve">) </w:t>
      </w:r>
      <w:r>
        <w:rPr>
          <w:rtl w:val="true"/>
        </w:rPr>
        <w:t>مصادیق آداب گفتگو در روابط زوجین</w:t>
      </w:r>
      <w:bookmarkEnd w:id="1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و لطافت گفتار و خوش خلقی در گفتگو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لاغِنی بِالزَوجِ عَن ثَالثَةِ أشیاءَ فیما بَینَهُ بَینَ زوجَتِهِ و هِی المُوافَقةُ لِیَجتَلِبَ بِها مُوافَقَتَها و مَحَبَتَها و وهَواها و حُسنُ خُلقِهِ مَعَها وَ استِعمالُهُ استِمالَة قَلبِها بِالهَیئَةِ الحَسَنَةِ فی عَینِها و تَوسِعَتِهِ عَلَیها؛</w:t>
      </w:r>
      <w:r>
        <w:rPr>
          <w:rStyle w:val="FootnoteAnchor"/>
          <w:rtl w:val="true"/>
        </w:rPr>
        <w:footnoteReference w:id="67"/>
      </w:r>
      <w:r>
        <w:rPr>
          <w:rFonts w:ascii="IRNazanin" w:hAnsi="IRNazanin" w:eastAsia="IRNazanin"/>
          <w:color w:val="111111"/>
          <w:sz w:val="28"/>
          <w:sz w:val="28"/>
          <w:szCs w:val="28"/>
          <w:rtl w:val="true"/>
          <w:lang w:bidi="fa-IR"/>
        </w:rPr>
        <w:t>شوهر در رابطه خود با همسرش از سه چیز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با او تا به این وسیله سازگاری و محبت و عشق او را به خود جلب کند، و خوش خویی با او و دلبری از او با آراستن خود برای وی و فراهم آوردن امکانات رفاهی او</w:t>
      </w:r>
      <w:r>
        <w:rPr>
          <w:rFonts w:eastAsia="IRNazanin" w:cs="IRNazanin"/>
          <w:color w:val="111111"/>
          <w:sz w:val="28"/>
          <w:szCs w:val="28"/>
          <w:rtl w:val="true"/>
          <w:lang w:bidi="fa-IR"/>
        </w:rPr>
        <w:t xml:space="preserve">.» </w:t>
      </w:r>
      <w:bookmarkStart w:id="166" w:name="pg9616_89235"/>
    </w:p>
    <w:p>
      <w:pPr>
        <w:pStyle w:val="BookText"/>
        <w:rPr/>
      </w:pPr>
      <w:bookmarkEnd w:id="16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جاذبه‌های گفتاری</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اَجْمِلوُا فِی الخِطابِ تَسْمَعوُا جَمیلَ الجَوابِ؛</w:t>
      </w:r>
      <w:r>
        <w:rPr>
          <w:rStyle w:val="FootnoteAnchor"/>
          <w:rtl w:val="true"/>
        </w:rPr>
        <w:footnoteReference w:id="68"/>
      </w:r>
      <w:r>
        <w:rPr>
          <w:rFonts w:ascii="IRNazanin" w:hAnsi="IRNazanin" w:eastAsia="IRNazanin"/>
          <w:color w:val="111111"/>
          <w:sz w:val="28"/>
          <w:sz w:val="28"/>
          <w:szCs w:val="28"/>
          <w:rtl w:val="true"/>
          <w:lang w:bidi="fa-IR"/>
        </w:rPr>
        <w:t>زیبا خطاب کنید تا زیبا پاسخ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روابط بین همسران نیز زن و شوهر باید تصمیم بگیرند که در خلوت خود، با کلمات محبت آمیز یکدیگر را صدا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شخصیت و کرامت انسانی همسر،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 الزَوجَةِ فأن تَعلَمَ أنَ اللَه عَزَوجَلَ جَعَلَها لك سَكنَاً واُنساً، فَتَعلَمَ أنَ ذلِك نِعمَةٌ مِنَ اللَهِ عَلیك فَتُكرِمَها و تَرفُقَ بِها؛</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حقّ زن این است که بدانی خداوند او را مایه آرامش و انس تو قرار داده است و بدانی این نعمتی است که خداوند به تو داده؛ پس باید او را گرامی داری و با وی نرمی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زن و شوهر باید کاری کنند که هر دو از یکدیگر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مورد رضایت خداوند قرار می‌گیرند و شرایط زندگی آنان بهبود می‌یابد</w:t>
      </w:r>
      <w:r>
        <w:rPr>
          <w:rFonts w:eastAsia="IRNazanin" w:cs="IRNazanin"/>
          <w:color w:val="111111"/>
          <w:sz w:val="28"/>
          <w:szCs w:val="28"/>
          <w:rtl w:val="true"/>
          <w:lang w:bidi="fa-IR"/>
        </w:rPr>
        <w:t>.</w:t>
      </w:r>
    </w:p>
    <w:p>
      <w:pPr>
        <w:pStyle w:val="Heading5"/>
        <w:numPr>
          <w:ilvl w:val="4"/>
          <w:numId w:val="1"/>
        </w:numPr>
        <w:rPr/>
      </w:pPr>
      <w:bookmarkStart w:id="167" w:name="__RefHeading___Toc7487597_2870459653"/>
      <w:bookmarkStart w:id="168" w:name="_Toc65"/>
      <w:bookmarkEnd w:id="167"/>
      <w:r>
        <w:rPr>
          <w:rtl w:val="true"/>
        </w:rPr>
        <w:t>ح</w:t>
      </w:r>
      <w:r>
        <w:rPr>
          <w:rtl w:val="true"/>
        </w:rPr>
        <w:t xml:space="preserve">) </w:t>
      </w:r>
      <w:r>
        <w:rPr>
          <w:rtl w:val="true"/>
        </w:rPr>
        <w:t>ادب برخورد با مخالفان</w:t>
      </w:r>
      <w:bookmarkEnd w:id="168"/>
    </w:p>
    <w:p>
      <w:pPr>
        <w:pStyle w:val="Heading6"/>
        <w:numPr>
          <w:ilvl w:val="5"/>
          <w:numId w:val="1"/>
        </w:numPr>
        <w:rPr/>
      </w:pPr>
      <w:bookmarkStart w:id="169" w:name="__RefHeading___Toc7487599_2870459653"/>
      <w:bookmarkStart w:id="170" w:name="_Toc66"/>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اسلام، افزودن بر آن که مسلمانان را به رعایت اخلاق و آداب با یکدیگر می‌خواند، به مسلمانان سفارش می‌کند که در برخورد با مخالفان عقیدتی هم آداب را رعایت کنند</w:t>
      </w:r>
      <w:r>
        <w:rPr>
          <w:rFonts w:eastAsia="IRNazanin" w:cs="IRNazanin"/>
          <w:color w:val="111111"/>
          <w:sz w:val="28"/>
          <w:szCs w:val="28"/>
          <w:rtl w:val="true"/>
          <w:lang w:bidi="fa-IR"/>
        </w:rPr>
        <w:t>:</w:t>
      </w:r>
    </w:p>
    <w:p>
      <w:pPr>
        <w:pStyle w:val="Heading6"/>
        <w:numPr>
          <w:ilvl w:val="5"/>
          <w:numId w:val="1"/>
        </w:numPr>
        <w:rPr/>
      </w:pPr>
      <w:bookmarkStart w:id="171" w:name="__RefHeading___Toc7487601_2870459653"/>
      <w:bookmarkStart w:id="172" w:name="_Toc67"/>
      <w:bookmarkEnd w:id="171"/>
      <w:r>
        <w:rPr/>
        <w:t>1</w:t>
      </w:r>
      <w:r>
        <w:rPr>
          <w:rtl w:val="true"/>
        </w:rPr>
        <w:t xml:space="preserve">. </w:t>
      </w:r>
      <w:r>
        <w:rPr>
          <w:rtl w:val="true"/>
        </w:rPr>
        <w:t>پرهیز از سب و ناسزاگویی</w:t>
      </w:r>
      <w:bookmarkEnd w:id="172"/>
    </w:p>
    <w:p>
      <w:pPr>
        <w:pStyle w:val="BookText"/>
        <w:rPr/>
      </w:pPr>
      <w:r>
        <w:rPr>
          <w:rFonts w:ascii="IRNazanin" w:hAnsi="IRNazanin" w:eastAsia="IRNazanin"/>
          <w:color w:val="111111"/>
          <w:sz w:val="28"/>
          <w:sz w:val="28"/>
          <w:szCs w:val="28"/>
          <w:rtl w:val="true"/>
          <w:lang w:bidi="fa-IR"/>
        </w:rPr>
        <w:t>دراین باره خداوند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وتَسُبُواْ الَذِینَ یَدْعُونَ مِن دُونِ اللّه فَیَسُبُواْاللهَِ عَدْوًا بِغَیْرِعِلْمٍ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مشرکان غیر از خدا میخوانند دشنام ندهید تا مبادا آنها از روی ظلم و جهالت خدا را دشنام دهند</w:t>
      </w:r>
      <w:r>
        <w:rPr>
          <w:rFonts w:eastAsia="IRNazanin" w:cs="IRNazanin"/>
          <w:color w:val="111111"/>
          <w:sz w:val="28"/>
          <w:szCs w:val="28"/>
          <w:rtl w:val="true"/>
          <w:lang w:bidi="fa-IR"/>
        </w:rPr>
        <w:t>.»</w:t>
      </w:r>
    </w:p>
    <w:p>
      <w:pPr>
        <w:pStyle w:val="Heading6"/>
        <w:numPr>
          <w:ilvl w:val="5"/>
          <w:numId w:val="1"/>
        </w:numPr>
        <w:rPr/>
      </w:pPr>
      <w:bookmarkStart w:id="173" w:name="__RefHeading___Toc7487603_2870459653"/>
      <w:bookmarkStart w:id="174" w:name="_Toc68"/>
      <w:bookmarkEnd w:id="173"/>
      <w:r>
        <w:rPr/>
        <w:t>2</w:t>
      </w:r>
      <w:r>
        <w:rPr>
          <w:rtl w:val="true"/>
        </w:rPr>
        <w:t xml:space="preserve">. </w:t>
      </w:r>
      <w:r>
        <w:rPr>
          <w:rtl w:val="true"/>
        </w:rPr>
        <w:t>سخن گفتن با نرمی و مدارا</w:t>
      </w:r>
      <w:bookmarkEnd w:id="17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آنجایی که پروردگار عالم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را مأمور به رفتن به پیش فرعون و دعوت او می‌نماید، می‌فرماید</w:t>
      </w:r>
      <w:r>
        <w:rPr>
          <w:rFonts w:eastAsia="IRNazanin" w:cs="IRNazanin"/>
          <w:color w:val="111111"/>
          <w:sz w:val="28"/>
          <w:szCs w:val="28"/>
          <w:rtl w:val="true"/>
          <w:lang w:bidi="fa-IR"/>
        </w:rPr>
        <w:t xml:space="preserve">: </w:t>
      </w:r>
      <w:bookmarkStart w:id="175" w:name="pg9616_89236"/>
    </w:p>
    <w:p>
      <w:pPr>
        <w:pStyle w:val="BookText"/>
        <w:rPr/>
      </w:pPr>
      <w:bookmarkEnd w:id="1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لَیَِّنًا لَعلَّهُ تذَکََّرُ أَوْ یَخْشَی؛</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با او سخنى نرم گویید، شاید که پند پذیرد یا بترسد</w:t>
      </w:r>
      <w:r>
        <w:rPr>
          <w:rFonts w:eastAsia="IRNazanin" w:cs="IRNazanin"/>
          <w:color w:val="111111"/>
          <w:sz w:val="28"/>
          <w:szCs w:val="28"/>
          <w:rtl w:val="true"/>
          <w:lang w:bidi="fa-IR"/>
        </w:rPr>
        <w:t>.»</w:t>
      </w:r>
    </w:p>
    <w:p>
      <w:pPr>
        <w:pStyle w:val="Heading6"/>
        <w:numPr>
          <w:ilvl w:val="5"/>
          <w:numId w:val="1"/>
        </w:numPr>
        <w:rPr/>
      </w:pPr>
      <w:bookmarkStart w:id="176" w:name="__RefHeading___Toc7487605_2870459653"/>
      <w:bookmarkStart w:id="177" w:name="_Toc69"/>
      <w:bookmarkEnd w:id="176"/>
      <w:r>
        <w:rPr/>
        <w:t>3</w:t>
      </w:r>
      <w:r>
        <w:rPr>
          <w:rtl w:val="true"/>
        </w:rPr>
        <w:t xml:space="preserve">. </w:t>
      </w:r>
      <w:r>
        <w:rPr>
          <w:rtl w:val="true"/>
        </w:rPr>
        <w:t>مجادله با مخالف به صورت جدال أحسن</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وَجَادِلْهُمْ بِالََّتِی هِیَ أَحْسَنُ؛</w:t>
      </w:r>
      <w:r>
        <w:rPr>
          <w:rStyle w:val="FootnoteAnchor"/>
          <w:rtl w:val="true"/>
        </w:rPr>
        <w:footnoteReference w:id="72"/>
      </w:r>
      <w:r>
        <w:rPr>
          <w:rFonts w:ascii="IRNazanin" w:hAnsi="IRNazanin" w:eastAsia="IRNazanin"/>
          <w:color w:val="111111"/>
          <w:sz w:val="28"/>
          <w:sz w:val="28"/>
          <w:szCs w:val="28"/>
          <w:rtl w:val="true"/>
          <w:lang w:bidi="fa-IR"/>
        </w:rPr>
        <w:t>و با آنان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نیکوتر است مجادله نماى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هنگام برخورد با مخالفان عقیدتی ابتدا به گفتار حکیمانه و پند و اندرز و در صورت عدم تأثیر به مباحثه با آن‌ها متوجه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برآنند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بیان می‌کند که بدون درشت خویی و اهانت باشد و سخن گفتن با آنها به نرمی باشد که خصم را آزار نرساند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بنابراین مجادله آن است که دور از اهانت و درشتی باشد</w:t>
      </w:r>
      <w:r>
        <w:rPr>
          <w:rFonts w:eastAsia="IRNazanin" w:cs="IRNazanin"/>
          <w:color w:val="111111"/>
          <w:sz w:val="28"/>
          <w:szCs w:val="28"/>
          <w:rtl w:val="true"/>
          <w:lang w:bidi="fa-IR"/>
        </w:rPr>
        <w:t>.</w:t>
      </w:r>
    </w:p>
    <w:p>
      <w:pPr>
        <w:pStyle w:val="Heading6"/>
        <w:numPr>
          <w:ilvl w:val="5"/>
          <w:numId w:val="1"/>
        </w:numPr>
        <w:rPr/>
      </w:pPr>
      <w:bookmarkStart w:id="178" w:name="__RefHeading___Toc7487607_2870459653"/>
      <w:bookmarkStart w:id="179" w:name="_Toc70"/>
      <w:bookmarkEnd w:id="178"/>
      <w:r>
        <w:rPr/>
        <w:t>4</w:t>
      </w:r>
      <w:r>
        <w:rPr>
          <w:rtl w:val="true"/>
        </w:rPr>
        <w:t xml:space="preserve">. </w:t>
      </w:r>
      <w:r>
        <w:rPr>
          <w:rtl w:val="true"/>
        </w:rPr>
        <w:t>بردباری و عدم مقابله به مثل در برابر توهین و تهمت</w:t>
      </w:r>
      <w:bookmarkEnd w:id="179"/>
    </w:p>
    <w:p>
      <w:pPr>
        <w:pStyle w:val="BookText"/>
        <w:rPr/>
      </w:pPr>
      <w:r>
        <w:rPr>
          <w:rFonts w:ascii="IRNazanin" w:hAnsi="IRNazanin" w:eastAsia="IRNazanin"/>
          <w:color w:val="111111"/>
          <w:sz w:val="28"/>
          <w:sz w:val="28"/>
          <w:szCs w:val="28"/>
          <w:rtl w:val="true"/>
          <w:lang w:bidi="fa-IR"/>
        </w:rPr>
        <w:t>گفتار مؤدبانه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سخنان بی‌ادبانه کافران، نمونه‌ای از این ادب است، هنگامی که آنان با عبارت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قَالُوایَانُوحُ قَدْ جَادَلْتَنَا فَأَکْثَرْت جِدَالنَا فَأْتِنَا بِمَا تَعِدُنَا إِنْ کُنْتَ الصََّادِقِین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یَأْتِیكُمْ بِهِ اللََّهُ إِنْ شَاءَ وَمَا أَنْتُمْ بِمُعْجِزِینَ وَلَایَنْفَعُكُمْ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نُصْحِی إِنْ أَرَدْتُ أن أنْصَحَ لَكُمْ إِنْ کَانَ اللََّهُ یُرِیدُ أَنْ یُغْوِیَكُمْ هُورَبَُّكُمْ َوَإِلَیْهِ تُرْجَعُونَ؛ </w:t>
      </w:r>
      <w:r>
        <w:rPr>
          <w:rStyle w:val="FootnoteAnchor"/>
          <w:rtl w:val="true"/>
        </w:rPr>
        <w:footnoteReference w:id="74"/>
      </w:r>
      <w:r>
        <w:rPr>
          <w:rFonts w:ascii="IRNazanin" w:hAnsi="IRNazanin" w:eastAsia="IRNazanin"/>
          <w:color w:val="111111"/>
          <w:sz w:val="28"/>
          <w:sz w:val="28"/>
          <w:szCs w:val="28"/>
          <w:rtl w:val="true"/>
          <w:lang w:bidi="fa-IR"/>
        </w:rPr>
        <w:t>اى نوح،واقعاً با ما جدال کردى و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راستگویانى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وعده مى دهى براى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خداست که اگر بخواهد، آن را براى شما مى آورد و شما عاجز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بخواهم شما را اندرز دهم، در صورتى که خدا بخواهد شما را بیراه گذارد، اندرز من شما را سودى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شماست و به سوى او باز گردانیده مى شوید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در این محاوره و گفتگو، بال و عذابی را که آنها خیال می‌کردند به دست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به خیال خود عاجزش کنند از خود نفی کرد و به پروردگار خود نسبتش داد و با </w:t>
      </w:r>
      <w:bookmarkStart w:id="180" w:name="pg9616_89237"/>
    </w:p>
    <w:p>
      <w:pPr>
        <w:pStyle w:val="BookText"/>
        <w:rPr/>
      </w:pPr>
      <w:bookmarkEnd w:id="180"/>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أَنْتُمْ بِمُعْجِزِینَ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را به نهایت رسانید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اگر در این محاوره و گفتگو دقت شود معلوم می‌گردد محاوره‌ای است پر از ادب، که انبیاء در جمیع گفتار و رفتار و سکناتشان براساس مراقبت ادب و رعایت آن بوده است</w:t>
      </w:r>
      <w:r>
        <w:rPr>
          <w:rFonts w:eastAsia="IRNazanin" w:cs="IRNazanin"/>
          <w:color w:val="111111"/>
          <w:sz w:val="28"/>
          <w:szCs w:val="28"/>
          <w:rtl w:val="true"/>
          <w:lang w:bidi="fa-IR"/>
        </w:rPr>
        <w:t>.</w:t>
      </w:r>
    </w:p>
    <w:p>
      <w:pPr>
        <w:pStyle w:val="Heading5"/>
        <w:numPr>
          <w:ilvl w:val="4"/>
          <w:numId w:val="1"/>
        </w:numPr>
        <w:rPr/>
      </w:pPr>
      <w:bookmarkStart w:id="181" w:name="__RefHeading___Toc7487609_2870459653"/>
      <w:bookmarkStart w:id="182" w:name="_Toc71"/>
      <w:bookmarkEnd w:id="181"/>
      <w:r>
        <w:rPr>
          <w:rtl w:val="true"/>
        </w:rPr>
        <w:t>ط</w:t>
      </w:r>
      <w:r>
        <w:rPr>
          <w:rtl w:val="true"/>
        </w:rPr>
        <w:t xml:space="preserve">) </w:t>
      </w:r>
      <w:r>
        <w:rPr>
          <w:rtl w:val="true"/>
        </w:rPr>
        <w:t>رعایت ادب گفتاری در انتقاد از دیگران</w:t>
      </w:r>
      <w:bookmarkEnd w:id="182"/>
    </w:p>
    <w:p>
      <w:pPr>
        <w:pStyle w:val="BookText"/>
        <w:rPr/>
      </w:pPr>
      <w:r>
        <w:rPr>
          <w:rFonts w:ascii="IRNazanin" w:hAnsi="IRNazanin" w:eastAsia="IRNazanin"/>
          <w:color w:val="111111"/>
          <w:sz w:val="28"/>
          <w:sz w:val="28"/>
          <w:szCs w:val="28"/>
          <w:rtl w:val="true"/>
          <w:lang w:bidi="fa-IR"/>
        </w:rPr>
        <w:t>اولیای دین به مسلمین توصیه کرده‌اند که در انتقادها و تذکرات خویش در هر موقعیتی، رعایت ادب و احترام را بنماید، با مردم به نرمی و ملایمت سخن بگویند و گفته‌های خود را با مدارا و محبت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انتقاد، در ضمن حدیث وظایف امربه معروف را شرح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ناصحا لِلخَلقِ، رَحیما بِهِم رَفیقا، داعِیا، لَهُم بِاللُطفِ وحُسنِ البَیانِ عارِفا بِتَفاوُتِ،أحالمِهِم؛ لِیُنزِلَ کُلَّاً مَنزِلَتَهُ؛</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به مردم خالصانه اندرز گوید، نسبت به آنان ملایم و مهربان باشد و یا سخنان لطیف و دلنشین دعوتشان نماید، به علاوه از تفاوت اخلاق آنها آگاه باشد تا بتواند هر گروهی را در جای خود مستقر سازد و با هر فردی به تناسب اخلاقش برخورد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انتقادهای اخلاقی نیز باید به زبان دوستانه و با رعایت ادب،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که آمیخته به نرمی و مدارا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نتیجه‌ی مثبت می‌دهد، در شنونده اثر مفید می‌گذارد، او را به رفع نقایص وعیوبش وا می‌دارد و منتقد به اهداف اصلاحی و تربیتی خویش نایل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خطاب به محمد بن ابی بکر نیز مورد اشاره قرار داده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فَاحفض لَهُم جَناحَك و الن لخم جانِبَك وابسُط لهم وجهَك و اَسّ بینهم فی الحظه و النَظْرَه؛</w:t>
      </w:r>
      <w:r>
        <w:rPr>
          <w:rStyle w:val="FootnoteAnchor"/>
          <w:rtl w:val="true"/>
        </w:rPr>
        <w:footnoteReference w:id="77"/>
      </w:r>
      <w:r>
        <w:rPr>
          <w:rFonts w:ascii="IRNazanin" w:hAnsi="IRNazanin" w:eastAsia="IRNazanin"/>
          <w:color w:val="111111"/>
          <w:sz w:val="28"/>
          <w:sz w:val="28"/>
          <w:szCs w:val="28"/>
          <w:rtl w:val="true"/>
          <w:lang w:bidi="fa-IR"/>
        </w:rPr>
        <w:t>و به او دستور تواضع، نرمش و مساوات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فرمانش به مالک اشتر، عالیترین تعبیرهای عاطفی و احساسی دربارهی محبت به مردم را به کار برده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اشعرقَلبَك الرَحمه لِلرَعیهّ و المَحَبَه لهم والُطف بهم و لاتكونَنَ علیهم سَبُعاً ضاریا تغنمُ اکلهم، فانَهم صنفان امام اخٌ لك فی الدین اونظیرٌ </w:t>
      </w:r>
    </w:p>
    <w:p>
      <w:pPr>
        <w:pStyle w:val="BookText"/>
        <w:rPr/>
      </w:pPr>
      <w:r>
        <w:rPr>
          <w:rFonts w:ascii="IRNazanin" w:hAnsi="IRNazanin" w:eastAsia="IRNazanin"/>
          <w:color w:val="111111"/>
          <w:sz w:val="28"/>
          <w:sz w:val="28"/>
          <w:szCs w:val="28"/>
          <w:rtl w:val="true"/>
          <w:lang w:bidi="fa-IR"/>
        </w:rPr>
        <w:t>لك فی الخَلق؛</w:t>
      </w:r>
      <w:r>
        <w:rPr>
          <w:rStyle w:val="FootnoteAnchor"/>
          <w:rtl w:val="true"/>
        </w:rPr>
        <w:footnoteReference w:id="78"/>
      </w:r>
      <w:r>
        <w:rPr>
          <w:rFonts w:ascii="IRNazanin" w:hAnsi="IRNazanin" w:eastAsia="IRNazanin"/>
          <w:color w:val="111111"/>
          <w:sz w:val="28"/>
          <w:sz w:val="28"/>
          <w:szCs w:val="28"/>
          <w:rtl w:val="true"/>
          <w:lang w:bidi="fa-IR"/>
        </w:rPr>
        <w:t>مالکا، دل خویش را در پوششی از رأفت به رعیت و محبت به آنان و لطف بدیشان قرار بده، زیرا آنها از دو گروه بیرون نیستند، یا برادر تو می باشند و یا انسانی چون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کارگر مسلمان برادر استاندار است و آن کشاورز ذمی انسان چون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برخورد و نرمی سخن نه تنها در مورد انتقاد ثمر بخش و مفید است، بلکه در سایر شؤون زندگی نیز نتایج مطلوب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ملایمت در گفتار و مدارای با مردم، به زندگی جمال و زیبایی می‌بخشد افراد را به هم نزدیک می‌کند، محیط تکریم و احترام به وجود می‌آورد و جامعه را از زندگی گوارا برخوردار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تندخویی و خشونت چهره را زشت و نامطبوع می کند، باعث بدبینی و پراکندگی می‌شود، افراد را به اهانت یکدیگر وامی‌دارد و زندگی را تلخ و ناگوار می‌سازد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یکی از علل پیروزی و محبوبیت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و گفتار پر مهر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ایام رسالتش بود، پیشوای گرامی اسلام با اخلاق نرم و ملایمی که داشت توانست مردم را گرد خود جمع و در اعماق جانشان نفوذ نماید، اوامر الهی را به آنان برساند و از تربیت اسلام برخوردارشان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شریف به این نکته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فَبِمَارَحْمة مَِّنََ ٍاللََّهِ لِنتَ لَهُمْ وَلَوْکُنتَ فَظًّا غَلِیظ الْقَلْبِ لَانفَضَُّوامِن حَوْلِكَ؛</w:t>
      </w:r>
      <w:r>
        <w:rPr>
          <w:rStyle w:val="FootnoteAnchor"/>
          <w:rtl w:val="true"/>
        </w:rPr>
        <w:footnoteReference w:id="80"/>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الهى، با آنان نرمخو پُرمِهرو شدى، و اگر تندخو و سختدل بودى قطعاً از پیرامون تو پراکنده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توصیه اولیاء دین در زمینه نقد و بررسی، ملایمت و مدارا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انتقاد کند و دیگری را به نقصی که دارد متوجه نماید، اگر به نرمی سخن بگوید و تذکرش آمیخته به مهر و عطوفت باشد، ممکن است در وی به خوبی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نقصی که دارد اعتراف نماید، برعکس اگر کسی به تندی و خشونت انتقاد کند با واکنش تند مواجه خواهد گشت</w:t>
      </w:r>
      <w:r>
        <w:rPr>
          <w:rFonts w:eastAsia="IRNazanin" w:cs="IRNazanin"/>
          <w:color w:val="111111"/>
          <w:sz w:val="28"/>
          <w:szCs w:val="28"/>
          <w:rtl w:val="true"/>
          <w:lang w:bidi="fa-IR"/>
        </w:rPr>
        <w:t xml:space="preserve">. </w:t>
      </w:r>
      <w:bookmarkStart w:id="183" w:name="pg9616_89239"/>
    </w:p>
    <w:p>
      <w:pPr>
        <w:pStyle w:val="Heading5"/>
        <w:numPr>
          <w:ilvl w:val="4"/>
          <w:numId w:val="1"/>
        </w:numPr>
        <w:rPr/>
      </w:pPr>
      <w:bookmarkStart w:id="184" w:name="__RefHeading___Toc7487611_2870459653"/>
      <w:bookmarkStart w:id="185" w:name="_Toc72"/>
      <w:bookmarkEnd w:id="183"/>
      <w:bookmarkEnd w:id="184"/>
      <w:r>
        <w:rPr>
          <w:rtl w:val="true"/>
        </w:rPr>
        <w:t>ی</w:t>
      </w:r>
      <w:r>
        <w:rPr>
          <w:rtl w:val="true"/>
        </w:rPr>
        <w:t xml:space="preserve">) </w:t>
      </w:r>
      <w:r>
        <w:rPr>
          <w:rtl w:val="true"/>
        </w:rPr>
        <w:t>آثار رعایت ادب در گفتار</w:t>
      </w:r>
      <w:bookmarkEnd w:id="185"/>
    </w:p>
    <w:p>
      <w:pPr>
        <w:pStyle w:val="Heading6"/>
        <w:numPr>
          <w:ilvl w:val="5"/>
          <w:numId w:val="1"/>
        </w:numPr>
        <w:rPr/>
      </w:pPr>
      <w:bookmarkStart w:id="186" w:name="__RefHeading___Toc7487613_2870459653"/>
      <w:bookmarkStart w:id="187" w:name="_Toc73"/>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بهترین همراه و همنشین آدمی در زندگی، ادب آموزی افراد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از آثار انسان ساز ادب گفتاری به شرح ذیل می‌باشد</w:t>
      </w:r>
      <w:r>
        <w:rPr>
          <w:rFonts w:eastAsia="IRNazanin" w:cs="IRNazanin"/>
          <w:color w:val="111111"/>
          <w:sz w:val="28"/>
          <w:szCs w:val="28"/>
          <w:rtl w:val="true"/>
          <w:lang w:bidi="fa-IR"/>
        </w:rPr>
        <w:t>:</w:t>
      </w:r>
    </w:p>
    <w:p>
      <w:pPr>
        <w:pStyle w:val="Heading6"/>
        <w:numPr>
          <w:ilvl w:val="5"/>
          <w:numId w:val="1"/>
        </w:numPr>
        <w:rPr/>
      </w:pPr>
      <w:bookmarkStart w:id="188" w:name="__RefHeading___Toc7487615_2870459653"/>
      <w:bookmarkStart w:id="189" w:name="_Toc74"/>
      <w:bookmarkEnd w:id="188"/>
      <w:r>
        <w:rPr/>
        <w:t>1</w:t>
      </w:r>
      <w:r>
        <w:rPr>
          <w:rtl w:val="true"/>
        </w:rPr>
        <w:t xml:space="preserve">. </w:t>
      </w:r>
      <w:r>
        <w:rPr>
          <w:rtl w:val="true"/>
        </w:rPr>
        <w:t>جذب افراد</w:t>
      </w:r>
      <w:bookmarkEnd w:id="189"/>
    </w:p>
    <w:p>
      <w:pPr>
        <w:pStyle w:val="BookText"/>
        <w:rPr/>
      </w:pPr>
      <w:r>
        <w:rPr>
          <w:rFonts w:ascii="IRNazanin" w:hAnsi="IRNazanin" w:eastAsia="IRNazanin"/>
          <w:color w:val="111111"/>
          <w:sz w:val="28"/>
          <w:sz w:val="28"/>
          <w:szCs w:val="28"/>
          <w:rtl w:val="true"/>
          <w:lang w:bidi="fa-IR"/>
        </w:rPr>
        <w:t>مؤدب بودن، ابزاری است که سبب بهبود روابط انسان با دیگران شده و افراد مختلف با خصوصیات گوناگون را جذب انسان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جالب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عَلَیْكُم بِالَْأدَبِ فَاِنْ کُنْتُمْ، مُلوکا بَرَزْتُمْ وَ اِنْ کُنْتُمْ وَسَطا فُقْتُمْ، و اِنْاَ عْوَزَتْكُم ،الْمَعیشَةُ عِشْتُمْ بِاَدَبِكُم؛</w:t>
      </w:r>
      <w:r>
        <w:rPr>
          <w:rStyle w:val="FootnoteAnchor"/>
          <w:rtl w:val="true"/>
        </w:rPr>
        <w:footnoteReference w:id="81"/>
      </w:r>
      <w:r>
        <w:rPr>
          <w:rFonts w:ascii="IRNazanin" w:hAnsi="IRNazanin" w:eastAsia="IRNazanin"/>
          <w:color w:val="111111"/>
          <w:sz w:val="28"/>
          <w:sz w:val="28"/>
          <w:szCs w:val="28"/>
          <w:rtl w:val="true"/>
          <w:lang w:bidi="fa-IR"/>
        </w:rPr>
        <w:t xml:space="preserve">بر شما باد به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فرمانروا باشید برجسته مىشوید و اگر مردم عادى باشید برترى مى جویید و اگر زندگى بر شما تنگ گردد با ادب خویش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گذرانید</w:t>
      </w:r>
      <w:r>
        <w:rPr>
          <w:rFonts w:eastAsia="IRNazanin" w:cs="IRNazanin"/>
          <w:color w:val="111111"/>
          <w:sz w:val="28"/>
          <w:szCs w:val="28"/>
          <w:rtl w:val="true"/>
          <w:lang w:bidi="fa-IR"/>
        </w:rPr>
        <w:t>.»</w:t>
      </w:r>
    </w:p>
    <w:p>
      <w:pPr>
        <w:pStyle w:val="Heading6"/>
        <w:numPr>
          <w:ilvl w:val="5"/>
          <w:numId w:val="1"/>
        </w:numPr>
        <w:rPr/>
      </w:pPr>
      <w:bookmarkStart w:id="190" w:name="__RefHeading___Toc7487617_2870459653"/>
      <w:bookmarkStart w:id="191" w:name="_Toc75"/>
      <w:bookmarkEnd w:id="190"/>
      <w:r>
        <w:rPr/>
        <w:t>2</w:t>
      </w:r>
      <w:r>
        <w:rPr>
          <w:rtl w:val="true"/>
        </w:rPr>
        <w:t xml:space="preserve">. </w:t>
      </w:r>
      <w:r>
        <w:rPr>
          <w:rtl w:val="true"/>
        </w:rPr>
        <w:t>اصلاح جامعه</w:t>
      </w:r>
      <w:bookmarkEnd w:id="191"/>
    </w:p>
    <w:p>
      <w:pPr>
        <w:pStyle w:val="BookText"/>
        <w:rPr/>
      </w:pPr>
      <w:r>
        <w:rPr>
          <w:rFonts w:ascii="IRNazanin" w:hAnsi="IRNazanin" w:eastAsia="IRNazanin"/>
          <w:color w:val="111111"/>
          <w:sz w:val="28"/>
          <w:sz w:val="28"/>
          <w:szCs w:val="28"/>
          <w:rtl w:val="true"/>
          <w:lang w:bidi="fa-IR"/>
        </w:rPr>
        <w:t>یکی از مهم ترین آثار ادب جامعه است چرا که ادب عبارت است از اصلاح رفتارهای شخصی که در نهایت به اصلاح جامعه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جامعه به ادب آنچنان محسوس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إِلَى صَالِحِ اَلْأَدَبِ أَحْوَجُ مِنْهُمْاَ لْفِضَةِ إِلَى اَلذَهَبِ؛</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مردم، به ادب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نیازمند ترند تا به طال و نقره</w:t>
      </w:r>
      <w:r>
        <w:rPr>
          <w:rFonts w:eastAsia="IRNazanin" w:cs="IRNazanin"/>
          <w:color w:val="111111"/>
          <w:sz w:val="28"/>
          <w:szCs w:val="28"/>
          <w:rtl w:val="true"/>
          <w:lang w:bidi="fa-IR"/>
        </w:rPr>
        <w:t>»</w:t>
      </w:r>
    </w:p>
    <w:p>
      <w:pPr>
        <w:pStyle w:val="Heading6"/>
        <w:numPr>
          <w:ilvl w:val="5"/>
          <w:numId w:val="1"/>
        </w:numPr>
        <w:rPr/>
      </w:pPr>
      <w:bookmarkStart w:id="192" w:name="__RefHeading___Toc7487619_2870459653"/>
      <w:bookmarkStart w:id="193" w:name="_Toc76"/>
      <w:bookmarkEnd w:id="192"/>
      <w:r>
        <w:rPr/>
        <w:t>3</w:t>
      </w:r>
      <w:r>
        <w:rPr>
          <w:rtl w:val="true"/>
        </w:rPr>
        <w:t xml:space="preserve">. </w:t>
      </w:r>
      <w:r>
        <w:rPr>
          <w:rtl w:val="true"/>
        </w:rPr>
        <w:t>هدایت به خوبی ها</w:t>
      </w:r>
      <w:bookmarkEnd w:id="19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نیکو یاوری است که انسان را در تمام مراحل زندگی هدایت می‌کند و رعایت آداب به زندگی او ظرافتی می‌بخشد که حدود الهی در آن محفوظ می‌ماند</w:t>
      </w:r>
      <w:r>
        <w:rPr>
          <w:rFonts w:eastAsia="IRNazanin" w:cs="IRNazanin"/>
          <w:color w:val="111111"/>
          <w:sz w:val="28"/>
          <w:szCs w:val="28"/>
          <w:rtl w:val="true"/>
          <w:lang w:bidi="fa-IR"/>
        </w:rPr>
        <w:t xml:space="preserve">. </w:t>
      </w:r>
      <w:bookmarkStart w:id="194" w:name="pg9616_89240"/>
    </w:p>
    <w:p>
      <w:pPr>
        <w:pStyle w:val="Heading4"/>
        <w:numPr>
          <w:ilvl w:val="3"/>
          <w:numId w:val="1"/>
        </w:numPr>
        <w:rPr/>
      </w:pPr>
      <w:bookmarkStart w:id="195" w:name="__RefHeading___Toc7487621_2870459653"/>
      <w:bookmarkStart w:id="196" w:name="_Toc77"/>
      <w:bookmarkEnd w:id="194"/>
      <w:bookmarkEnd w:id="195"/>
      <w:r>
        <w:rPr>
          <w:rtl w:val="true"/>
        </w:rPr>
        <w:t>ادبیات گفتاری</w:t>
      </w:r>
      <w:bookmarkEnd w:id="196"/>
    </w:p>
    <w:p>
      <w:pPr>
        <w:pStyle w:val="Heading5"/>
        <w:numPr>
          <w:ilvl w:val="4"/>
          <w:numId w:val="1"/>
        </w:numPr>
        <w:rPr/>
      </w:pPr>
      <w:bookmarkStart w:id="197" w:name="__RefHeading___Toc7487623_2870459653"/>
      <w:bookmarkStart w:id="198" w:name="_Toc78"/>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بلاغت به عنوان یک علم مطرح می‌شود و در اصل،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مطابقت کلام با مقتضای حال، همراه با فصاحت عبارت آن</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بلاغت تنها در حوزه الفاظ و عبارات خلاصه نمی‌شود، بلکه مقدمه‌ای است برای ورود در روح انسان‌ها و به ابزاری نیاز دارد تا بتوان فرهنگ و اصولی را در آن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اصلی‌ترین آن همین ادبیات است که از راه الفاظ و کلمات در روح انسان‌ها راه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بلاغت، نقش مهمی در هدایت انسان‌ها دارد و نهج البلاغه در این زمینه پس از قرآن، در اوج است به طوری که سید رضی درباره‌ی نهج البلاغه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کلام، علاوه برآنچه گفته شد نکته هایی از فصاحت و بلاغت است که هیچ زبانی توانایی بیان آن را ندارد و هیچ انسانی به کُنه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اقرار را هم کسی درک نمی کند، جز آنکس که در این صناعت مهارت داشته و زندگی او وقف در ادبیات شده باشد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بیشترین محور اسلوب‌های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تشبیه، تمثیل، طباق، توریه، ایجاز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ادبیات عرب شاهد کاربرد حداکثری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کلام هستند به طبع از این اسلوب و روش‌ها بسیار استفاده کرده‌اند و جالب تر اینکه کلام ایشان برگرفته از قرآن است</w:t>
      </w:r>
      <w:r>
        <w:rPr>
          <w:rFonts w:eastAsia="IRNazanin" w:cs="IRNazanin"/>
          <w:color w:val="111111"/>
          <w:sz w:val="28"/>
          <w:szCs w:val="28"/>
          <w:rtl w:val="true"/>
          <w:lang w:bidi="fa-IR"/>
        </w:rPr>
        <w:t>.</w:t>
      </w:r>
    </w:p>
    <w:p>
      <w:pPr>
        <w:pStyle w:val="Heading5"/>
        <w:numPr>
          <w:ilvl w:val="4"/>
          <w:numId w:val="1"/>
        </w:numPr>
        <w:rPr/>
      </w:pPr>
      <w:bookmarkStart w:id="199" w:name="__RefHeading___Toc7487625_2870459653"/>
      <w:bookmarkStart w:id="200" w:name="_Toc79"/>
      <w:bookmarkEnd w:id="199"/>
      <w:r>
        <w:rPr>
          <w:rtl w:val="true"/>
        </w:rPr>
        <w:t>الف</w:t>
      </w:r>
      <w:r>
        <w:rPr>
          <w:rtl w:val="true"/>
        </w:rPr>
        <w:t xml:space="preserve">) </w:t>
      </w:r>
      <w:r>
        <w:rPr>
          <w:rtl w:val="true"/>
        </w:rPr>
        <w:t>جایگاه بلاغت قبل از اسلام</w:t>
      </w:r>
      <w:bookmarkEnd w:id="20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میزان اهتمام شاعران و سخنوران عرب در دوره‌ی جاهلیت و صدر اسلام نیز به امور بلاغی و ملاحظه‌ی میراث ادبی نسل‌های گذشته می‌تواند در این امر سهیم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ابن ابی الحدید در شرح خود می‌کوشد تا برای اثبات پیشتازی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ادب جاهلی بکاهد و آن را کم رنگ تر از آن چه هست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ترسیم ارزش نهج البلاغه و حتی اعجاز ادبی قرآن پذیرفتن اقتدار عرب جاهلی در القای سخنان فصیح و بلیغ، نه تنها مانعی محسوب نمی‌گردد، بلکه پذیرفتن قدرت خصم و استطاعت و مکنت ادبی آنان، خود، روشن کننده ی انقلاب ادبی اسلام است</w:t>
      </w:r>
      <w:r>
        <w:rPr>
          <w:rFonts w:eastAsia="IRNazanin" w:cs="IRNazanin"/>
          <w:color w:val="111111"/>
          <w:sz w:val="28"/>
          <w:szCs w:val="28"/>
          <w:rtl w:val="true"/>
          <w:lang w:bidi="fa-IR"/>
        </w:rPr>
        <w:t>.</w:t>
      </w:r>
      <w:r>
        <w:rPr>
          <w:rStyle w:val="FootnoteAnchor"/>
          <w:rtl w:val="true"/>
        </w:rPr>
        <w:footnoteReference w:id="85"/>
      </w:r>
      <w:bookmarkStart w:id="201" w:name="pg9616_89241"/>
    </w:p>
    <w:p>
      <w:pPr>
        <w:pStyle w:val="BookText"/>
        <w:rPr/>
      </w:pPr>
      <w:bookmarkEnd w:id="201"/>
      <w:r>
        <w:rPr>
          <w:rFonts w:ascii="IRNazanin" w:hAnsi="IRNazanin" w:eastAsia="IRNazanin"/>
          <w:color w:val="111111"/>
          <w:sz w:val="28"/>
          <w:sz w:val="28"/>
          <w:szCs w:val="28"/>
          <w:rtl w:val="true"/>
          <w:lang w:bidi="fa-IR"/>
        </w:rPr>
        <w:t>اعراب در جاهلیت به مرتبه‌ی والایی از بلاغت و بیان رسیده‌اند و قرآن کریم در آیات مقدس این امر را بیان می‌کند، نظیر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الْبَیَانَ؛</w:t>
      </w:r>
      <w:r>
        <w:rPr>
          <w:rStyle w:val="FootnoteAnchor"/>
          <w:rtl w:val="true"/>
        </w:rPr>
        <w:footnoteReference w:id="86"/>
      </w:r>
      <w:r>
        <w:rPr>
          <w:rFonts w:ascii="IRNazanin" w:hAnsi="IRNazanin" w:eastAsia="IRNazanin"/>
          <w:color w:val="111111"/>
          <w:sz w:val="28"/>
          <w:sz w:val="28"/>
          <w:szCs w:val="28"/>
          <w:rtl w:val="true"/>
          <w:lang w:bidi="fa-IR"/>
        </w:rPr>
        <w:t>خداوند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بیان را تعلیم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قدرت احتجاج و مجادله و اعراب را بدین شکل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ذَهَب الْخَوْف سَلَقُوکُمْ بِأَلْسِنَةٍ حِدَادٍ؛</w:t>
      </w:r>
      <w:r>
        <w:rPr>
          <w:rStyle w:val="FootnoteAnchor"/>
          <w:rtl w:val="true"/>
        </w:rPr>
        <w:footnoteReference w:id="87"/>
      </w:r>
      <w:r>
        <w:rPr>
          <w:rFonts w:ascii="IRNazanin" w:hAnsi="IRNazanin" w:eastAsia="IRNazanin"/>
          <w:color w:val="111111"/>
          <w:sz w:val="28"/>
          <w:sz w:val="28"/>
          <w:szCs w:val="28"/>
          <w:rtl w:val="true"/>
          <w:lang w:bidi="fa-IR"/>
        </w:rPr>
        <w:t>و چون ترس برطرف شود شما را با زبانهایى تند نیش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مدعا برای اثبات حسن بیان جاهلان این است که معجزه پیامبر گرامی اسلام و جهت قاطعش بر آنان این بود که همه‌ی آنان را پیرامون بلاغت شکوفای قرآن، به معارضه دعوت کرد و این فراخوانی به وضوح، دال بر قدرت زبانی و فصاحت و تمکن آن در هماهنگی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شعر عرب نیز یکی از منابع غنی و ارزشمند است که آیندگان برای فهم قرآن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بازارهای بزرگ اعراب نیز، تأثیر بسزایی در پیدایش بلاغت داشته‌اند، بخصوص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مکه که شعرا و خطباء در آن جمع می‌شده‌اند و یکی از آنها به عنوان ناقد، درباره‌ی برتری شاعر یا خطیبی بر دیگران، از نظر اسلوب و معانی، سخنانی ایراد می‌نمودند و بر گزینش الفاظ ومعانی و شکل‌ها و صورت‌های آن عنایت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بیانگر این است که آنان به آراستن کلام و تفنن در لفظ و بلاغت کلام عنایتی تمام داشتند</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202" w:name="__RefHeading___Toc7487627_2870459653"/>
      <w:bookmarkStart w:id="203" w:name="_Toc80"/>
      <w:bookmarkEnd w:id="202"/>
      <w:r>
        <w:rPr>
          <w:rtl w:val="true"/>
        </w:rPr>
        <w:t>ب</w:t>
      </w:r>
      <w:r>
        <w:rPr>
          <w:rtl w:val="true"/>
        </w:rPr>
        <w:t xml:space="preserve">) </w:t>
      </w:r>
      <w:r>
        <w:rPr>
          <w:rtl w:val="true"/>
        </w:rPr>
        <w:t>جایگاه ادبیات گفتاری در اعجاز بیانی قرآن</w:t>
      </w:r>
      <w:bookmarkEnd w:id="20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ادبیات گفتاری بعد از ظهور اسلام با شیوه‌ی قرآن و پیامبر اکرم در زمینه‌های فصاحت و بلاغت رشد یافت و کتاب‌هایی در بیان اعجاز بیانی قرآن کریم مشاهده می‌شود که نمونه‌ی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بیانی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بنت الشاطی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وی تلاش‌های بزرگی در خدمت به ساحت قرآن کریم انجام دادند</w:t>
      </w:r>
      <w:r>
        <w:rPr>
          <w:rFonts w:eastAsia="IRNazanin" w:cs="IRNazanin"/>
          <w:color w:val="111111"/>
          <w:sz w:val="28"/>
          <w:szCs w:val="28"/>
          <w:rtl w:val="true"/>
          <w:lang w:bidi="fa-IR"/>
        </w:rPr>
        <w:t xml:space="preserve">. </w:t>
      </w:r>
      <w:bookmarkStart w:id="204" w:name="pg9616_89242"/>
    </w:p>
    <w:p>
      <w:pPr>
        <w:pStyle w:val="BookText"/>
        <w:rPr/>
      </w:pPr>
      <w:bookmarkEnd w:id="204"/>
      <w:r>
        <w:rPr>
          <w:rFonts w:ascii="IRNazanin" w:hAnsi="IRNazanin" w:eastAsia="IRNazanin"/>
          <w:color w:val="111111"/>
          <w:sz w:val="28"/>
          <w:sz w:val="28"/>
          <w:szCs w:val="28"/>
          <w:rtl w:val="true"/>
          <w:lang w:bidi="fa-IR"/>
        </w:rPr>
        <w:t>اصل در روش تفسیر وی، بررسی موضوعی است، به این صورت که یک موضوع از قرآن کریم انتخاب و بعد همه ی آیاتی که به تفسیر درمی آیند، استخراج شده و بعد از مشخص کردن دلالت لغوی هریک از کلمات به کشف استعمال شایع قرآن نسبت به آن الفاظ و اسلوب‌هایشان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سوره‌ی تکاثر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یزُرْتُمُ الْمَقَابِر</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صنعت بالغت در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صرفاً هماهنگی آوایی با کلمه ی تکاثر را می‌یابد و اهل بلاغت، با رعایت فاصله در اینجا یکنواختی در سجع و آهنگ را در آیه احساس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مقبره است و مقبره محل اجتماع چند قبر است، استعمال این کلمه در اینجا از نظر معنایی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می‌کرد، بر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فزونی خواهانی که بر سر متاع کم بها و فانی دنیوی به کشمکش و درگیری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اجتماع قبرها، فراهم آمدن اجساد متلاشی شده و آرامگاه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درباره‌ی عاقبت و سرانجام مردمی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ورزیده و به فزون خواهی روی آورده‌اند و آن‌ها را از عبرت گرفتن این قبرها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 مقدار تفاوتی که میان دو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میان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دیده می‌شود و در بیان قرآنی موجب ترجیح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تفسیر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نتیجه پرداختن لفظی به سر بیانی قرآن بدون توجه به استعمال قرآنی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معنایی میان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گستره‌ی معنایی و شمول و عمومی کهدارد،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سر اعجاز بیانی قرآن است با نهایت ایجاز و تنها در چهار کلمه، از کوچ دنیا، عبرت گرفتن از مرگ و بیم دادن از فرجام،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سرمستی دنیا، آن‌ها را به خود سرگرم کرده ناگهان با صدمه و سختی مواجه می‌شوند که فاصله ی میان آن‌ها با تنها یک کلمه است</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205" w:name="__RefHeading___Toc7487629_2870459653"/>
      <w:bookmarkStart w:id="206" w:name="_Toc81"/>
      <w:bookmarkEnd w:id="205"/>
      <w:r>
        <w:rPr>
          <w:rtl w:val="true"/>
        </w:rPr>
        <w:t>ج</w:t>
      </w:r>
      <w:r>
        <w:rPr>
          <w:rtl w:val="true"/>
        </w:rPr>
        <w:t xml:space="preserve">) </w:t>
      </w:r>
      <w:r>
        <w:rPr>
          <w:rtl w:val="true"/>
        </w:rPr>
        <w:t>جایگاه ادبیات گفتاری در نهج البلاغه</w:t>
      </w:r>
      <w:bookmarkEnd w:id="206"/>
    </w:p>
    <w:p>
      <w:pPr>
        <w:pStyle w:val="Heading6"/>
        <w:numPr>
          <w:ilvl w:val="5"/>
          <w:numId w:val="1"/>
        </w:numPr>
        <w:rPr/>
      </w:pPr>
      <w:bookmarkStart w:id="207" w:name="__RefHeading___Toc7487631_2870459653"/>
      <w:bookmarkStart w:id="208" w:name="_Toc82"/>
      <w:bookmarkEnd w:id="207"/>
      <w:r>
        <w:rPr>
          <w:rtl w:val="true"/>
        </w:rPr>
        <w:t>اشاره</w:t>
      </w:r>
      <w:bookmarkEnd w:id="20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هم بعد از قرآن کتابی است که به خاطر وجود صناعت‌های لفظی و معنوی و بیان مفاهیم به صورت فصیح و بلیغ، از دیگر کتب متمایز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w:t>
      </w:r>
      <w:bookmarkStart w:id="209" w:name="pg9616_89243"/>
    </w:p>
    <w:p>
      <w:pPr>
        <w:pStyle w:val="BookText"/>
        <w:rPr/>
      </w:pPr>
      <w:bookmarkEnd w:id="209"/>
      <w:r>
        <w:rPr>
          <w:rFonts w:ascii="IRNazanin" w:hAnsi="IRNazanin" w:eastAsia="IRNazanin"/>
          <w:color w:val="111111"/>
          <w:sz w:val="28"/>
          <w:sz w:val="28"/>
          <w:szCs w:val="28"/>
          <w:rtl w:val="true"/>
          <w:lang w:bidi="fa-IR"/>
        </w:rPr>
        <w:t xml:space="preserve">از تشبیه، استعاره، کنایه، مجاز، ایجاز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مخاطب را شیفته و مجذوب می‌کند که پا به پای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تا بهره‌ای از آن دریای بی‌کران، نصیب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هنرمندانه از این صنایع بهره می‌گیرد، تا خیالات و احساسات شنوندگان را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خطبه‌هایی از نهج البلاغه استخراج شده است، که به عنوان نمونه به چند مورد اشاره می‌شود</w:t>
      </w:r>
      <w:r>
        <w:rPr>
          <w:rFonts w:eastAsia="IRNazanin" w:cs="IRNazanin"/>
          <w:color w:val="111111"/>
          <w:sz w:val="28"/>
          <w:szCs w:val="28"/>
          <w:rtl w:val="true"/>
          <w:lang w:bidi="fa-IR"/>
        </w:rPr>
        <w:t>:</w:t>
      </w:r>
    </w:p>
    <w:p>
      <w:pPr>
        <w:pStyle w:val="Heading6"/>
        <w:numPr>
          <w:ilvl w:val="5"/>
          <w:numId w:val="1"/>
        </w:numPr>
        <w:rPr/>
      </w:pPr>
      <w:bookmarkStart w:id="210" w:name="__RefHeading___Toc7487633_2870459653"/>
      <w:bookmarkStart w:id="211" w:name="_Toc83"/>
      <w:bookmarkEnd w:id="210"/>
      <w:r>
        <w:rPr/>
        <w:t>1</w:t>
      </w:r>
      <w:r>
        <w:rPr>
          <w:rtl w:val="true"/>
        </w:rPr>
        <w:t xml:space="preserve">. </w:t>
      </w:r>
      <w:r>
        <w:rPr>
          <w:rtl w:val="true"/>
        </w:rPr>
        <w:t xml:space="preserve">خطبه </w:t>
      </w:r>
      <w:r>
        <w:rPr/>
        <w:t>1</w:t>
      </w:r>
      <w:r>
        <w:rPr>
          <w:rtl w:val="true"/>
        </w:rPr>
        <w:t xml:space="preserve"> (</w:t>
      </w:r>
      <w:r>
        <w:rPr>
          <w:rtl w:val="true"/>
        </w:rPr>
        <w:t>شگفتی آفرینش آدم و ویژگی های انسان کامل</w:t>
      </w:r>
      <w:r>
        <w:rPr>
          <w:rtl w:val="true"/>
        </w:rPr>
        <w:t>)</w:t>
      </w:r>
      <w:bookmarkEnd w:id="211"/>
    </w:p>
    <w:p>
      <w:pPr>
        <w:pStyle w:val="BookText"/>
        <w:rPr/>
      </w:pPr>
      <w:r>
        <w:rPr>
          <w:rFonts w:ascii="IRNazanin" w:hAnsi="IRNazanin" w:eastAsia="IRNazanin"/>
          <w:color w:val="111111"/>
          <w:sz w:val="28"/>
          <w:sz w:val="28"/>
          <w:szCs w:val="28"/>
          <w:rtl w:val="true"/>
          <w:lang w:bidi="fa-IR"/>
        </w:rPr>
        <w:t>در این خطبه از صنعت بلاغی استعاره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نَفَخَ فِیهَامِنْ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َفمَثُلَتْ إِنْسَاناً؛</w:t>
      </w:r>
      <w:r>
        <w:rPr>
          <w:rStyle w:val="FootnoteAnchor"/>
          <w:rtl w:val="true"/>
        </w:rPr>
        <w:footnoteReference w:id="91"/>
      </w:r>
      <w:r>
        <w:rPr>
          <w:rFonts w:ascii="IRNazanin" w:hAnsi="IRNazanin" w:eastAsia="IRNazanin"/>
          <w:color w:val="111111"/>
          <w:sz w:val="28"/>
          <w:sz w:val="28"/>
          <w:szCs w:val="28"/>
          <w:rtl w:val="true"/>
          <w:lang w:bidi="fa-IR"/>
        </w:rPr>
        <w:t>پس ازدَم خود در آن دمید تا به صورت انسانى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نفخ، افاضه‌ی نفس است بر جسم آدمی، به هنگام تکمیل استعداد آن و استعاره‌ای است نیکو؛ چون نفخ، خارج ساختن هوا از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دمیدنش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مُنوِخ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آتش را در آن برافروزد، و چون معنای حقیقی نفخ، بر خدا ممتنع است، عدول از ظاهر آن و حمل آن به چیزی شبیهمعنای حقیقی،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شعله ور شدن نور نفس در جسم آدمی، در پرتو بخشش حق تعالی، که به هر موجودی در حد استحقاقش تعلق می‌گیرد، لذا مجازی بودن این واژه، نیکوست</w:t>
      </w:r>
      <w:r>
        <w:rPr>
          <w:rFonts w:eastAsia="IRNazanin" w:cs="IRNazanin"/>
          <w:color w:val="111111"/>
          <w:sz w:val="28"/>
          <w:szCs w:val="28"/>
          <w:rtl w:val="true"/>
          <w:lang w:bidi="fa-IR"/>
        </w:rPr>
        <w:t>.</w:t>
      </w:r>
      <w:r>
        <w:rPr>
          <w:rStyle w:val="FootnoteAnchor"/>
          <w:rtl w:val="true"/>
        </w:rPr>
        <w:footnoteReference w:id="92"/>
      </w:r>
    </w:p>
    <w:p>
      <w:pPr>
        <w:pStyle w:val="Heading6"/>
        <w:numPr>
          <w:ilvl w:val="5"/>
          <w:numId w:val="1"/>
        </w:numPr>
        <w:rPr/>
      </w:pPr>
      <w:bookmarkStart w:id="212" w:name="__RefHeading___Toc7487635_2870459653"/>
      <w:bookmarkStart w:id="213" w:name="_Toc84"/>
      <w:bookmarkEnd w:id="212"/>
      <w:r>
        <w:rPr/>
        <w:t>2</w:t>
      </w:r>
      <w:r>
        <w:rPr>
          <w:rtl w:val="true"/>
        </w:rPr>
        <w:t xml:space="preserve">. </w:t>
      </w:r>
      <w:r>
        <w:rPr>
          <w:rtl w:val="true"/>
        </w:rPr>
        <w:t xml:space="preserve">خطبه </w:t>
      </w:r>
      <w:r>
        <w:rPr/>
        <w:t>183</w:t>
      </w:r>
      <w:r>
        <w:rPr>
          <w:rtl w:val="true"/>
        </w:rPr>
        <w:t xml:space="preserve"> (</w:t>
      </w:r>
      <w:r>
        <w:rPr>
          <w:rtl w:val="true"/>
        </w:rPr>
        <w:t>ویژگی قرآن کریم</w:t>
      </w:r>
      <w:r>
        <w:rPr>
          <w:rtl w:val="true"/>
        </w:rPr>
        <w:t>)</w:t>
      </w:r>
      <w:bookmarkEnd w:id="213"/>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فَالْقُرْآنُ آمِرٌ زَاجِرٌوَ صَامِتٌ وَنَاطِقٌ؛</w:t>
      </w:r>
      <w:r>
        <w:rPr>
          <w:rStyle w:val="FootnoteAnchor"/>
          <w:rtl w:val="true"/>
        </w:rPr>
        <w:footnoteReference w:id="93"/>
      </w:r>
      <w:r>
        <w:rPr>
          <w:rFonts w:ascii="IRNazanin" w:hAnsi="IRNazanin" w:eastAsia="IRNazanin"/>
          <w:color w:val="111111"/>
          <w:sz w:val="28"/>
          <w:sz w:val="28"/>
          <w:szCs w:val="28"/>
          <w:rtl w:val="true"/>
          <w:lang w:bidi="fa-IR"/>
        </w:rPr>
        <w:t>قرآن فرمان دهنده است و بازدارنده، خاموش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خطبه از صنعت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آن حیث که مرکب از حروف و اصوات است، صامت می‌باشدو نطق به معنای حقیقی بر آن مستحیل است، چون حقیقت نطق، تکلم است و اطلاق واژه ی ناطق بر قرآن </w:t>
      </w:r>
      <w:bookmarkStart w:id="214" w:name="pg9616_89244"/>
    </w:p>
    <w:p>
      <w:pPr>
        <w:pStyle w:val="BookText"/>
        <w:rPr/>
      </w:pPr>
      <w:bookmarkEnd w:id="214"/>
      <w:r>
        <w:rPr>
          <w:rFonts w:ascii="IRNazanin" w:hAnsi="IRNazanin" w:eastAsia="IRNazanin"/>
          <w:color w:val="111111"/>
          <w:sz w:val="28"/>
          <w:sz w:val="28"/>
          <w:szCs w:val="28"/>
          <w:rtl w:val="true"/>
          <w:lang w:bidi="fa-IR"/>
        </w:rPr>
        <w:t>به طریق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ناطق خداوند است که به زبان قرآن سخن می‌گوید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صنعت مجاز را در خطبه دلیل ناطق بودن قرآن می‌داند زیرا با لسان عربی احکام خدا را بیان کرده است</w:t>
      </w:r>
      <w:r>
        <w:rPr>
          <w:rFonts w:eastAsia="IRNazanin" w:cs="IRNazanin"/>
          <w:color w:val="111111"/>
          <w:sz w:val="28"/>
          <w:szCs w:val="28"/>
          <w:rtl w:val="true"/>
          <w:lang w:bidi="fa-IR"/>
        </w:rPr>
        <w:t>.</w:t>
      </w:r>
    </w:p>
    <w:p>
      <w:pPr>
        <w:pStyle w:val="Heading6"/>
        <w:numPr>
          <w:ilvl w:val="5"/>
          <w:numId w:val="1"/>
        </w:numPr>
        <w:rPr/>
      </w:pPr>
      <w:bookmarkStart w:id="215" w:name="__RefHeading___Toc7487637_2870459653"/>
      <w:bookmarkStart w:id="216" w:name="_Toc85"/>
      <w:bookmarkEnd w:id="215"/>
      <w:r>
        <w:rPr/>
        <w:t>3</w:t>
      </w:r>
      <w:r>
        <w:rPr>
          <w:rtl w:val="true"/>
        </w:rPr>
        <w:t xml:space="preserve">. </w:t>
      </w:r>
      <w:r>
        <w:rPr>
          <w:rtl w:val="true"/>
        </w:rPr>
        <w:t xml:space="preserve">خطبه </w:t>
      </w:r>
      <w:r>
        <w:rPr/>
        <w:t>21</w:t>
      </w:r>
      <w:r>
        <w:rPr>
          <w:rtl w:val="true"/>
        </w:rPr>
        <w:t xml:space="preserve"> (</w:t>
      </w:r>
      <w:r>
        <w:rPr>
          <w:rtl w:val="true"/>
        </w:rPr>
        <w:t>راه رستگاری</w:t>
      </w:r>
      <w:r>
        <w:rPr>
          <w:rtl w:val="true"/>
        </w:rPr>
        <w:t>)</w:t>
      </w:r>
      <w:bookmarkEnd w:id="216"/>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الْغایَةَ أَمَامَكُمْ وَرَاءَکُمُ إِنَا لسَاعتَحْدُوکُمْ، تَخَفَفُواتَلْحَقُوا،فَإِنَمَا یُنْتَظَرُ بِأَوَلِكُمْ آخِرُکُمْ؛</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منزلگاه آخرین پیشاپیش شماست، و مرگ سرود خوانان در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باشید تا زودتر برسید، که پیش رفتگان را بداشته اند، و در انتظار رسیدن شما نگاه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خطبه از صنایع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ایجاز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باشید، کنایه از دستور دادن به زهد حقیقی است که قوی‌ترین وسیله قرب به حضرت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ایجاز 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باشید تا زودتر برسید، کلامی کوتاه‌تر و پر معنی‌تر از آن شنیده نشده، چه کلمه‌ی ژرف عمیقی است که تشنگی دانش را برطرف می‌کند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بنابراین بهترین سخن آن است که کم آن، تو را از بسیارش بی‌نیاز کند و معنا در لفظ پنهان نشده باشد بلکه آشکار و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استفاده از اسلوب‌های بلاغی کنایه و ایجاز قصر این بخش از خطبه را بیان فرموده است</w:t>
      </w:r>
      <w:r>
        <w:rPr>
          <w:rFonts w:eastAsia="IRNazanin" w:cs="IRNazanin"/>
          <w:color w:val="111111"/>
          <w:sz w:val="28"/>
          <w:szCs w:val="28"/>
          <w:rtl w:val="true"/>
          <w:lang w:bidi="fa-IR"/>
        </w:rPr>
        <w:t>.</w:t>
      </w:r>
    </w:p>
    <w:p>
      <w:pPr>
        <w:pStyle w:val="Heading6"/>
        <w:numPr>
          <w:ilvl w:val="5"/>
          <w:numId w:val="1"/>
        </w:numPr>
        <w:rPr/>
      </w:pPr>
      <w:bookmarkStart w:id="217" w:name="__RefHeading___Toc7487639_2870459653"/>
      <w:bookmarkStart w:id="218" w:name="_Toc86"/>
      <w:bookmarkEnd w:id="217"/>
      <w:r>
        <w:rPr/>
        <w:t>4</w:t>
      </w:r>
      <w:r>
        <w:rPr>
          <w:rtl w:val="true"/>
        </w:rPr>
        <w:t xml:space="preserve">. </w:t>
      </w:r>
      <w:r>
        <w:rPr>
          <w:rtl w:val="true"/>
        </w:rPr>
        <w:t xml:space="preserve">خطبه </w:t>
      </w:r>
      <w:r>
        <w:rPr/>
        <w:t>100</w:t>
      </w:r>
      <w:r>
        <w:rPr>
          <w:rtl w:val="true"/>
        </w:rPr>
        <w:t xml:space="preserve"> (</w:t>
      </w:r>
      <w:r>
        <w:rPr>
          <w:rtl w:val="true"/>
        </w:rPr>
        <w:t xml:space="preserve">تداوم امامت تا ظهور امام زمان </w:t>
      </w:r>
      <w:r>
        <w:rPr>
          <w:rtl w:val="true"/>
        </w:rPr>
        <w:t>(</w:t>
      </w:r>
      <w:r>
        <w:rPr>
          <w:rtl w:val="true"/>
        </w:rPr>
        <w:t>عجل الله تعالی فرجه الشریف</w:t>
      </w:r>
      <w:r>
        <w:rPr>
          <w:rtl w:val="true"/>
        </w:rPr>
        <w:t>))</w:t>
      </w:r>
      <w:bookmarkEnd w:id="21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مخزن اسرار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نگهبان دین، مخزن علم پیامبر، پناهگاه مردم، زبان صداقت، محل آمد و شد ملائکه، گنجینه داران نبوت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برشمرده‌اند که هر کدام از این تصاویر، بخشی از زوایای تابناک و ارزشمند وجودی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روشن می‌سازد، از جمله در خطبه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نُجُومِ السَمَاءإِذَا، خَویَ نَجْمٌ طَلَعَ نجْمٌ، فكَأَنَكُمْ قَدْ تَكَامَلَتْ مِنَ اللَهِ فِیكُمُ الصَنَائِعُ وَ أَرَاکُمْ ما کُنْتُم تَأْمُلُونَ؛</w:t>
      </w:r>
      <w:r>
        <w:rPr>
          <w:rStyle w:val="FootnoteAnchor"/>
          <w:rtl w:val="true"/>
        </w:rPr>
        <w:footnoteReference w:id="97"/>
      </w:r>
      <w:r>
        <w:rPr>
          <w:rFonts w:ascii="IRNazanin" w:hAnsi="IRNazanin" w:eastAsia="IRNazanin"/>
          <w:color w:val="111111"/>
          <w:sz w:val="28"/>
          <w:sz w:val="28"/>
          <w:szCs w:val="28"/>
          <w:rtl w:val="true"/>
          <w:lang w:bidi="fa-IR"/>
        </w:rPr>
        <w:t>همانا، مثل آل محمّد به ستارگان آسمان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ستاره اى فرو شد ستاره دیگر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خدا نیکویى خود را درحقّ شما به کمال رسانده و آنچه را آرزو دارید به شما نمایانده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خطبه صنعت بلاغی تشبیه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خطبه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همه‌ی مخاطبان خود را که منحصر به معاصران خویش نیست، مخاطب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به ستارگان آسمان همانند فرموده است و این شباهت به دو مناسبت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مردم در راه شناخت و اطاعت خداوند از انوار هدایت آنان بهره‌مند می‌شوند، همچنان که مسافر در پیمودن راه، از ستارگان آسمان، روشنی و هدایت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دیگر، هماناست که خود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ستارگان غروب کند، دیگری طلوع می‌کند و این اشاره است به این که هر زمان یکی از آن بزرگواران درگذرد، دیگری به پاخیزد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آنچه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خطبه در مورد آل محمد و تشبیه آنها به ستارگان آسمان بیان فرموده است، در واقع اقتباسی از حدیث معروف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درباره‌ی آنها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ألَارْض مِن الْغَرَقِ وَأَهْلُ،بَیْتِی أَمَانٌ لأُمتِی مِنَ الخْتِلافِ؛</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ستارگان، مایه ی امنیت و نجات از غریق شدن برای اهل زمین هستند و اهل بیت من، سبب امان و نجات امتم از اختلافات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استفاده صنعت تشبیه در کلام خود موقعیت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عباراتی کوتاه، اما بسیار پر معنا شرح می‌دهد</w:t>
      </w:r>
      <w:r>
        <w:rPr>
          <w:rFonts w:eastAsia="IRNazanin" w:cs="IRNazanin"/>
          <w:color w:val="111111"/>
          <w:sz w:val="28"/>
          <w:szCs w:val="28"/>
          <w:rtl w:val="true"/>
          <w:lang w:bidi="fa-IR"/>
        </w:rPr>
        <w:t xml:space="preserve">. </w:t>
      </w:r>
      <w:bookmarkStart w:id="219" w:name="pg9616_89246"/>
    </w:p>
    <w:p>
      <w:pPr>
        <w:pStyle w:val="Heading3"/>
        <w:numPr>
          <w:ilvl w:val="2"/>
          <w:numId w:val="1"/>
        </w:numPr>
        <w:rPr/>
      </w:pPr>
      <w:bookmarkStart w:id="220" w:name="__RefHeading___Toc7487641_2870459653"/>
      <w:bookmarkStart w:id="221" w:name="_Toc87"/>
      <w:bookmarkEnd w:id="219"/>
      <w:bookmarkEnd w:id="220"/>
      <w:r>
        <w:rPr>
          <w:rtl w:val="true"/>
        </w:rPr>
        <w:t>نتیجه</w:t>
      </w:r>
      <w:bookmarkEnd w:id="221"/>
    </w:p>
    <w:p>
      <w:pPr>
        <w:pStyle w:val="BookText"/>
        <w:rPr/>
      </w:pPr>
      <w:r>
        <w:rPr>
          <w:rFonts w:ascii="IRNazanin" w:hAnsi="IRNazanin" w:eastAsia="IRNazanin"/>
          <w:color w:val="111111"/>
          <w:sz w:val="28"/>
          <w:sz w:val="28"/>
          <w:szCs w:val="28"/>
          <w:rtl w:val="true"/>
          <w:lang w:bidi="fa-IR"/>
        </w:rPr>
        <w:t>گستره ادب، حوزه گفتار و رفتار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به عقل نیاز دارد و هر کاری که می‌خواهی انجام دهی نیاز است که عقل پشتوانه آن باشد، اما خود عقل نیازمند ادب است که نیازمندی عقل به ادب در سخن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ارزشمند ادب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ممدوح آن است که مؤمنان چیزی را بگویند که در آینده از عهده عمل برآیند و اگر چیزی را بیان کردند کمر همت برای عمل به آن ببندند، روشن است که زندگی در جامعه‌ای که مردم آن تلاش می‌کنند قول و عملشان یکسان باشد، 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اعتماد فوق العاده بالا و مردم نسبت به یکدیگر با احترام برخورد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رحمان در قرآن کریم علاوه بر معرفی پیامبران و انسان‌های صالح به عنوان الگوهای تربیت همراه با ویژگی‌های آن‌ها، موارد متعددی از رفتارهای آنان را نیز در فراز و نشیب‌های زندگی و حیاتطیبه‌ی شان جهت تأسی به عمل و رفتار آنان توسط عموم مردم بیان نمود و به مؤمنان فرمان تأسی و پیروی از اعمال آن‌ها را صادر نمود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پایه واساس ادبیات گفتار در بلاغت زبان عربی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اشعارشان را بنگرد، آراستگی تشبیهات و استعارات را در می‌یابد و این همه بیانگر این است که آنان به آراستن کلام وفنون در بلاغت کلام عنایتی 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عنایت و اهتمام بعد از ظهور اسلام با شیوه‌ی قرآن و پیامبر گرامی در زمینه‌های فصاحت و بلاغت رشد یافت و هم چنین کتاب نهج البلاغه به دلیل برخورداری از انواع صنایع بلاغی و ادبی به صورت فصیح وبلیغ از دیگر کتب متمایز گشته و با به کار گیری تشبیه، استعاره، کنایه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جذب مخاطب تأثیر وافر داشته است و همین امر کلام آن حضرت را از دیگر متون متمایز داشته است</w:t>
      </w:r>
      <w:r>
        <w:rPr>
          <w:rFonts w:eastAsia="IRNazanin" w:cs="IRNazanin"/>
          <w:color w:val="111111"/>
          <w:sz w:val="28"/>
          <w:szCs w:val="28"/>
          <w:rtl w:val="true"/>
          <w:lang w:bidi="fa-IR"/>
        </w:rPr>
        <w:t xml:space="preserve">. </w:t>
      </w:r>
      <w:bookmarkStart w:id="222" w:name="pg9616_89247"/>
    </w:p>
    <w:p>
      <w:pPr>
        <w:pStyle w:val="Heading2"/>
        <w:numPr>
          <w:ilvl w:val="1"/>
          <w:numId w:val="1"/>
        </w:numPr>
        <w:rPr/>
      </w:pPr>
      <w:bookmarkStart w:id="223" w:name="__RefHeading___Toc7487643_2870459653"/>
      <w:bookmarkStart w:id="224" w:name="_Toc88"/>
      <w:bookmarkEnd w:id="222"/>
      <w:bookmarkEnd w:id="223"/>
      <w:r>
        <w:rPr>
          <w:rtl w:val="true"/>
        </w:rPr>
        <w:t>فصل دوم</w:t>
      </w:r>
      <w:r>
        <w:rPr>
          <w:rtl w:val="true"/>
        </w:rPr>
        <w:t xml:space="preserve">: </w:t>
      </w:r>
      <w:r>
        <w:rPr>
          <w:rtl w:val="true"/>
        </w:rPr>
        <w:t>تحلیل تاریخی و بلاغی نقدهای وارده بر عدم رعایت ادب گفتاری در نهج البلاغه</w:t>
      </w:r>
      <w:bookmarkEnd w:id="22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7487645_2870459653"/>
      <w:bookmarkStart w:id="226" w:name="_Toc89"/>
      <w:bookmarkEnd w:id="225"/>
      <w:r>
        <w:rPr>
          <w:rtl w:val="true"/>
        </w:rPr>
        <w:t>اشاره</w:t>
      </w:r>
      <w:bookmarkEnd w:id="22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هر نظامی با توجه به اهدافی که دارد می‌کوشد ویژگی‌هایی در شخصیت افراد به وجود آورد، جوامعی که در صدد برپایی نظام ارزشی می‌باشند، مردم را با برنامه‌های گوناگون به پرورش گفتار نیک سوق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اهدافی که در نظام اسلامی برای انسان ترسیم شده و آن، سعادت و رستگاری انسان در دنیا و آخرت است، می کوشد هم خلق و خوی کارگزاران نظام و هم گفتار و رفتار مردم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و رفتار مردم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خلفای سه گانه به تدریج دگرگون شد و به کینه توزی، دشمنی، دنیا دوستی، حرص و آز و طمع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جزء شخصیت آنان گشته بود، آن حضرت برای از بین بردن این شخصیت و جای گزینی آن، دو روش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انتخاب زمامداران و کارگزاران خود به حالات روحی، نگرش و به طور کلی شخصیت آنان توجه داشت زیرا رفتار، بازتابی از شخصیت انسان است و پیامدهایی دارد که در نوع رفتار مردم، آشکارا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کوشیدند زمامدارانی شایسته برای حکمرانی بر ولایت‌ها برگزیند تا با گفتار و رفتار درست، در نگرش و گفتار مردم تأثیر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به طور مستقیم در سخنان خود، شاخص‌هایی از صفت‌ها و رفتارهای خوب و بد را و پیامدهای آن را برای مردم بیان داشتند تا مردم با آگاهی کامل از اثرها و سود و زیان آنها برای فرد و جامعه به صفات و گفتارهای نیک گرایش یابند و شخصیت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امیر ادب که مؤدب به آداب نفسانی است در استفاده از الفاظ و تعابیر ادبی، گوی سبقت را از ادیبان ربوده و ادب را به کمال رسانده و با بهره‌گیری از مفاهیم قرآنی و الهام‌گیری از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بشریت را به رعایت اسلوب و قواعد ادب فرامی‌خواند، خود نیز در کلام، جانب ادب را نگه داشته و با آراستن کلام به زیور فصاحت و بلاغت، مفهوم ذهنی را به بهترین وجه به مخاطب می‌رسانند، لذا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برخورداری از علم و حکمت خداوندی معارف را با اسلوب بیانی و کلامی که از واژگان ناشایست و قبیح به دور است با نهایت ادب به مخاطب می‌رسانند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فرازهایی در برخی خطبه‌ها مشاهده می‌شود که از نظر برخی افراد در </w:t>
      </w:r>
      <w:bookmarkStart w:id="227" w:name="pg9616_89250"/>
    </w:p>
    <w:p>
      <w:pPr>
        <w:pStyle w:val="BookText"/>
        <w:rPr/>
      </w:pPr>
      <w:bookmarkEnd w:id="227"/>
      <w:r>
        <w:rPr>
          <w:rFonts w:ascii="IRNazanin" w:hAnsi="IRNazanin" w:eastAsia="IRNazanin"/>
          <w:color w:val="111111"/>
          <w:sz w:val="28"/>
          <w:sz w:val="28"/>
          <w:szCs w:val="28"/>
          <w:rtl w:val="true"/>
          <w:lang w:bidi="fa-IR"/>
        </w:rPr>
        <w:t>ظاهر با ادب گفتاری منافات دارد و بدین سبب مورد نقد واقع شده است که نیازمند تحلیل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تلاش شده با تحلیل تاریخی و بلاغی، شبهه عدم رعایت ادب گفتاری برطرف شود</w:t>
      </w:r>
      <w:r>
        <w:rPr>
          <w:rFonts w:eastAsia="IRNazanin" w:cs="IRNazanin"/>
          <w:color w:val="111111"/>
          <w:sz w:val="28"/>
          <w:szCs w:val="28"/>
          <w:rtl w:val="true"/>
          <w:lang w:bidi="fa-IR"/>
        </w:rPr>
        <w:t>.</w:t>
      </w:r>
    </w:p>
    <w:p>
      <w:pPr>
        <w:pStyle w:val="Heading3"/>
        <w:numPr>
          <w:ilvl w:val="2"/>
          <w:numId w:val="1"/>
        </w:numPr>
        <w:rPr/>
      </w:pPr>
      <w:bookmarkStart w:id="228" w:name="__RefHeading___Toc7487647_2870459653"/>
      <w:bookmarkStart w:id="229" w:name="_Toc90"/>
      <w:bookmarkEnd w:id="228"/>
      <w:r>
        <w:rPr>
          <w:rtl w:val="true"/>
        </w:rPr>
        <w:t>خطبه شقشقیه</w:t>
      </w:r>
      <w:bookmarkEnd w:id="229"/>
    </w:p>
    <w:p>
      <w:pPr>
        <w:pStyle w:val="Heading4"/>
        <w:numPr>
          <w:ilvl w:val="3"/>
          <w:numId w:val="1"/>
        </w:numPr>
        <w:rPr/>
      </w:pPr>
      <w:bookmarkStart w:id="230" w:name="__RefHeading___Toc7487649_2870459653"/>
      <w:bookmarkStart w:id="231" w:name="_Toc91"/>
      <w:bookmarkEnd w:id="230"/>
      <w:r>
        <w:rPr>
          <w:rtl w:val="true"/>
        </w:rPr>
        <w:t>اشاره</w:t>
      </w:r>
      <w:bookmarkEnd w:id="231"/>
    </w:p>
    <w:p>
      <w:pPr>
        <w:pStyle w:val="BookText"/>
        <w:rPr/>
      </w:pPr>
      <w:r>
        <w:rPr>
          <w:rFonts w:ascii="Amiri" w:hAnsi="Amiri" w:eastAsia="Amiri" w:cs="Amiri"/>
          <w:color w:val="111111"/>
          <w:sz w:val="28"/>
          <w:sz w:val="28"/>
          <w:szCs w:val="28"/>
          <w:rtl w:val="true"/>
          <w:lang w:bidi="ar-SA"/>
        </w:rPr>
        <w:t>خطبه شِقشِقیّه یا مُقَمّصه از معروفترین خطبه‌های نهج البلاغه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عملکردهای خلفا را نقد می‌کند و اصل خلافت هر یک از آنان را زیر سؤال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این خطبه در رابطه با انتساب و سندیت دچار خدشه شده که بررسی سند این خطبه مجال دیگری را می‌طلبد، ولی تحقیق در جنبه‌های دیگر این خطبه در سه بخش پرداخته شده و بررسی می‌شود</w:t>
      </w:r>
      <w:r>
        <w:rPr>
          <w:rFonts w:eastAsia="IRNazanin" w:cs="IRNazanin"/>
          <w:color w:val="111111"/>
          <w:sz w:val="28"/>
          <w:szCs w:val="28"/>
          <w:rtl w:val="true"/>
          <w:lang w:bidi="fa-IR"/>
        </w:rPr>
        <w:t>.</w:t>
      </w:r>
    </w:p>
    <w:p>
      <w:pPr>
        <w:pStyle w:val="Heading4"/>
        <w:numPr>
          <w:ilvl w:val="3"/>
          <w:numId w:val="1"/>
        </w:numPr>
        <w:rPr/>
      </w:pPr>
      <w:bookmarkStart w:id="232" w:name="__RefHeading___Toc7487651_2870459653"/>
      <w:bookmarkStart w:id="233" w:name="_Toc92"/>
      <w:bookmarkEnd w:id="232"/>
      <w:r>
        <w:rPr>
          <w:rtl w:val="true"/>
        </w:rPr>
        <w:t xml:space="preserve">بخش اول خطبه شقشقیه </w:t>
      </w:r>
      <w:r>
        <w:rPr>
          <w:rtl w:val="true"/>
        </w:rPr>
        <w:t>(</w:t>
      </w:r>
      <w:r>
        <w:rPr>
          <w:rtl w:val="true"/>
        </w:rPr>
        <w:t>خلافت عمر</w:t>
      </w:r>
      <w:r>
        <w:rPr>
          <w:rtl w:val="true"/>
        </w:rPr>
        <w:t>)</w:t>
      </w:r>
      <w:bookmarkEnd w:id="233"/>
    </w:p>
    <w:p>
      <w:pPr>
        <w:pStyle w:val="Heading5"/>
        <w:numPr>
          <w:ilvl w:val="4"/>
          <w:numId w:val="1"/>
        </w:numPr>
        <w:rPr/>
      </w:pPr>
      <w:bookmarkStart w:id="234" w:name="__RefHeading___Toc7487653_2870459653"/>
      <w:bookmarkStart w:id="235" w:name="_Toc93"/>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خطبه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تَشَطَرَا لَشَدَ ضَرْعَیْها فَصَیَرَهَا، فِی حَوْزةٍ خَشْناءَ يَغْلُظُ كَلْمُها وَ يَخْشُنُ َمَسُهَا يَكْثُرُالْعِثَارُ فِیهَا وَ الِاعْتِذَارُ مِنْهَا؛</w:t>
      </w:r>
      <w:r>
        <w:rPr>
          <w:rStyle w:val="FootnoteAnchor"/>
          <w:rtl w:val="true"/>
        </w:rPr>
        <w:footnoteReference w:id="100"/>
      </w:r>
      <w:r>
        <w:rPr>
          <w:rFonts w:ascii="IRNazanin" w:hAnsi="IRNazanin" w:eastAsia="IRNazanin"/>
          <w:color w:val="111111"/>
          <w:sz w:val="28"/>
          <w:sz w:val="28"/>
          <w:szCs w:val="28"/>
          <w:rtl w:val="true"/>
          <w:lang w:bidi="fa-IR"/>
        </w:rPr>
        <w:t>خلافت را چون شترى ماده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به پستانى از او چسبیدند، و سخت دوشیدند،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توانستند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راهى در آورد ناهموار، پر آسیب و جان آزار، که رونده در آن هر دم به سر در آید، و پى در پى پوزش خواهد، و از ورطه به در نیاید</w:t>
      </w:r>
      <w:r>
        <w:rPr>
          <w:rFonts w:eastAsia="IRNazanin" w:cs="IRNazanin"/>
          <w:color w:val="111111"/>
          <w:sz w:val="28"/>
          <w:szCs w:val="28"/>
          <w:rtl w:val="true"/>
          <w:lang w:bidi="fa-IR"/>
        </w:rPr>
        <w:t>.»</w:t>
      </w:r>
    </w:p>
    <w:p>
      <w:pPr>
        <w:pStyle w:val="Heading5"/>
        <w:numPr>
          <w:ilvl w:val="4"/>
          <w:numId w:val="1"/>
        </w:numPr>
        <w:rPr/>
      </w:pPr>
      <w:bookmarkStart w:id="236" w:name="__RefHeading___Toc7487655_2870459653"/>
      <w:bookmarkStart w:id="237" w:name="_Toc94"/>
      <w:bookmarkEnd w:id="236"/>
      <w:r>
        <w:rPr>
          <w:rtl w:val="true"/>
        </w:rPr>
        <w:t>الف</w:t>
      </w:r>
      <w:r>
        <w:rPr>
          <w:rtl w:val="true"/>
        </w:rPr>
        <w:t xml:space="preserve">) </w:t>
      </w:r>
      <w:r>
        <w:rPr>
          <w:rtl w:val="true"/>
        </w:rPr>
        <w:t>نقد خطبه</w:t>
      </w:r>
      <w:bookmarkEnd w:id="237"/>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نسبت به دوران خلافت خلیفه‌ی دوم نقد داشته و آن دوران را دوران آسیب زا معرفی کرده، درحالی که با مطالعه ی تاریخ مشخص می‌شود، بیشترین فتوحات در دوران خلافت خلیفه دوم صورت گرفته و دو دولت ایران و روم در این زمان شکست خوردند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نسبت به پوزش خواهی خلیفه اعتراض کرده و آن را یک عیب </w:t>
      </w:r>
      <w:bookmarkStart w:id="238" w:name="pg9616_89251"/>
    </w:p>
    <w:p>
      <w:pPr>
        <w:pStyle w:val="BookText"/>
        <w:rPr/>
      </w:pPr>
      <w:bookmarkEnd w:id="238"/>
      <w:r>
        <w:rPr>
          <w:rFonts w:ascii="IRNazanin" w:hAnsi="IRNazanin" w:eastAsia="IRNazanin"/>
          <w:color w:val="111111"/>
          <w:sz w:val="28"/>
          <w:sz w:val="28"/>
          <w:szCs w:val="28"/>
          <w:rtl w:val="true"/>
          <w:lang w:bidi="fa-IR"/>
        </w:rPr>
        <w:t>برای او دانسته است، در حالی که امروزه عذرخواهی نسبت به اشتباهاتی که حاکمان می‌کنند در جهان، یک روش معمول و پسندیده است</w:t>
      </w:r>
      <w:r>
        <w:rPr>
          <w:rFonts w:eastAsia="IRNazanin" w:cs="IRNazanin"/>
          <w:color w:val="111111"/>
          <w:sz w:val="28"/>
          <w:szCs w:val="28"/>
          <w:rtl w:val="true"/>
          <w:lang w:bidi="fa-IR"/>
        </w:rPr>
        <w:t>.</w:t>
      </w:r>
    </w:p>
    <w:p>
      <w:pPr>
        <w:pStyle w:val="Heading5"/>
        <w:numPr>
          <w:ilvl w:val="4"/>
          <w:numId w:val="1"/>
        </w:numPr>
        <w:rPr/>
      </w:pPr>
      <w:bookmarkStart w:id="239" w:name="__RefHeading___Toc7487657_2870459653"/>
      <w:bookmarkStart w:id="240" w:name="_Toc95"/>
      <w:bookmarkEnd w:id="239"/>
      <w:r>
        <w:rPr>
          <w:rtl w:val="true"/>
        </w:rPr>
        <w:t>ب</w:t>
      </w:r>
      <w:r>
        <w:rPr>
          <w:rtl w:val="true"/>
        </w:rPr>
        <w:t xml:space="preserve">) </w:t>
      </w:r>
      <w:r>
        <w:rPr>
          <w:rtl w:val="true"/>
        </w:rPr>
        <w:t>تحلیل تاریخی</w:t>
      </w:r>
      <w:bookmarkEnd w:id="240"/>
    </w:p>
    <w:p>
      <w:pPr>
        <w:pStyle w:val="BookText"/>
        <w:rPr/>
      </w:pPr>
      <w:r>
        <w:rPr>
          <w:rFonts w:ascii="IRNazanin" w:hAnsi="IRNazanin" w:eastAsia="IRNazanin"/>
          <w:color w:val="111111"/>
          <w:sz w:val="28"/>
          <w:sz w:val="28"/>
          <w:szCs w:val="28"/>
          <w:rtl w:val="true"/>
          <w:lang w:bidi="fa-IR"/>
        </w:rPr>
        <w:t>زمانی که ابوبکر بیمار شد با مردم در امر خلافت مشورت کرد، و مردم هیچ تردیدی نداشتند که عمر کسی است که پس از وی به خلافت می رسد اما بعضی از مردم این کار را ناخوش می‌دانستند چرا که او مردی خشن و سختگیر بود، اگر چه ابوبکر در زمان حیاتش بارها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أَقِیلُونِی فَلَسْتُ بِخَیْرِكُمْ وَ عَلِیٌّ فِیكُمْ؛</w:t>
      </w:r>
      <w:r>
        <w:rPr>
          <w:rStyle w:val="FootnoteAnchor"/>
          <w:rtl w:val="true"/>
        </w:rPr>
        <w:footnoteReference w:id="101"/>
      </w:r>
      <w:r>
        <w:rPr>
          <w:rFonts w:ascii="IRNazanin" w:hAnsi="IRNazanin" w:eastAsia="IRNazanin"/>
          <w:color w:val="111111"/>
          <w:sz w:val="28"/>
          <w:sz w:val="28"/>
          <w:szCs w:val="28"/>
          <w:rtl w:val="true"/>
          <w:lang w:bidi="fa-IR"/>
        </w:rPr>
        <w:t>ای مردم بیعت خود را از من فسخ کنید و مرا از خلافت عزل نمایید که من از شما بهتر نیستم و حال اینکه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ابوبکر، عمر را فراخواند و او را جانشین خویش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توسعه‌ی فتوحات در دوره ی عمر، سرزمین‌های زیادی تحت سلطه‌ی حکومت مدینه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ی این سرزمین‌ها نیاز به مدیرانی داشت تا برپایه‌ی ارزش های جدید مناطق را اداره کرده و راه را برای توسعه هر چه بیشتر فتوحات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مهم‌ترین نکته برای خلیفه و مسلمانان در آن شرایط، توسعه‌ی بیشتر سرزمین‌های فتح شده بود و برای سرزمین‌های مزبور به طور عمده کسانی انتخاب می‌شدند که از توان و تجربه کافی برخوردار باشند ولی عمر مدیران سختگیر را می‌پسندید و انتخاب می‌کرد، هرچند از لحاظ تقوا پایبند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که فردی فاسق بود ولی او را برگزید، مغیره بود</w:t>
      </w:r>
      <w:r>
        <w:rPr>
          <w:rFonts w:eastAsia="IRNazanin" w:cs="IRNazanin"/>
          <w:color w:val="111111"/>
          <w:sz w:val="28"/>
          <w:szCs w:val="28"/>
          <w:rtl w:val="true"/>
          <w:lang w:bidi="fa-IR"/>
        </w:rPr>
        <w:t>.</w:t>
      </w:r>
      <w:r>
        <w:rPr>
          <w:rStyle w:val="FootnoteAnchor"/>
          <w:rtl w:val="true"/>
        </w:rPr>
        <w:footnoteReference w:id="10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فراوان در کار دین دچار لغزش می‌شد و در بسیاری از موارد در اثر بی‌اطلاعی از آیات قرآن دستوراتی می‌داد که با تذکر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اصحاب از دستور او جلوگیری می‌شد و بارها خود عمر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لولاعلیّ لهلك عمر؛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عمر هلاک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راهنمایی های لازم در موارد لزوم دریغ نمی‌فرمود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به </w:t>
      </w:r>
      <w:bookmarkStart w:id="241" w:name="pg9616_89252"/>
    </w:p>
    <w:p>
      <w:pPr>
        <w:pStyle w:val="BookText"/>
        <w:rPr/>
      </w:pPr>
      <w:bookmarkEnd w:id="241"/>
      <w:r>
        <w:rPr>
          <w:rFonts w:ascii="IRNazanin" w:hAnsi="IRNazanin" w:eastAsia="IRNazanin"/>
          <w:color w:val="111111"/>
          <w:sz w:val="28"/>
          <w:sz w:val="28"/>
          <w:szCs w:val="28"/>
          <w:rtl w:val="true"/>
          <w:lang w:bidi="fa-IR"/>
        </w:rPr>
        <w:t>عنوان نمونه بنا به نظر مشهور، در تاریخ گذاری هجری با صحابه مشورت می‌کرد و رأی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تعیین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مبدأ تاریخ اسلام پذیرفت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در زمان عمر،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صورت مردی حکیم و قانونگذار بود و دیگر ظاهر نبود ومیدان نیز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نبود تا از سرچشمه علم و فضیلتش امت اسلامی را سیراب سازد؛ زیرا روش سیاسی خلیفه‌ی دوم، او را محدود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حقش ربوده شده و به دست دیگری افتاده، کینه و خشمی به دل نمی‌گرفت، خوب می دانست چگونه با حوادث پیش رود؛ چون یگانه هدفش خیر و صالح بود و تا آنجا که تجاوز به حق شخصی خود بود صبر می‌کرد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242" w:name="__RefHeading___Toc7487659_2870459653"/>
      <w:bookmarkStart w:id="243" w:name="_Toc96"/>
      <w:bookmarkEnd w:id="242"/>
      <w:r>
        <w:rPr>
          <w:rtl w:val="true"/>
        </w:rPr>
        <w:t>ج</w:t>
      </w:r>
      <w:r>
        <w:rPr>
          <w:rtl w:val="true"/>
        </w:rPr>
        <w:t xml:space="preserve">) </w:t>
      </w:r>
      <w:r>
        <w:rPr>
          <w:rtl w:val="true"/>
        </w:rPr>
        <w:t>واژگان مشکل</w:t>
      </w:r>
      <w:bookmarkEnd w:id="243"/>
    </w:p>
    <w:p>
      <w:pPr>
        <w:pStyle w:val="BookText"/>
        <w:rPr/>
      </w:pPr>
      <w:r>
        <w:rPr>
          <w:rFonts w:ascii="Amiri" w:hAnsi="Amiri" w:eastAsia="Amiri" w:cs="Amiri"/>
          <w:color w:val="111111"/>
          <w:sz w:val="28"/>
          <w:sz w:val="28"/>
          <w:szCs w:val="28"/>
          <w:rtl w:val="true"/>
          <w:lang w:bidi="ar-SA"/>
        </w:rPr>
        <w:t>تَشَطَرَا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و تقسیم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پستان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خلافت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سخت و بدخو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زخم زبان و جراحت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لغزش</w:t>
      </w:r>
      <w:r>
        <w:rPr>
          <w:rFonts w:eastAsia="Amiri" w:cs="Amiri" w:ascii="Amiri" w:hAnsi="Amiri"/>
          <w:color w:val="111111"/>
          <w:sz w:val="28"/>
          <w:szCs w:val="28"/>
          <w:rtl w:val="true"/>
          <w:lang w:bidi="ar-SA"/>
        </w:rPr>
        <w:t>.</w:t>
      </w:r>
      <w:r>
        <w:rPr>
          <w:rStyle w:val="FootnoteAnchor"/>
          <w:rtl w:val="true"/>
        </w:rPr>
        <w:footnoteReference w:id="106"/>
      </w:r>
    </w:p>
    <w:p>
      <w:pPr>
        <w:pStyle w:val="Heading5"/>
        <w:numPr>
          <w:ilvl w:val="4"/>
          <w:numId w:val="1"/>
        </w:numPr>
        <w:rPr/>
      </w:pPr>
      <w:bookmarkStart w:id="244" w:name="__RefHeading___Toc7487661_2870459653"/>
      <w:bookmarkStart w:id="245" w:name="_Toc97"/>
      <w:bookmarkEnd w:id="244"/>
      <w:r>
        <w:rPr>
          <w:rtl w:val="true"/>
        </w:rPr>
        <w:t>د</w:t>
      </w:r>
      <w:r>
        <w:rPr>
          <w:rtl w:val="true"/>
        </w:rPr>
        <w:t xml:space="preserve">) </w:t>
      </w:r>
      <w:r>
        <w:rPr>
          <w:rtl w:val="true"/>
        </w:rPr>
        <w:t>تحلیل بلاغی</w:t>
      </w:r>
      <w:bookmarkEnd w:id="245"/>
    </w:p>
    <w:p>
      <w:pPr>
        <w:pStyle w:val="Heading6"/>
        <w:numPr>
          <w:ilvl w:val="5"/>
          <w:numId w:val="1"/>
        </w:numPr>
        <w:rPr/>
      </w:pPr>
      <w:bookmarkStart w:id="246" w:name="__RefHeading___Toc7487663_2870459653"/>
      <w:bookmarkStart w:id="247" w:name="_Toc98"/>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 xml:space="preserve">صنایع ادبی بکار رفته در بخش اول خطبه شقشقیه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تَشَطَرَا لَشَدَّ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استعاره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استعاره، استعاره مکنیه، استعاره تخییلیه مکنیه، کنایه</w:t>
      </w:r>
      <w:r>
        <w:rPr>
          <w:rFonts w:eastAsia="IRNazanin" w:cs="IRNazanin"/>
          <w:color w:val="111111"/>
          <w:sz w:val="28"/>
          <w:szCs w:val="28"/>
          <w:rtl w:val="true"/>
          <w:lang w:bidi="fa-IR"/>
        </w:rPr>
        <w:t>)</w:t>
      </w:r>
    </w:p>
    <w:p>
      <w:pPr>
        <w:pStyle w:val="Heading6"/>
        <w:numPr>
          <w:ilvl w:val="5"/>
          <w:numId w:val="1"/>
        </w:numPr>
        <w:rPr/>
      </w:pPr>
      <w:bookmarkStart w:id="248" w:name="__RefHeading___Toc7487665_2870459653"/>
      <w:bookmarkStart w:id="249" w:name="_Toc99"/>
      <w:bookmarkEnd w:id="248"/>
      <w:r>
        <w:rPr>
          <w:rtl w:val="true"/>
        </w:rPr>
        <w:t>استعاره</w:t>
      </w:r>
      <w:bookmarkEnd w:id="24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تَشَطَرَا لَشَدَّ ضَرْعَیْهَا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برای بهره ها و مطامع دنیوی خلافت و ولایت است ولازمه چنین استعاره ای این است که خلافت به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گردد؛</w:t>
      </w:r>
      <w:r>
        <w:rPr>
          <w:rStyle w:val="FootnoteAnchor"/>
          <w:rtl w:val="true"/>
        </w:rPr>
        <w:footnoteReference w:id="107"/>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تشبیه، توصیف عمل ابوبکر و عمر است که خلافت را میان </w:t>
      </w:r>
      <w:bookmarkStart w:id="250" w:name="pg9616_89253"/>
    </w:p>
    <w:p>
      <w:pPr>
        <w:pStyle w:val="BookText"/>
        <w:rPr/>
      </w:pPr>
      <w:bookmarkEnd w:id="250"/>
      <w:r>
        <w:rPr>
          <w:rFonts w:ascii="IRNazanin" w:hAnsi="IRNazanin" w:eastAsia="IRNazanin"/>
          <w:color w:val="111111"/>
          <w:sz w:val="28"/>
          <w:sz w:val="28"/>
          <w:szCs w:val="28"/>
          <w:rtl w:val="true"/>
          <w:lang w:bidi="fa-IR"/>
        </w:rPr>
        <w:t>خود تقسیم کردند چنانکه دوشنده‌ی شیر پستان‌ها را از هم جدا کند</w:t>
      </w:r>
      <w:r>
        <w:rPr>
          <w:rFonts w:eastAsia="IRNazanin" w:cs="IRNazanin"/>
          <w:color w:val="111111"/>
          <w:sz w:val="28"/>
          <w:szCs w:val="28"/>
          <w:rtl w:val="true"/>
          <w:lang w:bidi="fa-IR"/>
        </w:rPr>
        <w:t>.</w:t>
      </w:r>
    </w:p>
    <w:p>
      <w:pPr>
        <w:pStyle w:val="Heading6"/>
        <w:numPr>
          <w:ilvl w:val="5"/>
          <w:numId w:val="1"/>
        </w:numPr>
        <w:rPr/>
      </w:pPr>
      <w:bookmarkStart w:id="251" w:name="__RefHeading___Toc7487667_2870459653"/>
      <w:bookmarkStart w:id="252" w:name="_Toc100"/>
      <w:bookmarkEnd w:id="251"/>
      <w:r>
        <w:rPr>
          <w:rtl w:val="true"/>
        </w:rPr>
        <w:t xml:space="preserve">- </w:t>
      </w:r>
      <w:r>
        <w:rPr>
          <w:rtl w:val="true"/>
        </w:rPr>
        <w:t>استعاره مکنیه</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حَوْزةٍ خَشْناءَ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کنایه از طبع خشن عمربن خطاب است که به تندی و خشونت در کلام و سرعت در عصبانیت، مشهور و موصوف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يَخْشُنُ َمَسُهَا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شده از خُلق و خشونت زشت</w:t>
      </w:r>
      <w:r>
        <w:rPr>
          <w:rFonts w:eastAsia="Amiri" w:cs="Amiri" w:ascii="Amiri" w:hAnsi="Amiri"/>
          <w:color w:val="111111"/>
          <w:sz w:val="28"/>
          <w:szCs w:val="28"/>
          <w:rtl w:val="true"/>
          <w:lang w:bidi="ar-SA"/>
        </w:rPr>
        <w:t>.</w:t>
      </w:r>
      <w:r>
        <w:rPr>
          <w:rStyle w:val="FootnoteAnchor"/>
          <w:rtl w:val="true"/>
        </w:rPr>
        <w:footnoteReference w:id="108"/>
      </w:r>
    </w:p>
    <w:p>
      <w:pPr>
        <w:pStyle w:val="Heading6"/>
        <w:numPr>
          <w:ilvl w:val="5"/>
          <w:numId w:val="1"/>
        </w:numPr>
        <w:rPr/>
      </w:pPr>
      <w:bookmarkStart w:id="253" w:name="__RefHeading___Toc7487669_2870459653"/>
      <w:bookmarkStart w:id="254" w:name="_Toc101"/>
      <w:bookmarkEnd w:id="253"/>
      <w:r>
        <w:rPr>
          <w:rtl w:val="true"/>
        </w:rPr>
        <w:t xml:space="preserve">- </w:t>
      </w:r>
      <w:r>
        <w:rPr>
          <w:rtl w:val="true"/>
        </w:rPr>
        <w:t>استعاره تخییلیه مکنیه</w:t>
      </w:r>
      <w:bookmarkEnd w:id="254"/>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یَغْلُظُ كَلْمُها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هم صحبتی از طریق کلامی، که مردم را آزار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تشبیه کلامی که نفرت آمیز و اذیت کننده است به زخم، و 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اذیتی که از این دو حاصل می‌شود</w:t>
      </w:r>
      <w:r>
        <w:rPr>
          <w:rFonts w:eastAsia="IRNazanin" w:cs="IRNazanin"/>
          <w:color w:val="111111"/>
          <w:sz w:val="28"/>
          <w:szCs w:val="28"/>
          <w:rtl w:val="true"/>
          <w:lang w:bidi="fa-IR"/>
        </w:rPr>
        <w:t>.</w:t>
      </w:r>
      <w:r>
        <w:rPr>
          <w:rStyle w:val="FootnoteAnchor"/>
          <w:rtl w:val="true"/>
        </w:rPr>
        <w:footnoteReference w:id="109"/>
      </w:r>
    </w:p>
    <w:p>
      <w:pPr>
        <w:pStyle w:val="Heading6"/>
        <w:numPr>
          <w:ilvl w:val="5"/>
          <w:numId w:val="1"/>
        </w:numPr>
        <w:rPr/>
      </w:pPr>
      <w:bookmarkStart w:id="255" w:name="__RefHeading___Toc7487671_2870459653"/>
      <w:bookmarkStart w:id="256" w:name="_Toc102"/>
      <w:bookmarkEnd w:id="255"/>
      <w:r>
        <w:rPr>
          <w:rtl w:val="true"/>
        </w:rPr>
        <w:t xml:space="preserve">- </w:t>
      </w:r>
      <w:r>
        <w:rPr>
          <w:rtl w:val="true"/>
        </w:rPr>
        <w:t>کنایه</w:t>
      </w:r>
      <w:bookmarkEnd w:id="256"/>
    </w:p>
    <w:p>
      <w:pPr>
        <w:pStyle w:val="BookText"/>
        <w:rPr/>
      </w:pP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یَكْثُرُالْعِثَارُ فِیهَا وَ الِاعْتِذَار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کنایه از خطای بسیار در احکام دین توسط عمر می‌باشد</w:t>
      </w:r>
      <w:r>
        <w:rPr>
          <w:rFonts w:eastAsia="Amiri" w:cs="Amiri" w:ascii="Amiri" w:hAnsi="Amiri"/>
          <w:color w:val="111111"/>
          <w:sz w:val="28"/>
          <w:szCs w:val="28"/>
          <w:rtl w:val="true"/>
          <w:lang w:bidi="ar-SA"/>
        </w:rPr>
        <w:t>.</w:t>
      </w:r>
      <w:r>
        <w:rPr>
          <w:rStyle w:val="FootnoteAnchor"/>
          <w:rtl w:val="true"/>
        </w:rPr>
        <w:footnoteReference w:id="110"/>
      </w:r>
    </w:p>
    <w:p>
      <w:pPr>
        <w:pStyle w:val="Heading6"/>
        <w:numPr>
          <w:ilvl w:val="5"/>
          <w:numId w:val="1"/>
        </w:numPr>
        <w:rPr/>
      </w:pPr>
      <w:bookmarkStart w:id="257" w:name="__RefHeading___Toc7487673_2870459653"/>
      <w:bookmarkStart w:id="258" w:name="_Toc103"/>
      <w:bookmarkEnd w:id="257"/>
      <w:r>
        <w:rPr>
          <w:rtl w:val="true"/>
        </w:rPr>
        <w:t>جمع بندی</w:t>
      </w:r>
      <w:bookmarkEnd w:id="25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طول خلافت خود افراد فاسق را صرفاً در محدوده امور سیاسی و اجرایی بر مدیریت حکومت گماشته بود و حق تشریع و قانونگذاری را مطلقاً برای خود قائل بود، وی با اتّکا به همین اختیارات، به بدعت و ابتکار پرداخت و به هیچ وجه خود را مقید به چیزی جز شناخت و استنباط شخصی و سلیقه‌ای خود از قرآن و شرع نمی‌کرد و در مواردی که خود را عاجز می‌دید، علی رغم مشورت با صحابه خود را در عمل به دیدگاه‌های آنان ملزم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از خطبه با رعایت اصول ادب در قالب صنایع بلاغی از جمله کنایه و استعاره با توجه به مقتضای کلام از بیان صریح و مستقیم نام افراد خودداری نموده و شخصیت و آبرویشان را حفظ کرده و بدون آنکه کلامش را با آوردن نام آنها بیالاید، خطبه را ایراد فرمودند و مشاهده می‌شود در این خطبه، شکوه از عمر و </w:t>
      </w:r>
      <w:bookmarkStart w:id="259" w:name="pg9616_89254"/>
    </w:p>
    <w:p>
      <w:pPr>
        <w:pStyle w:val="BookText"/>
        <w:rPr/>
      </w:pPr>
      <w:bookmarkEnd w:id="259"/>
      <w:r>
        <w:rPr>
          <w:rFonts w:ascii="IRNazanin" w:hAnsi="IRNazanin" w:eastAsia="IRNazanin"/>
          <w:color w:val="111111"/>
          <w:sz w:val="28"/>
          <w:sz w:val="28"/>
          <w:szCs w:val="28"/>
          <w:rtl w:val="true"/>
          <w:lang w:bidi="fa-IR"/>
        </w:rPr>
        <w:t>ماجرای خلافت اوست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آوردن نام او رویگردان شده است</w:t>
      </w:r>
      <w:r>
        <w:rPr>
          <w:rFonts w:eastAsia="IRNazanin" w:cs="IRNazanin"/>
          <w:color w:val="111111"/>
          <w:sz w:val="28"/>
          <w:szCs w:val="28"/>
          <w:rtl w:val="true"/>
          <w:lang w:bidi="fa-IR"/>
        </w:rPr>
        <w:t>.</w:t>
      </w:r>
    </w:p>
    <w:p>
      <w:pPr>
        <w:pStyle w:val="Heading4"/>
        <w:numPr>
          <w:ilvl w:val="3"/>
          <w:numId w:val="1"/>
        </w:numPr>
        <w:rPr/>
      </w:pPr>
      <w:bookmarkStart w:id="260" w:name="__RefHeading___Toc7487675_2870459653"/>
      <w:bookmarkStart w:id="261" w:name="_Toc104"/>
      <w:bookmarkEnd w:id="260"/>
      <w:r>
        <w:rPr>
          <w:rtl w:val="true"/>
        </w:rPr>
        <w:t xml:space="preserve">بخش دوم خطبه شقشقیه </w:t>
      </w:r>
      <w:r>
        <w:rPr>
          <w:rtl w:val="true"/>
        </w:rPr>
        <w:t>"</w:t>
      </w:r>
      <w:r>
        <w:rPr>
          <w:rtl w:val="true"/>
        </w:rPr>
        <w:t>خلافت عثمان</w:t>
      </w:r>
      <w:r>
        <w:rPr>
          <w:rtl w:val="true"/>
        </w:rPr>
        <w:t>"</w:t>
      </w:r>
      <w:bookmarkEnd w:id="261"/>
    </w:p>
    <w:p>
      <w:pPr>
        <w:pStyle w:val="Heading5"/>
        <w:numPr>
          <w:ilvl w:val="4"/>
          <w:numId w:val="1"/>
        </w:numPr>
        <w:rPr/>
      </w:pPr>
      <w:bookmarkStart w:id="262" w:name="__RefHeading___Toc7487677_2870459653"/>
      <w:bookmarkStart w:id="263" w:name="_Toc105"/>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قَامَ ثَالِثُ الْقَوْمِ نَافجاً حِضْنَیْهِ بَیْنَ نَثِیلِهِ وَ مُعْتَلَفِهِ وَ قَامَ مَعَهُ بَنُو أَبِیهِ يَخْضَمُونَ مالَ اللَهِ خَضْمَخِضْمَةَ الْإِبِلِ نِبْتَة الرَبِیع إِلَى أَنِ انْتَكَث عَلَیْهِ فَتْلُهُ أَجْهزَ عَلَیْهِ عَمَلُهُ وَ كَبَت بِهِ بِطْنَتُهُ؛</w:t>
      </w:r>
      <w:r>
        <w:rPr>
          <w:rStyle w:val="FootnoteAnchor"/>
          <w:rtl w:val="true"/>
        </w:rPr>
        <w:footnoteReference w:id="111"/>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در حالى که از پرخوارگى باد به پهلوها افکنده بود و چونان ستورى کهمّى جز خوردن در اصطبل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پدریش با او همدست شدند و مال خدا را چنان با شوق و میل فراوان خوردند که اشتران، گیاه بهارى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آنچه را تابیده بود باز شد</w:t>
      </w:r>
      <w:r>
        <w:rPr>
          <w:rFonts w:eastAsia="IRNazanin" w:cs="IRNazanin"/>
          <w:color w:val="111111"/>
          <w:sz w:val="28"/>
          <w:szCs w:val="28"/>
          <w:rtl w:val="true"/>
          <w:lang w:bidi="fa-IR"/>
        </w:rPr>
        <w:t>.»</w:t>
      </w:r>
    </w:p>
    <w:p>
      <w:pPr>
        <w:pStyle w:val="Heading5"/>
        <w:numPr>
          <w:ilvl w:val="4"/>
          <w:numId w:val="1"/>
        </w:numPr>
        <w:rPr/>
      </w:pPr>
      <w:bookmarkStart w:id="264" w:name="__RefHeading___Toc7487679_2870459653"/>
      <w:bookmarkStart w:id="265" w:name="_Toc106"/>
      <w:bookmarkEnd w:id="264"/>
      <w:r>
        <w:rPr>
          <w:rtl w:val="true"/>
        </w:rPr>
        <w:t>الف</w:t>
      </w:r>
      <w:r>
        <w:rPr>
          <w:rtl w:val="true"/>
        </w:rPr>
        <w:t xml:space="preserve">) </w:t>
      </w:r>
      <w:r>
        <w:rPr>
          <w:rtl w:val="true"/>
        </w:rPr>
        <w:t>نقد خطبه</w:t>
      </w:r>
      <w:bookmarkEnd w:id="265"/>
    </w:p>
    <w:p>
      <w:pPr>
        <w:pStyle w:val="BookText"/>
        <w:rPr/>
      </w:pPr>
      <w:r>
        <w:rPr>
          <w:rFonts w:ascii="IRNazanin" w:hAnsi="IRNazanin" w:eastAsia="IRNazanin"/>
          <w:color w:val="111111"/>
          <w:sz w:val="28"/>
          <w:sz w:val="28"/>
          <w:szCs w:val="28"/>
          <w:rtl w:val="true"/>
          <w:lang w:bidi="fa-IR"/>
        </w:rPr>
        <w:t>عده ای از شارحان نهج البلاغه اینگونه بیان کرده‌اند؛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از الفاظی استفاده کرده که به دور از ادب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تشبیه خلیفه به ستور می‌باشد، از طرف دیگر، اشاره به پرخوردن یک فرد و مذمت او، ویژگی لازم برای خلیفه نیست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به سرزنش خلیفه‌ی سوم پرداخته است</w:t>
      </w:r>
      <w:r>
        <w:rPr>
          <w:rFonts w:eastAsia="IRNazanin" w:cs="IRNazanin"/>
          <w:color w:val="111111"/>
          <w:sz w:val="28"/>
          <w:szCs w:val="28"/>
          <w:rtl w:val="true"/>
          <w:lang w:bidi="fa-IR"/>
        </w:rPr>
        <w:t>.</w:t>
      </w:r>
    </w:p>
    <w:p>
      <w:pPr>
        <w:pStyle w:val="Heading5"/>
        <w:numPr>
          <w:ilvl w:val="4"/>
          <w:numId w:val="1"/>
        </w:numPr>
        <w:rPr/>
      </w:pPr>
      <w:bookmarkStart w:id="266" w:name="__RefHeading___Toc7487681_2870459653"/>
      <w:bookmarkStart w:id="267" w:name="_Toc107"/>
      <w:bookmarkEnd w:id="266"/>
      <w:r>
        <w:rPr>
          <w:rtl w:val="true"/>
        </w:rPr>
        <w:t>ب</w:t>
      </w:r>
      <w:r>
        <w:rPr>
          <w:rtl w:val="true"/>
        </w:rPr>
        <w:t xml:space="preserve">) </w:t>
      </w:r>
      <w:r>
        <w:rPr>
          <w:rtl w:val="true"/>
        </w:rPr>
        <w:t>تحلیل تاریخی</w:t>
      </w:r>
      <w:bookmarkEnd w:id="26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خطاب هنگام وفات،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سعدبن ابی وقاص، عثمان بن عفان، طلحة بن عبدالله، زبیربن عوام و عبدالرحمن بن عوف را به عنوان شورای خلافت تعیین کرد و نظرش بر این بود که از بین خود یک خلیفه انتخاب کنند و روی یک نفر موافقت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خلافت، زبیر حق خود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طلحه حق خود را به عثمان بخشید، سعدبن ابی وقاص هم حق خویش را به عبدالرحمن داد، در این میان انتخاب خلیفه به دست عبدالرحمن بن عوف قرار گرفت</w:t>
      </w:r>
      <w:r>
        <w:rPr>
          <w:rStyle w:val="FootnoteAnchor"/>
          <w:rtl w:val="true"/>
        </w:rPr>
        <w:footnoteReference w:id="112"/>
      </w:r>
      <w:r>
        <w:rPr>
          <w:rFonts w:ascii="IRNazanin" w:hAnsi="IRNazanin" w:eastAsia="IRNazanin"/>
          <w:color w:val="111111"/>
          <w:sz w:val="28"/>
          <w:sz w:val="28"/>
          <w:szCs w:val="28"/>
          <w:rtl w:val="true"/>
          <w:lang w:bidi="fa-IR"/>
        </w:rPr>
        <w:t>، در اینجا بود که واقعیت جامعه که به نوعی از قریش پیروی می‌کرد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قریش صرفاً یک قبیله نبود بلکه </w:t>
      </w:r>
    </w:p>
    <w:p>
      <w:pPr>
        <w:pStyle w:val="BookText"/>
        <w:rPr/>
      </w:pPr>
      <w:r>
        <w:rPr>
          <w:rFonts w:ascii="IRNazanin" w:hAnsi="IRNazanin" w:eastAsia="IRNazanin"/>
          <w:color w:val="111111"/>
          <w:sz w:val="28"/>
          <w:sz w:val="28"/>
          <w:szCs w:val="28"/>
          <w:rtl w:val="true"/>
          <w:lang w:bidi="fa-IR"/>
        </w:rPr>
        <w:t>یک واحد سیاسی است که قدرت در دست دارد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بیعت می‌کند که به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عمر و ابوبکر عمل کند ولی علی ابن ابی طالب فرمودند به کتاب خدا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خودم عمل خواهم کرد و سپس عبدالرحمن بن عوف نزد عثمان رفت و مطالب را به وی گفت و او همه شروط را پذیرفت و به عنوان خلیفه انتخاب 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عثمان در شمار مسلمانانی است که در همان سال‌های نخست به دعوت ابوبکر مسلمان شد وی از خاندان اموی بود و اسلام وی، در میان خاندانی که قریب به اتفاقشان مخالف اسلام بودند عجیب می‌نمود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هنگامی که عثمان به خلافت رسید حوادث تازه‌ای در اسلام بوجود آورد که باعث خشم مسلمانان شد وی نزدیکان خود و در حقیقت، حزب 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ایشان را به اسارت نگرفت بلکه از آزادشدگان بودند، به ناچار تسلیم شدند 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و افرادی از آن‌ها همانند حکم و پسرانش مروان و حارث را همرزمان و کارگزار بیت المال خود گردانید</w:t>
      </w:r>
      <w:r>
        <w:rPr>
          <w:rFonts w:eastAsia="IRNazanin" w:cs="IRNazanin"/>
          <w:color w:val="111111"/>
          <w:sz w:val="28"/>
          <w:szCs w:val="28"/>
          <w:rtl w:val="true"/>
          <w:lang w:bidi="fa-IR"/>
        </w:rPr>
        <w:t>.</w:t>
      </w:r>
      <w:r>
        <w:rPr>
          <w:rStyle w:val="FootnoteAnchor"/>
          <w:rtl w:val="true"/>
        </w:rPr>
        <w:footnoteReference w:id="11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کسانی بر او طعنه زدند وی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الله است، من به هر کس بخواهم می‌دهم</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اینان با پشتیبانی خلیفه بر مردم سخت می‌گیرند و فریاد مردم به جایی نمی‌رسد و چون صحابه‌ی بزرگ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ابوذر، عماربن یاسر و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قراء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اعتراض می‌گشایند، عثمان برخورد خشن و دور از انصاف را با آنان پیشه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اعمال عثمان اعتراض کرده و از او پیمان گرفته بود که وضع خود را اصلاح کند، ولی عثمان چنان تحت نفوذ وسوسه‌های مروان و معاویه بود که هرگز وضع خود را اصلاح نکرد</w:t>
      </w:r>
      <w:r>
        <w:rPr>
          <w:rFonts w:eastAsia="IRNazanin" w:cs="IRNazanin"/>
          <w:color w:val="111111"/>
          <w:sz w:val="28"/>
          <w:szCs w:val="28"/>
          <w:rtl w:val="true"/>
          <w:lang w:bidi="fa-IR"/>
        </w:rPr>
        <w:t>.</w:t>
      </w:r>
      <w:r>
        <w:rPr>
          <w:rStyle w:val="FootnoteAnchor"/>
          <w:rtl w:val="true"/>
        </w:rPr>
        <w:footnoteReference w:id="118"/>
      </w:r>
      <w:bookmarkStart w:id="268" w:name="pg9616_89256"/>
    </w:p>
    <w:p>
      <w:pPr>
        <w:pStyle w:val="Heading5"/>
        <w:numPr>
          <w:ilvl w:val="4"/>
          <w:numId w:val="1"/>
        </w:numPr>
        <w:rPr/>
      </w:pPr>
      <w:bookmarkStart w:id="269" w:name="__RefHeading___Toc7487683_2870459653"/>
      <w:bookmarkStart w:id="270" w:name="_Toc108"/>
      <w:bookmarkEnd w:id="268"/>
      <w:bookmarkEnd w:id="269"/>
      <w:r>
        <w:rPr>
          <w:rtl w:val="true"/>
        </w:rPr>
        <w:t>ج</w:t>
      </w:r>
      <w:r>
        <w:rPr>
          <w:rtl w:val="true"/>
        </w:rPr>
        <w:t xml:space="preserve">) </w:t>
      </w:r>
      <w:r>
        <w:rPr>
          <w:rtl w:val="true"/>
        </w:rPr>
        <w:t>واژگان مشکل</w:t>
      </w:r>
      <w:bookmarkEnd w:id="270"/>
    </w:p>
    <w:p>
      <w:pPr>
        <w:pStyle w:val="BookText"/>
        <w:rPr/>
      </w:pPr>
      <w:r>
        <w:rPr>
          <w:rFonts w:ascii="IRNazanin" w:hAnsi="IRNazanin" w:eastAsia="IRNazanin"/>
          <w:color w:val="111111"/>
          <w:sz w:val="28"/>
          <w:sz w:val="28"/>
          <w:szCs w:val="28"/>
          <w:rtl w:val="true"/>
          <w:lang w:bidi="fa-IR"/>
        </w:rPr>
        <w:t>افِجاًنَ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کننده و پر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کثافات و فضولات شکم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محلی که درآن برای حیوان علف می‌ریزند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خْضَمُونَي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دهان پر می‌خورند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نِبْتَةالرَبِیعِ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سبزه و علف بهاری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إنتکث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تابیده شده و در مجموع یعنی تا آنکه تاب ریسمان او باز شد</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271" w:name="__RefHeading___Toc7487685_2870459653"/>
      <w:bookmarkStart w:id="272" w:name="_Toc109"/>
      <w:bookmarkEnd w:id="271"/>
      <w:r>
        <w:rPr>
          <w:rtl w:val="true"/>
        </w:rPr>
        <w:t>د</w:t>
      </w:r>
      <w:r>
        <w:rPr>
          <w:rtl w:val="true"/>
        </w:rPr>
        <w:t xml:space="preserve">) </w:t>
      </w:r>
      <w:r>
        <w:rPr>
          <w:rtl w:val="true"/>
        </w:rPr>
        <w:t>تحلیل بلاغی</w:t>
      </w:r>
      <w:bookmarkEnd w:id="272"/>
    </w:p>
    <w:p>
      <w:pPr>
        <w:pStyle w:val="Heading6"/>
        <w:numPr>
          <w:ilvl w:val="5"/>
          <w:numId w:val="1"/>
        </w:numPr>
        <w:rPr/>
      </w:pPr>
      <w:bookmarkStart w:id="273" w:name="__RefHeading___Toc7487687_2870459653"/>
      <w:bookmarkStart w:id="274" w:name="_Toc110"/>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صنایع بلاغی که در بخش دوم خطبه استفاده شده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استعاره تخییلیه مکنیه، تشبیه، مجاز لغوی و عقلی</w:t>
      </w:r>
      <w:r>
        <w:rPr>
          <w:rFonts w:eastAsia="IRNazanin" w:cs="IRNazanin"/>
          <w:color w:val="111111"/>
          <w:sz w:val="28"/>
          <w:szCs w:val="28"/>
          <w:rtl w:val="true"/>
          <w:lang w:bidi="fa-IR"/>
        </w:rPr>
        <w:t>)</w:t>
      </w:r>
    </w:p>
    <w:p>
      <w:pPr>
        <w:pStyle w:val="Heading6"/>
        <w:numPr>
          <w:ilvl w:val="5"/>
          <w:numId w:val="1"/>
        </w:numPr>
        <w:rPr/>
      </w:pPr>
      <w:bookmarkStart w:id="275" w:name="__RefHeading___Toc7487689_2870459653"/>
      <w:bookmarkStart w:id="276" w:name="_Toc111"/>
      <w:bookmarkEnd w:id="275"/>
      <w:r>
        <w:rPr/>
        <w:t>1</w:t>
      </w:r>
      <w:r>
        <w:rPr>
          <w:rtl w:val="true"/>
        </w:rPr>
        <w:t xml:space="preserve">. </w:t>
      </w:r>
      <w:r>
        <w:rPr>
          <w:rtl w:val="true"/>
        </w:rPr>
        <w:t>استعاره تخییلیه مکنیه</w:t>
      </w:r>
      <w:bookmarkEnd w:id="276"/>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نَافجاً حِضْنَیْهِ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آمدن دو پهلو بر اثر پرخوری و کنایه از استعدادی است که عثمان تصرف در بیت المال مسلمین داشت و تلاشی که در این زمینه می‌کرد، تشبیه به شتری شده است که دو پهلویش براثر پرخوری بالا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عثمان و هم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 کردن پهلوها، با زیاد خوردن و آشامیدن می‌باشد، وجه شبه عقلی است به دلیل اینکه باد کردن شکم‌ها در شتر معین است هنگامی که خوردن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باد کردن کنایه از تکبر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نَثِیلِهِ وَ مُعْتَلَفِهِ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می‌شود به این که مسئله زیاد خوردن عثمان و آشامیدن و بهره بردن بدون ملاحظه مسلمین می‌باشد، به خاطر همین </w:t>
      </w:r>
      <w:bookmarkStart w:id="277" w:name="pg9616_89257"/>
    </w:p>
    <w:p>
      <w:pPr>
        <w:pStyle w:val="BookText"/>
        <w:rPr/>
      </w:pPr>
      <w:bookmarkEnd w:id="277"/>
      <w:r>
        <w:rPr>
          <w:rFonts w:ascii="IRNazanin" w:hAnsi="IRNazanin" w:eastAsia="IRNazanin"/>
          <w:color w:val="111111"/>
          <w:sz w:val="28"/>
          <w:sz w:val="28"/>
          <w:szCs w:val="28"/>
          <w:rtl w:val="true"/>
          <w:lang w:bidi="fa-IR"/>
        </w:rPr>
        <w:t>عثمان تشبیه شده به چهارپایان و آن دو حسی می‌باشند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جز به خوشگذرانی و افراط در خوردن و آشامیدن و دیگر خواسته‌های خود و اقوامش به چیز دیگری توجه نداشت و امور و مصالح آن‌ها را در نظر نمی‌گرفت وآن عقلی است و تخییل در اینکه عثمان فردی از افراد چهارپایان به گونه‌ای که او هیچ بهره‌ای از انسانیت ندارد چه رسد به فضله‌ای ازفضائل</w:t>
      </w:r>
      <w:r>
        <w:rPr>
          <w:rFonts w:eastAsia="IRNazanin" w:cs="IRNazanin"/>
          <w:color w:val="111111"/>
          <w:sz w:val="28"/>
          <w:szCs w:val="28"/>
          <w:rtl w:val="true"/>
          <w:lang w:bidi="fa-IR"/>
        </w:rPr>
        <w:t>.</w:t>
      </w:r>
      <w:r>
        <w:rPr>
          <w:rStyle w:val="FootnoteAnchor"/>
          <w:rtl w:val="true"/>
        </w:rPr>
        <w:footnoteReference w:id="122"/>
      </w:r>
    </w:p>
    <w:p>
      <w:pPr>
        <w:pStyle w:val="Heading6"/>
        <w:numPr>
          <w:ilvl w:val="5"/>
          <w:numId w:val="1"/>
        </w:numPr>
        <w:rPr/>
      </w:pPr>
      <w:bookmarkStart w:id="278" w:name="__RefHeading___Toc7487691_2870459653"/>
      <w:bookmarkStart w:id="279" w:name="_Toc112"/>
      <w:bookmarkEnd w:id="278"/>
      <w:r>
        <w:rPr/>
        <w:t>2</w:t>
      </w:r>
      <w:r>
        <w:rPr>
          <w:rtl w:val="true"/>
        </w:rPr>
        <w:t xml:space="preserve">. </w:t>
      </w:r>
      <w:r>
        <w:rPr>
          <w:rtl w:val="true"/>
        </w:rPr>
        <w:t>کنایه و تشبیه</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یخْضَمُون مَالَ اللَهِ خَضْمَ خِضْمَةَ الْإِبلِ نِبْتَة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اسراف خویشاوندان عثمان در مال مسلمین به وساطت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عثمان و خویشاوندان وی و اموال بیت المال به شتر و علف بهاری تشبیه شده و وجه شبه در این است که چون علف بهاری پس از خشکی طولانی زمین در زمستان می‌روید و سرسبز و با طراوت است، شتران به آن رغبت فراوان دارند و شکم خود را انباشته از آن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پیامدهای کار عثمان است و در اینجا کنایه از استبداد و خودرأیی عثمان است، زیرا او در کارها با صحابه مشورت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برای شکستن استبداد به کار رفته که نهایت استبداد، فساد و هلاکت است</w:t>
      </w:r>
      <w:r>
        <w:rPr>
          <w:rFonts w:eastAsia="IRNazanin" w:cs="IRNazanin"/>
          <w:color w:val="111111"/>
          <w:sz w:val="28"/>
          <w:szCs w:val="28"/>
          <w:rtl w:val="true"/>
          <w:lang w:bidi="fa-IR"/>
        </w:rPr>
        <w:t>.</w:t>
      </w:r>
      <w:r>
        <w:rPr>
          <w:rStyle w:val="FootnoteAnchor"/>
          <w:rtl w:val="true"/>
        </w:rPr>
        <w:footnoteReference w:id="123"/>
      </w:r>
    </w:p>
    <w:p>
      <w:pPr>
        <w:pStyle w:val="Heading6"/>
        <w:numPr>
          <w:ilvl w:val="5"/>
          <w:numId w:val="1"/>
        </w:numPr>
        <w:rPr/>
      </w:pPr>
      <w:bookmarkStart w:id="280" w:name="__RefHeading___Toc7487693_2870459653"/>
      <w:bookmarkStart w:id="281" w:name="_Toc113"/>
      <w:bookmarkEnd w:id="280"/>
      <w:r>
        <w:rPr/>
        <w:t>3</w:t>
      </w:r>
      <w:r>
        <w:rPr>
          <w:rtl w:val="true"/>
        </w:rPr>
        <w:t xml:space="preserve">. </w:t>
      </w:r>
      <w:r>
        <w:rPr>
          <w:rtl w:val="true"/>
        </w:rPr>
        <w:t>مجاز لغوی و عقلی</w:t>
      </w:r>
      <w:bookmarkEnd w:id="28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وَأَجْهزَ عَلَیْهِ عَمَلُهُ وَ كَبَت بِهِ بِطْنَتُهُ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ی اول مجاز لغوی و عقلی به چشم می خورد، مجاز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مجازدر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جهت که اجهاز در حقیقت در قتلی استعمال می‌شود که فرع بر ضرب و حرج مقتول باشد و آنجا که قتل عثمان مسبوق به زخم زبان‌ها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 قتل او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اجهاز تشبیهکرده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حقیقت صدور قتل از قاتل محسوب نمی‌شود که صرفاً سبب قتل او شده مجاز، عقلی است</w:t>
      </w:r>
      <w:r>
        <w:rPr>
          <w:rFonts w:eastAsia="IRNazanin" w:cs="IRNazanin"/>
          <w:color w:val="111111"/>
          <w:sz w:val="28"/>
          <w:szCs w:val="28"/>
          <w:rtl w:val="true"/>
          <w:lang w:bidi="fa-IR"/>
        </w:rPr>
        <w:t>.</w:t>
      </w:r>
      <w:r>
        <w:rPr>
          <w:rStyle w:val="FootnoteAnchor"/>
          <w:rtl w:val="true"/>
        </w:rPr>
        <w:footnoteReference w:id="124"/>
      </w:r>
      <w:bookmarkStart w:id="282" w:name="pg9616_89258"/>
    </w:p>
    <w:p>
      <w:pPr>
        <w:pStyle w:val="BookText"/>
        <w:rPr/>
      </w:pPr>
      <w:bookmarkEnd w:id="282"/>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كَبَت بِهِ بِطْنَتُهُ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به حیوان منتسب می‌گردد و از آنجا که ارتکاب اموری که عثمان را سرنگون ساخت به سوار شدن بر زین اسب شبیه است، بطنه و پرخوری به مرکوب تشبیه شده و بر زین در انداختن به آن منسوب گردیده است</w:t>
      </w:r>
      <w:r>
        <w:rPr>
          <w:rFonts w:eastAsia="IRNazanin" w:cs="IRNazanin"/>
          <w:color w:val="111111"/>
          <w:sz w:val="28"/>
          <w:szCs w:val="28"/>
          <w:rtl w:val="true"/>
          <w:lang w:bidi="fa-IR"/>
        </w:rPr>
        <w:t>.</w:t>
      </w:r>
      <w:r>
        <w:rPr>
          <w:rStyle w:val="FootnoteAnchor"/>
          <w:rtl w:val="true"/>
        </w:rPr>
        <w:footnoteReference w:id="125"/>
      </w:r>
    </w:p>
    <w:p>
      <w:pPr>
        <w:pStyle w:val="Heading6"/>
        <w:numPr>
          <w:ilvl w:val="5"/>
          <w:numId w:val="1"/>
        </w:numPr>
        <w:rPr/>
      </w:pPr>
      <w:bookmarkStart w:id="283" w:name="__RefHeading___Toc7487695_2870459653"/>
      <w:bookmarkStart w:id="284" w:name="_Toc114"/>
      <w:bookmarkEnd w:id="283"/>
      <w:r>
        <w:rPr>
          <w:rtl w:val="true"/>
        </w:rPr>
        <w:t>جمع بندی</w:t>
      </w:r>
      <w:bookmarkEnd w:id="284"/>
    </w:p>
    <w:p>
      <w:pPr>
        <w:pStyle w:val="BookText"/>
        <w:rPr/>
      </w:pPr>
      <w:r>
        <w:rPr>
          <w:rFonts w:ascii="IRNazanin" w:hAnsi="IRNazanin" w:eastAsia="IRNazanin"/>
          <w:color w:val="111111"/>
          <w:sz w:val="28"/>
          <w:sz w:val="28"/>
          <w:szCs w:val="28"/>
          <w:rtl w:val="true"/>
          <w:lang w:bidi="fa-IR"/>
        </w:rPr>
        <w:t>به طور کلی و در واقع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است که همه‌ی هم و غم عثمان خوردن و نشخوار کردن تصرف اموال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خطبه با استفاده از اسلوب‌های بلاغی از قبیل کنایه و تشبیه، خصوصیات عثمان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در سقیفه خلافت از دست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کوشش‌های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به جایی نرسید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 تا به شکلی در حفظ اصول و فروع اسلام تلاش کرده و با دانش دینی خود تا اندازه ای مانع خطاها گردد، ولی خارج شدن عثمان از خط صحیح و اصرار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جریانات حق، سبب شد تا عثمان احساس دشمنی بیشتری نسبت به امام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عثمان و تجربه‌ی تاریخی مربوط به خلافت او، مسائل زیادی وجود دارد، تحکم قریش بر خلافت سبب اعتراض قبایلی شد که بار عمده ی فتوحات را تحمل کرده بودند و در عین حال عثمان حکومت و ثروت را در اعضای خود قرار داده بود و همچنین برخورد عثمان با صحابه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و تحریک کننده و غرورآمیز بود، با لحاظ مجموع این خصایص در منش عثمان، امیرالمؤمنین به بیان این تعابیر در جهت روشنگری و ایجاد بصیرت پرداخته‌اند</w:t>
      </w:r>
      <w:r>
        <w:rPr>
          <w:rFonts w:eastAsia="IRNazanin" w:cs="IRNazanin"/>
          <w:color w:val="111111"/>
          <w:sz w:val="28"/>
          <w:szCs w:val="28"/>
          <w:rtl w:val="true"/>
          <w:lang w:bidi="fa-IR"/>
        </w:rPr>
        <w:t>.</w:t>
      </w:r>
    </w:p>
    <w:p>
      <w:pPr>
        <w:pStyle w:val="Heading4"/>
        <w:numPr>
          <w:ilvl w:val="3"/>
          <w:numId w:val="1"/>
        </w:numPr>
        <w:rPr/>
      </w:pPr>
      <w:bookmarkStart w:id="285" w:name="__RefHeading___Toc7487697_2870459653"/>
      <w:bookmarkStart w:id="286" w:name="_Toc115"/>
      <w:bookmarkEnd w:id="285"/>
      <w:r>
        <w:rPr>
          <w:rtl w:val="true"/>
        </w:rPr>
        <w:t>بخش سوم خطبه شقشقیه خلافت امیرالمؤمنین</w:t>
      </w:r>
      <w:r>
        <w:rPr>
          <w:rtl w:val="true"/>
        </w:rPr>
        <w:t>(</w:t>
      </w:r>
      <w:r>
        <w:rPr>
          <w:rtl w:val="true"/>
        </w:rPr>
        <w:t>علیه السلام</w:t>
      </w:r>
      <w:r>
        <w:rPr>
          <w:rtl w:val="true"/>
        </w:rPr>
        <w:t>)</w:t>
      </w:r>
      <w:bookmarkEnd w:id="286"/>
    </w:p>
    <w:p>
      <w:pPr>
        <w:pStyle w:val="Heading5"/>
        <w:numPr>
          <w:ilvl w:val="4"/>
          <w:numId w:val="1"/>
        </w:numPr>
        <w:rPr/>
      </w:pPr>
      <w:bookmarkStart w:id="287" w:name="__RefHeading___Toc7487699_2870459653"/>
      <w:bookmarkStart w:id="288" w:name="_Toc116"/>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خطبه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رَاعَنِی إِلَا وَالنَاسُ إِلَیَ كَعُرْفِ الضَبُعِ إِلَی يَنْثَالُونَ عَلَیَ مِنْ كُلِّ جَانِبٍ حَتی لَقَدْ وُطِئَ الْحَسَنَانِ وَشُقَ عِطْفَايَ مُجْتَمِعِینَ حَوْلِی كَرَبِیضَةِ الْغَنَمِ؛</w:t>
      </w:r>
      <w:r>
        <w:rPr>
          <w:rStyle w:val="FootnoteAnchor"/>
          <w:rtl w:val="true"/>
        </w:rPr>
        <w:footnoteReference w:id="12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ناگهان دیدم مردم </w:t>
      </w:r>
      <w:bookmarkStart w:id="289" w:name="pg9616_89259"/>
    </w:p>
    <w:p>
      <w:pPr>
        <w:pStyle w:val="BookText"/>
        <w:rPr/>
      </w:pPr>
      <w:bookmarkEnd w:id="289"/>
      <w:r>
        <w:rPr>
          <w:rFonts w:ascii="IRNazanin" w:hAnsi="IRNazanin" w:eastAsia="IRNazanin"/>
          <w:color w:val="111111"/>
          <w:sz w:val="28"/>
          <w:sz w:val="28"/>
          <w:szCs w:val="28"/>
          <w:rtl w:val="true"/>
          <w:lang w:bidi="fa-IR"/>
        </w:rPr>
        <w:t>از هر سوى روى به من نهادند، و چون یال کفتار پس و پشت هم ایستادند، چندان که حسنان فشرده گشت و دو پهلویم آزرده به گرد من فراهم و چون گله گوسفند سر نهاده به هم</w:t>
      </w:r>
      <w:r>
        <w:rPr>
          <w:rFonts w:eastAsia="IRNazanin" w:cs="IRNazanin"/>
          <w:color w:val="111111"/>
          <w:sz w:val="28"/>
          <w:szCs w:val="28"/>
          <w:rtl w:val="true"/>
          <w:lang w:bidi="fa-IR"/>
        </w:rPr>
        <w:t>.»</w:t>
      </w:r>
    </w:p>
    <w:p>
      <w:pPr>
        <w:pStyle w:val="Heading5"/>
        <w:numPr>
          <w:ilvl w:val="4"/>
          <w:numId w:val="1"/>
        </w:numPr>
        <w:rPr/>
      </w:pPr>
      <w:bookmarkStart w:id="290" w:name="__RefHeading___Toc7487701_2870459653"/>
      <w:bookmarkStart w:id="291" w:name="_Toc117"/>
      <w:bookmarkEnd w:id="290"/>
      <w:r>
        <w:rPr>
          <w:rtl w:val="true"/>
        </w:rPr>
        <w:t>الف</w:t>
      </w:r>
      <w:r>
        <w:rPr>
          <w:rtl w:val="true"/>
        </w:rPr>
        <w:t xml:space="preserve">) </w:t>
      </w:r>
      <w:r>
        <w:rPr>
          <w:rtl w:val="true"/>
        </w:rPr>
        <w:t>نقد خطبه</w:t>
      </w:r>
      <w:bookmarkEnd w:id="291"/>
    </w:p>
    <w:p>
      <w:pPr>
        <w:pStyle w:val="BookText"/>
        <w:rPr/>
      </w:pPr>
      <w:r>
        <w:rPr>
          <w:rFonts w:ascii="IRNazanin" w:hAnsi="IRNazanin" w:eastAsia="IRNazanin"/>
          <w:color w:val="111111"/>
          <w:sz w:val="28"/>
          <w:sz w:val="28"/>
          <w:szCs w:val="28"/>
          <w:rtl w:val="true"/>
          <w:lang w:bidi="fa-IR"/>
        </w:rPr>
        <w:t>زمانی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رسیدند،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سال داشتند و در اوج جوانی و توانایی بودند، از همین رو اشاره 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فشرده شدن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وُطِئَ الْحَسَنَانِ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جمعیت، مناسب نیست</w:t>
      </w:r>
      <w:r>
        <w:rPr>
          <w:rFonts w:eastAsia="IRNazanin" w:cs="IRNazanin"/>
          <w:color w:val="111111"/>
          <w:sz w:val="28"/>
          <w:szCs w:val="28"/>
          <w:rtl w:val="true"/>
          <w:lang w:bidi="fa-IR"/>
        </w:rPr>
        <w:t>.</w:t>
      </w:r>
    </w:p>
    <w:p>
      <w:pPr>
        <w:pStyle w:val="Heading5"/>
        <w:numPr>
          <w:ilvl w:val="4"/>
          <w:numId w:val="1"/>
        </w:numPr>
        <w:rPr/>
      </w:pPr>
      <w:bookmarkStart w:id="292" w:name="__RefHeading___Toc7487703_2870459653"/>
      <w:bookmarkStart w:id="293" w:name="_Toc118"/>
      <w:bookmarkEnd w:id="292"/>
      <w:r>
        <w:rPr>
          <w:rtl w:val="true"/>
        </w:rPr>
        <w:t>ب</w:t>
      </w:r>
      <w:r>
        <w:rPr>
          <w:rtl w:val="true"/>
        </w:rPr>
        <w:t xml:space="preserve">) </w:t>
      </w:r>
      <w:r>
        <w:rPr>
          <w:rtl w:val="true"/>
        </w:rPr>
        <w:t>تحلیل تاریخی</w:t>
      </w:r>
      <w:bookmarkEnd w:id="293"/>
    </w:p>
    <w:p>
      <w:pPr>
        <w:pStyle w:val="BookText"/>
        <w:rPr/>
      </w:pPr>
      <w:r>
        <w:rPr>
          <w:rFonts w:ascii="IRNazanin" w:hAnsi="IRNazanin" w:eastAsia="IRNazanin"/>
          <w:color w:val="111111"/>
          <w:sz w:val="28"/>
          <w:sz w:val="28"/>
          <w:szCs w:val="28"/>
          <w:rtl w:val="true"/>
          <w:lang w:bidi="fa-IR"/>
        </w:rPr>
        <w:t>دوره سوم خلافت، پس از قریب به سیزده سال حکومت عثمان با کشته شدن وی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 اثر سیاست‌های غلط، جامعه اسلامی دچار آشوب و هرج و مرج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عده‌ای مانند طلحه، زبیر و معاویه به خلافت چشم دوخته بودند، ولی تنها انتخاب خلافت که مورد قبول مهاجران و انصار قرار داشت،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مردم از هر سو پیرامون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با پافشاری از او تقاضا کردند که خلافت مسلمانان را بپذیرد هر چند که دیر به این نتیجه رسیدند و انحرافات، اثر سوء خود را گذارده بود، برخی سنتها دگرگون شده و برخی احکام اسلامی اجرا نمی‌شد و مردم با ظلم و تعدی و مال اندوزی، خو گرفته بودند و برگرداندن آنها به خوی انسانی و اسلامی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بود</w:t>
      </w:r>
      <w:r>
        <w:rPr>
          <w:rFonts w:eastAsia="IRNazanin" w:cs="IRNazanin"/>
          <w:color w:val="111111"/>
          <w:sz w:val="28"/>
          <w:szCs w:val="28"/>
          <w:rtl w:val="true"/>
          <w:lang w:bidi="fa-IR"/>
        </w:rPr>
        <w:t>.</w:t>
      </w:r>
      <w:r>
        <w:rPr>
          <w:rStyle w:val="FootnoteAnchor"/>
          <w:rtl w:val="true"/>
        </w:rPr>
        <w:footnoteReference w:id="12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شرایط موجود، قدرت انقلابیان و همراهی افکار عمومی زمینه‌ای را به وجود آورد تا صحابیان رسول 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تعدادی که خود در پی منصب خلافت بودند، به همراه مردم به 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پذیرش خلافت رفتند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جمعیت به سوی منزل خود را این گونه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دیدم مردم از هر سو به من روی آوردند و پس و پشت هم به سوی من هجوم آوردند و بر سرم ریختند تا جایی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دست و پا افتادند و دو طرف جامه من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آن دو </w:t>
      </w:r>
      <w:bookmarkStart w:id="294" w:name="pg9616_89260"/>
    </w:p>
    <w:p>
      <w:pPr>
        <w:pStyle w:val="BookText"/>
        <w:rPr/>
      </w:pPr>
      <w:bookmarkEnd w:id="294"/>
      <w:r>
        <w:rPr>
          <w:rFonts w:ascii="IRNazanin" w:hAnsi="IRNazanin" w:eastAsia="IRNazanin"/>
          <w:color w:val="111111"/>
          <w:sz w:val="28"/>
          <w:sz w:val="28"/>
          <w:szCs w:val="28"/>
          <w:rtl w:val="true"/>
          <w:lang w:bidi="fa-IR"/>
        </w:rPr>
        <w:t>بزرگوار در آن موقع بیش از سی سال داشتند و جوانانی قوی و زورمند بودند ولی هجوم شدید مردم آنها را در مورد حفاظت از پدر در تنگنا قرار داد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پس از پافشاری مردم و اکراه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خلافت، حاضران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رها نمی‌کنیم تا با او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بیعت باید در مسجد صورت گیرد، زیرا که بیعت با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پنهانی باشد و بدون رضایت توده مردم نیز نمی‌پذیرد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 که بیعت از آنِ اصحاب بدر است هر کسی از آنان او را به خالفت برگزینند، خلیفه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باقی مانده جنگ بدر بودند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خواستار بیعت با آن حضرت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اصلی خود را، اصلاح اوضاع جامعه می‌دانست دلیل این امر آن بود که او فردی پایبند به دین و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امام اساساً توسط کسانی بر سر کار آمده بود که خلیفه‌ی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دلیل فساد به قتل رسانده بودند و امید ان داشتند که خلیفه‌ی جدید به اصلاح خرابی‌ها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هدف این گروه با شخصیت امام، یکی از دلایل اصلی رویکرد آنان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خلفای پیشین توسعه‌ی فتوحات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اسلام را گسترش می‌داد و امتیاز مثبتی برای خلفا بود</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295" w:name="__RefHeading___Toc7487705_2870459653"/>
      <w:bookmarkStart w:id="296" w:name="_Toc119"/>
      <w:bookmarkEnd w:id="295"/>
      <w:r>
        <w:rPr>
          <w:rtl w:val="true"/>
        </w:rPr>
        <w:t>ج</w:t>
      </w:r>
      <w:r>
        <w:rPr>
          <w:rtl w:val="true"/>
        </w:rPr>
        <w:t xml:space="preserve">) </w:t>
      </w:r>
      <w:r>
        <w:rPr>
          <w:rtl w:val="true"/>
        </w:rPr>
        <w:t>واژگان مشکل</w:t>
      </w:r>
      <w:bookmarkEnd w:id="296"/>
    </w:p>
    <w:p>
      <w:pPr>
        <w:pStyle w:val="BookText"/>
        <w:rPr/>
      </w:pPr>
      <w:r>
        <w:rPr>
          <w:rFonts w:ascii="IRNazanin" w:hAnsi="IRNazanin" w:eastAsia="IRNazanin"/>
          <w:color w:val="111111"/>
          <w:sz w:val="28"/>
          <w:sz w:val="28"/>
          <w:szCs w:val="28"/>
          <w:rtl w:val="true"/>
          <w:lang w:bidi="fa-IR"/>
        </w:rPr>
        <w:t>عُرْفِ 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کفتار که برجسته و پرپشت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یَنْثَالُونَ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ریزند و سرازیر می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و لگدکوب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یا پارچه‌ای که روی دوش انداخته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رمه گوسفند وقتی که نزدیک به هم می‌خوابند</w:t>
      </w:r>
      <w:r>
        <w:rPr>
          <w:rFonts w:eastAsia="IRNazanin" w:cs="IRNazanin"/>
          <w:color w:val="111111"/>
          <w:sz w:val="28"/>
          <w:szCs w:val="28"/>
          <w:rtl w:val="true"/>
          <w:lang w:bidi="fa-IR"/>
        </w:rPr>
        <w:t>.</w:t>
      </w:r>
      <w:r>
        <w:rPr>
          <w:rStyle w:val="FootnoteAnchor"/>
          <w:rtl w:val="true"/>
        </w:rPr>
        <w:footnoteReference w:id="132"/>
      </w:r>
      <w:bookmarkStart w:id="297" w:name="pg9616_89261"/>
    </w:p>
    <w:p>
      <w:pPr>
        <w:pStyle w:val="Heading5"/>
        <w:numPr>
          <w:ilvl w:val="4"/>
          <w:numId w:val="1"/>
        </w:numPr>
        <w:rPr/>
      </w:pPr>
      <w:bookmarkStart w:id="298" w:name="__RefHeading___Toc7487707_2870459653"/>
      <w:bookmarkStart w:id="299" w:name="_Toc120"/>
      <w:bookmarkEnd w:id="297"/>
      <w:bookmarkEnd w:id="298"/>
      <w:r>
        <w:rPr>
          <w:rtl w:val="true"/>
        </w:rPr>
        <w:t>د</w:t>
      </w:r>
      <w:r>
        <w:rPr>
          <w:rtl w:val="true"/>
        </w:rPr>
        <w:t xml:space="preserve">) </w:t>
      </w:r>
      <w:r>
        <w:rPr>
          <w:rtl w:val="true"/>
        </w:rPr>
        <w:t>تحلیل بلاغی</w:t>
      </w:r>
      <w:bookmarkEnd w:id="299"/>
    </w:p>
    <w:p>
      <w:pPr>
        <w:pStyle w:val="BookText"/>
        <w:rPr/>
      </w:pPr>
      <w:r>
        <w:rPr>
          <w:rFonts w:ascii="IRNazanin" w:hAnsi="IRNazanin" w:eastAsia="IRNazanin"/>
          <w:color w:val="111111"/>
          <w:sz w:val="28"/>
          <w:sz w:val="28"/>
          <w:szCs w:val="28"/>
          <w:rtl w:val="true"/>
          <w:lang w:bidi="fa-IR"/>
        </w:rPr>
        <w:t>بخش سوم خطبه، صنایع ادبی تمثیل و تشبیه مرکب به کار رفته است</w:t>
      </w:r>
      <w:r>
        <w:rPr>
          <w:rFonts w:eastAsia="IRNazanin" w:cs="IRNazanin"/>
          <w:color w:val="111111"/>
          <w:sz w:val="28"/>
          <w:szCs w:val="28"/>
          <w:rtl w:val="true"/>
          <w:lang w:bidi="fa-IR"/>
        </w:rPr>
        <w:t>.</w:t>
      </w:r>
    </w:p>
    <w:p>
      <w:pPr>
        <w:pStyle w:val="Heading5"/>
        <w:numPr>
          <w:ilvl w:val="4"/>
          <w:numId w:val="1"/>
        </w:numPr>
        <w:rPr/>
      </w:pPr>
      <w:bookmarkStart w:id="300" w:name="__RefHeading___Toc7487709_2870459653"/>
      <w:bookmarkStart w:id="301" w:name="_Toc121"/>
      <w:bookmarkEnd w:id="300"/>
      <w:r>
        <w:rPr>
          <w:rtl w:val="true"/>
        </w:rPr>
        <w:t>ه</w:t>
      </w:r>
      <w:r>
        <w:rPr>
          <w:rtl w:val="true"/>
        </w:rPr>
        <w:t xml:space="preserve">-) </w:t>
      </w:r>
      <w:r>
        <w:rPr>
          <w:rtl w:val="true"/>
        </w:rPr>
        <w:t>تمثیل</w:t>
      </w:r>
      <w:bookmarkEnd w:id="301"/>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 إِلَیَ كَعُرْفِ الضَبُعِ إِلَی يَنْثَالُونَ عَلَیَ مِنْ كُلِّ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بیعت، فراوانی مردم چون یال‌های پرپشت کفتار بود از هر طرف مرا احاطه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کفتار، حیوانی که فراوانی پشم گردن او مثلی بود و عرب هرگاه می‌خواستند فراوانی چیزی را بگویند با نام موهای یال کفتار بیان می‌کردند</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302" w:name="__RefHeading___Toc7487711_2870459653"/>
      <w:bookmarkStart w:id="303" w:name="_Toc122"/>
      <w:bookmarkEnd w:id="302"/>
      <w:r>
        <w:rPr>
          <w:rtl w:val="true"/>
        </w:rPr>
        <w:t>و</w:t>
      </w:r>
      <w:r>
        <w:rPr>
          <w:rtl w:val="true"/>
        </w:rPr>
        <w:t xml:space="preserve">) </w:t>
      </w:r>
      <w:r>
        <w:rPr>
          <w:rtl w:val="true"/>
        </w:rPr>
        <w:t>تشبیه مرکب</w:t>
      </w:r>
      <w:bookmarkEnd w:id="303"/>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مُجْتَمِعِینَ حَوْلِی كَرَبِیضَةِ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اطراف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ربیضه گوسفند که با چوپان خود گرد آمده اجتماع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مردم را در اطراف خود به گله‌ی گوسفند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شبه، علاوه بر ازدحام معانی دیگری نیز در نظر گرفته است و آن اینکه مردم را به دلیل ندانستن این که چه چیز را باید کجا قرار دهند و کمی درک و عدم رعایت ادب، آن‌ها را به گوسفند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زبان رایج عرب، گوسفند نیز به کم فهمی و کم هوشی توصیف شده است</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304" w:name="__RefHeading___Toc7487713_2870459653"/>
      <w:bookmarkStart w:id="305" w:name="_Toc123"/>
      <w:bookmarkEnd w:id="304"/>
      <w:r>
        <w:rPr>
          <w:rtl w:val="true"/>
        </w:rPr>
        <w:t>جمع بندی</w:t>
      </w:r>
      <w:bookmarkEnd w:id="30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تحلیل تاریخی، به دلیل بدعت گرایی و مشکلاتی که در طول خلافت عثمان رخ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عدم عدالت اقتصادی، تعارضات نژادی و طایفه ای، انحرافات و شبهات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جدای از بدعت‌ها، عدم آگاهی و بینش صحیح مردم از دین و عدم روشنگری در جهت ارائه‌ی آگاهی‌های مذهبی به آنان فضا را به شدت انحراف آمیز و خفقان آلود نموده بود</w:t>
      </w:r>
      <w:r>
        <w:rPr>
          <w:rFonts w:eastAsia="IRNazanin" w:cs="IRNazanin"/>
          <w:color w:val="111111"/>
          <w:sz w:val="28"/>
          <w:szCs w:val="28"/>
          <w:rtl w:val="true"/>
          <w:lang w:bidi="fa-IR"/>
        </w:rPr>
        <w:t xml:space="preserve">. </w:t>
      </w:r>
      <w:bookmarkStart w:id="306" w:name="pg9616_89262"/>
    </w:p>
    <w:p>
      <w:pPr>
        <w:pStyle w:val="BookText"/>
        <w:rPr/>
      </w:pPr>
      <w:bookmarkEnd w:id="306"/>
      <w:r>
        <w:rPr>
          <w:rFonts w:ascii="IRNazanin" w:hAnsi="IRNazanin" w:eastAsia="IRNazanin"/>
          <w:color w:val="111111"/>
          <w:sz w:val="28"/>
          <w:sz w:val="28"/>
          <w:szCs w:val="28"/>
          <w:rtl w:val="true"/>
          <w:lang w:bidi="fa-IR"/>
        </w:rPr>
        <w:t>هجوم شدید مردم برای بیعت از حضرت درحالی که تشنه عدالت راستین بودند، موجب شد تا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از جایگاه پدر محافظت کنند و اظهار می کردند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حضرت می خواستند تا دست خود را برای بیعت به سوی آنان دراز کند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را که اصحاب بدر به خلافت برگزیند، خلیفه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تمامی اهل بدر که زنده بودند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خواستار بیعت با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بیعت با مردم نمی‌رفت زیرا وضعیت موجود در جامعه را فاسدتر از آن می دانست که بتواند آن را رهبری کرده و معیارهای خود را به اجرا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بلاغی نیز،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مسائل از جمله خطبه‌ی مذکور جانب ادب را نگه داشته و با بهره‌گیری از روش هایی همچون ارسال المثل و تشبیه، کلام خود را به دور از الفاظ ناشایست بیان می‌دارند</w:t>
      </w:r>
      <w:r>
        <w:rPr>
          <w:rFonts w:eastAsia="IRNazanin" w:cs="IRNazanin"/>
          <w:color w:val="111111"/>
          <w:sz w:val="28"/>
          <w:szCs w:val="28"/>
          <w:rtl w:val="true"/>
          <w:lang w:bidi="fa-IR"/>
        </w:rPr>
        <w:t>.</w:t>
      </w:r>
    </w:p>
    <w:p>
      <w:pPr>
        <w:pStyle w:val="Heading3"/>
        <w:numPr>
          <w:ilvl w:val="2"/>
          <w:numId w:val="1"/>
        </w:numPr>
        <w:rPr/>
      </w:pPr>
      <w:bookmarkStart w:id="307" w:name="__RefHeading___Toc7487715_2870459653"/>
      <w:bookmarkStart w:id="308" w:name="_Toc124"/>
      <w:bookmarkEnd w:id="307"/>
      <w:r>
        <w:rPr>
          <w:rtl w:val="true"/>
        </w:rPr>
        <w:t xml:space="preserve">خطبه </w:t>
      </w:r>
      <w:r>
        <w:rPr/>
        <w:t>19</w:t>
      </w:r>
      <w:bookmarkEnd w:id="308"/>
    </w:p>
    <w:p>
      <w:pPr>
        <w:pStyle w:val="Heading4"/>
        <w:numPr>
          <w:ilvl w:val="3"/>
          <w:numId w:val="1"/>
        </w:numPr>
        <w:rPr/>
      </w:pPr>
      <w:bookmarkStart w:id="309" w:name="__RefHeading___Toc7487717_2870459653"/>
      <w:bookmarkStart w:id="310" w:name="_Toc125"/>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در این خطبه سخن در مورد اشعث بن قیس است که امام در کوفه بر منبر ایراد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يُدْرِيكَ عَلَیَ مِمَا لِی، عَلَیْكَ لَعْنَةُ اللَهِ وَ لَعْنَةُ اللَاعِنِین، حَائِكٌ ابْن ُحَائِكٍ، مُنَافِقٌ ابْن ُكَافِرٍ؛</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سخن او عبارتى بود که اشعث بر آن اعتراض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این که گفتى به زیان توست نه به سود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تیز در او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دانى، که چه چیز به سود من است و چه چیز به زیان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باد و لعنت لعنت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که خود و پدرت همواره دروغى چند به هم مى بافته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منافق فرزند کافر</w:t>
      </w:r>
      <w:r>
        <w:rPr>
          <w:rFonts w:eastAsia="IRNazanin" w:cs="IRNazanin"/>
          <w:color w:val="111111"/>
          <w:sz w:val="28"/>
          <w:szCs w:val="28"/>
          <w:rtl w:val="true"/>
          <w:lang w:bidi="fa-IR"/>
        </w:rPr>
        <w:t>."»</w:t>
      </w:r>
    </w:p>
    <w:p>
      <w:pPr>
        <w:pStyle w:val="Heading4"/>
        <w:numPr>
          <w:ilvl w:val="3"/>
          <w:numId w:val="1"/>
        </w:numPr>
        <w:rPr/>
      </w:pPr>
      <w:bookmarkStart w:id="311" w:name="__RefHeading___Toc7487719_2870459653"/>
      <w:bookmarkStart w:id="312" w:name="_Toc126"/>
      <w:bookmarkEnd w:id="311"/>
      <w:r>
        <w:rPr>
          <w:rtl w:val="true"/>
        </w:rPr>
        <w:t>الف</w:t>
      </w:r>
      <w:r>
        <w:rPr>
          <w:rtl w:val="true"/>
        </w:rPr>
        <w:t xml:space="preserve">) </w:t>
      </w:r>
      <w:r>
        <w:rPr>
          <w:rtl w:val="true"/>
        </w:rPr>
        <w:t>نقد خطبه</w:t>
      </w:r>
      <w:bookmarkEnd w:id="31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کسی بگوید فلان چیز به زیان تو است، در صورتی هم که درست نباشد طرف مقابل نمی‌بایست عصبانی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شدت اشعث را به خاطر این که گفته است؛ </w:t>
      </w:r>
      <w:bookmarkStart w:id="313" w:name="pg9616_89263"/>
    </w:p>
    <w:p>
      <w:pPr>
        <w:pStyle w:val="BookText"/>
        <w:rPr/>
      </w:pPr>
      <w:bookmarkEnd w:id="313"/>
      <w:r>
        <w:rPr>
          <w:rFonts w:ascii="IRNazanin" w:hAnsi="IRNazanin" w:eastAsia="IRNazanin"/>
          <w:color w:val="111111"/>
          <w:sz w:val="28"/>
          <w:sz w:val="28"/>
          <w:szCs w:val="28"/>
          <w:rtl w:val="true"/>
          <w:lang w:bidi="fa-IR"/>
        </w:rPr>
        <w:t>فلان مطلب به زیان توست مورد خطاب قرار داده است، عصبانی شده و او را لعنت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پدر کسی کافر بوده، موجب سرزنش فرزند او نمی‌شود ولی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کافر بودن پدر اشعث را به رخ او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تاریخ هست که اشعث و پدرش بافنده نبوده‌اند در حالی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حَائِكٌ ابْن ُحَائِكٍ</w:t>
      </w:r>
      <w:r>
        <w:rPr>
          <w:rFonts w:eastAsia="IRNazanin" w:cs="IRNazanin"/>
          <w:color w:val="111111"/>
          <w:sz w:val="28"/>
          <w:szCs w:val="28"/>
          <w:rtl w:val="true"/>
          <w:lang w:bidi="fa-IR"/>
        </w:rPr>
        <w:t>».</w:t>
      </w:r>
    </w:p>
    <w:p>
      <w:pPr>
        <w:pStyle w:val="Heading4"/>
        <w:numPr>
          <w:ilvl w:val="3"/>
          <w:numId w:val="1"/>
        </w:numPr>
        <w:rPr/>
      </w:pPr>
      <w:bookmarkStart w:id="314" w:name="__RefHeading___Toc7487721_2870459653"/>
      <w:bookmarkStart w:id="315" w:name="_Toc127"/>
      <w:bookmarkEnd w:id="314"/>
      <w:r>
        <w:rPr>
          <w:rtl w:val="true"/>
        </w:rPr>
        <w:t>ب</w:t>
      </w:r>
      <w:r>
        <w:rPr>
          <w:rtl w:val="true"/>
        </w:rPr>
        <w:t xml:space="preserve">) </w:t>
      </w:r>
      <w:r>
        <w:rPr>
          <w:rtl w:val="true"/>
        </w:rPr>
        <w:t>تحلیل تاریخی</w:t>
      </w:r>
      <w:bookmarkEnd w:id="315"/>
    </w:p>
    <w:p>
      <w:pPr>
        <w:pStyle w:val="BookText"/>
        <w:rPr/>
      </w:pPr>
      <w:r>
        <w:rPr>
          <w:rFonts w:ascii="IRNazanin" w:hAnsi="IRNazanin" w:eastAsia="IRNazanin"/>
          <w:color w:val="111111"/>
          <w:sz w:val="28"/>
          <w:sz w:val="28"/>
          <w:szCs w:val="28"/>
          <w:rtl w:val="true"/>
          <w:lang w:bidi="fa-IR"/>
        </w:rPr>
        <w:t>اشعث بن قیس یکی از دشمنان و مخالفان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همواره در مقابل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داشت، وی در سال دهم هجرت با شصت نفر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مسلمان شدند ولی بعد از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 و به مخالفان پیوست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او یکی از عوامل شهادت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ناکامی مسلمین در جنگ صفین و آغازکننده جنگ نهروان و به وجود آمدن داستان حکمین و توطئه‌های زیاد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کوفه فرمود و اشعث بر او اعتراض کرد، چنین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خطبه خواندن برخاست و موضوع حکمین را متذکر شد و این پس از پایان کار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اصحابش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ما را از حکمیت منع فرمودی و سپس به آن فرمان دادید، نمی‌دانیم کدام کار درست 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بروى دست زده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جزآء من ترك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این حیرت و سرگردانى جزاى شما است که در کار خویش تأمّل و احتیاط را از دست دادید و مرا به قبول آنچه حکمین بگویند وادار ساختید، اشعث به مقصود حضرت پى نبرد و گمان کرد که آن جناب می‌فرماید این جزاى من است که از مصلحت غافل مانده و احتیاط را از دست دادم بنابراین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بر ضرر و زیان حضرتت تمام شد و سودى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تندى به او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ترا دانا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ضرر و چه بر نفع من است</w:t>
      </w:r>
      <w:r>
        <w:rPr>
          <w:rFonts w:eastAsia="IRNazanin" w:cs="IRNazanin"/>
          <w:color w:val="111111"/>
          <w:sz w:val="28"/>
          <w:szCs w:val="28"/>
          <w:rtl w:val="true"/>
          <w:lang w:bidi="fa-IR"/>
        </w:rPr>
        <w:t xml:space="preserve">.» </w:t>
      </w:r>
      <w:bookmarkStart w:id="316" w:name="pg9616_89264"/>
    </w:p>
    <w:p>
      <w:pPr>
        <w:pStyle w:val="BookText"/>
        <w:rPr/>
      </w:pPr>
      <w:bookmarkEnd w:id="316"/>
      <w:r>
        <w:rPr>
          <w:rFonts w:ascii="IRNazanin" w:hAnsi="IRNazanin" w:eastAsia="IRNazanin"/>
          <w:color w:val="111111"/>
          <w:sz w:val="28"/>
          <w:sz w:val="28"/>
          <w:szCs w:val="28"/>
          <w:rtl w:val="true"/>
          <w:lang w:bidi="fa-IR"/>
        </w:rPr>
        <w:t xml:space="preserve">لعنت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رحمت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نفرین لعنت کنندگان بر تو باد و اى منافق پسر کافر لعن حضرت بر اشعث براى اعتراض او بر آن جناب نبوده، بلکه براى آن بود که با وجود بودن میان اصحاب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از دست نداده، همیشه دوروئى می‌کرد، و شخص منافق سزاوار لعن است</w:t>
      </w:r>
      <w:r>
        <w:rPr>
          <w:rStyle w:val="FootnoteAnchor"/>
          <w:rtl w:val="true"/>
        </w:rPr>
        <w:footnoteReference w:id="1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خداوند متعال در قرآن کریم مى‌فرماید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أَنْزَلا مِنَ الْبَیِّناتِ وَالْهُدى مِنْ بَعْدِ بَیَنَاهُ لِلنَاسِ فِی الْكِتابِ أُولئِكَ يَلْعَنُهُمُ اللَهُ وَ يَلْعَنُهُمُ اللَاعِنُونَ؛</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یعنى کسانیکه مى پوشانند نشانه هاى روشن و هدایتى را که ما فرستادیم بعد از چیزى که در کتاب براى مردم بیان کردیم، خداوند و جمیع لعنت کنندگان ایشان را لعنت و نفرین میکنند</w:t>
      </w:r>
      <w:r>
        <w:rPr>
          <w:rFonts w:eastAsia="IRNazanin" w:cs="IRNazanin"/>
          <w:color w:val="111111"/>
          <w:sz w:val="28"/>
          <w:szCs w:val="28"/>
          <w:rtl w:val="true"/>
          <w:lang w:bidi="fa-IR"/>
        </w:rPr>
        <w:t>.»</w:t>
      </w:r>
    </w:p>
    <w:p>
      <w:pPr>
        <w:pStyle w:val="Heading4"/>
        <w:numPr>
          <w:ilvl w:val="3"/>
          <w:numId w:val="1"/>
        </w:numPr>
        <w:rPr/>
      </w:pPr>
      <w:bookmarkStart w:id="317" w:name="__RefHeading___Toc7487723_2870459653"/>
      <w:bookmarkStart w:id="318" w:name="_Toc128"/>
      <w:bookmarkEnd w:id="317"/>
      <w:r>
        <w:rPr>
          <w:rtl w:val="true"/>
        </w:rPr>
        <w:t>ج</w:t>
      </w:r>
      <w:r>
        <w:rPr>
          <w:rtl w:val="true"/>
        </w:rPr>
        <w:t xml:space="preserve">) </w:t>
      </w:r>
      <w:r>
        <w:rPr>
          <w:rtl w:val="true"/>
        </w:rPr>
        <w:t>تحلیل بلاغی</w:t>
      </w:r>
      <w:bookmarkEnd w:id="318"/>
    </w:p>
    <w:p>
      <w:pPr>
        <w:pStyle w:val="Heading5"/>
        <w:numPr>
          <w:ilvl w:val="4"/>
          <w:numId w:val="1"/>
        </w:numPr>
        <w:rPr/>
      </w:pPr>
      <w:bookmarkStart w:id="319" w:name="__RefHeading___Toc7487725_2870459653"/>
      <w:bookmarkStart w:id="320" w:name="_Toc129"/>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آرایه‌های ادبی به کار رفته در خطبه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طباق، توریه مجرده، توریه مبینه، استعاره تخییلیه، ضرب المثل و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Heading5"/>
        <w:numPr>
          <w:ilvl w:val="4"/>
          <w:numId w:val="1"/>
        </w:numPr>
        <w:rPr/>
      </w:pPr>
      <w:bookmarkStart w:id="321" w:name="__RefHeading___Toc7487727_2870459653"/>
      <w:bookmarkStart w:id="322" w:name="_Toc130"/>
      <w:bookmarkEnd w:id="321"/>
      <w:r>
        <w:rPr/>
        <w:t>1</w:t>
      </w:r>
      <w:r>
        <w:rPr>
          <w:rtl w:val="true"/>
        </w:rPr>
        <w:t xml:space="preserve">. </w:t>
      </w:r>
      <w:r>
        <w:rPr>
          <w:rtl w:val="true"/>
        </w:rPr>
        <w:t>صنعت طباق</w:t>
      </w:r>
      <w:bookmarkEnd w:id="322"/>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يُدْرِيكَ عَلَیَ مِمَا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اشعث بن قیس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راکه آگاهانید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سود من کدام است و زیان من کدام؟</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323" w:name="__RefHeading___Toc7487729_2870459653"/>
      <w:bookmarkStart w:id="324" w:name="_Toc131"/>
      <w:bookmarkEnd w:id="323"/>
      <w:r>
        <w:rPr/>
        <w:t>2</w:t>
      </w:r>
      <w:r>
        <w:rPr>
          <w:rtl w:val="true"/>
        </w:rPr>
        <w:t xml:space="preserve">. </w:t>
      </w:r>
      <w:r>
        <w:rPr>
          <w:rtl w:val="true"/>
        </w:rPr>
        <w:t>توریه مجرده</w:t>
      </w:r>
      <w:bookmarkEnd w:id="324"/>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حَائِكٌ ابْن ُحَائِكٍ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بافنده‌ی پارچه، که بافنده پارچه معنای قریب آن است و دروغگو معنای بعید آن است، که در این فراز خطبه، معنای دوم یعنی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ابْن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پسر کافر توریه مبینه می‌باشد که معنای دروغگو را تقویت می‌کند</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325" w:name="__RefHeading___Toc7487731_2870459653"/>
      <w:bookmarkStart w:id="326" w:name="_Toc132"/>
      <w:bookmarkEnd w:id="325"/>
      <w:r>
        <w:rPr/>
        <w:t>3</w:t>
      </w:r>
      <w:r>
        <w:rPr>
          <w:rtl w:val="true"/>
        </w:rPr>
        <w:t xml:space="preserve">. </w:t>
      </w:r>
      <w:r>
        <w:rPr>
          <w:rtl w:val="true"/>
        </w:rPr>
        <w:t>استعاره تخییلیه مکنیه</w:t>
      </w:r>
      <w:bookmarkEnd w:id="32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حَائِكٌ ابْن ُحَائِكٍ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استعاره تخییلیه مکنیه، که اشاره به نقصان عقل اشعث </w:t>
      </w:r>
      <w:bookmarkStart w:id="327" w:name="pg9616_89265"/>
    </w:p>
    <w:p>
      <w:pPr>
        <w:pStyle w:val="BookText"/>
        <w:rPr/>
      </w:pPr>
      <w:bookmarkEnd w:id="327"/>
      <w:r>
        <w:rPr>
          <w:rFonts w:ascii="IRNazanin" w:hAnsi="IRNazanin" w:eastAsia="IRNazanin"/>
          <w:color w:val="111111"/>
          <w:sz w:val="28"/>
          <w:sz w:val="28"/>
          <w:szCs w:val="28"/>
          <w:rtl w:val="true"/>
          <w:lang w:bidi="fa-IR"/>
        </w:rPr>
        <w:t xml:space="preserve">و کمیِ استعداد او دارد، زیرا او اشیاء را در جای خود قرار نمی‌داد به علاوه تأکیدی بر عدم شایستگی او برای اعتراض است، زیرا بافندگی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ضعف عقل است و از لوازم کذب است و آن حسی است؛ چون ذهن بافنده همیشه در جهت با فندگی و صنعتش می‌باشد و آن هم حسی است و تمام فکرش متوجه اوضاع و احوال نخ‌های پراکنده است، تا آنها را مرتب کرده و نظم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چون همیشه فکرش متوجه کارش می‌باشد از چیزهایی دیگر غافل است و آن عقلی است و نسبت به آن نادان است</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328" w:name="__RefHeading___Toc7487733_2870459653"/>
      <w:bookmarkStart w:id="329" w:name="_Toc133"/>
      <w:bookmarkEnd w:id="328"/>
      <w:r>
        <w:rPr>
          <w:rtl w:val="true"/>
        </w:rPr>
        <w:t>جمع بندی</w:t>
      </w:r>
      <w:bookmarkEnd w:id="329"/>
    </w:p>
    <w:p>
      <w:pPr>
        <w:pStyle w:val="BookText"/>
        <w:rPr/>
      </w:pPr>
      <w:r>
        <w:rPr>
          <w:rFonts w:ascii="IRNazanin" w:hAnsi="IRNazanin" w:eastAsia="IRNazanin"/>
          <w:color w:val="111111"/>
          <w:sz w:val="28"/>
          <w:sz w:val="28"/>
          <w:szCs w:val="28"/>
          <w:rtl w:val="true"/>
          <w:lang w:bidi="fa-IR"/>
        </w:rPr>
        <w:t>از آنچه گذشت،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اصول ادب از قبیل استعاره مکنیه و توریه، اشعث بن قیس را متوجه نادانیش می‌کنند، به علاوه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عدم شایستگی را به منظور اعتراض عنوان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از رؤسای منافقینی بود که در بسیاری از توطئه‌ها و مفسده‌ها شرکت داشتند، وی آغاز کننده‌ی جنگ نهروان بود و نفاق و دشمنی او سبب شد تا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نهروان به جنگ با معاویه نرود، ولی با این وجود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اصول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استعاره‌ی مکنیه و 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را متوجه نادانیش می‌کنند، به علاوه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عدم شایستگی را به منظور اعتراض عنوان می‌کنند</w:t>
      </w:r>
      <w:r>
        <w:rPr>
          <w:rFonts w:eastAsia="IRNazanin" w:cs="IRNazanin"/>
          <w:color w:val="111111"/>
          <w:sz w:val="28"/>
          <w:szCs w:val="28"/>
          <w:rtl w:val="true"/>
          <w:lang w:bidi="fa-IR"/>
        </w:rPr>
        <w:t>.</w:t>
      </w:r>
    </w:p>
    <w:p>
      <w:pPr>
        <w:pStyle w:val="Heading3"/>
        <w:numPr>
          <w:ilvl w:val="2"/>
          <w:numId w:val="1"/>
        </w:numPr>
        <w:rPr/>
      </w:pPr>
      <w:bookmarkStart w:id="330" w:name="__RefHeading___Toc7487735_2870459653"/>
      <w:bookmarkStart w:id="331" w:name="_Toc134"/>
      <w:bookmarkEnd w:id="330"/>
      <w:r>
        <w:rPr>
          <w:rtl w:val="true"/>
        </w:rPr>
        <w:t xml:space="preserve">خطبه </w:t>
      </w:r>
      <w:r>
        <w:rPr/>
        <w:t>27</w:t>
      </w:r>
      <w:r>
        <w:rPr>
          <w:rtl w:val="true"/>
        </w:rPr>
        <w:t xml:space="preserve"> (</w:t>
      </w:r>
      <w:r>
        <w:rPr>
          <w:rtl w:val="true"/>
        </w:rPr>
        <w:t xml:space="preserve">مظلومیت امام </w:t>
      </w:r>
      <w:r>
        <w:rPr>
          <w:rtl w:val="true"/>
        </w:rPr>
        <w:t>(</w:t>
      </w:r>
      <w:r>
        <w:rPr>
          <w:rtl w:val="true"/>
        </w:rPr>
        <w:t>علیه السلام</w:t>
      </w:r>
      <w:r>
        <w:rPr>
          <w:rtl w:val="true"/>
        </w:rPr>
        <w:t xml:space="preserve">) </w:t>
      </w:r>
      <w:r>
        <w:rPr>
          <w:rtl w:val="true"/>
        </w:rPr>
        <w:t>و علل شکست کوفیان</w:t>
      </w:r>
      <w:r>
        <w:rPr>
          <w:rtl w:val="true"/>
        </w:rPr>
        <w:t>)</w:t>
      </w:r>
      <w:bookmarkEnd w:id="331"/>
    </w:p>
    <w:p>
      <w:pPr>
        <w:pStyle w:val="Heading4"/>
        <w:numPr>
          <w:ilvl w:val="3"/>
          <w:numId w:val="1"/>
        </w:numPr>
        <w:rPr/>
      </w:pPr>
      <w:bookmarkStart w:id="332" w:name="__RefHeading___Toc7487737_2870459653"/>
      <w:bookmarkStart w:id="333" w:name="_Toc135"/>
      <w:bookmarkEnd w:id="332"/>
      <w:r>
        <w:rPr>
          <w:rtl w:val="true"/>
        </w:rPr>
        <w:t>اشاره</w:t>
      </w:r>
      <w:bookmarkEnd w:id="33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أَشْبَاهَ الرِّجَالِ وَ لَا رِجَالَ، حُلُومُ الْأَطْفَالِ عُقُولُ وَرَبَات الْحِجَالِ، لَوَدِدْتُ أَنِّی لم أرَكُمْ ولَم أَعْرِفْكُمْ مَعْرِفَةً وَ اللَهِ جَرَتْ نَدَماً وَ أَعْقَبَتْ سَدَماً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لَقَد مَقَأْتُمْ قَلْبِی قَیْحاً وَ شَحَنْتُمْ صَدْرِي غَیْظاً وَ جَرَعْتُمُونِی نُغَبَِ التَهْمَامِ أَنْفَاساً وَ أفْسَدْتُمْ عَلَیَ رَأیی بِالْعِصْیَانِ والْخِذْلَانِ؛</w:t>
      </w:r>
      <w:r>
        <w:rPr>
          <w:rStyle w:val="FootnoteAnchor"/>
          <w:rtl w:val="true"/>
        </w:rPr>
        <w:footnoteReference w:id="143"/>
      </w:r>
      <w:r>
        <w:rPr>
          <w:rFonts w:ascii="IRNazanin" w:hAnsi="IRNazanin" w:eastAsia="IRNazanin"/>
          <w:color w:val="111111"/>
          <w:sz w:val="28"/>
          <w:sz w:val="28"/>
          <w:szCs w:val="28"/>
          <w:rtl w:val="true"/>
          <w:lang w:bidi="fa-IR"/>
        </w:rPr>
        <w:t>اى نه مردان صورت مرد، اى کم خردان ناز پرورد کاش شما را ندیده بودم و نمى شناختم که به خدا، پایان این آشنایى ندامت بود ودستاورد آن اندوه و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خدایتان بمیراناد که دلم از دست شما پر خون است و سینه ام ماالمال خشم شما مردم دون، که پیاپى جرعه اندوه به کامم مى ریزید، و با نافرمانى </w:t>
      </w:r>
      <w:bookmarkStart w:id="334" w:name="pg9616_89266"/>
    </w:p>
    <w:p>
      <w:pPr>
        <w:pStyle w:val="BookText"/>
        <w:rPr/>
      </w:pPr>
      <w:bookmarkEnd w:id="334"/>
      <w:r>
        <w:rPr>
          <w:rFonts w:ascii="IRNazanin" w:hAnsi="IRNazanin" w:eastAsia="IRNazanin"/>
          <w:color w:val="111111"/>
          <w:sz w:val="28"/>
          <w:sz w:val="28"/>
          <w:szCs w:val="28"/>
          <w:rtl w:val="true"/>
          <w:lang w:bidi="fa-IR"/>
        </w:rPr>
        <w:t>و فروگذارى جانبم، کار را بهم درمى آمیزید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هیچ پیروزی و شکستی بدون دلیل نیست و عامل اصلی پیروزی و شکست قدرت فرماندهی و مدیریت و آگاهی می‌باشد در حالی که در پاره‌ای از موارد، مسأله عکس است و فرمانده و پیشوا از نظر روحیه و آگاهی و مدیریت در نهایت قوت است، ولی پیروان ترسو و ضعیف و بی‌اراده و بی تجربه که نمی‌توانند طرح‌های دقیق مدیریت پیشوایان را به خوبی بیان کنند عامل اصلی شکست محسوب می‌شود</w:t>
      </w:r>
      <w:r>
        <w:rPr>
          <w:rFonts w:eastAsia="IRNazanin" w:cs="IRNazanin"/>
          <w:color w:val="111111"/>
          <w:sz w:val="28"/>
          <w:szCs w:val="28"/>
          <w:rtl w:val="true"/>
          <w:lang w:bidi="fa-IR"/>
        </w:rPr>
        <w:t>.</w:t>
      </w:r>
    </w:p>
    <w:p>
      <w:pPr>
        <w:pStyle w:val="Heading4"/>
        <w:numPr>
          <w:ilvl w:val="3"/>
          <w:numId w:val="1"/>
        </w:numPr>
        <w:rPr/>
      </w:pPr>
      <w:bookmarkStart w:id="335" w:name="__RefHeading___Toc7487739_2870459653"/>
      <w:bookmarkStart w:id="336" w:name="_Toc136"/>
      <w:bookmarkEnd w:id="335"/>
      <w:r>
        <w:rPr>
          <w:rtl w:val="true"/>
        </w:rPr>
        <w:t>الف</w:t>
      </w:r>
      <w:r>
        <w:rPr>
          <w:rtl w:val="true"/>
        </w:rPr>
        <w:t xml:space="preserve">) </w:t>
      </w:r>
      <w:r>
        <w:rPr>
          <w:rtl w:val="true"/>
        </w:rPr>
        <w:t>نقد خطبه</w:t>
      </w:r>
      <w:bookmarkEnd w:id="336"/>
    </w:p>
    <w:p>
      <w:pPr>
        <w:pStyle w:val="BookText"/>
        <w:rPr/>
      </w:pPr>
      <w:r>
        <w:rPr>
          <w:rFonts w:ascii="IRNazanin" w:hAnsi="IRNazanin" w:eastAsia="IRNazanin"/>
          <w:color w:val="111111"/>
          <w:sz w:val="28"/>
          <w:sz w:val="28"/>
          <w:szCs w:val="28"/>
          <w:rtl w:val="true"/>
          <w:lang w:bidi="fa-IR"/>
        </w:rPr>
        <w:t>در اینجا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جهاد دشمن نمی‌روند را به عقول زنان حجله نشین تشبیه کرده‌اند، درحالی که جهاد بر زنان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زنان را مذمت کرده است درحالی که آن‌ها در صحنه‌ی جهاد نبوده‌اند</w:t>
      </w:r>
      <w:r>
        <w:rPr>
          <w:rFonts w:eastAsia="IRNazanin" w:cs="IRNazanin"/>
          <w:color w:val="111111"/>
          <w:sz w:val="28"/>
          <w:szCs w:val="28"/>
          <w:rtl w:val="true"/>
          <w:lang w:bidi="fa-IR"/>
        </w:rPr>
        <w:t>.</w:t>
      </w:r>
    </w:p>
    <w:p>
      <w:pPr>
        <w:pStyle w:val="Heading4"/>
        <w:numPr>
          <w:ilvl w:val="3"/>
          <w:numId w:val="1"/>
        </w:numPr>
        <w:rPr/>
      </w:pPr>
      <w:bookmarkStart w:id="337" w:name="__RefHeading___Toc7487741_2870459653"/>
      <w:bookmarkStart w:id="338" w:name="_Toc137"/>
      <w:bookmarkEnd w:id="337"/>
      <w:r>
        <w:rPr>
          <w:rtl w:val="true"/>
        </w:rPr>
        <w:t>ب</w:t>
      </w:r>
      <w:r>
        <w:rPr>
          <w:rtl w:val="true"/>
        </w:rPr>
        <w:t xml:space="preserve">) </w:t>
      </w:r>
      <w:r>
        <w:rPr>
          <w:rtl w:val="true"/>
        </w:rPr>
        <w:t>تحلیل تاریخی</w:t>
      </w:r>
      <w:bookmarkEnd w:id="338"/>
    </w:p>
    <w:p>
      <w:pPr>
        <w:pStyle w:val="BookText"/>
        <w:rPr/>
      </w:pPr>
      <w:r>
        <w:rPr>
          <w:rFonts w:ascii="IRNazanin" w:hAnsi="IRNazanin" w:eastAsia="IRNazanin"/>
          <w:color w:val="111111"/>
          <w:sz w:val="28"/>
          <w:sz w:val="28"/>
          <w:szCs w:val="28"/>
          <w:rtl w:val="true"/>
          <w:lang w:bidi="fa-IR"/>
        </w:rPr>
        <w:t xml:space="preserve">مرد غامدی که سواران او بر انبار حمله آورده‌اند سفیان بن عوف بن مغفل غامدی است، سفیان از سرداران معاویه و اهل یمن بود معاویه از او درخواست کرد که با یک لشگر انبوه و شجاع به همراه او می‌فرستد تا به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مرزی بین عراق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اگر در انبارهم لشگری نبود به طرف مدائن برود و آنجا را مورد تاخت و تاز قرار بدهد و از رفتن به کوفه خودداری کند، چرا که اگر انبار یا مدائن مورد حمله قرار گیرد و مردم دچار وحشت شوند مانند این است که کوفه را مورد حمله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از نزد معاویه بیرون رفت و مشغول تهیه لشگر به سوی انبار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انبار رسید، دویست نفر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از اسب فرود آمد و یاران خود را به دسته‌هایی تقسیم کرد و هر کدام در جایی مشغول جنگ شدند، مردمان انبار را در کوچه ها مورد حمله قرار دادند و آنها را از هم پراکنده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اندکی، امیرشان کشته شد و جماعت پراکنده شدند سپس هرچه در آنجا بود غارت کردند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سفیان اعلام کرد به خدا سوگند جنگی آرام‌تر و آسان‌تر و خوشحال کننده‌تر از این جنگ ندیده بودم، واین جنگ در دل مردم وحشت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نزد معاویه برگشت او را به خاطر پیروز شدن تحسین کرد و اظهار داشت که به هر شهری برود در آنجا </w:t>
      </w:r>
    </w:p>
    <w:p>
      <w:pPr>
        <w:pStyle w:val="BookText"/>
        <w:rPr/>
      </w:pPr>
      <w:r>
        <w:rPr>
          <w:rFonts w:ascii="IRNazanin" w:hAnsi="IRNazanin" w:eastAsia="IRNazanin"/>
          <w:color w:val="111111"/>
          <w:sz w:val="28"/>
          <w:sz w:val="28"/>
          <w:szCs w:val="28"/>
          <w:rtl w:val="true"/>
          <w:lang w:bidi="fa-IR"/>
        </w:rPr>
        <w:t>مانند یک امیر معامله می‌کند و کسی جز من بر تو نمی‌تواند امارت کند به خدا سوگند بعد از اندک زمانی مردم عراق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می‌کنند و به طرف ما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جنگجویانی همراه خود داشت که دیدگان را خیره می‌کرد آنها سپاه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وحشت انداختند در حالی تسلیم شدند که نمی توانند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نیروئی نداشتیم تا با آنها وارد جنگ شویم، امام به طرف آنها شتافت و مابقی از یکدیگر پراکنده شدند و نصف یاران در جنگ حاضر نشدند، به خدا سوگند ما با آن‌ها نیکو جنگیدیم تا آنکه عرصه بر ما تنگ 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شدند و این آیه شریفه را قرائت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مَنْقَضَى نَحْبَهُ وَ مِنْهُمْ مَنْ يَنْتَظِرُوَمَا بَدََّلُوا تَبْدِيلًا؛</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پس برخی پیمان خویش گزاردند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عهد ایستادگی کردند تا به راه خدا شهید شدند مانند عبیده و حمزه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کرده و هیچ عهد خود را تغییر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کوفه به محراب عبادت شهید گشت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نمی‌خواهد خدا را ملاقات کند و آماده شهادت گردد از آبادی بیرون رود تا آن گاه که ما با آنان مشغول جنگ می‌باشیم و تا آنگاه که ما به جنگ اشتغال داریم آن‌ها می‌توانند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میل دارد نزد خداوند رود و با نیکان محشور گردد،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با سی نفر آماده‌ی کارزار شدند و همه‌ی یاران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هنگامی که ابوسفیان انبار را غارت کرد یکی از افراد غیر عرب به کوفه آمد و خبر شهادت حسان بن حسان بکری را 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شما بکری در انبار کشته شد او وعده‌های خداوند را برگزید و آخرت را بر دنیا ترجیح داد، اکنون به طرف آن‌ها بروید تا بتوانید آن‌ها را دفع کنید و از سرزمین عراق بیرونشان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 منتظر پاسخ مردم شدند ولی هیچکدام از آن‌هاسخن نگفتند، هنگامی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آن‌ها را مشاهده کرد از منبر پایین آمدند و پیاده به طرف نخیله رفتند و مردم هم دنبال آن جناب روان شدند در این هنگام گروهی از اشراف قبائل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39" w:name="pg9616_89268"/>
    </w:p>
    <w:p>
      <w:pPr>
        <w:pStyle w:val="BookText"/>
        <w:rPr/>
      </w:pPr>
      <w:bookmarkEnd w:id="339"/>
      <w:r>
        <w:rPr>
          <w:rFonts w:ascii="IRNazanin" w:hAnsi="IRNazanin" w:eastAsia="IRNazanin"/>
          <w:color w:val="111111"/>
          <w:sz w:val="28"/>
          <w:sz w:val="28"/>
          <w:szCs w:val="28"/>
          <w:rtl w:val="true"/>
          <w:lang w:bidi="fa-IR"/>
        </w:rPr>
        <w:t>شما برگردید ما کار را انجام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نه مرا کمک خواهید کرد و نه از خودتان یاری خواهید نمود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340" w:name="__RefHeading___Toc7487743_2870459653"/>
      <w:bookmarkStart w:id="341" w:name="_Toc138"/>
      <w:bookmarkEnd w:id="340"/>
      <w:r>
        <w:rPr>
          <w:rtl w:val="true"/>
        </w:rPr>
        <w:t>ج</w:t>
      </w:r>
      <w:r>
        <w:rPr>
          <w:rtl w:val="true"/>
        </w:rPr>
        <w:t xml:space="preserve">) </w:t>
      </w:r>
      <w:r>
        <w:rPr>
          <w:rtl w:val="true"/>
        </w:rPr>
        <w:t>واژگان مشکل</w:t>
      </w:r>
      <w:bookmarkEnd w:id="341"/>
    </w:p>
    <w:p>
      <w:pPr>
        <w:pStyle w:val="BookText"/>
        <w:rPr/>
      </w:pPr>
      <w:r>
        <w:rPr>
          <w:rFonts w:ascii="Amiri" w:hAnsi="Amiri" w:eastAsia="Amiri" w:cs="Amiri"/>
          <w:color w:val="111111"/>
          <w:sz w:val="28"/>
          <w:sz w:val="28"/>
          <w:szCs w:val="28"/>
          <w:rtl w:val="true"/>
          <w:lang w:bidi="ar-SA"/>
        </w:rPr>
        <w:t>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صاحبان زن، جمع رَبه مؤنث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حجل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حجل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زینتی که زن‌های عرب در مچ پا می‌کردند وحجله که صحیح آن حَجلَه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اتاق مخصوص عروس است که آن را زینت می‌کنند و می‌آرایند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سَدَم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اندوه، تأسف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چرک و زخم و دمل</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شَحَنْتُمْ صَدْرِي غَیظاً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از غضب پر کردید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342" w:name="__RefHeading___Toc7487745_2870459653"/>
      <w:bookmarkStart w:id="343" w:name="_Toc139"/>
      <w:bookmarkEnd w:id="342"/>
      <w:r>
        <w:rPr>
          <w:rtl w:val="true"/>
        </w:rPr>
        <w:t>د</w:t>
      </w:r>
      <w:r>
        <w:rPr>
          <w:rtl w:val="true"/>
        </w:rPr>
        <w:t xml:space="preserve">) </w:t>
      </w:r>
      <w:r>
        <w:rPr>
          <w:rtl w:val="true"/>
        </w:rPr>
        <w:t>تحلیل بلاغی</w:t>
      </w:r>
      <w:bookmarkEnd w:id="343"/>
    </w:p>
    <w:p>
      <w:pPr>
        <w:pStyle w:val="Heading5"/>
        <w:numPr>
          <w:ilvl w:val="4"/>
          <w:numId w:val="1"/>
        </w:numPr>
        <w:rPr/>
      </w:pPr>
      <w:bookmarkStart w:id="344" w:name="__RefHeading___Toc7487747_2870459653"/>
      <w:bookmarkStart w:id="345" w:name="_Toc140"/>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صنایع بلاغی در این خطبه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 مجاز از باب اطلاق ملزوم و اراده‌ی لازم، استعاره تخییلیه مکنیه</w:t>
      </w:r>
      <w:r>
        <w:rPr>
          <w:rFonts w:eastAsia="IRNazanin" w:cs="IRNazanin"/>
          <w:color w:val="111111"/>
          <w:sz w:val="28"/>
          <w:szCs w:val="28"/>
          <w:rtl w:val="true"/>
          <w:lang w:bidi="fa-IR"/>
        </w:rPr>
        <w:t>)</w:t>
      </w:r>
    </w:p>
    <w:p>
      <w:pPr>
        <w:pStyle w:val="Heading5"/>
        <w:numPr>
          <w:ilvl w:val="4"/>
          <w:numId w:val="1"/>
        </w:numPr>
        <w:rPr/>
      </w:pPr>
      <w:bookmarkStart w:id="346" w:name="__RefHeading___Toc7487749_2870459653"/>
      <w:bookmarkStart w:id="347" w:name="_Toc141"/>
      <w:bookmarkEnd w:id="346"/>
      <w:r>
        <w:rPr/>
        <w:t>1</w:t>
      </w:r>
      <w:r>
        <w:rPr>
          <w:rtl w:val="true"/>
        </w:rPr>
        <w:t xml:space="preserve">. </w:t>
      </w:r>
      <w:r>
        <w:rPr>
          <w:rtl w:val="true"/>
        </w:rPr>
        <w:t>تشبیه</w:t>
      </w:r>
      <w:bookmarkEnd w:id="347"/>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حُلُومُ الْأَطْفَالِ عُقُولُ وَرَبَات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کوفه را از جهت کم خردی تشبیه به کودکان و زنان کرده است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کودکان بالقوه عاقلند و نه بالفعل، و گاهی هم چیزهایی از آن‌ها به ظهور می‌رسد که صورت ظاهر عقلایی ندارد</w:t>
      </w:r>
      <w:r>
        <w:rPr>
          <w:rFonts w:eastAsia="IRNazanin" w:cs="IRNazanin"/>
          <w:color w:val="111111"/>
          <w:sz w:val="28"/>
          <w:szCs w:val="28"/>
          <w:rtl w:val="true"/>
          <w:lang w:bidi="fa-IR"/>
        </w:rPr>
        <w:t>.</w:t>
      </w:r>
      <w:r>
        <w:rPr>
          <w:rStyle w:val="FootnoteAnchor"/>
          <w:rtl w:val="true"/>
        </w:rPr>
        <w:footnoteReference w:id="150"/>
      </w:r>
      <w:bookmarkStart w:id="348" w:name="pg9616_89269"/>
    </w:p>
    <w:p>
      <w:pPr>
        <w:pStyle w:val="Heading5"/>
        <w:numPr>
          <w:ilvl w:val="4"/>
          <w:numId w:val="1"/>
        </w:numPr>
        <w:rPr/>
      </w:pPr>
      <w:bookmarkStart w:id="349" w:name="__RefHeading___Toc7487751_2870459653"/>
      <w:bookmarkStart w:id="350" w:name="_Toc142"/>
      <w:bookmarkEnd w:id="348"/>
      <w:bookmarkEnd w:id="349"/>
      <w:r>
        <w:rPr/>
        <w:t>2</w:t>
      </w:r>
      <w:r>
        <w:rPr>
          <w:rtl w:val="true"/>
        </w:rPr>
        <w:t xml:space="preserve">. </w:t>
      </w:r>
      <w:r>
        <w:rPr>
          <w:rtl w:val="true"/>
        </w:rPr>
        <w:t>مجاز از باب اطلاق</w:t>
      </w:r>
      <w:bookmarkEnd w:id="350"/>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از باب اطلاق ملزوم و اراده‌ی لازم می‌باشد و این به خاطر این است که مقاتله عملی طرفینی است و لفظ مقاتله و دشمنی به طور حقیقی نسبت به خداوند ممکن نیست، که خود موجب دشمنی می‌شود و لازمه ی دشمن خدا بودن هم پی آمدهایی از قبیل طرد و لعن و دوری از رحمت و لطف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لفظ مقاتله در اینجا به معنای مجازی به کار رفته است یعنی دوری از رحمت الهی</w:t>
      </w:r>
      <w:r>
        <w:rPr>
          <w:rFonts w:eastAsia="IRNazanin" w:cs="IRNazanin"/>
          <w:color w:val="111111"/>
          <w:sz w:val="28"/>
          <w:szCs w:val="28"/>
          <w:rtl w:val="true"/>
          <w:lang w:bidi="fa-IR"/>
        </w:rPr>
        <w:t>.</w:t>
      </w:r>
    </w:p>
    <w:p>
      <w:pPr>
        <w:pStyle w:val="Heading5"/>
        <w:numPr>
          <w:ilvl w:val="4"/>
          <w:numId w:val="1"/>
        </w:numPr>
        <w:rPr/>
      </w:pPr>
      <w:bookmarkStart w:id="351" w:name="__RefHeading___Toc7487753_2870459653"/>
      <w:bookmarkStart w:id="352" w:name="_Toc143"/>
      <w:bookmarkEnd w:id="351"/>
      <w:r>
        <w:rPr/>
        <w:t>3</w:t>
      </w:r>
      <w:r>
        <w:rPr>
          <w:rtl w:val="true"/>
        </w:rPr>
        <w:t xml:space="preserve">. </w:t>
      </w:r>
      <w:r>
        <w:rPr>
          <w:rtl w:val="true"/>
        </w:rPr>
        <w:t>استعاره تخییلیه مکنیه</w:t>
      </w:r>
      <w:bookmarkEnd w:id="352"/>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مَقَأْتُمْ قَلْبِی قَیْحاً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خون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کنایه از نهایت دردهای دل و تأملات روحی آن حضرت را از دست یارانش می‌رساند، زیرا هر چه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 کردن وضع آن‌ها تلاش و کوشش می‌کرد، آنها توجهی به دستورات او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دردهای دل خویش به چرک و خون تعبیر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درد یک عضو چرکین شدن آن است، و آن عقلی است</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353" w:name="__RefHeading___Toc7487755_2870459653"/>
      <w:bookmarkStart w:id="354" w:name="_Toc144"/>
      <w:bookmarkEnd w:id="353"/>
      <w:r>
        <w:rPr>
          <w:rtl w:val="true"/>
        </w:rPr>
        <w:t>جمع بندی</w:t>
      </w:r>
      <w:bookmarkEnd w:id="35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قابل تأمل است این است که، خطبه فارغ از شرایط زمانی و مکانی، ویژه‌ی زمان‌های گذشته و حمله لشگر معاویه به شهر انبار نبوده و نیست، بلکه یک قاعده‌ی کلی است که در زندگی مسلمانان در همه‌ی اعصار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اسلوب‌های بلاغی به کار رفته از جمله تشبیه، کنایه و مجاز درکلام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نکوهش عملکرد مردم کوفه و همچنین تصویر سستی و ذلت پذیری مردم به کار رفته است، این خطبه مردمی را تصویر می‌کند که در برابر باطل سکوت کرده و حق را یاری نکرده‌اند و صفت مردانگی را در آنها مورد تشکیک قرار می‌دهد، زیرا لازمه‌ی مردانگی دارا بودن صفات کمالی انسانی از قبیل شجاعت، عزت نفس و بزرگ منشی و تعصب ناموسی است</w:t>
      </w:r>
      <w:r>
        <w:rPr>
          <w:rFonts w:eastAsia="IRNazanin" w:cs="IRNazanin"/>
          <w:color w:val="111111"/>
          <w:sz w:val="28"/>
          <w:szCs w:val="28"/>
          <w:rtl w:val="true"/>
          <w:lang w:bidi="fa-IR"/>
        </w:rPr>
        <w:t xml:space="preserve">. </w:t>
      </w:r>
      <w:bookmarkStart w:id="355" w:name="pg9616_89270"/>
    </w:p>
    <w:p>
      <w:pPr>
        <w:pStyle w:val="Heading3"/>
        <w:numPr>
          <w:ilvl w:val="2"/>
          <w:numId w:val="1"/>
        </w:numPr>
        <w:rPr/>
      </w:pPr>
      <w:bookmarkStart w:id="356" w:name="__RefHeading___Toc7487757_2870459653"/>
      <w:bookmarkStart w:id="357" w:name="_Toc145"/>
      <w:bookmarkEnd w:id="355"/>
      <w:bookmarkEnd w:id="356"/>
      <w:r>
        <w:rPr>
          <w:rtl w:val="true"/>
        </w:rPr>
        <w:t xml:space="preserve">خطبه </w:t>
      </w:r>
      <w:r>
        <w:rPr/>
        <w:t>34</w:t>
      </w:r>
      <w:r>
        <w:rPr>
          <w:rtl w:val="true"/>
        </w:rPr>
        <w:t xml:space="preserve"> (</w:t>
      </w:r>
      <w:r>
        <w:rPr>
          <w:rtl w:val="true"/>
        </w:rPr>
        <w:t>سستی و کوتاهی مردم در امر جهاد</w:t>
      </w:r>
      <w:r>
        <w:rPr>
          <w:rtl w:val="true"/>
        </w:rPr>
        <w:t>)</w:t>
      </w:r>
      <w:bookmarkEnd w:id="357"/>
    </w:p>
    <w:p>
      <w:pPr>
        <w:pStyle w:val="Heading4"/>
        <w:numPr>
          <w:ilvl w:val="3"/>
          <w:numId w:val="1"/>
        </w:numPr>
        <w:rPr/>
      </w:pPr>
      <w:bookmarkStart w:id="358" w:name="__RefHeading___Toc7487759_2870459653"/>
      <w:bookmarkStart w:id="359" w:name="_Toc146"/>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در این بخش از خطبه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 لَقدْ سَئِمْتُ عِتَابَكُمْ، أَرَضِیتُمْ بِالْحَیاةِ الدُنْیا مِنَ الْآخِرَةِ عِوَضاً بِالذُلِّ وَمِنَ الْعِزِّخَلَفاً؟إِذَا دَعَوْتُكُمْ إِلَى جِهَادِ عَدُوِّكُمْ دَارَتْ أَعْیُنُكُمْ كَأَنَكُم مِن الْمَوْتِ فِی غَمْرَةٍ وَ مِنَ الذُهُولِ فِی 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 عَلَیْكُمْ حِوَارِي فَتَعْمَهُونَ فَكَأَنَ وَ كَأَنَ قُلُوبَكُمْ مَأْلُوسة فَأَنْتم لَا تَعْقِلُونَ مَا أَنْتُمْ لِی بِثِقَةٍ سَجِیسَ اللَیَالِی وَ مَا أَنْتُمْ بِرُكْنٍ يُمَالُ بِكُمْ زَوَافِرُ عِزٍّ يُفْتَقَرُإِلَیْكُمْ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إلَّا كَإِبِلٍ ضَلَّ رُعَاتُهَا فَكُلَّمَاجُمِعَتْ مِنْ جَانِبٍ انْتَشَرَتْ مِنْ آخَرَ؛</w:t>
      </w:r>
      <w:r>
        <w:rPr>
          <w:rStyle w:val="FootnoteAnchor"/>
          <w:rtl w:val="true"/>
        </w:rPr>
        <w:footnoteReference w:id="152"/>
      </w:r>
      <w:r>
        <w:rPr>
          <w:rFonts w:ascii="IRNazanin" w:hAnsi="IRNazanin" w:eastAsia="IRNazanin"/>
          <w:color w:val="111111"/>
          <w:sz w:val="28"/>
          <w:sz w:val="28"/>
          <w:szCs w:val="28"/>
          <w:rtl w:val="true"/>
          <w:lang w:bidi="fa-IR"/>
        </w:rPr>
        <w:t>نفرین بر شما که از سرزنشتان به ستوه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زندگانى این جهان، به جاى زندگانى جاودان خرسندید، و خوارى را بهتر از سالارى مى پسندید؟ هرگاه شما را به جهاد با دشمنان مى خوانم، چشمانتان در کاسه مى گردد، که گویى به گرداب مرگ اندرید، و یا در فراموشى و مستى به سر مى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سخنانم درمى مانید، حیران و سرگردانید، گویى دیو در دلتان جاى گرفته و دیوانه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دانید و از خرد بیگانه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هیچگاه به شما اطمینان ندارم، و شما را پشتوانه خود نینگارم و در شمار یار و مددکار نپندارم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شترانى را مانید مهار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چراننده خود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از سوئیشان فراهم کنند، از دیگر سو بپراکنند</w:t>
      </w:r>
      <w:r>
        <w:rPr>
          <w:rFonts w:eastAsia="IRNazanin" w:cs="IRNazanin"/>
          <w:color w:val="111111"/>
          <w:sz w:val="28"/>
          <w:szCs w:val="28"/>
          <w:rtl w:val="true"/>
          <w:lang w:bidi="fa-IR"/>
        </w:rPr>
        <w:t>.»</w:t>
      </w:r>
    </w:p>
    <w:p>
      <w:pPr>
        <w:pStyle w:val="Heading4"/>
        <w:numPr>
          <w:ilvl w:val="3"/>
          <w:numId w:val="1"/>
        </w:numPr>
        <w:rPr/>
      </w:pPr>
      <w:bookmarkStart w:id="360" w:name="__RefHeading___Toc7487761_2870459653"/>
      <w:bookmarkStart w:id="361" w:name="_Toc147"/>
      <w:bookmarkEnd w:id="360"/>
      <w:r>
        <w:rPr>
          <w:rtl w:val="true"/>
        </w:rPr>
        <w:t>الف</w:t>
      </w:r>
      <w:r>
        <w:rPr>
          <w:rtl w:val="true"/>
        </w:rPr>
        <w:t xml:space="preserve">) </w:t>
      </w:r>
      <w:r>
        <w:rPr>
          <w:rtl w:val="true"/>
        </w:rPr>
        <w:t>نقد خطبه</w:t>
      </w:r>
      <w:bookmarkEnd w:id="361"/>
    </w:p>
    <w:p>
      <w:pPr>
        <w:pStyle w:val="BookText"/>
        <w:rPr/>
      </w:pPr>
      <w:r>
        <w:rPr>
          <w:rFonts w:ascii="IRNazanin" w:hAnsi="IRNazanin" w:eastAsia="IRNazanin"/>
          <w:color w:val="111111"/>
          <w:sz w:val="28"/>
          <w:sz w:val="28"/>
          <w:szCs w:val="28"/>
          <w:rtl w:val="true"/>
          <w:lang w:bidi="fa-IR"/>
        </w:rPr>
        <w:t>عدم پذیرش مردم نسبت به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عدم شناخت کافی امام در مورد به مخاطب نسبت داد و اینکه توان مدیریت آن‌ها را نداشتند، از طرف دیگر سرزنش زیاد موجب می‌شود که مخاطب به حرف طرف مقابل گوش ندهد، لذا چنین برخوردی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مدیر و رهبر در آموزه‌های قرآنی 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اینجا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نسبت به مردم زمان خود عصبانی بودند و خستگی خود را از آنان بیان می‌دارند</w:t>
      </w:r>
      <w:r>
        <w:rPr>
          <w:rFonts w:eastAsia="IRNazanin" w:cs="IRNazanin"/>
          <w:color w:val="111111"/>
          <w:sz w:val="28"/>
          <w:szCs w:val="28"/>
          <w:rtl w:val="true"/>
          <w:lang w:bidi="fa-IR"/>
        </w:rPr>
        <w:t>.</w:t>
      </w:r>
    </w:p>
    <w:p>
      <w:pPr>
        <w:pStyle w:val="Heading4"/>
        <w:numPr>
          <w:ilvl w:val="3"/>
          <w:numId w:val="1"/>
        </w:numPr>
        <w:rPr/>
      </w:pPr>
      <w:bookmarkStart w:id="362" w:name="__RefHeading___Toc7487763_2870459653"/>
      <w:bookmarkStart w:id="363" w:name="_Toc148"/>
      <w:bookmarkEnd w:id="362"/>
      <w:r>
        <w:rPr>
          <w:rtl w:val="true"/>
        </w:rPr>
        <w:t>ب</w:t>
      </w:r>
      <w:r>
        <w:rPr>
          <w:rtl w:val="true"/>
        </w:rPr>
        <w:t xml:space="preserve">) </w:t>
      </w:r>
      <w:r>
        <w:rPr>
          <w:rtl w:val="true"/>
        </w:rPr>
        <w:t>تحلیل تاریخی</w:t>
      </w:r>
      <w:bookmarkEnd w:id="36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را پس از شکست شورشیان خوارج،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برای بسیج </w:t>
      </w:r>
      <w:bookmarkStart w:id="364" w:name="pg9616_89271"/>
    </w:p>
    <w:p>
      <w:pPr>
        <w:pStyle w:val="BookText"/>
        <w:rPr/>
      </w:pPr>
      <w:bookmarkEnd w:id="364"/>
      <w:r>
        <w:rPr>
          <w:rFonts w:ascii="IRNazanin" w:hAnsi="IRNazanin" w:eastAsia="IRNazanin"/>
          <w:color w:val="111111"/>
          <w:sz w:val="28"/>
          <w:sz w:val="28"/>
          <w:szCs w:val="28"/>
          <w:rtl w:val="true"/>
          <w:lang w:bidi="fa-IR"/>
        </w:rPr>
        <w:t>کردن مردم جهت مبارزه با شامیان در نخیله کوفه ایراد فرمود و در این خطبه از سستی و کوتاهی مردم در امر جهاد با دشمن، سخت اظهار ناراحتی می‌کند و آنان را به طریق صحیح و منطقی ارشاد می‌کند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همانطور که تاریخ نشان می‌دهد وضع کوفیان به گونه ای بود که تا شخصیت خود را در معرض نابودی کامل نمی‌دیدند تکان نمی‌خوردند یکی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سرمایه‌ی فساد و نفاق بود در نافرمانی با جماعتی توافق کردند و بهانه جویی کردند که تیرها و شمشیرها کُند وفرسوده شده، بهتر است که ما را به کوفه بازگردانی تا اسلحه‌ی خود را اصلاح کنیم و آماده‌ی جنگ شویم و شاید بر تعداد ما افزون شود برخی دیگر سردی هوا را بهانه کردند و برخی دیگر به بهانه ی زخمی شدن عده‌ی کثیری از کوفیان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که همواره از جهاد با کافران و طاعت یزدان گریزانید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ادْخُلُوا الْأَرْضَ الْمُقَدََّسََّةَ التِی كَتَبَ اللََّهُ لَكُم وَ لَا تَرْتَوَلدَُّوا علَی أدْبَارِكُمْ فَتَنْقَلِبُوا خَاسِرِينَ؛</w:t>
      </w:r>
      <w:r>
        <w:rPr>
          <w:rStyle w:val="FootnoteAnchor"/>
          <w:rtl w:val="true"/>
        </w:rPr>
        <w:footnoteReference w:id="154"/>
      </w:r>
      <w:r>
        <w:rPr>
          <w:rFonts w:ascii="IRNazanin" w:hAnsi="IRNazanin" w:eastAsia="IRNazanin"/>
          <w:color w:val="111111"/>
          <w:sz w:val="28"/>
          <w:sz w:val="28"/>
          <w:szCs w:val="28"/>
          <w:rtl w:val="true"/>
          <w:lang w:bidi="fa-IR"/>
        </w:rPr>
        <w:t xml:space="preserve">ای قوم، به سرزمین مقدسی که خدا سرنوشت شما کرد داخل شوید و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مکنید، که زیانکار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سپاهیان اصلاح اسلحه را پیشنهاد دادند و بسیج راه شام کنند اما مردم دوباره نافرمانی کردند و به کوفه فرار کردند و دیگر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نکردند، چنانکه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عده‌ی قلیلی باقی نماندند و مابقی به سستی گرویدند و لشگریان معاویه جسور شدند و هر روز بخشی از کشور اسلام را مورد حمله قرار می‌دادند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این هنگام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بیان فرمودند</w:t>
      </w:r>
      <w:r>
        <w:rPr>
          <w:rFonts w:eastAsia="IRNazanin" w:cs="IRNazanin"/>
          <w:color w:val="111111"/>
          <w:sz w:val="28"/>
          <w:szCs w:val="28"/>
          <w:rtl w:val="true"/>
          <w:lang w:bidi="fa-IR"/>
        </w:rPr>
        <w:t>.</w:t>
      </w:r>
    </w:p>
    <w:p>
      <w:pPr>
        <w:pStyle w:val="Heading4"/>
        <w:numPr>
          <w:ilvl w:val="3"/>
          <w:numId w:val="1"/>
        </w:numPr>
        <w:rPr/>
      </w:pPr>
      <w:bookmarkStart w:id="365" w:name="__RefHeading___Toc7487765_2870459653"/>
      <w:bookmarkStart w:id="366" w:name="_Toc149"/>
      <w:bookmarkEnd w:id="365"/>
      <w:r>
        <w:rPr>
          <w:rtl w:val="true"/>
        </w:rPr>
        <w:t>ج</w:t>
      </w:r>
      <w:r>
        <w:rPr>
          <w:rtl w:val="true"/>
        </w:rPr>
        <w:t xml:space="preserve">) </w:t>
      </w:r>
      <w:r>
        <w:rPr>
          <w:rtl w:val="true"/>
        </w:rPr>
        <w:t>تحلیل بلاغی</w:t>
      </w:r>
      <w:bookmarkEnd w:id="366"/>
    </w:p>
    <w:p>
      <w:pPr>
        <w:pStyle w:val="Heading5"/>
        <w:numPr>
          <w:ilvl w:val="4"/>
          <w:numId w:val="1"/>
        </w:numPr>
        <w:rPr/>
      </w:pPr>
      <w:bookmarkStart w:id="367" w:name="__RefHeading___Toc7487767_2870459653"/>
      <w:bookmarkStart w:id="368" w:name="_Toc150"/>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 xml:space="preserve">صنایع ادبی در خطبه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 کنایه، استعاره، ایجاز، قصر</w:t>
      </w:r>
      <w:r>
        <w:rPr>
          <w:rFonts w:eastAsia="IRNazanin" w:cs="IRNazanin"/>
          <w:color w:val="111111"/>
          <w:sz w:val="28"/>
          <w:szCs w:val="28"/>
          <w:rtl w:val="true"/>
          <w:lang w:bidi="fa-IR"/>
        </w:rPr>
        <w:t>)</w:t>
      </w:r>
    </w:p>
    <w:p>
      <w:pPr>
        <w:pStyle w:val="Heading5"/>
        <w:numPr>
          <w:ilvl w:val="4"/>
          <w:numId w:val="1"/>
        </w:numPr>
        <w:rPr/>
      </w:pPr>
      <w:bookmarkStart w:id="369" w:name="__RefHeading___Toc7487769_2870459653"/>
      <w:bookmarkStart w:id="370" w:name="_Toc151"/>
      <w:bookmarkEnd w:id="369"/>
      <w:r>
        <w:rPr/>
        <w:t>1</w:t>
      </w:r>
      <w:r>
        <w:rPr>
          <w:rtl w:val="true"/>
        </w:rPr>
        <w:t xml:space="preserve">. </w:t>
      </w:r>
      <w:r>
        <w:rPr>
          <w:rtl w:val="true"/>
        </w:rPr>
        <w:t>تشبیه</w:t>
      </w:r>
      <w:bookmarkEnd w:id="37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دَعَوْتُكُمْ إِلَى جِهَادِ عَدُوِّكُمْ دَارَتْ أَعْیُنُكُمْ كَأَنَكُم مِن الْمَوْتِ فِی غَمْرَةٍ</w:t>
      </w:r>
      <w:r>
        <w:rPr>
          <w:rFonts w:eastAsia="Amiri" w:cs="Amiri" w:ascii="Amiri" w:hAnsi="Amiri"/>
          <w:color w:val="111111"/>
          <w:sz w:val="28"/>
          <w:szCs w:val="28"/>
          <w:rtl w:val="true"/>
          <w:lang w:bidi="ar-SA"/>
        </w:rPr>
        <w:t xml:space="preserve">»: </w:t>
      </w:r>
      <w:bookmarkStart w:id="371" w:name="pg9616_89272"/>
    </w:p>
    <w:p>
      <w:pPr>
        <w:pStyle w:val="BookText"/>
        <w:rPr/>
      </w:pPr>
      <w:bookmarkEnd w:id="371"/>
      <w:r>
        <w:rPr>
          <w:rFonts w:ascii="IRNazanin" w:hAnsi="IRNazanin" w:eastAsia="IRNazanin"/>
          <w:color w:val="111111"/>
          <w:sz w:val="28"/>
          <w:sz w:val="28"/>
          <w:szCs w:val="28"/>
          <w:rtl w:val="true"/>
          <w:lang w:bidi="fa-IR"/>
        </w:rPr>
        <w:t>کوفیان به دلیل تربتشان از مخالفت با دعوت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اقدام مرگ، چشمانشان از حیرت و سرگردانی در کار به دَوران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آن‌ها را در دوران چشم حیرت زده و سرگردانی در کار، به حالت غش و بیهوشی در حین مردن تشبیه می‌کند که شخص به دلیل وضعیت خاص پیشامد مرگ خود را فراموش می‌کند و به دردی که بدان دچار آمده سرگرم می‌کند، و این تشبیه معقول به معقول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گفته‌ی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فرموده‌ی حق تعالی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أَشِحََّةًعَلَیْكُمْ فَإِذَا جَاءَ الْخَوْفُ رَأَيْتَهُمْ يَنْظُرُونَ إِلَیْكَ تَدُورُأَعْیُنُهُمْ؛</w:t>
      </w:r>
      <w:r>
        <w:rPr>
          <w:rStyle w:val="FootnoteAnchor"/>
          <w:rtl w:val="true"/>
        </w:rPr>
        <w:footnoteReference w:id="157"/>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نوع کمک مالی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مؤمنان بخل میورزند و هر گاه جنگ و خطری پیش آید آنها را چنان بینی که از شدت ترس با چشمی که از بیم دوران میزند به تو نگاه میکنند</w:t>
      </w:r>
      <w:r>
        <w:rPr>
          <w:rFonts w:eastAsia="IRNazanin" w:cs="IRNazanin"/>
          <w:color w:val="111111"/>
          <w:sz w:val="28"/>
          <w:szCs w:val="28"/>
          <w:rtl w:val="true"/>
          <w:lang w:bidi="fa-IR"/>
        </w:rPr>
        <w:t>.»</w:t>
      </w:r>
    </w:p>
    <w:p>
      <w:pPr>
        <w:pStyle w:val="Heading5"/>
        <w:numPr>
          <w:ilvl w:val="4"/>
          <w:numId w:val="1"/>
        </w:numPr>
        <w:rPr/>
      </w:pPr>
      <w:bookmarkStart w:id="372" w:name="__RefHeading___Toc7487771_2870459653"/>
      <w:bookmarkStart w:id="373" w:name="_Toc152"/>
      <w:bookmarkEnd w:id="372"/>
      <w:r>
        <w:rPr/>
        <w:t>2</w:t>
      </w:r>
      <w:r>
        <w:rPr>
          <w:rtl w:val="true"/>
        </w:rPr>
        <w:t xml:space="preserve">. </w:t>
      </w:r>
      <w:r>
        <w:rPr>
          <w:rtl w:val="true"/>
        </w:rPr>
        <w:t>کنایه</w:t>
      </w:r>
      <w:bookmarkEnd w:id="373"/>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سَجِیسَ 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تاریکی شب‌هاست، مفهوم جمله چنین می‌شود که شب‌ها تاریک‌اند، من به شما اعتماد نمی‌کنم و این کنایه از ابدیت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هرگز ظلمت از شب جدا نمی‌شود</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374" w:name="__RefHeading___Toc7487773_2870459653"/>
      <w:bookmarkStart w:id="375" w:name="_Toc153"/>
      <w:bookmarkEnd w:id="374"/>
      <w:r>
        <w:rPr/>
        <w:t>3</w:t>
      </w:r>
      <w:r>
        <w:rPr>
          <w:rtl w:val="true"/>
        </w:rPr>
        <w:t xml:space="preserve">. </w:t>
      </w:r>
      <w:r>
        <w:rPr>
          <w:rtl w:val="true"/>
        </w:rPr>
        <w:t>استعاره</w:t>
      </w:r>
      <w:bookmarkEnd w:id="375"/>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بِرُكْنٍ يُمَالُ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تکیه‌گاه محکم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استعاره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کوه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مشابهتی که میان شخص پابرجا و پایدار و استواری کوه وجود دارد که هر دو مورد می‌توانند پناهگاه خویش باشند ولی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استوانه محکم و استواری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خداوند متعال همین واژه را بدین معنا به کاربرده است</w:t>
      </w:r>
      <w:r>
        <w:rPr>
          <w:rFonts w:eastAsia="IRNazanin" w:cs="IRNazanin"/>
          <w:color w:val="111111"/>
          <w:sz w:val="28"/>
          <w:szCs w:val="28"/>
          <w:rtl w:val="true"/>
          <w:lang w:bidi="fa-IR"/>
        </w:rPr>
        <w:t xml:space="preserve">: </w:t>
      </w:r>
      <w:bookmarkStart w:id="376" w:name="pg9616_89273"/>
    </w:p>
    <w:p>
      <w:pPr>
        <w:pStyle w:val="BookText"/>
        <w:rPr/>
      </w:pPr>
      <w:bookmarkEnd w:id="3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َوْأَنَّ لِی بِكُمْ قُوَةً أَوْ آوِي إِلَى رُكْنٍ شَدِيدٍ؛</w:t>
      </w:r>
      <w:r>
        <w:rPr>
          <w:rStyle w:val="FootnoteAnchor"/>
          <w:rtl w:val="true"/>
        </w:rPr>
        <w:footnoteReference w:id="160"/>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مرا بر منع شما اقتداری بود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که بر منعتان قدرت ندارم از شر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رکن محکمی پناه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مربوط به داستان حضرت لوط است که در مقابل بدکاران قومش فرموده است</w:t>
      </w:r>
      <w:r>
        <w:rPr>
          <w:rFonts w:eastAsia="IRNazanin" w:cs="IRNazanin"/>
          <w:color w:val="111111"/>
          <w:sz w:val="28"/>
          <w:szCs w:val="28"/>
          <w:rtl w:val="true"/>
          <w:lang w:bidi="fa-IR"/>
        </w:rPr>
        <w:t>.</w:t>
      </w:r>
    </w:p>
    <w:p>
      <w:pPr>
        <w:pStyle w:val="Heading5"/>
        <w:numPr>
          <w:ilvl w:val="4"/>
          <w:numId w:val="1"/>
        </w:numPr>
        <w:rPr/>
      </w:pPr>
      <w:bookmarkStart w:id="377" w:name="__RefHeading___Toc7487775_2870459653"/>
      <w:bookmarkStart w:id="378" w:name="_Toc154"/>
      <w:bookmarkEnd w:id="377"/>
      <w:r>
        <w:rPr/>
        <w:t>4</w:t>
      </w:r>
      <w:r>
        <w:rPr>
          <w:rtl w:val="true"/>
        </w:rPr>
        <w:t xml:space="preserve">. </w:t>
      </w:r>
      <w:r>
        <w:rPr>
          <w:rtl w:val="true"/>
        </w:rPr>
        <w:t>تشبیه</w:t>
      </w:r>
      <w:bookmarkEnd w:id="378"/>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إلَّا كَإِبِلٍ ضَلَّ رُعَاتُهَا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کوفیان را به شترانی تشبیه کرده که ساربان خود را گم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در قسمت دوم خطبه‌ی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تعابیر را به کار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أَشْبَاهَ لْإِبِلِ غَابَ عَنْهَا رُعَاتُهَا، كُلَّمَا جُمِعَتْ مِنْ جَانِبٍ تَفَرَقَتْ مِنْ آخَرَ؛</w:t>
      </w:r>
      <w:r>
        <w:rPr>
          <w:rStyle w:val="FootnoteAnchor"/>
          <w:rtl w:val="true"/>
        </w:rPr>
        <w:footnoteReference w:id="161"/>
      </w:r>
      <w:r>
        <w:rPr>
          <w:rFonts w:ascii="IRNazanin" w:hAnsi="IRNazanin" w:eastAsia="IRNazanin"/>
          <w:color w:val="111111"/>
          <w:sz w:val="28"/>
          <w:sz w:val="28"/>
          <w:szCs w:val="28"/>
          <w:rtl w:val="true"/>
          <w:lang w:bidi="fa-IR"/>
        </w:rPr>
        <w:t>اى همانند شتران بى ساربان</w:t>
      </w:r>
    </w:p>
    <w:p>
      <w:pPr>
        <w:pStyle w:val="BookText"/>
        <w:rPr/>
      </w:pPr>
      <w:r>
        <w:rPr>
          <w:rFonts w:ascii="IRNazanin" w:hAnsi="IRNazanin" w:eastAsia="IRNazanin"/>
          <w:color w:val="111111"/>
          <w:sz w:val="28"/>
          <w:sz w:val="28"/>
          <w:szCs w:val="28"/>
          <w:rtl w:val="true"/>
          <w:lang w:bidi="fa-IR"/>
        </w:rPr>
        <w:t>که اگر از سویى فراهمشان کنند، از دیگر سوى بپراکنند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شباهت در آنها این است که اگر از سویی مجتمع شوند، از سوی دیگر پراکنده می‌گردند تشبیه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دلالت بر ناتوانی تصمیم‌گیری و متفرق بودن اندیشه و افکار و اراده‌ی آن‌ها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مصلحتی که وضع آن‌ها را در دو جهان نظام بخشد اجتماع نمی‌کنند</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379" w:name="__RefHeading___Toc7487777_2870459653"/>
      <w:bookmarkStart w:id="380" w:name="_Toc155"/>
      <w:bookmarkEnd w:id="379"/>
      <w:r>
        <w:rPr/>
        <w:t>5</w:t>
      </w:r>
      <w:r>
        <w:rPr>
          <w:rtl w:val="true"/>
        </w:rPr>
        <w:t xml:space="preserve">. </w:t>
      </w:r>
      <w:r>
        <w:rPr>
          <w:rtl w:val="true"/>
        </w:rPr>
        <w:t>ایجاز قصر</w:t>
      </w:r>
      <w:bookmarkEnd w:id="380"/>
    </w:p>
    <w:p>
      <w:pPr>
        <w:pStyle w:val="BookText"/>
        <w:rPr/>
      </w:pPr>
      <w:r>
        <w:rPr>
          <w:rFonts w:ascii="IRNazanin" w:hAnsi="IRNazanin" w:eastAsia="IRNazanin"/>
          <w:color w:val="111111"/>
          <w:sz w:val="28"/>
          <w:sz w:val="28"/>
          <w:szCs w:val="28"/>
          <w:rtl w:val="true"/>
          <w:lang w:bidi="fa-IR"/>
        </w:rPr>
        <w:t xml:space="preserve">همچنین در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إلَّا كَإِبِلٍ ضَلَّ رُعَاتُهَا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ایجاز قصر به کار رفته که مقصورآن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إلَّا كَإِبِلٍ ضَلَّ رُعَاتُهَا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مقصورٌعلیه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كَإِبِلٍ ضَلَّ رُعَاتُهَا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381" w:name="__RefHeading___Toc7487779_2870459653"/>
      <w:bookmarkStart w:id="382" w:name="_Toc156"/>
      <w:bookmarkEnd w:id="381"/>
      <w:r>
        <w:rPr>
          <w:rtl w:val="true"/>
        </w:rPr>
        <w:t>جمع بندی</w:t>
      </w:r>
      <w:bookmarkEnd w:id="382"/>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علم و اطلاع از درون مردم با به کاربستن تعابیر کنایی و تشبیه، سعی در تقویت درونی آنان نموده و با انتخاب واژه‌هایی شایسته مانع تضعیف روحیه‌ی سربازانش گشته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صفت‌های ناپسند کوفیان را با استفاده از فنون بلاغت به صراحت بیان کرده است و ترس را به عنوان اولین صفت مذموم کوفیان بیان کرده‌اند که از مخالفت با </w:t>
      </w:r>
      <w:bookmarkStart w:id="383" w:name="pg9616_89274"/>
    </w:p>
    <w:p>
      <w:pPr>
        <w:pStyle w:val="BookText"/>
        <w:rPr/>
      </w:pPr>
      <w:bookmarkEnd w:id="383"/>
      <w:r>
        <w:rPr>
          <w:rFonts w:ascii="IRNazanin" w:hAnsi="IRNazanin" w:eastAsia="IRNazanin"/>
          <w:color w:val="111111"/>
          <w:sz w:val="28"/>
          <w:sz w:val="28"/>
          <w:szCs w:val="28"/>
          <w:rtl w:val="true"/>
          <w:lang w:bidi="fa-IR"/>
        </w:rPr>
        <w:t>دعوت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به جهاد چشمانشان از سرگردانی به دوران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صفت ناپسند کوفیان این بود که پس از شنیدن دستور جهاد، نگاهشان حالتی است که گویا عقلشان را از دست داده‌اند و سومین صفت این بود که همواره مورد بی‌اعتمادی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سلب اعتماد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ایشان نتیجه‌ی اخلاق بد، خلف وعده و دروغگویی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توبیخ‌ها و سرزنش‌ها برای آگاهی آنها از وضع خودشان بوده است، در اصل آن‌ها به خواب رفته بودند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بیداری آنان از خواب غفلت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ایجاز قصر در کلام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می‌باشد که کلیات این امور بیان گردد و از ذکر جزئیات آن که به تعابیری ناهنجار می‌انجامد خودداری نموده، بی‌آنکه به اصل مقصود خدشه وارد کند؛ زیرا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و شأن خود واقف بودند و در عین اینکه جانب ادب را در کلام رعایت می‌کردند همه‌ی امور مدنظر را در گفتار خویش لحاظ می‌نمودند، چرا که اگر جزئیات بیان می‌گشت سخن به درازا می‌کشید و اختصار از بین می‌رفت</w:t>
      </w:r>
      <w:r>
        <w:rPr>
          <w:rFonts w:eastAsia="IRNazanin" w:cs="IRNazanin"/>
          <w:color w:val="111111"/>
          <w:sz w:val="28"/>
          <w:szCs w:val="28"/>
          <w:rtl w:val="true"/>
          <w:lang w:bidi="fa-IR"/>
        </w:rPr>
        <w:t>.</w:t>
      </w:r>
    </w:p>
    <w:p>
      <w:pPr>
        <w:pStyle w:val="Heading3"/>
        <w:numPr>
          <w:ilvl w:val="2"/>
          <w:numId w:val="1"/>
        </w:numPr>
        <w:rPr/>
      </w:pPr>
      <w:bookmarkStart w:id="384" w:name="__RefHeading___Toc7487781_2870459653"/>
      <w:bookmarkStart w:id="385" w:name="_Toc157"/>
      <w:bookmarkEnd w:id="384"/>
      <w:r>
        <w:rPr>
          <w:rtl w:val="true"/>
        </w:rPr>
        <w:t xml:space="preserve">خطبه </w:t>
      </w:r>
      <w:r>
        <w:rPr/>
        <w:t>69</w:t>
      </w:r>
      <w:r>
        <w:rPr>
          <w:rtl w:val="true"/>
        </w:rPr>
        <w:t xml:space="preserve"> (</w:t>
      </w:r>
      <w:r>
        <w:rPr>
          <w:rtl w:val="true"/>
        </w:rPr>
        <w:t>نکوهش امام</w:t>
      </w:r>
      <w:r>
        <w:rPr>
          <w:rtl w:val="true"/>
        </w:rPr>
        <w:t>(</w:t>
      </w:r>
      <w:r>
        <w:rPr>
          <w:rtl w:val="true"/>
        </w:rPr>
        <w:t>علیه السلام</w:t>
      </w:r>
      <w:r>
        <w:rPr>
          <w:rtl w:val="true"/>
        </w:rPr>
        <w:t xml:space="preserve">) </w:t>
      </w:r>
      <w:r>
        <w:rPr>
          <w:rtl w:val="true"/>
        </w:rPr>
        <w:t>بر کوفیان در</w:t>
      </w:r>
      <w:r>
        <w:rPr>
          <w:rtl w:val="true"/>
        </w:rPr>
        <w:t>«</w:t>
      </w:r>
      <w:r>
        <w:rPr>
          <w:rtl w:val="true"/>
        </w:rPr>
        <w:t>عینُ التَمر</w:t>
      </w:r>
      <w:r>
        <w:rPr>
          <w:rtl w:val="true"/>
        </w:rPr>
        <w:t xml:space="preserve">» </w:t>
      </w:r>
      <w:r>
        <w:rPr>
          <w:rtl w:val="true"/>
        </w:rPr>
        <w:t>پس از شنیدن غارتگری های فرماندهان معاویه</w:t>
      </w:r>
      <w:r>
        <w:rPr>
          <w:rtl w:val="true"/>
        </w:rPr>
        <w:t>)</w:t>
      </w:r>
      <w:bookmarkEnd w:id="385"/>
    </w:p>
    <w:p>
      <w:pPr>
        <w:pStyle w:val="Heading4"/>
        <w:numPr>
          <w:ilvl w:val="3"/>
          <w:numId w:val="1"/>
        </w:numPr>
        <w:rPr/>
      </w:pPr>
      <w:bookmarkStart w:id="386" w:name="__RefHeading___Toc7487783_2870459653"/>
      <w:bookmarkStart w:id="387" w:name="_Toc158"/>
      <w:bookmarkEnd w:id="386"/>
      <w:r>
        <w:rPr>
          <w:rtl w:val="true"/>
        </w:rPr>
        <w:t>اشاره</w:t>
      </w:r>
      <w:bookmarkEnd w:id="38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أَطَلَّ عَلَیْكُمْ مَنْسِرٌ مِنَْ مَنَاسِرِ أَهْلِ الشأَمِ أغْلَقَ كُلُّ رَجُلٍ مِنْكُمْ بَابَهُ وَ انْجَحَرَ انْجِحَار الضَّبَةِ جُحْرِهَا وَ الضَبُعِ فِی وِجَارِهَا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الذَلِیلُ واللَهِ مَن نَصَمرْتُمُوهُ؛</w:t>
      </w:r>
      <w:r>
        <w:rPr>
          <w:rStyle w:val="FootnoteAnchor"/>
          <w:rtl w:val="true"/>
        </w:rPr>
        <w:footnoteReference w:id="164"/>
      </w:r>
      <w:r>
        <w:rPr>
          <w:rFonts w:ascii="IRNazanin" w:hAnsi="IRNazanin" w:eastAsia="IRNazanin"/>
          <w:color w:val="111111"/>
          <w:sz w:val="28"/>
          <w:sz w:val="28"/>
          <w:szCs w:val="28"/>
          <w:rtl w:val="true"/>
          <w:lang w:bidi="fa-IR"/>
        </w:rPr>
        <w:t xml:space="preserve">تا چند با شما راه مدارا بسپارم آنسان که با شتربچّه‌هایى مدارا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کوهانشان از درون ریش است، و از برون بى‌گزند مى نماید، لا جرم سوارى را نمى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جامه فرسوده‌اى که چون شکاف آن را از سویى به هم آرند، از سوى دیگر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دسته اى از سپاهیان شام عنان گشاید، و بر سرتان آید به خانه مى‌روید و در به روىخود مى بندید و چون سوسمار در سوراخ مى خزید و یا چون کفتار در النه مى آرمید به خدا، آن کس را که شما یارى دهید خوار است</w:t>
      </w:r>
      <w:r>
        <w:rPr>
          <w:rFonts w:eastAsia="IRNazanin" w:cs="IRNazanin"/>
          <w:color w:val="111111"/>
          <w:sz w:val="28"/>
          <w:szCs w:val="28"/>
          <w:rtl w:val="true"/>
          <w:lang w:bidi="fa-IR"/>
        </w:rPr>
        <w:t xml:space="preserve">.» </w:t>
      </w:r>
      <w:bookmarkStart w:id="388" w:name="pg9616_89275"/>
    </w:p>
    <w:p>
      <w:pPr>
        <w:pStyle w:val="Heading4"/>
        <w:numPr>
          <w:ilvl w:val="3"/>
          <w:numId w:val="1"/>
        </w:numPr>
        <w:rPr/>
      </w:pPr>
      <w:bookmarkStart w:id="389" w:name="__RefHeading___Toc7487785_2870459653"/>
      <w:bookmarkStart w:id="390" w:name="_Toc159"/>
      <w:bookmarkEnd w:id="388"/>
      <w:bookmarkEnd w:id="389"/>
      <w:r>
        <w:rPr>
          <w:rtl w:val="true"/>
        </w:rPr>
        <w:t>الف</w:t>
      </w:r>
      <w:r>
        <w:rPr>
          <w:rtl w:val="true"/>
        </w:rPr>
        <w:t xml:space="preserve">) </w:t>
      </w:r>
      <w:r>
        <w:rPr>
          <w:rtl w:val="true"/>
        </w:rPr>
        <w:t>نقد خطبه</w:t>
      </w:r>
      <w:bookmarkEnd w:id="390"/>
    </w:p>
    <w:p>
      <w:pPr>
        <w:pStyle w:val="BookText"/>
        <w:rPr/>
      </w:pPr>
      <w:r>
        <w:rPr>
          <w:rFonts w:ascii="IRNazanin" w:hAnsi="IRNazanin" w:eastAsia="IRNazanin"/>
          <w:color w:val="111111"/>
          <w:sz w:val="28"/>
          <w:sz w:val="28"/>
          <w:szCs w:val="28"/>
          <w:rtl w:val="true"/>
          <w:lang w:bidi="fa-IR"/>
        </w:rPr>
        <w:t>تشبیه مخاطب به خزنده و کفتار، موجب می‌شود که مخاطب به حرف طرف مقابل گوش ندهد، درحالی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روشی را پیش گرفته است و کسی که رهبر جامعه شده است، نمی‌بایست زود خسته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سخنانی گفته که نشان از خستگی ایشان دارد</w:t>
      </w:r>
      <w:r>
        <w:rPr>
          <w:rFonts w:eastAsia="IRNazanin" w:cs="IRNazanin"/>
          <w:color w:val="111111"/>
          <w:sz w:val="28"/>
          <w:szCs w:val="28"/>
          <w:rtl w:val="true"/>
          <w:lang w:bidi="fa-IR"/>
        </w:rPr>
        <w:t>.</w:t>
      </w:r>
    </w:p>
    <w:p>
      <w:pPr>
        <w:pStyle w:val="Heading4"/>
        <w:numPr>
          <w:ilvl w:val="3"/>
          <w:numId w:val="1"/>
        </w:numPr>
        <w:rPr/>
      </w:pPr>
      <w:bookmarkStart w:id="391" w:name="__RefHeading___Toc7487787_2870459653"/>
      <w:bookmarkStart w:id="392" w:name="_Toc160"/>
      <w:bookmarkEnd w:id="391"/>
      <w:r>
        <w:rPr>
          <w:rtl w:val="true"/>
        </w:rPr>
        <w:t>ب</w:t>
      </w:r>
      <w:r>
        <w:rPr>
          <w:rtl w:val="true"/>
        </w:rPr>
        <w:t xml:space="preserve">) </w:t>
      </w:r>
      <w:r>
        <w:rPr>
          <w:rtl w:val="true"/>
        </w:rPr>
        <w:t>تحلیل تاریخی</w:t>
      </w:r>
      <w:bookmarkEnd w:id="392"/>
    </w:p>
    <w:p>
      <w:pPr>
        <w:pStyle w:val="BookText"/>
        <w:rPr/>
      </w:pPr>
      <w:r>
        <w:rPr>
          <w:rFonts w:ascii="IRNazanin" w:hAnsi="IRNazanin" w:eastAsia="IRNazanin"/>
          <w:color w:val="111111"/>
          <w:sz w:val="28"/>
          <w:sz w:val="28"/>
          <w:szCs w:val="28"/>
          <w:rtl w:val="true"/>
          <w:lang w:bidi="fa-IR"/>
        </w:rPr>
        <w:t xml:space="preserve">معاویه بن ابو سفیان بن عوف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سپاه خود را دسته دسته به اطراف عراق فرستاد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 طرف احاطه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شبیر را با هزار سپاه به سرزمین عینُ التَمر، فرستاد تا بر مالک بن کعب ارحبی که عامل اصلی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گارد مسلح عین التمر بود غارت ببرد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مالک به اتباع خود اجازه مرخصی داده بود که به کوفه نزد خانواده‌های خود بروند جز صد مرد با او کسی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آمدن نعمان را شنید به امیرالمؤمنین نامه نوشت و خبر داد و از او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مردم را برای جنگ و دفاع دعوت کرد اما آنها تسامح و سهل انگاری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خود با نعمان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مُخنَفِ بن سلیم هم نامه نوشت و از او مدد خواست و او هم فرزند خود عبدالرحمن را با پنجاه مرد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مالک رسیدند در حالی که اتباع مالک غلاف شمشیرها را شکسته و تن به مرگ داده بودند، چون اهل شام مدد و یاری را دیدند، گریختند و گمان کردند که مدد پی در پی به آن‌ها می‌رسد مالک هم دلیری کرده و آن‌ها را کشت چون اهل کوفه از یاری مالک تسامح کردند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بالا رفت و خطبه ایراد نمود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كوفه، أكُلَمَاأَطَلَ عَلَیْكُمْ مَنْسِرٌ مِنْ مَنَاسِرِ أَهْلِ الشَّامِ أغْلَقَ كُلُّ رَجُلٍ مِنْكُمْ بَابَهُ وَانْجَحَرَ انْجِحَارَ الضَبَةِ فِی جُحْرِهَا وَ الضَبُعِ وَوِجَارِهَا؟</w:t>
      </w:r>
      <w:r>
        <w:rPr>
          <w:rStyle w:val="FootnoteAnchor"/>
          <w:rtl w:val="true"/>
        </w:rPr>
        <w:footnoteReference w:id="167"/>
      </w:r>
      <w:r>
        <w:rPr>
          <w:rFonts w:ascii="Amiri" w:hAnsi="Amiri" w:eastAsia="Amiri" w:cs="Amiri"/>
          <w:color w:val="111111"/>
          <w:sz w:val="28"/>
          <w:sz w:val="28"/>
          <w:szCs w:val="28"/>
          <w:rtl w:val="true"/>
          <w:lang w:bidi="ar-SA"/>
        </w:rPr>
        <w:t xml:space="preserve">أُفّ ِلَكُمْ، لَقَدْ لَقِیتُ مِنْكُمْ بَرْحاً يَوْماً أُنَادِيكُمْ وَ يَوْماً أُنَاجِیكُمْ،ً فَلَا أحْرَارُ صِدْقٍ عِنْدَالنِّدَاءِ وَ لَاإِخْوَانُ ثِقَةٍ </w:t>
      </w:r>
      <w:bookmarkStart w:id="393" w:name="pg9616_89276"/>
    </w:p>
    <w:p>
      <w:pPr>
        <w:pStyle w:val="BookText"/>
        <w:rPr/>
      </w:pPr>
      <w:bookmarkEnd w:id="393"/>
      <w:r>
        <w:rPr>
          <w:rFonts w:ascii="Amiri" w:hAnsi="Amiri" w:eastAsia="Amiri" w:cs="Amiri"/>
          <w:color w:val="111111"/>
          <w:sz w:val="28"/>
          <w:sz w:val="28"/>
          <w:szCs w:val="28"/>
          <w:rtl w:val="true"/>
          <w:lang w:bidi="ar-SA"/>
        </w:rPr>
        <w:t>عِنْدَ النَجَاءِ؛</w:t>
      </w:r>
      <w:r>
        <w:rPr>
          <w:rStyle w:val="FootnoteAnchor"/>
          <w:rtl w:val="true"/>
        </w:rPr>
        <w:footnoteReference w:id="168"/>
      </w:r>
      <w:r>
        <w:rPr>
          <w:rFonts w:ascii="IRNazanin" w:hAnsi="IRNazanin" w:eastAsia="IRNazanin"/>
          <w:color w:val="111111"/>
          <w:sz w:val="28"/>
          <w:sz w:val="28"/>
          <w:szCs w:val="28"/>
          <w:rtl w:val="true"/>
          <w:lang w:bidi="fa-IR"/>
        </w:rPr>
        <w:t>هرگاه دسته اى از سپاهیان شام عنان گشاید، و بر سرتان آید به خانه مى روید و در به روى خود مى بندید و چون سوسمار در سوراخ مى خزید و یا چون کفتار در لانه مى آرمید به خدا، آن کس را که شما یارى دهید خوار است، و آن را که شما بر او حمله آرید، نشانه تیر شکسته سوفار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مجلس بزم بسیارید و فراهم، و زیر پرچم رزم ناچیز 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که از بس آزارتان سینه ام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آواز بلندتان خوانم و روز دیگر در گوشتان سخن مى 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آزادگان راستینید هنگام خواندنتان به آواز، نه برادران یکرنگ در نگهدارى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ترک جهاد، دست به قتل و کشتار آن‌ها می‌زد، از اطرافش پراکنده می‌شدند و به دشمن می‌پیوستند و یا نقشه ی قتل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امور فساد زیادتری از جمله کناره‌گیری آنان از جهاد در راه خدا و نپذیرفتن دعوت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پی می‌داشت</w:t>
      </w:r>
      <w:r>
        <w:rPr>
          <w:rFonts w:eastAsia="IRNazanin" w:cs="IRNazanin"/>
          <w:color w:val="111111"/>
          <w:sz w:val="28"/>
          <w:szCs w:val="28"/>
          <w:rtl w:val="true"/>
          <w:lang w:bidi="fa-IR"/>
        </w:rPr>
        <w:t>.</w:t>
      </w:r>
    </w:p>
    <w:p>
      <w:pPr>
        <w:pStyle w:val="Heading4"/>
        <w:numPr>
          <w:ilvl w:val="3"/>
          <w:numId w:val="1"/>
        </w:numPr>
        <w:rPr/>
      </w:pPr>
      <w:bookmarkStart w:id="394" w:name="__RefHeading___Toc7487789_2870459653"/>
      <w:bookmarkStart w:id="395" w:name="_Toc161"/>
      <w:bookmarkEnd w:id="394"/>
      <w:r>
        <w:rPr>
          <w:rtl w:val="true"/>
        </w:rPr>
        <w:t>ج</w:t>
      </w:r>
      <w:r>
        <w:rPr>
          <w:rtl w:val="true"/>
        </w:rPr>
        <w:t xml:space="preserve">) </w:t>
      </w:r>
      <w:r>
        <w:rPr>
          <w:rtl w:val="true"/>
        </w:rPr>
        <w:t>واژگان مشکل</w:t>
      </w:r>
      <w:bookmarkEnd w:id="395"/>
    </w:p>
    <w:p>
      <w:pPr>
        <w:pStyle w:val="BookText"/>
        <w:rPr/>
      </w:pP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کلمه اى است که براى نفرت و تحقیر بکار مى‌رود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المَنْسِر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لشکر که پیشاپیش سپاه حرکت مى‌کنند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شد، مشرف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لانه خزید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کفتار و غیره</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396" w:name="__RefHeading___Toc7487791_2870459653"/>
      <w:bookmarkStart w:id="397" w:name="_Toc162"/>
      <w:bookmarkEnd w:id="396"/>
      <w:r>
        <w:rPr>
          <w:rtl w:val="true"/>
        </w:rPr>
        <w:t>د</w:t>
      </w:r>
      <w:r>
        <w:rPr>
          <w:rtl w:val="true"/>
        </w:rPr>
        <w:t xml:space="preserve">) </w:t>
      </w:r>
      <w:r>
        <w:rPr>
          <w:rtl w:val="true"/>
        </w:rPr>
        <w:t>تحلیل بلاغی</w:t>
      </w:r>
      <w:bookmarkEnd w:id="397"/>
    </w:p>
    <w:p>
      <w:pPr>
        <w:pStyle w:val="Heading5"/>
        <w:numPr>
          <w:ilvl w:val="4"/>
          <w:numId w:val="1"/>
        </w:numPr>
        <w:rPr/>
      </w:pPr>
      <w:bookmarkStart w:id="398" w:name="__RefHeading___Toc7487793_2870459653"/>
      <w:bookmarkStart w:id="399" w:name="_Toc163"/>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صنایع ادبی در این خطبه کنایه و تشبیه جمع می‌باشد</w:t>
      </w:r>
      <w:r>
        <w:rPr>
          <w:rFonts w:eastAsia="IRNazanin" w:cs="IRNazanin"/>
          <w:color w:val="111111"/>
          <w:sz w:val="28"/>
          <w:szCs w:val="28"/>
          <w:rtl w:val="true"/>
          <w:lang w:bidi="fa-IR"/>
        </w:rPr>
        <w:t>.</w:t>
      </w:r>
    </w:p>
    <w:p>
      <w:pPr>
        <w:pStyle w:val="Heading5"/>
        <w:numPr>
          <w:ilvl w:val="4"/>
          <w:numId w:val="1"/>
        </w:numPr>
        <w:rPr/>
      </w:pPr>
      <w:bookmarkStart w:id="400" w:name="__RefHeading___Toc7487795_2870459653"/>
      <w:bookmarkStart w:id="401" w:name="_Toc164"/>
      <w:bookmarkEnd w:id="400"/>
      <w:r>
        <w:rPr/>
        <w:t>1</w:t>
      </w:r>
      <w:r>
        <w:rPr>
          <w:rtl w:val="true"/>
        </w:rPr>
        <w:t xml:space="preserve">. </w:t>
      </w:r>
      <w:r>
        <w:rPr>
          <w:rtl w:val="true"/>
        </w:rPr>
        <w:t>کنایه</w:t>
      </w:r>
      <w:bookmarkEnd w:id="40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انْجَحَرَ و انْجِحَار الضَّبَةِ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سوسمار در سوراخش وارد شود یا در سوراخش بماند و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لانه‌ی کفتار می‌باشد</w:t>
      </w:r>
      <w:r>
        <w:rPr>
          <w:rFonts w:eastAsia="IRNazanin" w:cs="IRNazanin"/>
          <w:color w:val="111111"/>
          <w:sz w:val="28"/>
          <w:szCs w:val="28"/>
          <w:rtl w:val="true"/>
          <w:lang w:bidi="fa-IR"/>
        </w:rPr>
        <w:t xml:space="preserve">. </w:t>
      </w:r>
      <w:bookmarkStart w:id="402" w:name="pg9616_89277"/>
    </w:p>
    <w:p>
      <w:pPr>
        <w:pStyle w:val="BookText"/>
        <w:rPr/>
      </w:pPr>
      <w:bookmarkEnd w:id="402"/>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أغْلَقَ كُلُّ رَجُلٍ مِنْكُمْ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در بر روی خود، کنایه از نداشتن علاقه به شنیدن اخبار جنگ و آگاهی یافتن از حضور نظامی مردم شام، آوردند</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403" w:name="__RefHeading___Toc7487797_2870459653"/>
      <w:bookmarkStart w:id="404" w:name="_Toc165"/>
      <w:bookmarkEnd w:id="403"/>
      <w:r>
        <w:rPr/>
        <w:t>2</w:t>
      </w:r>
      <w:r>
        <w:rPr>
          <w:rtl w:val="true"/>
        </w:rPr>
        <w:t xml:space="preserve">. </w:t>
      </w:r>
      <w:r>
        <w:rPr>
          <w:rtl w:val="true"/>
        </w:rPr>
        <w:t>تشبیه جمع</w:t>
      </w:r>
      <w:bookmarkEnd w:id="404"/>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بعدی خطبه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انْجَحَرَ انْجِحَار الضَّبَةِ جُحْرِهَا وَ الضَبُعِ فِی وِجَارِهَا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سوسمار در خانه‌های خود می‌خزید و چون کفتار در لانه می‌آرمید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ترس و فرار آنها را به سوسمار و کفتار تشبیه کرده است، که مشبه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دیدن شکارچی یا خطری جدی، فرار را بر قرار ترجیح می‌دهند و در محل امنی مخفی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دلیل جمله را به شکل فعل مؤنث ذکر کرده‌اند تا ضمن شدت بخشیدن به توبیخ، این حقیقت را که به طور معمول زن‌ها بیشتر از مردها می‌ترسند،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تشبیه، مشبه فرار و پناه گرفتن در هنگام جنگ، واحد و مشبه به؛ به لانه خزیدن سوسمار و کفتار می‌باشد که متعدد است</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405" w:name="__RefHeading___Toc7487799_2870459653"/>
      <w:bookmarkStart w:id="406" w:name="_Toc166"/>
      <w:bookmarkEnd w:id="405"/>
      <w:r>
        <w:rPr>
          <w:rtl w:val="true"/>
        </w:rPr>
        <w:t>جمع بندی</w:t>
      </w:r>
      <w:bookmarkEnd w:id="40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نکوهش شدیدی از ضعف و سستی و عافیت طلبی جماعتی از کوفیان و عراقیان کرده است که نشان از نومیدی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کارآیی آنان در برابر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مورد ملامت و سرزنش قرار می دهد، تا به خطراتی که برایشان اتفاق می‌افتد توجه کنند و در برابر دشمن به 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رهبر و پیشوا هر قدر آگاه و با تجربه و شجاع و بادرایت باشد، اگر گرفتار پیروان ترسو، ضعیف و بی‌استقامت گردد، کاری از او ساخته نیست، به همین دلیل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افراد گریزان از جهاد نیز تعابیر و تصاویر زیبایی به کاربرده است و در آن نفرت خود را از گریز از جهاد ومبارزه در راه خدا اعلام کرده است، به همین دلیل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از صحنه‌ی جنگ فرار کردند را به گله‌ای از سوسمار تشبیه کرده است</w:t>
      </w:r>
      <w:r>
        <w:rPr>
          <w:rFonts w:eastAsia="IRNazanin" w:cs="IRNazanin"/>
          <w:color w:val="111111"/>
          <w:sz w:val="28"/>
          <w:szCs w:val="28"/>
          <w:rtl w:val="true"/>
          <w:lang w:bidi="fa-IR"/>
        </w:rPr>
        <w:t xml:space="preserve">. </w:t>
      </w:r>
      <w:bookmarkStart w:id="407" w:name="pg9616_89278"/>
    </w:p>
    <w:p>
      <w:pPr>
        <w:pStyle w:val="Heading3"/>
        <w:numPr>
          <w:ilvl w:val="2"/>
          <w:numId w:val="1"/>
        </w:numPr>
        <w:rPr/>
      </w:pPr>
      <w:bookmarkStart w:id="408" w:name="__RefHeading___Toc7487801_2870459653"/>
      <w:bookmarkStart w:id="409" w:name="_Toc167"/>
      <w:bookmarkEnd w:id="407"/>
      <w:bookmarkEnd w:id="408"/>
      <w:r>
        <w:rPr>
          <w:rtl w:val="true"/>
        </w:rPr>
        <w:t xml:space="preserve">خطبه </w:t>
      </w:r>
      <w:r>
        <w:rPr/>
        <w:t>80</w:t>
      </w:r>
      <w:r>
        <w:rPr>
          <w:rtl w:val="true"/>
        </w:rPr>
        <w:t xml:space="preserve"> (</w:t>
      </w:r>
      <w:r>
        <w:rPr>
          <w:rtl w:val="true"/>
        </w:rPr>
        <w:t>نقص زنان</w:t>
      </w:r>
      <w:r>
        <w:rPr>
          <w:rtl w:val="true"/>
        </w:rPr>
        <w:t>)</w:t>
      </w:r>
      <w:bookmarkEnd w:id="409"/>
    </w:p>
    <w:p>
      <w:pPr>
        <w:pStyle w:val="Heading4"/>
        <w:numPr>
          <w:ilvl w:val="3"/>
          <w:numId w:val="1"/>
        </w:numPr>
        <w:rPr/>
      </w:pPr>
      <w:bookmarkStart w:id="410" w:name="__RefHeading___Toc7487803_2870459653"/>
      <w:bookmarkStart w:id="411" w:name="_Toc168"/>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 إِنّ النِّساءَ نََوَاقِصُ ءَالْإِيمَانِ، نَوَاقِصُ الْحُظُوظِ، نَوَاقِصا 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نُقْصَانُ إِيمَانِهِنَ فَقُعُودُهُنَ عنِ الصَلَّاةِ وَالصِّیَامِ فِی أَیَّامِ حَیْضِهِنَ، وَ امَّا نُقْصَانُ عُقُولِهِنَّ فَشَهَادَةُ امْرَأَتَیْنِ كَشَهَادَةِ الرَجُلِ الْوَاحِدِ، وأمّا نُقْصَانُ حُظُوظِهِنَ فَمَوَارِيثُهُنَّ عَلَى الْأَنْصَاف مِنْ مَوَارِيثِ الرِّجَالِ؛</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از خطبه هاى آن حضرت است پس از پایان نبرد جمل، در نکوهش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ایمان زنان ناتمام است، بهره آنان ناتمام، خرد ایشان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ناتمامى ایمان، معذور بودنشان از نماز و روزه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عادتشان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نقصان بهره ایشان، نصف بودن سهم آنان از میراث است نسبت به سهم مردان، و نشانه ناتمامى خرد آنان این بود که گواهى دو زن چون گواهى یک مرد به حساب رود</w:t>
      </w:r>
      <w:r>
        <w:rPr>
          <w:rFonts w:eastAsia="IRNazanin" w:cs="IRNazanin"/>
          <w:color w:val="111111"/>
          <w:sz w:val="28"/>
          <w:szCs w:val="28"/>
          <w:rtl w:val="true"/>
          <w:lang w:bidi="fa-IR"/>
        </w:rPr>
        <w:t>.»</w:t>
      </w:r>
    </w:p>
    <w:p>
      <w:pPr>
        <w:pStyle w:val="Heading4"/>
        <w:numPr>
          <w:ilvl w:val="3"/>
          <w:numId w:val="1"/>
        </w:numPr>
        <w:rPr/>
      </w:pPr>
      <w:bookmarkStart w:id="412" w:name="__RefHeading___Toc7487805_2870459653"/>
      <w:bookmarkStart w:id="413" w:name="_Toc169"/>
      <w:bookmarkEnd w:id="412"/>
      <w:r>
        <w:rPr>
          <w:rtl w:val="true"/>
        </w:rPr>
        <w:t>الف</w:t>
      </w:r>
      <w:r>
        <w:rPr>
          <w:rtl w:val="true"/>
        </w:rPr>
        <w:t xml:space="preserve">) </w:t>
      </w:r>
      <w:r>
        <w:rPr>
          <w:rtl w:val="true"/>
        </w:rPr>
        <w:t>نقد خطبه</w:t>
      </w:r>
      <w:bookmarkEnd w:id="413"/>
    </w:p>
    <w:p>
      <w:pPr>
        <w:pStyle w:val="BookText"/>
        <w:rPr/>
      </w:pPr>
      <w:r>
        <w:rPr>
          <w:rFonts w:ascii="IRNazanin" w:hAnsi="IRNazanin" w:eastAsia="IRNazanin"/>
          <w:color w:val="111111"/>
          <w:sz w:val="28"/>
          <w:sz w:val="28"/>
          <w:szCs w:val="28"/>
          <w:rtl w:val="true"/>
          <w:lang w:bidi="fa-IR"/>
        </w:rPr>
        <w:t>این که زن در ایام حیض، نماز نمی‌خواند و روزه نمی‌گیرد به دستور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به عنوان عیب و نقص برای آنان به حساب آورد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ارث زن نیز توسط خود خداوند تقسیم شده و نمی‌توان آن را به عنوان نقص تلقی نمود و شهادت دادن دو زن در مقابل یک مرد نیز یکی از احکام صریح قرآن است و نمی‌توان موجب سرزنش زنان باشد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احکامی که خداوند برای زن مقرر کرده، نقص آن‌ها به حساب آورده و موجب سرزنش آنان شده است</w:t>
      </w:r>
      <w:r>
        <w:rPr>
          <w:rFonts w:eastAsia="IRNazanin" w:cs="IRNazanin"/>
          <w:color w:val="111111"/>
          <w:sz w:val="28"/>
          <w:szCs w:val="28"/>
          <w:rtl w:val="true"/>
          <w:lang w:bidi="fa-IR"/>
        </w:rPr>
        <w:t>.</w:t>
      </w:r>
    </w:p>
    <w:p>
      <w:pPr>
        <w:pStyle w:val="Heading4"/>
        <w:numPr>
          <w:ilvl w:val="3"/>
          <w:numId w:val="1"/>
        </w:numPr>
        <w:rPr/>
      </w:pPr>
      <w:bookmarkStart w:id="414" w:name="__RefHeading___Toc7487807_2870459653"/>
      <w:bookmarkStart w:id="415" w:name="_Toc170"/>
      <w:bookmarkEnd w:id="414"/>
      <w:r>
        <w:rPr>
          <w:rtl w:val="true"/>
        </w:rPr>
        <w:t>ب</w:t>
      </w:r>
      <w:r>
        <w:rPr>
          <w:rtl w:val="true"/>
        </w:rPr>
        <w:t xml:space="preserve">) </w:t>
      </w:r>
      <w:r>
        <w:rPr>
          <w:rtl w:val="true"/>
        </w:rPr>
        <w:t>پاسخ نقد</w:t>
      </w:r>
      <w:bookmarkEnd w:id="41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خطبه و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آیه‌ی قرآن کریم و عقائد و فلسفه‌ی اسلامی است، اگر خداوند نیمی از انسان‌ها،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ناقص آفریده است، تنها راه جمع، آن است که در واژه‌ی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شود و معنای آن تفاوت و اختلاف گرفته شود که در لغت و واژه‌های قرآن نیز به جای یکدیگر استعمال شده‌اند</w:t>
      </w:r>
      <w:r>
        <w:rPr>
          <w:rFonts w:eastAsia="IRNazanin" w:cs="IRNazanin"/>
          <w:color w:val="111111"/>
          <w:sz w:val="28"/>
          <w:szCs w:val="28"/>
          <w:rtl w:val="true"/>
          <w:lang w:bidi="fa-IR"/>
        </w:rPr>
        <w:t xml:space="preserve">. </w:t>
      </w:r>
      <w:bookmarkStart w:id="416" w:name="pg9616_89279"/>
    </w:p>
    <w:p>
      <w:pPr>
        <w:pStyle w:val="BookText"/>
        <w:rPr/>
      </w:pPr>
      <w:bookmarkEnd w:id="416"/>
      <w:r>
        <w:rPr>
          <w:rFonts w:ascii="IRNazanin" w:hAnsi="IRNazanin" w:eastAsia="IRNazanin"/>
          <w:color w:val="111111"/>
          <w:sz w:val="28"/>
          <w:sz w:val="28"/>
          <w:szCs w:val="28"/>
          <w:rtl w:val="true"/>
          <w:lang w:bidi="fa-IR"/>
        </w:rPr>
        <w:t xml:space="preserve">آنگاه تضاد ظاهری این خطبه با قرآن کریم و مبانی اعتقادی برطرف می‌شود،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تفاوت است و تفاوت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تَرَى فِی خَلْقِ الرََّحْمَنِ مِنْ تَفَاوُتٍِ</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نقص و کاستی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که زن و مرد هر کدام روحیات و صفات مخصوص به خود را دارند و جایگاه هر کدام باید حفظ گردد، پس عایشه را که یک زن است، سوار بر شتر فرمانده‌ی خود قرار ندهید که شورش بصره را بپا کند و آن همه خون مسلمانان را بر زمین بریزد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417" w:name="__RefHeading___Toc7487809_2870459653"/>
      <w:bookmarkStart w:id="418" w:name="_Toc171"/>
      <w:bookmarkEnd w:id="417"/>
      <w:r>
        <w:rPr>
          <w:rtl w:val="true"/>
        </w:rPr>
        <w:t>ج</w:t>
      </w:r>
      <w:r>
        <w:rPr>
          <w:rtl w:val="true"/>
        </w:rPr>
        <w:t xml:space="preserve">) </w:t>
      </w:r>
      <w:r>
        <w:rPr>
          <w:rtl w:val="true"/>
        </w:rPr>
        <w:t>تحلیل تاریخی</w:t>
      </w:r>
      <w:bookmarkEnd w:id="418"/>
    </w:p>
    <w:p>
      <w:pPr>
        <w:pStyle w:val="BookText"/>
        <w:rPr/>
      </w:pPr>
      <w:r>
        <w:rPr>
          <w:rFonts w:ascii="IRNazanin" w:hAnsi="IRNazanin" w:eastAsia="IRNazanin"/>
          <w:color w:val="111111"/>
          <w:sz w:val="28"/>
          <w:sz w:val="28"/>
          <w:szCs w:val="28"/>
          <w:rtl w:val="true"/>
          <w:lang w:bidi="fa-IR"/>
        </w:rPr>
        <w:t>عایشه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پدرش، ابوبکر و پس از وی در زمان حکومت عمر و حتی نیمه‌ی اول خلافت عثمان از طرفداران جدی حکومت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نیمه‌ی دوم از خلافت عثمان از او به شدت رنجیده خاطر گشت و بین او و عثمان اقدامات تند و عکس العمل‌های شدیدی ظاهر شد که این تیرگی دشمنی مبدل گردید و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 مخالفان عثمان درآمد و بر ضد عثمان به هر شورشی دست می زد، تا اینکه عثمان کشته شد و عایشه امیدوار بود که بعد از کشته شدن عثمان خلافت به پسر عمه‌اش طلحه برسد و به این ترتیب خلافت به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ولی هنگامی که متوجه شد مردم با امیرالمؤمنان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 نقشه‌هایش نقش برآب شد، تغییر مسیر داد و به خونخواهی عثمان برخاست و یکی از بنیان گذاران جنگ جمل در بصره شد و به همراهی طلحه و زبیر آتش جنگ را برافروخت</w:t>
      </w:r>
      <w:r>
        <w:rPr>
          <w:rFonts w:eastAsia="IRNazanin" w:cs="IRNazanin"/>
          <w:color w:val="111111"/>
          <w:sz w:val="28"/>
          <w:szCs w:val="28"/>
          <w:rtl w:val="true"/>
          <w:lang w:bidi="fa-IR"/>
        </w:rPr>
        <w:t>.</w:t>
      </w:r>
      <w:r>
        <w:rPr>
          <w:rStyle w:val="FootnoteAnchor"/>
          <w:rtl w:val="true"/>
        </w:rPr>
        <w:footnoteReference w:id="17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عایشه در روز پنجشنبه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جمادی الآخرسال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هم رسیدند و در برابر هم صف آرایی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حال آماده باش به سر بردند، حمله و جنگی در میانشان به وقوع نپیوست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روز تلاش و کوشش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کار به صلح بی‌انجامد ولی از کوششو فعالیت خود نتیجه‌ای نگرفت و از برقراری صلح مأیوس گردید و وقوع جنگ را حتمی دید، لذا برای لشگر خود برنامه‌ای تنظیم و به </w:t>
      </w:r>
      <w:bookmarkStart w:id="419" w:name="pg9616_89280"/>
    </w:p>
    <w:p>
      <w:pPr>
        <w:pStyle w:val="BookText"/>
        <w:rPr/>
      </w:pPr>
      <w:bookmarkEnd w:id="419"/>
      <w:r>
        <w:rPr>
          <w:rFonts w:ascii="IRNazanin" w:hAnsi="IRNazanin" w:eastAsia="IRNazanin"/>
          <w:color w:val="111111"/>
          <w:sz w:val="28"/>
          <w:sz w:val="28"/>
          <w:szCs w:val="28"/>
          <w:rtl w:val="true"/>
          <w:lang w:bidi="fa-IR"/>
        </w:rPr>
        <w:t>عموم افراد لشگرش اعلام نمود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دشمن شروع به جنگ نکرده است شما از اقدام به جنگ خودداری کنید و بر آنان سبقت نجویید، و پس از شروع جنگ نیز زخمی‌ها را نکشید و پس از پیروزی فرارکنندگان را تعقیب نکنید و ثروت و دارایی آنان را جز آنکه در میدان جنگ وارد و گاه دشمن به دست آورده‌اید به غنیمت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زنانشان را آزار و اذیت نرسانید، اگر چه آنان بر شما فحاشی و بر نیکان و بزرگان شما ناسزا گویند؛ زیرا عقل آنان نارسا و کوتاه و گفتارشان بی‌ارزش 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آزار و اذیت زنان شدیداً منع می‌کرد، با آنکه مشرک و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کوچکترین تعدی و تعرض بر زنان و حتی سرزنش و توبیخ آنان به طور مطلق ممنوع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نتیجه‌ی کلی مباحث این خطبه چنین است که اولاً هر سه نقص که در خطبه به زنها نسبت داده شده است، کاملاً قابل تفسیر است و هدف کلی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تفاوت میان شخصیت انسانی زن و مرد نیست بلکه اشاره به منع آنان از آرزوی مرد گشتن و فعالیت‌های خاص به مرد می‌باشد، زیرا دلایل کافی که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واقعی ایمان و عقل ایمان و عقل به طور عموم و سهم الإرث به طور کلی نمی‌باشد زیرا اسناد چنین نقصی بر زن ها مخالف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و تفسیر موقعیت حقیقی زنان برای آگاه ساختن یکی از زن‌های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دستیاری طلحه و زبیر غائله‌ی جنگ جمل را برپا نمود</w:t>
      </w:r>
      <w:r>
        <w:rPr>
          <w:rFonts w:eastAsia="IRNazanin" w:cs="IRNazanin"/>
          <w:color w:val="111111"/>
          <w:sz w:val="28"/>
          <w:szCs w:val="28"/>
          <w:rtl w:val="true"/>
          <w:lang w:bidi="fa-IR"/>
        </w:rPr>
        <w:t>.</w:t>
      </w:r>
    </w:p>
    <w:p>
      <w:pPr>
        <w:pStyle w:val="Heading4"/>
        <w:numPr>
          <w:ilvl w:val="3"/>
          <w:numId w:val="1"/>
        </w:numPr>
        <w:rPr/>
      </w:pPr>
      <w:bookmarkStart w:id="420" w:name="__RefHeading___Toc7487811_2870459653"/>
      <w:bookmarkStart w:id="421" w:name="_Toc172"/>
      <w:bookmarkEnd w:id="420"/>
      <w:r>
        <w:rPr>
          <w:rtl w:val="true"/>
        </w:rPr>
        <w:t>نتیجه</w:t>
      </w:r>
      <w:bookmarkEnd w:id="42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دنیاگرایی و آخرت گرایی، هر کدام خوی و رفتار مناسب با خود رادر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گرایان معمولاً بخل و حسادت، حرص و آز، تندخویی، سودجویی، فریب کاری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حقوق دیگران را پایمال می‌کنند، رابطه‌شان با دیگران براساس سود است، راحت طلب و اسیر وسوسه‌های شیطان‌اند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 آنان آخرت گرایان؛ از جمله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صفات سخاوت، انفاق، قناعت، حیا و یاری دیگران آراسته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چنین صفات و رفتارهایی؛ محبت، روی گردانی از دنیا، دوری از شهوات و دورویی، پرهیزکاری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دنیای کارگزاران و مردم، با اهداف نظام اسلامی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ناسازگاری از بین برود، نخست ضرورت دارد مسئولان خود را به گفتار نیک بیارایند و رفتارهای نیک انجام دهند، از جمله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خطبه‌هایی که به ظاهر، ادب گفتار را به کاربرده در همه‌ی مسائل جانب ادب را نگه داشته و با بهره‌گیری از شگردهای گوناگون از جمله تعبیرات کنایی، تشبیه، استعاره، ایجاز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شخصیت‌های منفی پرده‌دری نکرده است و کلامش را با توجه به مقتضیات و شرایط آن زمان و تعبیراتی که در عرب متداول بود از هر گونه ناراستی و ناهنجاری دور می‌سازد، تا سبب روی گردانی مخاطب و دل زدگی از کلامش نشود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 بتواند مفاهیم و اهداف خویش را در چاچوب تعالیم اسلامی بیان دارد در نتیجه مخاطب به کمک قوه ذوق و لطافت به اوج بلاغت آن دست یابد و نکات نهفته را کشف نماید</w:t>
      </w:r>
      <w:r>
        <w:rPr>
          <w:rFonts w:eastAsia="IRNazanin" w:cs="IRNazanin"/>
          <w:color w:val="111111"/>
          <w:sz w:val="28"/>
          <w:szCs w:val="28"/>
          <w:rtl w:val="true"/>
          <w:lang w:bidi="fa-IR"/>
        </w:rPr>
        <w:t xml:space="preserve">. </w:t>
      </w:r>
      <w:bookmarkStart w:id="422" w:name="pg9616_89282"/>
    </w:p>
    <w:p>
      <w:pPr>
        <w:pStyle w:val="Heading2"/>
        <w:numPr>
          <w:ilvl w:val="1"/>
          <w:numId w:val="1"/>
        </w:numPr>
        <w:rPr/>
      </w:pPr>
      <w:bookmarkStart w:id="423" w:name="__RefHeading___Toc7487813_2870459653"/>
      <w:bookmarkStart w:id="424" w:name="_Toc173"/>
      <w:bookmarkEnd w:id="422"/>
      <w:bookmarkEnd w:id="423"/>
      <w:r>
        <w:rPr>
          <w:rtl w:val="true"/>
        </w:rPr>
        <w:t>نتیجه گیری نهایی</w:t>
      </w:r>
      <w:bookmarkEnd w:id="4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نقش بسیار اساسی و مهمی در زندگی معنوی انسان ایفا می‌کند، به گونه‌ای که ابتدایی‌ترین پله‌ی ترقی و عروج به سوی معنویات و حقایق دینی ادب می‌باشد و خانواده‌ها از دوره‌ی کودکی تا پایان عمر باید نسبت به چهارچوب‌های ادب توجه داشته باشند و زمامداران جامعه نیز به این اصل مهم پایبند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نعمت‌هایی که خداوند به انسان‌ها عطا نموده است، نعمت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بندگان به وسیله ی شکر زبانی و عملی قدردان این نعمت باشند و البته بهترین راهکار شکر عملی، رعایت ادب گفتاری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و نهج البلاغه درباره‌ی ادب گفتاری به برخی محورهای مهم و اساسی آن اشاره شده است، از جمله اینکه در برابر دیگران حسن خلق، گشاده رو و گفتار نرم و لین برقرار باشد و نیز کلام، کلامی مستدل و محکم باشد تا بدین وسیله به دستورات اخلاقی در آیات و روایات در باب آداب گفتاری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در ادب گفتاری می‌کوشد سخن خود را به گونه‌ای بیاورد که از کلام مرسوم و متداول فاصله نگیرد، با این ذهنیت که گاهی اوقات ایراد سخن به شیوه‌ی متداول از لحاظ اخلاقی، متکلم بلیغ را به نوعی دچار چالش بی‌اخلاقی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این مسأله باید پذیرفت که ادب گفتاری پیوند ناگسستنی با بلاغت دارد و شاید بتوان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رعایت ادب گفتاری نیاز به تفکر و اندیشه دارد، مخاطب نیز برای کشف آن، چاره‌ای جز اندیشه‌ورزی ندارد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حکم اینکه امام شیعیان است، بلکه بدان جهت که انسانی است متأثر از تعالیم قرآن و شیوه‌های تربیتی آن، جدای از اینکه به ادب در گفتار و حفظ آبروی انسان‌ها فرا می‌خواند و بر آن اصرار دارد، در عمل نیز خود به این اصل مهم پایببند بوده و هیچگاه در تبیین موضوعات یا توصیف شخصیت‌ها پرده دری نکرده است و به پیروی از کلام خداوند متعال و تحت تأثیر ادب قرآنی، در ایرادکلام، جانب ادب را نگه داشته و حتی در برابر دشمنان و هنجارشکنان، با سبک خاص خود، آبروی کسی را نریخته است از آن روی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بیدارسازی و تربیت مردم را 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فضایی پر از فریبکاری، دورویی، پیمان شکنی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برده اند و شرایط آن روزگار می‌طلبید که ایشان در مقام دفاع از دین مبین اسلام و شخصیت خود، که حق ولایت پایمال شده بود و به نوعی استخوان در گلو داشت، دشمنان اسلام و غاصبان حکومت و نابکاران زمانه را با زشت ترین واژگان به تصویر بکشند، اما هیچگاه با علم به جایگاه و شأن و مقام خویش چنین نکردند، بلکه کوشیدند با هنرنمایی بی‌بدیل، سخن را به گونه‌ای بیان دارند که آن مفاهیم زشت وناشایست در گفتار نیاید اما در عین حال به ذهن مخاطب برسد و به وی القا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سخنوری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اشراف بی‌نظیر ایشان در بلاغت و شگردهای بلاغی سبب شده تا ایشان به کمک فنونی همچون کنایه، استعاره، تشبیه، تمثیل، ایجاز، توریه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شخصیت‌ها در تمامی مسائل، حتی در توصیف دشمنان سرسخت اسلام و به ویژه در مسأله‌ی خلافت، با رعایت اصل مهم ادب، گفتارشان را تعالی بخشند و آن را از الفاظ رکیک و بد زبانی منزه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 در خور توجه در مطالعات نهج البلاغه، بررسی و نقد شبهاتی است که بربعضی خطبه‌ها وارد شده است از این رو بر اساس بررسی حوادث تاریخی صورت گرفته روشن شد که شبهه‌ی وارده نمی‌تواند هیچ خدشه‌ای به نهج البلاغه وارد سازد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نیز به شکلی تأثیرگذار روند ادراک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می‌برد و غرض اصلی ایشان را بر حسب اقتضای مقام سخن به زیبایی تبیین می‌کند، به گونه‌ای که با تحلیل بلاغی بتوان به معنای مقصود امام دست یافت</w:t>
      </w:r>
      <w:r>
        <w:rPr>
          <w:rFonts w:eastAsia="IRNazanin" w:cs="IRNazanin"/>
          <w:color w:val="111111"/>
          <w:sz w:val="28"/>
          <w:szCs w:val="28"/>
          <w:rtl w:val="true"/>
          <w:lang w:bidi="fa-IR"/>
        </w:rPr>
        <w:t xml:space="preserve">. </w:t>
      </w:r>
      <w:bookmarkStart w:id="425" w:name="pg9616_89284"/>
    </w:p>
    <w:p>
      <w:pPr>
        <w:pStyle w:val="Heading2"/>
        <w:numPr>
          <w:ilvl w:val="1"/>
          <w:numId w:val="1"/>
        </w:numPr>
        <w:rPr/>
      </w:pPr>
      <w:bookmarkStart w:id="426" w:name="__RefHeading___Toc7487815_2870459653"/>
      <w:bookmarkStart w:id="427" w:name="_Toc174"/>
      <w:bookmarkEnd w:id="425"/>
      <w:bookmarkEnd w:id="426"/>
      <w:r>
        <w:rPr>
          <w:rtl w:val="true"/>
        </w:rPr>
        <w:t>پیشنهادها</w:t>
      </w:r>
      <w:bookmarkEnd w:id="4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محدود بودن این تحقیق تنها گزیده‌ای از خطبه‌های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 که در تحلیل آن هنوز مسیر پژوهش و بررسی کردن برای محقق باز می‌باشد، لذا پیشنهاد می‌شود به خطبه‌های دیگر نهج البلاغه که عبارت است از</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موضوع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عقلانی و قرآنی بر چالش‌های ادب قرآنی در نهج البلاغه</w:t>
      </w:r>
      <w:r>
        <w:rPr>
          <w:rFonts w:eastAsia="IRNazanin" w:cs="IRNazanin"/>
          <w:color w:val="111111"/>
          <w:sz w:val="28"/>
          <w:szCs w:val="28"/>
          <w:rtl w:val="true"/>
          <w:lang w:bidi="fa-IR"/>
        </w:rPr>
        <w:t xml:space="preserve">. </w:t>
      </w:r>
      <w:bookmarkStart w:id="428" w:name="pg9616_89285"/>
    </w:p>
    <w:p>
      <w:pPr>
        <w:pStyle w:val="Heading2"/>
        <w:numPr>
          <w:ilvl w:val="1"/>
          <w:numId w:val="1"/>
        </w:numPr>
        <w:rPr/>
      </w:pPr>
      <w:bookmarkStart w:id="429" w:name="__RefHeading___Toc7487817_2870459653"/>
      <w:bookmarkStart w:id="430" w:name="_Toc175"/>
      <w:bookmarkEnd w:id="428"/>
      <w:bookmarkEnd w:id="429"/>
      <w:r>
        <w:rPr>
          <w:rtl w:val="true"/>
        </w:rPr>
        <w:t>فهرست منابع</w:t>
      </w:r>
      <w:bookmarkEnd w:id="430"/>
    </w:p>
    <w:p>
      <w:pPr>
        <w:pStyle w:val="Heading3"/>
        <w:numPr>
          <w:ilvl w:val="2"/>
          <w:numId w:val="1"/>
        </w:numPr>
        <w:rPr/>
      </w:pPr>
      <w:bookmarkStart w:id="431" w:name="__RefHeading___Toc7487819_2870459653"/>
      <w:bookmarkStart w:id="432" w:name="_Toc176"/>
      <w:bookmarkEnd w:id="431"/>
      <w:r>
        <w:rPr>
          <w:rtl w:val="true"/>
        </w:rPr>
        <w:t>اشاره</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Heading3"/>
        <w:numPr>
          <w:ilvl w:val="2"/>
          <w:numId w:val="1"/>
        </w:numPr>
        <w:rPr/>
      </w:pPr>
      <w:bookmarkStart w:id="433" w:name="__RefHeading___Toc7487821_2870459653"/>
      <w:bookmarkStart w:id="434" w:name="_Toc177"/>
      <w:bookmarkEnd w:id="433"/>
      <w:r>
        <w:rPr>
          <w:rtl w:val="true"/>
        </w:rPr>
        <w:t>منابع فارسی</w:t>
      </w:r>
      <w:bookmarkEnd w:id="4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عزالدین ابوحامد، جلوه تاریخ در شرح نهج البلاغه،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نشر نی،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عزالدین، تاریخ کامل، حسین روحانی،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اساطیر،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شیرازی، احمد، آئین بلاغت،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دفتر تبلیغات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تهران، کتابخانه بزرگ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میثم بن علی بن میثم، ترجمه شرح صدکلمه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عبدالعلی صالحی، جلال الدین حسینی، مشهد، بنیاد پژوهشهای اسلامی آستان قدس،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قربانعلی محمدی مقدم، علی اصغر نوایی یحیی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مشهد، بنیاد پژوهشهای اسلامی آستان قدس رضوی،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پهلوان، منصور، فرهنگ واژگان نهج البلاغه،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 شرکت انتشارت علمی و فرهنگی،</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تهرانی، مجتبی، ادب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نشر گلبان،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کوفی، ابواسحاق بن محمد، الغارات و شرح حال اعلام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 عطاردی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عطارد،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عبدالقاهر، اسرارالبلاغه،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تجلیل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انتشارات و چاپ دانشگاه تهران،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مهدی، شرح سید رضی،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طرح نو،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ترجمه شرح نهج البلاغه،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بی جا، دفتر نشر فرهنگ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جعفریان، رسول، تاریخ سیاسی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خلفا از رحلت پیامبر تا زوال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انتشارات دلیل ما،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ادب توحیدی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موضوعی قرآن کریم،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اسراء،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ادب فنای مقربان، محمد صفایی،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اسراء،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علی، ترجمه توضیح تهذیب البلاغه،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مؤسسه انتشارات دارالعلم،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خاقانی، محمد، جلوه های بلاغت در نهج البلاغه،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بنیاد نهج البلاغه،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خزائلی، محمدعلی، جدل، استدلال و آداب مناظره در قرآن کریم،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ابتکار دانش،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ترجمه نهج البلاغه،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مشهد، انتشارات آستان قدس رضوی،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مؤسسه انتشارات و چاپ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ابومحمدحسن بن محمد ابی الحسن، ترجمه ارشادالقلوب،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رضائی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اسلامیه،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ابن قتیبه، امامت و سیاست،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طباطبائی، تهران، ققنوس،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جعفری، کریم، درآمدی بر صنایع ادبی در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انتشارات اطلاعات،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سرالاسرار فی شرح حدیث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وزیری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إحیاءکتاب،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محمدتقی، تفسیر نوین،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مؤسسه تحقیقات و توسعه علوم انسانی،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شفیعی 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محمدرضا، آفرینش و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نشر آگه،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شهیدی، جعفر، ترجمه نهج البلاغه، 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تهران، شرکت انتشارات علمی و فرهنگی،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صبحی، فرهنگ نهج البلاغه،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رحیمی نیا،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انتشارات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طاووس، علی بن موسی بن، سوگنامه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طاهر دزفولی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انتشاراتی سپهر،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محمدحسین، ترجمه تفسیر المیزان، محمدباقر همدانی،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قم، انتشارات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ترجمه تفسیر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وزارت فرهنگ و ارشاد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محمدبن جریر، ترجمه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ابوالقاسم پاینده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اساطیر،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بنت الشاطی، عایشه، اعجاز بیانی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شرکت انتشارات علمی و فرهنگی،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عسگری، مرتضی، نقش عایشه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محمد سردارنیا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مرکز فرهنگی انتشاراتی منیر،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اثیر، عزالدین، کامل تاریخ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و عباسی خلیلی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تهران، مؤسسه مطبوعات علمی،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عمران، واژه های نهج البلاغه،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دانشنامه علوی،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القضاة، علی اصغر،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عقلانیت و حکومت،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انتشارات پرتو خورشید،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فائز، قاسم، علوم بلاغت در نهج البلاغه،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مرکز تحقیق و توسعه علوم انسانی،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فرخ مهر، حسین، ادب، آداب دارد،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نوشته،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محمدتقی، اخلاق از نظر همزیستی و ارزشهای انسانی،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تهران، نشر فرهنگ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الاسلام، علینقی، ترجمه و شرح نهج البلاغه، بی جا،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35" w:name="pg9616_89288"/>
    </w:p>
    <w:p>
      <w:pPr>
        <w:pStyle w:val="BookText"/>
        <w:rPr/>
      </w:pPr>
      <w:bookmarkEnd w:id="435"/>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محمدبن شاه مرتضی، 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فقیه ایمانی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مکتبة الامام امیرالمؤمنین،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بنایی، علی اکبر، مفردات نهج البلاغه، محمدحسن بکائی،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مؤسسه فرهنگی نشر قبله،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گزیده‌ی دانش نامه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قم، سازمان چاپ و نشر دارالحدیث،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حمید، تجزیه و ترکیب پیشرفته، 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قم، نشر هاجر،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وحید، احمد، شرح نهج البلاغه،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خیام،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پیام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دارالکتب الاسلامیه،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دشتی،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های نهج البلاغه به صورت موضوعی با ترجمه مقابل، ادبی و شرح کلمات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مؤسسه بوستان کتاب،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نادی، مهدی، ادب در قرآن، قم، انتشارات گلهای بهشت،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 زاده قمی، اصغر، جلوه های حکمت،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انتشارات دفتر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محمدبن سعدبن،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مهدوی دامغانی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فرهنگ و اندیشه،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احمد، ترجمه و تبیین جواهر البلاغه، محسن غرویان،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اندیشه مولانا،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احمدبن اسحاق، تاریخ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آیتی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تهران، شرکت انتشارات علمی و فرهنگی،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Heading3"/>
        <w:numPr>
          <w:ilvl w:val="2"/>
          <w:numId w:val="1"/>
        </w:numPr>
        <w:rPr/>
      </w:pPr>
      <w:bookmarkStart w:id="436" w:name="__RefHeading___Toc7487823_2870459653"/>
      <w:bookmarkStart w:id="437" w:name="_Toc178"/>
      <w:bookmarkEnd w:id="436"/>
      <w:r>
        <w:rPr>
          <w:rtl w:val="true"/>
        </w:rPr>
        <w:t>منابع عربی</w:t>
      </w:r>
      <w:bookmarkEnd w:id="4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حسن بن علی، 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مؤسسة النشر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لجماعة المدرسین بقم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لسان العرب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العلایلی، یوسف 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دارالجلیل، دارالعرب،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عبدالواحدبن، غررالحکم و دررالکلم،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رجایی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دارالکتاب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باستان، خلیل، من معالم الأدب فی البلاغه،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سازمان مطالعه و تدوین کتب علوم انسانی دانشگاهی،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میثم بن علی بن میثم، شرح نهج 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 جا، دفتر نشرالکتاب،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التفتازانی، سعدالدین مسعودبن عمر، المطول،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 جا، درالکوخ للطباعة و النشر،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معجم الصحاح، خلیل مأمون شیحا،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دارالمعرفة،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الزبیدی، محمدمرتضی، تاج العروس من جواهرالقاموس، علی هلالی،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 جا، التراث العربی،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خوانسای، جمال الدین محمد، شرح غررالحکم و دررالکلم،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جالل الدین حسینی ارموی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محمدبن ابی بکر عبدالقادر، الأمثال العربیة القدیمة، مقدمه فیروز حریرچی، تهران، دانشگاه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ابی القاسم بارالله محمودبن عمراحمد، اساس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دارالکتب العلمیه،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عطاردی، عزیزالله، شرح نهج البلاغه ، شارح محقق من اعلام القرون الثامن،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نشر عطارد و بنیاد،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محمد، الامثال و الحکم المستخرجه من البلاغه، قم، دفتر انتشارات اسالمی،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الملک سپهر، محمدتقی، ناسخ التواریخ حضرت علی بن ابی طالب ،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اسلامیه،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محمدباقر، بحار الأنوار،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 جا، داراالحیاء التراث،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bookmarkStart w:id="438" w:name="pg9616_89290"/>
    </w:p>
    <w:p>
      <w:pPr>
        <w:pStyle w:val="BookText"/>
        <w:rPr/>
      </w:pPr>
      <w:bookmarkEnd w:id="438"/>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محمدباقربن محمد تقی، بحارالانوار الجامعة لدرر اخبار الائمة،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لبنان – بیروت، دارالأحیاء 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حمید، تجزیه و ترکیب پیشرفته، 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قم، نشر هاجر،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وحید، احمد، المدخل نهج البلاغه،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 مؤلف،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محمدمهدی، معراج السعادة،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 جا، انتشارات هجرت،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 تقی، مستدرک الوسائل و مستنبط المسائل،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إلحیاءالترث،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محمد بن عبد الله، المستدرک علی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عطا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خویی، حبیب الله، منهاج البراعه فی 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 مکتبةالاسلامیة،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الهاشمی، احمد، جواهرالأدب فی ادبیات و إنشاء لغة العرب،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مؤسسه معارف بیروت،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2"/>
        <w:numPr>
          <w:ilvl w:val="1"/>
          <w:numId w:val="1"/>
        </w:numPr>
        <w:rPr/>
      </w:pPr>
      <w:bookmarkStart w:id="439" w:name="__RefHeading___Toc7487825_2870459653"/>
      <w:bookmarkStart w:id="440" w:name="_Toc179"/>
      <w:bookmarkEnd w:id="439"/>
      <w:r>
        <w:rPr>
          <w:rtl w:val="true"/>
        </w:rPr>
        <w:t>مقالات</w:t>
      </w:r>
      <w:bookmarkEnd w:id="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کیانی،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شناسی ادبی نکوهش 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منیژه 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علمی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پژوهشنامه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دهم ،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رحیمیان،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ادب لفظ 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سال دهم،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سعیده،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چراغی و محمودمیرزایی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گفتمان ادبی خطبه ی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علمی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پژوهشنامه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مشایخی، حمید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 شناسی اسلوب کنایه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فصلنامه ادبیات دینی،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تاریخی سخنان امام علی درباره آفرینش موجودات و نقد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41" w:name="pg9616_89291"/>
    </w:p>
    <w:p>
      <w:pPr>
        <w:pStyle w:val="BookText"/>
        <w:rPr/>
      </w:pPr>
      <w:bookmarkEnd w:id="44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اول،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شناسی خطبه اشباح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 خسروی و زهرا ابراهیمی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دوم،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Heading2"/>
        <w:numPr>
          <w:ilvl w:val="1"/>
          <w:numId w:val="1"/>
        </w:numPr>
        <w:rPr/>
      </w:pPr>
      <w:bookmarkStart w:id="442" w:name="__RefHeading___Toc7487827_2870459653"/>
      <w:bookmarkStart w:id="443" w:name="_Toc180"/>
      <w:bookmarkEnd w:id="442"/>
      <w:r>
        <w:rPr>
          <w:rtl w:val="true"/>
        </w:rPr>
        <w:t>پایان نامه</w:t>
      </w:r>
      <w:bookmarkEnd w:id="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زارع،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شیوه های توبیخ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مخاطبین با تکیه بر خطبه‌های نهج البالغه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کارشناسی ارشد در دانشگاه پیام نور مرکز کرمانشاه ،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محمدیان،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 شناسی گفتمانی در خطبه 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مشهور نهج البلاغه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کارشناسی ارشد، دانشکده‌ی ادبیات و علوم انسانی مرکز اراک،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Heading2"/>
        <w:numPr>
          <w:ilvl w:val="1"/>
          <w:numId w:val="1"/>
        </w:numPr>
        <w:rPr/>
      </w:pPr>
      <w:bookmarkStart w:id="444" w:name="__RefHeading___Toc7487829_2870459653"/>
      <w:bookmarkStart w:id="445" w:name="_Toc181"/>
      <w:bookmarkEnd w:id="444"/>
      <w:r>
        <w:rPr>
          <w:rtl w:val="true"/>
        </w:rPr>
        <w:t>سایت ها</w:t>
      </w:r>
      <w:bookmarkEnd w:id="4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https://maarefnet.ir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www.ensani.ir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www.noormags.ir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www.ganj.irandoc.ac.ir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العلایلی، یوسف خیاط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دارالجلیل، دارالعرب،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محمدمرتضی، الحسینی الزبیدی، تاج العروس من جواهرالقاموس، علی 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 جا، التراث العربی،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حماد، جوهری، معجم الصحاح، خلیل مأمون شیحا،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دارالمعرفة،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محمدمرتضی، الحسینی الزبیدی، 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مؤسسه انتشارات و چاپ دانشگاه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الهاشمی، جواهرالأدب فی ادبیات و إنشاء لغة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مؤسسه معارف بیروت،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ادب فنای مقربان، محمد صفایی،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اسراء،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طباطبائی، ترجمه تفسیر المیزان، محمدباقر همدانی،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قم، انتشارات اسلامی، بی تا،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فرخ مهر، ادب، آداب دارد،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نشر نوشته،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 بن علی بن میثم، بحرانی، ترجمه شرح صدكلمه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عبدالعلی صالحی، جلال الدین حسینی، مشهد، بنیاد پژوهشهای اسلامی آستان قدس،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نادی، ادب در قرآن، قم، انتشارات گلهای بهشت،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ادب توحیدی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كریم،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اسراء،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الهاشمی،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خزائلی، جدل، استدلال و آداب مناظره در قرآن كریم،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ابتکار دانش،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هاشمی، ترجمه و تبیین جواهر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غرویان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اندیشه موالنا،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حسینی، ترجمه توضیح تهذیب البلاغه،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مؤسسه انتشارات دارالعلم،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خاقانی، جلوه های بلاغت در نهج البلاغه، تهران، بنیاد نهج البلاغه،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حسینی، 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خاقانی، همان،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ابی بکر، عبدالقادر رازی، الأمثال العربیة القدیمة، مقدمه فیروز حریرچی، تهران، دانشگاه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هاشمی، ترجمه و تبیین جواهرالبلاغه، 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حسینی، ترجمه توضیح تهذیب البلاغه، همان،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مدرس وحید، شرح نهج البلاغه،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خیام، بی تا،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حسینی، مفتاح الاصول الی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مشتمل بر اصطالحات صرفی، نحوی و بلاغی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 جا، نشر الف،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عبدالقاهر، جرجانی، اسرارالبلاغه،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تجلیل، تهران، مؤسسه انتشارات و چاپ دانشگاه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احمد،امین شیرازی، آئین بلاغت،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دفتر تبلیغات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خاقانی، جلوه های بلاغت در نهج البلاغه، 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حسینی، 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سعدالدین مسعودبن عمر، التفتازانی، المطول،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 جا، درالکوخ للطباعة و النشر،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حسینی، 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عبدالرحمن بنت الشاطی، اعجاز بیانی قرآن،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صابری،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شرکت انتشارات علمی و فرهنگی،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طباطبائی،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شریعتی، تفسیر نوین،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مؤسسه تحقیقات و توسعه علوم انسانی،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ابومحمدحسن بن محمد ابی الحسن، دیلمی، ترجمه ارشادالقلوب،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عبدالحسین رضائی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تهران، اسلامیه،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تهرانی، ادب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مربی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نشر گلبان،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بخش چهارم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تقی، نوری، مستدرک الوسائل و مستنبط المسائل،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 مؤسسه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إلحیاءالترث،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تهرانی، 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تقی، نوری،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تهرانی، 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محمدباقربن محمد تقی، مجلسی، بحارالانوار الجامعة لدرر اخبار الائمة،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لبنان – بیروت، دارالأحیاء لتراث العربی، بی تا،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تهرانی، 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بخش چهارم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نراقی، معراج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 جا، انتشارات هجرت، بی تا،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بخش ششم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سعادت پرور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پهلوانی 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سرالاسرار فی شرح حدیث معراج،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وزیری 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إحیاءکتاب،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خوانسای، شرح غررالحکم و دررالکلم،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 جلال الدین حسینی ارموی 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تهران، دانشگاه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طباطبائی،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خوانسای،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طباطبائی، ترجمه 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طبرسی، ترجمه تفسیر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وزارت فرهنگ و ارشاد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شاه مرتضی، فیض کاشانی، 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فقیه ایمانی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ایران، مکتبة الامام امیرالمؤمنین،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طاووس، سوگنامه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طاهر دزفولی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انتشاراتی سپهر،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بخش اول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بخش چهارم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ادب توحیدی انبیاء در قرآن، 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طباطبائی،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بخش نوزدهم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ابن شعبه، 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مؤسسة النشر الاسلامی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لجماعة المدرسین بقم المشرفة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عبدالواحدبن، آمدی، غررالحکم و دررالکلم،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رجایی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دارالکتاب الاسلامیه، بی تا،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بی جا، دارالإحیاء التراث،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خزائلی، جدل، استدالل و آداب مناظره در قرآن کریم،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ابتکار دانش،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نادی، ادب در قرآن، 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بخش دوم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فلسفی، اخلاق از نظر همزیستی و ارزشهای انسانی،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تهران، نشر فرهنگ اسلامی،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ناظم زاده قمی، جلوه های حکمت،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انتشارات دفتر تبلیغات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عبدالواحدبن محمد، آمدی، 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هاشمی، ترجمه جواهر البلاغه، 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جعفری، شرح سید رضی،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طرح نو،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خاقانی، برگرفته از مقدمه جلوه های بلاغت در نهج البلاغه،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بنیاد نهج البلاغه،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خاقانی، 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عبدالرحمن، بنت الشاطی، اعجاز بیانی قرآن، 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خاقانی، 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بخش دوم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خاقانی، 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مدرس وحید، شرح نهج البلاغه، 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بخش سوم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میثم بن علی بن میثم، بحرانی، شرح نهج البلاغه، قربانعلی محمدی مقدم؛ علی اصغر نوایی یحیی زاده،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مشهد، بنیاد پژوهشهای اسلامی آستان قدس رضوی،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نیشابوری، 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عبدالقادر عطا 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دار الکتب العلمیة،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شهیدی، ترجمه نهج البلاغه، چ</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تهران، شرکت انتشارات علمی و فرهنگی،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شفیعی 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 آفرینش و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نشر آگه،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سیاسی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خلفا از رحلت پیامبر تا زوال امویان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انتشارات دلیل ما،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رسولی محلاتی، تاریخ اسلام، 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بی جا، دفتر نشر فرهنگ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همان،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رسولی محلاتی، 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علیزاده، واژه های نهج البلاغه،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دانشنامه علوی،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زمانی جعفری، درآمدی بر صنایع ادبی در کلام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انتشارات اطلاعات،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خاقانی، جلوه های بلاغت در نهج البلاغه،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بنیاد نهج البلاغه،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زمانی جعفری، 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محمدی، تجزیه و ترکیب پیشرفته،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قم، نشر هاجر،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شهیدی، 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بن محمد، ثقفی کوفی، الغارات و شرح حال اعلام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عزیزاهلل عطاردی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انتشارات عطارد،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همان،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ابواسحاق بن محمد، ثقفی کوفی، همان صفحه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همان،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گزیده ی دانش نامه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قم، سازمان چاپ و نشر دارالحدیث،</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همان،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همان،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امینی،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شریف راضی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تهران، کتابخانه بزرگ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پهلوان، فرهنگ واژگان نهج البلاغه،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 شرکت انتشارت علمی و فرهنگی،</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شرح نهج البلاغه ، شارح محقق من اعلام القرون الثامن،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نشر عطارد و بنیاد نهج البلاغه،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محمدی، 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خاقانی، جلوه های بلاغت در نهج البلاغه،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بنیاد نهج البلاغه،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میثم بن علی بن میثم، بحرانی، ترجمه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قربانعلی محمدی مقدم، علی اصغر نوایی یحیی 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مشهد، بنیاد پژوهشهای اسلامی آستان قدس رضوی،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شرح نهج البلاغه، 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خاقانی، 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شهیدی، 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عین القضاة،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عقلانیت و حکومت،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انتشارات پرتو خورشید،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پرشور با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عین القضاة، 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پیام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دارالکتب الاسلامیه،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عین القضاة، 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همان،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منهاج دشتی،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های نهج البلاغه به صورت موضوعی با ترجمه مقابل، ادبی و شرح کلمات مشکل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مؤسسه بوستان کتاب،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هاشمی خویی، منهاج البراعه فی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تهران، مکتبةالاسلامیة، بی تا،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مدرس وحید، المدخل نهج البلاغه،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مؤلف، بی تا،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میثم بن علی بن میثم، بحرانی، ترجمه شرح نهج البلاغه، همان،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غروی، الامثال و الحکم المستخرجه من البلاغه، قم، دفتر انتشارات اسلامی،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علینقی، فیض الاسلام، ترجمه و شرح نهج البلاغه، بی جا،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سعدبن، واقدی، الطبقات الکبری،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مهدوی دامغانی، تهران، فرهنگ و اندیشه،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ابوحامد، ابن ابی الحدید، جلوه تاریخ در شرح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مهدوی دامغانی،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نشرنی،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امامت و سیاست،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ققنوس،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علینقی، فیض الاسلام،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دانشنامه علوی،ص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خاقانی، جلوه های بلاغت در نهج البلاغه،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فائز، علوم بلاغت در نهج البلاغه،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مرکز تحقیق و توسعه علوم انسانی،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محمدی، 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شهیدی، 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بن محمد، ثقفی کوفی، برگرفته از کتاب الغارات، 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بن محمد، ثقفی کوفی، 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القاسم بارالله محمودبن عمراحمد، زمخشری، اساس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دارالکتب العلمیه،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باستان، من معالم الأدب فی البلاغه،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سازمان مطالعه و تدوین کتب علوم انسانی دانشگاهی،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قرشی بنایی، مفردات نهج البلاغه، محمدحسن بکائی،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مؤسسه فرهنگی نشر قبله،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میثم بن علی بن میثم، بحرانی، ترجمه شرح نهج البلاغه، 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شرح نهج البلاغه، 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شهیدی، 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سوم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لسان الملک سپهر، ناسخ التواریخ حضرت علی بن ابی طالب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تهران، اسلامیه،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میثم بن علی بن میثم، بحرانی،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 جا، دفتر نشرالکتاب،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میثم بن علی بن میثم، بحرانی، ترجمه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میثم بن علی بن، بحرانی،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فائز، 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شهیدی، 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اسحاق، یعقوبی، تاریخ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محمدابراهیم آیتی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تهران، شرکت انتشارات علمی و فرهنگی،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علی بن اثیر، کامل تاریخ بزرگ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حالت و عباسی خلیلی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تهران، مؤسسه مطبوعات علمی،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فرهنگ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رحیمی نیا،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انتشارات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منهاج دشتی، 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میثم بن علی بن، بحرانی،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خاقانی، جلوه های بلاغت در نهج البلاغه، 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شهیدی،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ترجمه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بی جا، دفتر نشر فرهنگ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ترجمه نهج البلاغه،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مشهد، انتشارات آستان قدس رضوی،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ابن اثیر، برگرفته از کتاب تاریخ کامل، حسین روحانی،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اساطیر،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ترجمه تاریخ طبری، مترجم ابوالقاسم پاینده،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تهران، اساطیر،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عسگری، نقش عایشه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محمد سردارنیا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مرکز فرهنگی انتشاراتی منیر،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image" Target="media/image2.jpeg"/><Relationship Id="rId108" Type="http://schemas.openxmlformats.org/officeDocument/2006/relationships/image" Target="media/image2.jpeg"/><Relationship Id="rId109" Type="http://schemas.openxmlformats.org/officeDocument/2006/relationships/footer" Target="footer102.xml"/><Relationship Id="rId110" Type="http://schemas.openxmlformats.org/officeDocument/2006/relationships/footnotes" Target="footnotes.xml"/><Relationship Id="rId111" Type="http://schemas.openxmlformats.org/officeDocument/2006/relationships/numbering" Target="numbering.xml"/><Relationship Id="rId112" Type="http://schemas.openxmlformats.org/officeDocument/2006/relationships/fontTable" Target="fontTable.xml"/><Relationship Id="rId113" Type="http://schemas.openxmlformats.org/officeDocument/2006/relationships/settings" Target="settings.xml"/><Relationship Id="rId1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26169</Words>
  <Characters>106402</Characters>
  <CharactersWithSpaces>131476</CharactersWithSpaces>
  <Paragraphs>1523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2026-08-20T17:16:42Z</dcterms:created>
  <dc:creator>ghaemiyeh.com</dc:creator>
  <dc:description/>
  <dc:language>en-US</dc:language>
  <cp:lastModifiedBy/>
  <dcterms:modified xsi:type="dcterms:W3CDTF">2026-08-20T20:46:46Z</dcterms:modified>
  <cp:revision>1</cp:revision>
  <dc:subject/>
  <dc:title>تحلیل نقدهای وارده بر عدم رعایت ادب گفتاری در نهج البلاغه</dc:title>
</cp:coreProperties>
</file>

<file path=docProps/custom.xml><?xml version="1.0" encoding="utf-8"?>
<Properties xmlns="http://schemas.openxmlformats.org/officeDocument/2006/custom-properties" xmlns:vt="http://schemas.openxmlformats.org/officeDocument/2006/docPropsVTypes"/>
</file>