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الهادی إلى أحکام الوصایا و الفرائض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40484_2870459653">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6340486_2870459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340488_2870459653">
            <w:r>
              <w:rPr>
                <w:webHidden/>
                <w:rStyle w:val="IndexLink"/>
                <w:rtl w:val="true"/>
              </w:rPr>
              <w:t>الفهرس</w:t>
            </w:r>
            <w:r>
              <w:rPr>
                <w:rStyle w:val="IndexLink"/>
                <w:rtl w:val="true"/>
              </w:rPr>
              <w:tab/>
            </w:r>
            <w:r>
              <w:rPr>
                <w:rStyle w:val="IndexLink"/>
              </w:rPr>
              <w:t>14</w:t>
            </w:r>
          </w:hyperlink>
        </w:p>
        <w:p>
          <w:pPr>
            <w:pStyle w:val="Contents2"/>
            <w:tabs>
              <w:tab w:val="clear" w:pos="8743"/>
              <w:tab w:val="right" w:pos="9026" w:leader="dot"/>
            </w:tabs>
            <w:rPr/>
          </w:pPr>
          <w:hyperlink w:anchor="__RefHeading___Toc6340490_2870459653">
            <w:r>
              <w:rPr>
                <w:webHidden/>
                <w:rStyle w:val="IndexLink"/>
                <w:rtl w:val="true"/>
              </w:rPr>
              <w:t>كتاب الوصيّة</w:t>
            </w:r>
            <w:r>
              <w:rPr>
                <w:rStyle w:val="IndexLink"/>
                <w:rtl w:val="true"/>
              </w:rPr>
              <w:tab/>
            </w:r>
            <w:r>
              <w:rPr>
                <w:rStyle w:val="IndexLink"/>
              </w:rPr>
              <w:t>28</w:t>
            </w:r>
          </w:hyperlink>
        </w:p>
        <w:p>
          <w:pPr>
            <w:pStyle w:val="Contents3"/>
            <w:tabs>
              <w:tab w:val="clear" w:pos="8459"/>
              <w:tab w:val="right" w:pos="9026" w:leader="dot"/>
            </w:tabs>
            <w:rPr/>
          </w:pPr>
          <w:hyperlink w:anchor="__RefHeading___Toc6340492_2870459653">
            <w:r>
              <w:rPr>
                <w:webHidden/>
                <w:rStyle w:val="IndexLink"/>
                <w:rtl w:val="true"/>
              </w:rPr>
              <w:t>مقدّمة</w:t>
            </w:r>
            <w:r>
              <w:rPr>
                <w:rStyle w:val="IndexLink"/>
                <w:rtl w:val="true"/>
              </w:rPr>
              <w:tab/>
            </w:r>
            <w:r>
              <w:rPr>
                <w:rStyle w:val="IndexLink"/>
              </w:rPr>
              <w:t>28</w:t>
            </w:r>
          </w:hyperlink>
        </w:p>
        <w:p>
          <w:pPr>
            <w:pStyle w:val="Contents4"/>
            <w:tabs>
              <w:tab w:val="clear" w:pos="8176"/>
              <w:tab w:val="right" w:pos="9026" w:leader="dot"/>
            </w:tabs>
            <w:rPr/>
          </w:pPr>
          <w:hyperlink w:anchor="__RefHeading___Toc6340494_2870459653">
            <w:r>
              <w:rPr>
                <w:webHidden/>
                <w:rStyle w:val="IndexLink"/>
                <w:rtl w:val="true"/>
              </w:rPr>
              <w:t>إشارة</w:t>
            </w:r>
            <w:r>
              <w:rPr>
                <w:rStyle w:val="IndexLink"/>
                <w:rtl w:val="true"/>
              </w:rPr>
              <w:t>:</w:t>
              <w:tab/>
            </w:r>
            <w:r>
              <w:rPr>
                <w:rStyle w:val="IndexLink"/>
              </w:rPr>
              <w:t>28</w:t>
            </w:r>
          </w:hyperlink>
        </w:p>
        <w:p>
          <w:pPr>
            <w:pStyle w:val="Contents4"/>
            <w:tabs>
              <w:tab w:val="clear" w:pos="8176"/>
              <w:tab w:val="right" w:pos="9026" w:leader="dot"/>
            </w:tabs>
            <w:rPr/>
          </w:pPr>
          <w:hyperlink w:anchor="__RefHeading___Toc6340496_2870459653">
            <w:r>
              <w:rPr>
                <w:webHidden/>
                <w:rStyle w:val="IndexLink"/>
                <w:rtl w:val="true"/>
              </w:rPr>
              <w:t>في معنى الوصيّة و أقسامها</w:t>
            </w:r>
            <w:r>
              <w:rPr>
                <w:rStyle w:val="IndexLink"/>
                <w:rtl w:val="true"/>
              </w:rPr>
              <w:tab/>
            </w:r>
            <w:r>
              <w:rPr>
                <w:rStyle w:val="IndexLink"/>
              </w:rPr>
              <w:t>30</w:t>
            </w:r>
          </w:hyperlink>
        </w:p>
        <w:p>
          <w:pPr>
            <w:pStyle w:val="Contents4"/>
            <w:tabs>
              <w:tab w:val="clear" w:pos="8176"/>
              <w:tab w:val="right" w:pos="9026" w:leader="dot"/>
            </w:tabs>
            <w:rPr/>
          </w:pPr>
          <w:hyperlink w:anchor="__RefHeading___Toc6340498_2870459653">
            <w:r>
              <w:rPr>
                <w:webHidden/>
                <w:rStyle w:val="IndexLink"/>
                <w:rtl w:val="true"/>
              </w:rPr>
              <w:t>في أنّ الوصيّة العهديّة لاتحتاج الى القبول</w:t>
            </w:r>
            <w:r>
              <w:rPr>
                <w:rStyle w:val="IndexLink"/>
                <w:rtl w:val="true"/>
              </w:rPr>
              <w:tab/>
            </w:r>
            <w:r>
              <w:rPr>
                <w:rStyle w:val="IndexLink"/>
              </w:rPr>
              <w:t>37</w:t>
            </w:r>
          </w:hyperlink>
        </w:p>
        <w:p>
          <w:pPr>
            <w:pStyle w:val="Contents5"/>
            <w:tabs>
              <w:tab w:val="clear" w:pos="7892"/>
              <w:tab w:val="right" w:pos="9026" w:leader="dot"/>
            </w:tabs>
            <w:rPr/>
          </w:pPr>
          <w:hyperlink w:anchor="__RefHeading___Toc6340500_2870459653">
            <w:r>
              <w:rPr>
                <w:webHidden/>
                <w:rStyle w:val="IndexLink"/>
                <w:rtl w:val="true"/>
              </w:rPr>
              <w:t>إشارة</w:t>
            </w:r>
            <w:r>
              <w:rPr>
                <w:rStyle w:val="IndexLink"/>
                <w:rtl w:val="true"/>
              </w:rPr>
              <w:t>:</w:t>
              <w:tab/>
            </w:r>
            <w:r>
              <w:rPr>
                <w:rStyle w:val="IndexLink"/>
              </w:rPr>
              <w:t>37</w:t>
            </w:r>
          </w:hyperlink>
        </w:p>
        <w:p>
          <w:pPr>
            <w:pStyle w:val="Contents5"/>
            <w:tabs>
              <w:tab w:val="clear" w:pos="7892"/>
              <w:tab w:val="right" w:pos="9026" w:leader="dot"/>
            </w:tabs>
            <w:rPr/>
          </w:pPr>
          <w:hyperlink w:anchor="__RefHeading___Toc6340502_2870459653">
            <w:r>
              <w:rPr>
                <w:webHidden/>
                <w:rStyle w:val="IndexLink"/>
                <w:rtl w:val="true"/>
              </w:rPr>
              <w:t xml:space="preserve">فرع </w:t>
            </w:r>
            <w:r>
              <w:rPr>
                <w:rStyle w:val="IndexLink"/>
                <w:rtl w:val="true"/>
              </w:rPr>
              <w:t xml:space="preserve">: </w:t>
            </w:r>
            <w:r>
              <w:rPr>
                <w:rStyle w:val="IndexLink"/>
                <w:rtl w:val="true"/>
              </w:rPr>
              <w:t>في أنّ التمليكيّة عقد أو ايقاع</w:t>
            </w:r>
            <w:r>
              <w:rPr>
                <w:rStyle w:val="IndexLink"/>
                <w:rtl w:val="true"/>
              </w:rPr>
              <w:tab/>
            </w:r>
            <w:r>
              <w:rPr>
                <w:rStyle w:val="IndexLink"/>
              </w:rPr>
              <w:t>39</w:t>
            </w:r>
          </w:hyperlink>
        </w:p>
        <w:p>
          <w:pPr>
            <w:pStyle w:val="Contents4"/>
            <w:tabs>
              <w:tab w:val="clear" w:pos="8176"/>
              <w:tab w:val="right" w:pos="9026" w:leader="dot"/>
            </w:tabs>
            <w:rPr/>
          </w:pPr>
          <w:hyperlink w:anchor="__RefHeading___Toc6340504_2870459653">
            <w:r>
              <w:rPr>
                <w:webHidden/>
                <w:rStyle w:val="IndexLink"/>
                <w:rtl w:val="true"/>
              </w:rPr>
              <w:t>في أنّه يصحّ ايقاع القبول بعد وفاة الموصي</w:t>
            </w:r>
            <w:r>
              <w:rPr>
                <w:rStyle w:val="IndexLink"/>
                <w:rtl w:val="true"/>
              </w:rPr>
              <w:tab/>
            </w:r>
            <w:r>
              <w:rPr>
                <w:rStyle w:val="IndexLink"/>
              </w:rPr>
              <w:t>41</w:t>
            </w:r>
          </w:hyperlink>
        </w:p>
        <w:p>
          <w:pPr>
            <w:pStyle w:val="Contents4"/>
            <w:tabs>
              <w:tab w:val="clear" w:pos="8176"/>
              <w:tab w:val="right" w:pos="9026" w:leader="dot"/>
            </w:tabs>
            <w:rPr/>
          </w:pPr>
          <w:hyperlink w:anchor="__RefHeading___Toc6340506_2870459653">
            <w:r>
              <w:rPr>
                <w:webHidden/>
                <w:rStyle w:val="IndexLink"/>
                <w:rtl w:val="true"/>
              </w:rPr>
              <w:t>في تضيّق الواجبات الموسّعة بظهور أمارات الموت</w:t>
            </w:r>
            <w:r>
              <w:rPr>
                <w:rStyle w:val="IndexLink"/>
                <w:rtl w:val="true"/>
              </w:rPr>
              <w:tab/>
            </w:r>
            <w:r>
              <w:rPr>
                <w:rStyle w:val="IndexLink"/>
              </w:rPr>
              <w:t>42</w:t>
            </w:r>
          </w:hyperlink>
        </w:p>
        <w:p>
          <w:pPr>
            <w:pStyle w:val="Contents4"/>
            <w:tabs>
              <w:tab w:val="clear" w:pos="8176"/>
              <w:tab w:val="right" w:pos="9026" w:leader="dot"/>
            </w:tabs>
            <w:rPr/>
          </w:pPr>
          <w:hyperlink w:anchor="__RefHeading___Toc6340508_2870459653">
            <w:r>
              <w:rPr>
                <w:webHidden/>
                <w:rStyle w:val="IndexLink"/>
                <w:rtl w:val="true"/>
              </w:rPr>
              <w:t>في ردّ الموصى له للوصيّة</w:t>
            </w:r>
            <w:r>
              <w:rPr>
                <w:rStyle w:val="IndexLink"/>
                <w:rtl w:val="true"/>
              </w:rPr>
              <w:tab/>
            </w:r>
            <w:r>
              <w:rPr>
                <w:rStyle w:val="IndexLink"/>
              </w:rPr>
              <w:t>44</w:t>
            </w:r>
          </w:hyperlink>
        </w:p>
        <w:p>
          <w:pPr>
            <w:pStyle w:val="Contents4"/>
            <w:tabs>
              <w:tab w:val="clear" w:pos="8176"/>
              <w:tab w:val="right" w:pos="9026" w:leader="dot"/>
            </w:tabs>
            <w:rPr/>
          </w:pPr>
          <w:hyperlink w:anchor="__RefHeading___Toc6340510_2870459653">
            <w:r>
              <w:rPr>
                <w:webHidden/>
                <w:rStyle w:val="IndexLink"/>
                <w:rtl w:val="true"/>
              </w:rPr>
              <w:t>فيما لو أوصى له بشيئين بايجاب واحد</w:t>
            </w:r>
            <w:r>
              <w:rPr>
                <w:rStyle w:val="IndexLink"/>
                <w:rtl w:val="true"/>
              </w:rPr>
              <w:tab/>
            </w:r>
            <w:r>
              <w:rPr>
                <w:rStyle w:val="IndexLink"/>
              </w:rPr>
              <w:t>49</w:t>
            </w:r>
          </w:hyperlink>
        </w:p>
        <w:p>
          <w:pPr>
            <w:pStyle w:val="Contents4"/>
            <w:tabs>
              <w:tab w:val="clear" w:pos="8176"/>
              <w:tab w:val="right" w:pos="9026" w:leader="dot"/>
            </w:tabs>
            <w:rPr/>
          </w:pPr>
          <w:hyperlink w:anchor="__RefHeading___Toc6340512_2870459653">
            <w:r>
              <w:rPr>
                <w:webHidden/>
                <w:rStyle w:val="IndexLink"/>
                <w:rtl w:val="true"/>
              </w:rPr>
              <w:t>في عدم جواز تصرّف الورثة في العين الموصى بها</w:t>
            </w:r>
            <w:r>
              <w:rPr>
                <w:rStyle w:val="IndexLink"/>
                <w:rtl w:val="true"/>
              </w:rPr>
              <w:tab/>
            </w:r>
            <w:r>
              <w:rPr>
                <w:rStyle w:val="IndexLink"/>
              </w:rPr>
              <w:t>51</w:t>
            </w:r>
          </w:hyperlink>
        </w:p>
        <w:p>
          <w:pPr>
            <w:pStyle w:val="Contents4"/>
            <w:tabs>
              <w:tab w:val="clear" w:pos="8176"/>
              <w:tab w:val="right" w:pos="9026" w:leader="dot"/>
            </w:tabs>
            <w:rPr/>
          </w:pPr>
          <w:hyperlink w:anchor="__RefHeading___Toc6340514_2870459653">
            <w:r>
              <w:rPr>
                <w:webHidden/>
                <w:rStyle w:val="IndexLink"/>
                <w:rtl w:val="true"/>
              </w:rPr>
              <w:t>فيما اذا مات الموصى له قبل القبول أو الردّ</w:t>
            </w:r>
            <w:r>
              <w:rPr>
                <w:rStyle w:val="IndexLink"/>
                <w:rtl w:val="true"/>
              </w:rPr>
              <w:tab/>
            </w:r>
            <w:r>
              <w:rPr>
                <w:rStyle w:val="IndexLink"/>
              </w:rPr>
              <w:t>53</w:t>
            </w:r>
          </w:hyperlink>
        </w:p>
        <w:p>
          <w:pPr>
            <w:pStyle w:val="Contents5"/>
            <w:tabs>
              <w:tab w:val="clear" w:pos="7892"/>
              <w:tab w:val="right" w:pos="9026" w:leader="dot"/>
            </w:tabs>
            <w:rPr/>
          </w:pPr>
          <w:hyperlink w:anchor="__RefHeading___Toc6340516_2870459653">
            <w:r>
              <w:rPr>
                <w:webHidden/>
                <w:rStyle w:val="IndexLink"/>
                <w:rtl w:val="true"/>
              </w:rPr>
              <w:t>إشارة</w:t>
            </w:r>
            <w:r>
              <w:rPr>
                <w:rStyle w:val="IndexLink"/>
                <w:rtl w:val="true"/>
              </w:rPr>
              <w:t>:</w:t>
              <w:tab/>
            </w:r>
            <w:r>
              <w:rPr>
                <w:rStyle w:val="IndexLink"/>
              </w:rPr>
              <w:t>53</w:t>
            </w:r>
          </w:hyperlink>
        </w:p>
        <w:p>
          <w:pPr>
            <w:pStyle w:val="Contents5"/>
            <w:tabs>
              <w:tab w:val="clear" w:pos="7892"/>
              <w:tab w:val="right" w:pos="9026" w:leader="dot"/>
            </w:tabs>
            <w:rPr/>
          </w:pPr>
          <w:hyperlink w:anchor="__RefHeading___Toc6340518_2870459653">
            <w:r>
              <w:rPr>
                <w:webHidden/>
                <w:rStyle w:val="IndexLink"/>
                <w:rtl w:val="true"/>
              </w:rPr>
              <w:t xml:space="preserve">فرع </w:t>
            </w:r>
            <w:r>
              <w:rPr>
                <w:rStyle w:val="IndexLink"/>
                <w:rtl w:val="true"/>
              </w:rPr>
              <w:t xml:space="preserve">: </w:t>
            </w:r>
            <w:r>
              <w:rPr>
                <w:rStyle w:val="IndexLink"/>
                <w:rtl w:val="true"/>
              </w:rPr>
              <w:t>في الفرق بين الحكم و الحقّ و الملك</w:t>
            </w:r>
            <w:r>
              <w:rPr>
                <w:rStyle w:val="IndexLink"/>
                <w:rtl w:val="true"/>
              </w:rPr>
              <w:tab/>
            </w:r>
            <w:r>
              <w:rPr>
                <w:rStyle w:val="IndexLink"/>
              </w:rPr>
              <w:t>56</w:t>
            </w:r>
          </w:hyperlink>
        </w:p>
        <w:p>
          <w:pPr>
            <w:pStyle w:val="Contents4"/>
            <w:tabs>
              <w:tab w:val="clear" w:pos="8176"/>
              <w:tab w:val="right" w:pos="9026" w:leader="dot"/>
            </w:tabs>
            <w:rPr/>
          </w:pPr>
          <w:hyperlink w:anchor="__RefHeading___Toc6340520_2870459653">
            <w:r>
              <w:rPr>
                <w:webHidden/>
                <w:rStyle w:val="IndexLink"/>
                <w:rtl w:val="true"/>
              </w:rPr>
              <w:t>في شمول الحكم لورثة الوارث</w:t>
            </w:r>
            <w:r>
              <w:rPr>
                <w:rStyle w:val="IndexLink"/>
                <w:rtl w:val="true"/>
              </w:rPr>
              <w:tab/>
            </w:r>
            <w:r>
              <w:rPr>
                <w:rStyle w:val="IndexLink"/>
              </w:rPr>
              <w:t>58</w:t>
            </w:r>
          </w:hyperlink>
        </w:p>
        <w:p>
          <w:pPr>
            <w:pStyle w:val="Contents4"/>
            <w:tabs>
              <w:tab w:val="clear" w:pos="8176"/>
              <w:tab w:val="right" w:pos="9026" w:leader="dot"/>
            </w:tabs>
            <w:rPr/>
          </w:pPr>
          <w:hyperlink w:anchor="__RefHeading___Toc6340522_2870459653">
            <w:r>
              <w:rPr>
                <w:webHidden/>
                <w:rStyle w:val="IndexLink"/>
                <w:rtl w:val="true"/>
              </w:rPr>
              <w:t>فيما اذا قبل بعض الورثة و ردّ بعضهم</w:t>
            </w:r>
            <w:r>
              <w:rPr>
                <w:rStyle w:val="IndexLink"/>
                <w:rtl w:val="true"/>
              </w:rPr>
              <w:tab/>
            </w:r>
            <w:r>
              <w:rPr>
                <w:rStyle w:val="IndexLink"/>
              </w:rPr>
              <w:t>59</w:t>
            </w:r>
          </w:hyperlink>
        </w:p>
        <w:p>
          <w:pPr>
            <w:pStyle w:val="Contents4"/>
            <w:tabs>
              <w:tab w:val="clear" w:pos="8176"/>
              <w:tab w:val="right" w:pos="9026" w:leader="dot"/>
            </w:tabs>
            <w:rPr/>
          </w:pPr>
          <w:hyperlink w:anchor="__RefHeading___Toc6340524_2870459653">
            <w:r>
              <w:rPr>
                <w:webHidden/>
                <w:rStyle w:val="IndexLink"/>
                <w:rtl w:val="true"/>
              </w:rPr>
              <w:t>في كيفيّة انتقال المال الى وارث الموصى له</w:t>
            </w:r>
            <w:r>
              <w:rPr>
                <w:rStyle w:val="IndexLink"/>
                <w:rtl w:val="true"/>
              </w:rPr>
              <w:tab/>
            </w:r>
            <w:r>
              <w:rPr>
                <w:rStyle w:val="IndexLink"/>
              </w:rPr>
              <w:t>59</w:t>
            </w:r>
          </w:hyperlink>
        </w:p>
        <w:p>
          <w:pPr>
            <w:pStyle w:val="Contents4"/>
            <w:tabs>
              <w:tab w:val="clear" w:pos="8176"/>
              <w:tab w:val="right" w:pos="9026" w:leader="dot"/>
            </w:tabs>
            <w:rPr/>
          </w:pPr>
          <w:hyperlink w:anchor="__RefHeading___Toc6340526_2870459653">
            <w:r>
              <w:rPr>
                <w:webHidden/>
                <w:rStyle w:val="IndexLink"/>
                <w:rtl w:val="true"/>
              </w:rPr>
              <w:t>في المدار في وارث الموصى له</w:t>
            </w:r>
            <w:r>
              <w:rPr>
                <w:rStyle w:val="IndexLink"/>
                <w:rtl w:val="true"/>
              </w:rPr>
              <w:tab/>
            </w:r>
            <w:r>
              <w:rPr>
                <w:rStyle w:val="IndexLink"/>
              </w:rPr>
              <w:t>60</w:t>
            </w:r>
          </w:hyperlink>
        </w:p>
        <w:p>
          <w:pPr>
            <w:pStyle w:val="Contents4"/>
            <w:tabs>
              <w:tab w:val="clear" w:pos="8176"/>
              <w:tab w:val="right" w:pos="9026" w:leader="dot"/>
            </w:tabs>
            <w:rPr/>
          </w:pPr>
          <w:hyperlink w:anchor="__RefHeading___Toc6340528_2870459653">
            <w:r>
              <w:rPr>
                <w:webHidden/>
                <w:rStyle w:val="IndexLink"/>
                <w:rtl w:val="true"/>
              </w:rPr>
              <w:t>فيما اذا كان الموصى به ممّن ينعتق على الموصى له</w:t>
            </w:r>
            <w:r>
              <w:rPr>
                <w:rStyle w:val="IndexLink"/>
                <w:rtl w:val="true"/>
              </w:rPr>
              <w:tab/>
            </w:r>
            <w:r>
              <w:rPr>
                <w:rStyle w:val="IndexLink"/>
              </w:rPr>
              <w:t>62</w:t>
            </w:r>
          </w:hyperlink>
        </w:p>
        <w:p>
          <w:pPr>
            <w:pStyle w:val="Contents5"/>
            <w:tabs>
              <w:tab w:val="clear" w:pos="7892"/>
              <w:tab w:val="right" w:pos="9026" w:leader="dot"/>
            </w:tabs>
            <w:rPr/>
          </w:pPr>
          <w:hyperlink w:anchor="__RefHeading___Toc6340530_2870459653">
            <w:r>
              <w:rPr>
                <w:webHidden/>
                <w:rStyle w:val="IndexLink"/>
                <w:rtl w:val="true"/>
              </w:rPr>
              <w:t>إشارة</w:t>
            </w:r>
            <w:r>
              <w:rPr>
                <w:rStyle w:val="IndexLink"/>
                <w:rtl w:val="true"/>
              </w:rPr>
              <w:t>:</w:t>
              <w:tab/>
            </w:r>
            <w:r>
              <w:rPr>
                <w:rStyle w:val="IndexLink"/>
              </w:rPr>
              <w:t>62</w:t>
            </w:r>
          </w:hyperlink>
        </w:p>
        <w:p>
          <w:pPr>
            <w:pStyle w:val="Contents5"/>
            <w:tabs>
              <w:tab w:val="clear" w:pos="7892"/>
              <w:tab w:val="right" w:pos="9026" w:leader="dot"/>
            </w:tabs>
            <w:rPr/>
          </w:pPr>
          <w:hyperlink w:anchor="__RefHeading___Toc6340532_2870459653">
            <w:r>
              <w:rPr>
                <w:webHidden/>
                <w:rStyle w:val="IndexLink"/>
                <w:rtl w:val="true"/>
              </w:rPr>
              <w:t xml:space="preserve">الفرع الأوّل </w:t>
            </w:r>
            <w:r>
              <w:rPr>
                <w:rStyle w:val="IndexLink"/>
                <w:rtl w:val="true"/>
              </w:rPr>
              <w:t xml:space="preserve">: </w:t>
            </w:r>
            <w:r>
              <w:rPr>
                <w:rStyle w:val="IndexLink"/>
                <w:rtl w:val="true"/>
              </w:rPr>
              <w:t>في الوصيّة بمن انعتق على الموصى له خاصّة</w:t>
            </w:r>
            <w:r>
              <w:rPr>
                <w:rStyle w:val="IndexLink"/>
                <w:rtl w:val="true"/>
              </w:rPr>
              <w:tab/>
            </w:r>
            <w:r>
              <w:rPr>
                <w:rStyle w:val="IndexLink"/>
              </w:rPr>
              <w:t>63</w:t>
            </w:r>
          </w:hyperlink>
        </w:p>
        <w:p>
          <w:pPr>
            <w:pStyle w:val="Contents5"/>
            <w:tabs>
              <w:tab w:val="clear" w:pos="7892"/>
              <w:tab w:val="right" w:pos="9026" w:leader="dot"/>
            </w:tabs>
            <w:rPr/>
          </w:pPr>
          <w:hyperlink w:anchor="__RefHeading___Toc6340534_2870459653">
            <w:r>
              <w:rPr>
                <w:webHidden/>
                <w:rStyle w:val="IndexLink"/>
                <w:rtl w:val="true"/>
              </w:rPr>
              <w:t xml:space="preserve">الفرع الثاني </w:t>
            </w:r>
            <w:r>
              <w:rPr>
                <w:rStyle w:val="IndexLink"/>
                <w:rtl w:val="true"/>
              </w:rPr>
              <w:t xml:space="preserve">: </w:t>
            </w:r>
            <w:r>
              <w:rPr>
                <w:rStyle w:val="IndexLink"/>
                <w:rtl w:val="true"/>
              </w:rPr>
              <w:t>في الوصيّة بمن انعتق على الوارث</w:t>
            </w:r>
            <w:r>
              <w:rPr>
                <w:rStyle w:val="IndexLink"/>
                <w:rtl w:val="true"/>
              </w:rPr>
              <w:tab/>
            </w:r>
            <w:r>
              <w:rPr>
                <w:rStyle w:val="IndexLink"/>
              </w:rPr>
              <w:t>64</w:t>
            </w:r>
          </w:hyperlink>
        </w:p>
        <w:p>
          <w:pPr>
            <w:pStyle w:val="Contents4"/>
            <w:tabs>
              <w:tab w:val="clear" w:pos="8176"/>
              <w:tab w:val="right" w:pos="9026" w:leader="dot"/>
            </w:tabs>
            <w:rPr/>
          </w:pPr>
          <w:hyperlink w:anchor="__RefHeading___Toc6340536_2870459653">
            <w:r>
              <w:rPr>
                <w:webHidden/>
                <w:rStyle w:val="IndexLink"/>
                <w:rtl w:val="true"/>
              </w:rPr>
              <w:t>في عدم الفرق في قيام الوارث مقام الموصى له بين التمليكيّة و العهديّة</w:t>
            </w:r>
            <w:r>
              <w:rPr>
                <w:rStyle w:val="IndexLink"/>
                <w:rtl w:val="true"/>
              </w:rPr>
              <w:tab/>
            </w:r>
            <w:r>
              <w:rPr>
                <w:rStyle w:val="IndexLink"/>
              </w:rPr>
              <w:t>64</w:t>
            </w:r>
          </w:hyperlink>
        </w:p>
        <w:p>
          <w:pPr>
            <w:pStyle w:val="Contents4"/>
            <w:tabs>
              <w:tab w:val="clear" w:pos="8176"/>
              <w:tab w:val="right" w:pos="9026" w:leader="dot"/>
            </w:tabs>
            <w:rPr/>
          </w:pPr>
          <w:hyperlink w:anchor="__RefHeading___Toc6340538_2870459653">
            <w:r>
              <w:rPr>
                <w:webHidden/>
                <w:rStyle w:val="IndexLink"/>
                <w:rtl w:val="true"/>
              </w:rPr>
              <w:t>في أنّ اشتراط القبول مختصّ بالتمليكيّة</w:t>
            </w:r>
            <w:r>
              <w:rPr>
                <w:rStyle w:val="IndexLink"/>
                <w:rtl w:val="true"/>
              </w:rPr>
              <w:tab/>
            </w:r>
            <w:r>
              <w:rPr>
                <w:rStyle w:val="IndexLink"/>
              </w:rPr>
              <w:t>64</w:t>
            </w:r>
          </w:hyperlink>
        </w:p>
        <w:p>
          <w:pPr>
            <w:pStyle w:val="Contents4"/>
            <w:tabs>
              <w:tab w:val="clear" w:pos="8176"/>
              <w:tab w:val="right" w:pos="9026" w:leader="dot"/>
            </w:tabs>
            <w:rPr/>
          </w:pPr>
          <w:hyperlink w:anchor="__RefHeading___Toc6340540_2870459653">
            <w:r>
              <w:rPr>
                <w:webHidden/>
                <w:rStyle w:val="IndexLink"/>
                <w:rtl w:val="true"/>
              </w:rPr>
              <w:t>في كفاية كلّ ما دلّ على الوصيّة من الألفاظ</w:t>
            </w:r>
            <w:r>
              <w:rPr>
                <w:rStyle w:val="IndexLink"/>
                <w:rtl w:val="true"/>
              </w:rPr>
              <w:tab/>
            </w:r>
            <w:r>
              <w:rPr>
                <w:rStyle w:val="IndexLink"/>
              </w:rPr>
              <w:t>67</w:t>
            </w:r>
          </w:hyperlink>
        </w:p>
        <w:p>
          <w:pPr>
            <w:pStyle w:val="Contents4"/>
            <w:tabs>
              <w:tab w:val="clear" w:pos="8176"/>
              <w:tab w:val="right" w:pos="9026" w:leader="dot"/>
            </w:tabs>
            <w:rPr/>
          </w:pPr>
          <w:hyperlink w:anchor="__RefHeading___Toc6340542_2870459653">
            <w:r>
              <w:rPr>
                <w:webHidden/>
                <w:rStyle w:val="IndexLink"/>
                <w:rtl w:val="true"/>
              </w:rPr>
              <w:t>فيما يشترط في الموصي</w:t>
            </w:r>
            <w:r>
              <w:rPr>
                <w:rStyle w:val="IndexLink"/>
                <w:rtl w:val="true"/>
              </w:rPr>
              <w:t>:</w:t>
              <w:tab/>
            </w:r>
            <w:r>
              <w:rPr>
                <w:rStyle w:val="IndexLink"/>
              </w:rPr>
              <w:t>70</w:t>
            </w:r>
          </w:hyperlink>
        </w:p>
        <w:p>
          <w:pPr>
            <w:pStyle w:val="Contents5"/>
            <w:tabs>
              <w:tab w:val="clear" w:pos="7892"/>
              <w:tab w:val="right" w:pos="9026" w:leader="dot"/>
            </w:tabs>
            <w:rPr/>
          </w:pPr>
          <w:hyperlink w:anchor="__RefHeading___Toc6340544_2870459653">
            <w:r>
              <w:rPr>
                <w:webHidden/>
                <w:rStyle w:val="IndexLink"/>
                <w:rtl w:val="true"/>
              </w:rPr>
              <w:t>الأوّل</w:t>
            </w:r>
            <w:r>
              <w:rPr>
                <w:rStyle w:val="IndexLink"/>
                <w:rtl w:val="true"/>
              </w:rPr>
              <w:t xml:space="preserve">: </w:t>
            </w:r>
            <w:r>
              <w:rPr>
                <w:rStyle w:val="IndexLink"/>
                <w:rtl w:val="true"/>
              </w:rPr>
              <w:t>البلوغ</w:t>
            </w:r>
            <w:r>
              <w:rPr>
                <w:rStyle w:val="IndexLink"/>
                <w:rtl w:val="true"/>
              </w:rPr>
              <w:tab/>
            </w:r>
            <w:r>
              <w:rPr>
                <w:rStyle w:val="IndexLink"/>
              </w:rPr>
              <w:t>70</w:t>
            </w:r>
          </w:hyperlink>
        </w:p>
        <w:p>
          <w:pPr>
            <w:pStyle w:val="Contents5"/>
            <w:tabs>
              <w:tab w:val="clear" w:pos="7892"/>
              <w:tab w:val="right" w:pos="9026" w:leader="dot"/>
            </w:tabs>
            <w:rPr/>
          </w:pPr>
          <w:hyperlink w:anchor="__RefHeading___Toc6340546_2870459653">
            <w:r>
              <w:rPr>
                <w:webHidden/>
                <w:rStyle w:val="IndexLink"/>
                <w:rtl w:val="true"/>
              </w:rPr>
              <w:t>الثاني</w:t>
            </w:r>
            <w:r>
              <w:rPr>
                <w:rStyle w:val="IndexLink"/>
                <w:rtl w:val="true"/>
              </w:rPr>
              <w:t xml:space="preserve">: </w:t>
            </w:r>
            <w:r>
              <w:rPr>
                <w:rStyle w:val="IndexLink"/>
                <w:rtl w:val="true"/>
              </w:rPr>
              <w:t>العقل</w:t>
            </w:r>
            <w:r>
              <w:rPr>
                <w:rStyle w:val="IndexLink"/>
                <w:rtl w:val="true"/>
              </w:rPr>
              <w:tab/>
            </w:r>
            <w:r>
              <w:rPr>
                <w:rStyle w:val="IndexLink"/>
              </w:rPr>
              <w:t>72</w:t>
            </w:r>
          </w:hyperlink>
        </w:p>
        <w:p>
          <w:pPr>
            <w:pStyle w:val="Contents5"/>
            <w:tabs>
              <w:tab w:val="clear" w:pos="7892"/>
              <w:tab w:val="right" w:pos="9026" w:leader="dot"/>
            </w:tabs>
            <w:rPr/>
          </w:pPr>
          <w:hyperlink w:anchor="__RefHeading___Toc6340548_2870459653">
            <w:r>
              <w:rPr>
                <w:webHidden/>
                <w:rStyle w:val="IndexLink"/>
                <w:rtl w:val="true"/>
              </w:rPr>
              <w:t>الثالث</w:t>
            </w:r>
            <w:r>
              <w:rPr>
                <w:rStyle w:val="IndexLink"/>
                <w:rtl w:val="true"/>
              </w:rPr>
              <w:t xml:space="preserve">: </w:t>
            </w:r>
            <w:r>
              <w:rPr>
                <w:rStyle w:val="IndexLink"/>
                <w:rtl w:val="true"/>
              </w:rPr>
              <w:t>الاختيار</w:t>
            </w:r>
            <w:r>
              <w:rPr>
                <w:rStyle w:val="IndexLink"/>
                <w:rtl w:val="true"/>
              </w:rPr>
              <w:tab/>
            </w:r>
            <w:r>
              <w:rPr>
                <w:rStyle w:val="IndexLink"/>
              </w:rPr>
              <w:t>73</w:t>
            </w:r>
          </w:hyperlink>
        </w:p>
        <w:p>
          <w:pPr>
            <w:pStyle w:val="Contents5"/>
            <w:tabs>
              <w:tab w:val="clear" w:pos="7892"/>
              <w:tab w:val="right" w:pos="9026" w:leader="dot"/>
            </w:tabs>
            <w:rPr/>
          </w:pPr>
          <w:hyperlink w:anchor="__RefHeading___Toc6340550_2870459653">
            <w:r>
              <w:rPr>
                <w:webHidden/>
                <w:rStyle w:val="IndexLink"/>
                <w:rtl w:val="true"/>
              </w:rPr>
              <w:t>الرابع</w:t>
            </w:r>
            <w:r>
              <w:rPr>
                <w:rStyle w:val="IndexLink"/>
                <w:rtl w:val="true"/>
              </w:rPr>
              <w:t xml:space="preserve">: </w:t>
            </w:r>
            <w:r>
              <w:rPr>
                <w:rStyle w:val="IndexLink"/>
                <w:rtl w:val="true"/>
              </w:rPr>
              <w:t>الرشد</w:t>
            </w:r>
            <w:r>
              <w:rPr>
                <w:rStyle w:val="IndexLink"/>
                <w:rtl w:val="true"/>
              </w:rPr>
              <w:tab/>
            </w:r>
            <w:r>
              <w:rPr>
                <w:rStyle w:val="IndexLink"/>
              </w:rPr>
              <w:t>74</w:t>
            </w:r>
          </w:hyperlink>
        </w:p>
        <w:p>
          <w:pPr>
            <w:pStyle w:val="Contents5"/>
            <w:tabs>
              <w:tab w:val="clear" w:pos="7892"/>
              <w:tab w:val="right" w:pos="9026" w:leader="dot"/>
            </w:tabs>
            <w:rPr/>
          </w:pPr>
          <w:hyperlink w:anchor="__RefHeading___Toc6340552_2870459653">
            <w:r>
              <w:rPr>
                <w:webHidden/>
                <w:rStyle w:val="IndexLink"/>
                <w:rtl w:val="true"/>
              </w:rPr>
              <w:t>الخامس</w:t>
            </w:r>
            <w:r>
              <w:rPr>
                <w:rStyle w:val="IndexLink"/>
                <w:rtl w:val="true"/>
              </w:rPr>
              <w:t xml:space="preserve">: </w:t>
            </w:r>
            <w:r>
              <w:rPr>
                <w:rStyle w:val="IndexLink"/>
                <w:rtl w:val="true"/>
              </w:rPr>
              <w:t>الحرّيّة</w:t>
            </w:r>
            <w:r>
              <w:rPr>
                <w:rStyle w:val="IndexLink"/>
                <w:rtl w:val="true"/>
              </w:rPr>
              <w:tab/>
            </w:r>
            <w:r>
              <w:rPr>
                <w:rStyle w:val="IndexLink"/>
              </w:rPr>
              <w:t>75</w:t>
            </w:r>
          </w:hyperlink>
        </w:p>
        <w:p>
          <w:pPr>
            <w:pStyle w:val="Contents5"/>
            <w:tabs>
              <w:tab w:val="clear" w:pos="7892"/>
              <w:tab w:val="right" w:pos="9026" w:leader="dot"/>
            </w:tabs>
            <w:rPr/>
          </w:pPr>
          <w:hyperlink w:anchor="__RefHeading___Toc6340554_2870459653">
            <w:r>
              <w:rPr>
                <w:webHidden/>
                <w:rStyle w:val="IndexLink"/>
                <w:rtl w:val="true"/>
              </w:rPr>
              <w:t>السادس</w:t>
            </w:r>
            <w:r>
              <w:rPr>
                <w:rStyle w:val="IndexLink"/>
                <w:rtl w:val="true"/>
              </w:rPr>
              <w:t xml:space="preserve">: </w:t>
            </w:r>
            <w:r>
              <w:rPr>
                <w:rStyle w:val="IndexLink"/>
                <w:rtl w:val="true"/>
              </w:rPr>
              <w:t>أن لايكون قاتل نفسه</w:t>
            </w:r>
            <w:r>
              <w:rPr>
                <w:rStyle w:val="IndexLink"/>
                <w:rtl w:val="true"/>
              </w:rPr>
              <w:tab/>
            </w:r>
            <w:r>
              <w:rPr>
                <w:rStyle w:val="IndexLink"/>
              </w:rPr>
              <w:t>78</w:t>
            </w:r>
          </w:hyperlink>
        </w:p>
        <w:p>
          <w:pPr>
            <w:pStyle w:val="Contents4"/>
            <w:tabs>
              <w:tab w:val="clear" w:pos="8176"/>
              <w:tab w:val="right" w:pos="9026" w:leader="dot"/>
            </w:tabs>
            <w:rPr/>
          </w:pPr>
          <w:hyperlink w:anchor="__RefHeading___Toc6340556_2870459653">
            <w:r>
              <w:rPr>
                <w:webHidden/>
                <w:rStyle w:val="IndexLink"/>
                <w:rtl w:val="true"/>
              </w:rPr>
              <w:t>في صحّة وصيّة الأب و الجدّ بالولاية على الأطفال</w:t>
            </w:r>
            <w:r>
              <w:rPr>
                <w:rStyle w:val="IndexLink"/>
                <w:rtl w:val="true"/>
              </w:rPr>
              <w:tab/>
            </w:r>
            <w:r>
              <w:rPr>
                <w:rStyle w:val="IndexLink"/>
              </w:rPr>
              <w:t>80</w:t>
            </w:r>
          </w:hyperlink>
        </w:p>
        <w:p>
          <w:pPr>
            <w:pStyle w:val="Contents5"/>
            <w:tabs>
              <w:tab w:val="clear" w:pos="7892"/>
              <w:tab w:val="right" w:pos="9026" w:leader="dot"/>
            </w:tabs>
            <w:rPr/>
          </w:pPr>
          <w:hyperlink w:anchor="__RefHeading___Toc6340558_2870459653">
            <w:r>
              <w:rPr>
                <w:webHidden/>
                <w:rStyle w:val="IndexLink"/>
                <w:rtl w:val="true"/>
              </w:rPr>
              <w:t>إشارة</w:t>
            </w:r>
            <w:r>
              <w:rPr>
                <w:rStyle w:val="IndexLink"/>
                <w:rtl w:val="true"/>
              </w:rPr>
              <w:t>:</w:t>
              <w:tab/>
            </w:r>
            <w:r>
              <w:rPr>
                <w:rStyle w:val="IndexLink"/>
              </w:rPr>
              <w:t>80</w:t>
            </w:r>
          </w:hyperlink>
        </w:p>
        <w:p>
          <w:pPr>
            <w:pStyle w:val="Contents5"/>
            <w:tabs>
              <w:tab w:val="clear" w:pos="7892"/>
              <w:tab w:val="right" w:pos="9026" w:leader="dot"/>
            </w:tabs>
            <w:rPr/>
          </w:pPr>
          <w:hyperlink w:anchor="__RefHeading___Toc6340560_2870459653">
            <w:r>
              <w:rPr>
                <w:webHidden/>
                <w:rStyle w:val="IndexLink"/>
                <w:rtl w:val="true"/>
              </w:rPr>
              <w:t xml:space="preserve">الفرع الأوّل </w:t>
            </w:r>
            <w:r>
              <w:rPr>
                <w:rStyle w:val="IndexLink"/>
                <w:rtl w:val="true"/>
              </w:rPr>
              <w:t xml:space="preserve">: </w:t>
            </w:r>
            <w:r>
              <w:rPr>
                <w:rStyle w:val="IndexLink"/>
                <w:rtl w:val="true"/>
              </w:rPr>
              <w:t>في وصيّة الأب و الجدّ بالولاية على الأطفال</w:t>
            </w:r>
            <w:r>
              <w:rPr>
                <w:rStyle w:val="IndexLink"/>
                <w:rtl w:val="true"/>
              </w:rPr>
              <w:tab/>
            </w:r>
            <w:r>
              <w:rPr>
                <w:rStyle w:val="IndexLink"/>
              </w:rPr>
              <w:t>81</w:t>
            </w:r>
          </w:hyperlink>
        </w:p>
        <w:p>
          <w:pPr>
            <w:pStyle w:val="Contents5"/>
            <w:tabs>
              <w:tab w:val="clear" w:pos="7892"/>
              <w:tab w:val="right" w:pos="9026" w:leader="dot"/>
            </w:tabs>
            <w:rPr/>
          </w:pPr>
          <w:hyperlink w:anchor="__RefHeading___Toc6340562_2870459653">
            <w:r>
              <w:rPr>
                <w:webHidden/>
                <w:rStyle w:val="IndexLink"/>
                <w:rtl w:val="true"/>
              </w:rPr>
              <w:t xml:space="preserve">الفرع الثاني </w:t>
            </w:r>
            <w:r>
              <w:rPr>
                <w:rStyle w:val="IndexLink"/>
                <w:rtl w:val="true"/>
              </w:rPr>
              <w:t xml:space="preserve">: </w:t>
            </w:r>
            <w:r>
              <w:rPr>
                <w:rStyle w:val="IndexLink"/>
                <w:rtl w:val="true"/>
              </w:rPr>
              <w:t>في عدم صحّة الوصيّة من الأب و الجدّ مع وجود الآخر</w:t>
            </w:r>
            <w:r>
              <w:rPr>
                <w:rStyle w:val="IndexLink"/>
                <w:rtl w:val="true"/>
              </w:rPr>
              <w:tab/>
            </w:r>
            <w:r>
              <w:rPr>
                <w:rStyle w:val="IndexLink"/>
              </w:rPr>
              <w:t>83</w:t>
            </w:r>
          </w:hyperlink>
        </w:p>
        <w:p>
          <w:pPr>
            <w:pStyle w:val="Contents5"/>
            <w:tabs>
              <w:tab w:val="clear" w:pos="7892"/>
              <w:tab w:val="right" w:pos="9026" w:leader="dot"/>
            </w:tabs>
            <w:rPr/>
          </w:pPr>
          <w:hyperlink w:anchor="__RefHeading___Toc6340564_2870459653">
            <w:r>
              <w:rPr>
                <w:webHidden/>
                <w:rStyle w:val="IndexLink"/>
                <w:rtl w:val="true"/>
              </w:rPr>
              <w:t xml:space="preserve">الفرع الثالث </w:t>
            </w:r>
            <w:r>
              <w:rPr>
                <w:rStyle w:val="IndexLink"/>
                <w:rtl w:val="true"/>
              </w:rPr>
              <w:t xml:space="preserve">: </w:t>
            </w:r>
            <w:r>
              <w:rPr>
                <w:rStyle w:val="IndexLink"/>
                <w:rtl w:val="true"/>
              </w:rPr>
              <w:t>في عدم صحّة الوصيّة بالولاية من غير الأب و الجدّ</w:t>
            </w:r>
            <w:r>
              <w:rPr>
                <w:rStyle w:val="IndexLink"/>
                <w:rtl w:val="true"/>
              </w:rPr>
              <w:tab/>
            </w:r>
            <w:r>
              <w:rPr>
                <w:rStyle w:val="IndexLink"/>
              </w:rPr>
              <w:t>84</w:t>
            </w:r>
          </w:hyperlink>
        </w:p>
        <w:p>
          <w:pPr>
            <w:pStyle w:val="Contents5"/>
            <w:tabs>
              <w:tab w:val="clear" w:pos="7892"/>
              <w:tab w:val="right" w:pos="9026" w:leader="dot"/>
            </w:tabs>
            <w:rPr/>
          </w:pPr>
          <w:hyperlink w:anchor="__RefHeading___Toc6340566_2870459653">
            <w:r>
              <w:rPr>
                <w:webHidden/>
                <w:rStyle w:val="IndexLink"/>
                <w:rtl w:val="true"/>
              </w:rPr>
              <w:t xml:space="preserve">الفرع الرابع </w:t>
            </w:r>
            <w:r>
              <w:rPr>
                <w:rStyle w:val="IndexLink"/>
                <w:rtl w:val="true"/>
              </w:rPr>
              <w:t xml:space="preserve">: </w:t>
            </w:r>
            <w:r>
              <w:rPr>
                <w:rStyle w:val="IndexLink"/>
                <w:rtl w:val="true"/>
              </w:rPr>
              <w:t>فيما لو أوصي الى غير الأب و الجدّ فيما يرجع الى الأطفال</w:t>
            </w:r>
            <w:r>
              <w:rPr>
                <w:rStyle w:val="IndexLink"/>
                <w:rtl w:val="true"/>
              </w:rPr>
              <w:tab/>
            </w:r>
            <w:r>
              <w:rPr>
                <w:rStyle w:val="IndexLink"/>
              </w:rPr>
              <w:t>85</w:t>
            </w:r>
          </w:hyperlink>
        </w:p>
        <w:p>
          <w:pPr>
            <w:pStyle w:val="Contents3"/>
            <w:tabs>
              <w:tab w:val="clear" w:pos="8459"/>
              <w:tab w:val="right" w:pos="9026" w:leader="dot"/>
            </w:tabs>
            <w:rPr/>
          </w:pPr>
          <w:hyperlink w:anchor="__RefHeading___Toc6340568_2870459653">
            <w:r>
              <w:rPr>
                <w:webHidden/>
                <w:rStyle w:val="IndexLink"/>
                <w:rtl w:val="true"/>
              </w:rPr>
              <w:t>فصل</w:t>
            </w:r>
            <w:r>
              <w:rPr>
                <w:rStyle w:val="IndexLink"/>
                <w:rtl w:val="true"/>
              </w:rPr>
              <w:t xml:space="preserve">: </w:t>
            </w:r>
            <w:r>
              <w:rPr>
                <w:rStyle w:val="IndexLink"/>
                <w:rtl w:val="true"/>
              </w:rPr>
              <w:t>في الموصى به</w:t>
            </w:r>
            <w:r>
              <w:rPr>
                <w:rStyle w:val="IndexLink"/>
                <w:rtl w:val="true"/>
              </w:rPr>
              <w:tab/>
            </w:r>
            <w:r>
              <w:rPr>
                <w:rStyle w:val="IndexLink"/>
              </w:rPr>
              <w:t>86</w:t>
            </w:r>
          </w:hyperlink>
        </w:p>
        <w:p>
          <w:pPr>
            <w:pStyle w:val="Contents4"/>
            <w:tabs>
              <w:tab w:val="clear" w:pos="8176"/>
              <w:tab w:val="right" w:pos="9026" w:leader="dot"/>
            </w:tabs>
            <w:rPr/>
          </w:pPr>
          <w:hyperlink w:anchor="__RefHeading___Toc6340570_2870459653">
            <w:r>
              <w:rPr>
                <w:webHidden/>
                <w:rStyle w:val="IndexLink"/>
                <w:rtl w:val="true"/>
              </w:rPr>
              <w:t>إشارة</w:t>
            </w:r>
            <w:r>
              <w:rPr>
                <w:rStyle w:val="IndexLink"/>
                <w:rtl w:val="true"/>
              </w:rPr>
              <w:t>:</w:t>
              <w:tab/>
            </w:r>
            <w:r>
              <w:rPr>
                <w:rStyle w:val="IndexLink"/>
              </w:rPr>
              <w:t>86</w:t>
            </w:r>
          </w:hyperlink>
        </w:p>
        <w:p>
          <w:pPr>
            <w:pStyle w:val="Contents4"/>
            <w:tabs>
              <w:tab w:val="clear" w:pos="8176"/>
              <w:tab w:val="right" w:pos="9026" w:leader="dot"/>
            </w:tabs>
            <w:rPr/>
          </w:pPr>
          <w:hyperlink w:anchor="__RefHeading___Toc6340572_2870459653">
            <w:r>
              <w:rPr>
                <w:webHidden/>
                <w:rStyle w:val="IndexLink"/>
                <w:rtl w:val="true"/>
              </w:rPr>
              <w:t>في صحّة الوصيّة بكلّ ما يكون فيه غرض عقلائي محلّل</w:t>
            </w:r>
            <w:r>
              <w:rPr>
                <w:rStyle w:val="IndexLink"/>
                <w:rtl w:val="true"/>
              </w:rPr>
              <w:tab/>
            </w:r>
            <w:r>
              <w:rPr>
                <w:rStyle w:val="IndexLink"/>
              </w:rPr>
              <w:t>86</w:t>
            </w:r>
          </w:hyperlink>
        </w:p>
        <w:p>
          <w:pPr>
            <w:pStyle w:val="Contents5"/>
            <w:tabs>
              <w:tab w:val="clear" w:pos="7892"/>
              <w:tab w:val="right" w:pos="9026" w:leader="dot"/>
            </w:tabs>
            <w:rPr/>
          </w:pPr>
          <w:hyperlink w:anchor="__RefHeading___Toc6340574_2870459653">
            <w:r>
              <w:rPr>
                <w:webHidden/>
                <w:rStyle w:val="IndexLink"/>
                <w:rtl w:val="true"/>
              </w:rPr>
              <w:t>إشارة</w:t>
            </w:r>
            <w:r>
              <w:rPr>
                <w:rStyle w:val="IndexLink"/>
                <w:rtl w:val="true"/>
              </w:rPr>
              <w:t>:</w:t>
              <w:tab/>
            </w:r>
            <w:r>
              <w:rPr>
                <w:rStyle w:val="IndexLink"/>
              </w:rPr>
              <w:t>86</w:t>
            </w:r>
          </w:hyperlink>
        </w:p>
        <w:p>
          <w:pPr>
            <w:pStyle w:val="Contents5"/>
            <w:tabs>
              <w:tab w:val="clear" w:pos="7892"/>
              <w:tab w:val="right" w:pos="9026" w:leader="dot"/>
            </w:tabs>
            <w:rPr/>
          </w:pPr>
          <w:hyperlink w:anchor="__RefHeading___Toc6340576_2870459653">
            <w:r>
              <w:rPr>
                <w:webHidden/>
                <w:rStyle w:val="IndexLink"/>
                <w:rtl w:val="true"/>
              </w:rPr>
              <w:t xml:space="preserve">فرع </w:t>
            </w:r>
            <w:r>
              <w:rPr>
                <w:rStyle w:val="IndexLink"/>
                <w:rtl w:val="true"/>
              </w:rPr>
              <w:t xml:space="preserve">: </w:t>
            </w:r>
            <w:r>
              <w:rPr>
                <w:rStyle w:val="IndexLink"/>
                <w:rtl w:val="true"/>
              </w:rPr>
              <w:t>في الوصيّة بمال الغير</w:t>
            </w:r>
            <w:r>
              <w:rPr>
                <w:rStyle w:val="IndexLink"/>
                <w:rtl w:val="true"/>
              </w:rPr>
              <w:tab/>
            </w:r>
            <w:r>
              <w:rPr>
                <w:rStyle w:val="IndexLink"/>
              </w:rPr>
              <w:t>88</w:t>
            </w:r>
          </w:hyperlink>
        </w:p>
        <w:p>
          <w:pPr>
            <w:pStyle w:val="Contents4"/>
            <w:tabs>
              <w:tab w:val="clear" w:pos="8176"/>
              <w:tab w:val="right" w:pos="9026" w:leader="dot"/>
            </w:tabs>
            <w:rPr/>
          </w:pPr>
          <w:hyperlink w:anchor="__RefHeading___Toc6340578_2870459653">
            <w:r>
              <w:rPr>
                <w:webHidden/>
                <w:rStyle w:val="IndexLink"/>
                <w:rtl w:val="true"/>
              </w:rPr>
              <w:t>في اشتراط كون الوصيّة بمقدار الثلث أو بأقلّ منه</w:t>
            </w:r>
            <w:r>
              <w:rPr>
                <w:rStyle w:val="IndexLink"/>
                <w:rtl w:val="true"/>
              </w:rPr>
              <w:tab/>
            </w:r>
            <w:r>
              <w:rPr>
                <w:rStyle w:val="IndexLink"/>
              </w:rPr>
              <w:t>90</w:t>
            </w:r>
          </w:hyperlink>
        </w:p>
        <w:p>
          <w:pPr>
            <w:pStyle w:val="Contents5"/>
            <w:tabs>
              <w:tab w:val="clear" w:pos="7892"/>
              <w:tab w:val="right" w:pos="9026" w:leader="dot"/>
            </w:tabs>
            <w:rPr/>
          </w:pPr>
          <w:hyperlink w:anchor="__RefHeading___Toc6340580_2870459653">
            <w:r>
              <w:rPr>
                <w:webHidden/>
                <w:rStyle w:val="IndexLink"/>
                <w:rtl w:val="true"/>
              </w:rPr>
              <w:t>إشارة</w:t>
            </w:r>
            <w:r>
              <w:rPr>
                <w:rStyle w:val="IndexLink"/>
                <w:rtl w:val="true"/>
              </w:rPr>
              <w:t>:</w:t>
              <w:tab/>
            </w:r>
            <w:r>
              <w:rPr>
                <w:rStyle w:val="IndexLink"/>
              </w:rPr>
              <w:t>90</w:t>
            </w:r>
          </w:hyperlink>
        </w:p>
        <w:p>
          <w:pPr>
            <w:pStyle w:val="Contents5"/>
            <w:tabs>
              <w:tab w:val="clear" w:pos="7892"/>
              <w:tab w:val="right" w:pos="9026" w:leader="dot"/>
            </w:tabs>
            <w:rPr/>
          </w:pPr>
          <w:hyperlink w:anchor="__RefHeading___Toc6340582_2870459653">
            <w:r>
              <w:rPr>
                <w:webHidden/>
                <w:rStyle w:val="IndexLink"/>
                <w:rtl w:val="true"/>
              </w:rPr>
              <w:t xml:space="preserve">فرع </w:t>
            </w:r>
            <w:r>
              <w:rPr>
                <w:rStyle w:val="IndexLink"/>
                <w:rtl w:val="true"/>
              </w:rPr>
              <w:t xml:space="preserve">: </w:t>
            </w:r>
            <w:r>
              <w:rPr>
                <w:rStyle w:val="IndexLink"/>
                <w:rtl w:val="true"/>
              </w:rPr>
              <w:t>فيما لو أجاز الزائد بعض الورثة</w:t>
            </w:r>
            <w:r>
              <w:rPr>
                <w:rStyle w:val="IndexLink"/>
                <w:rtl w:val="true"/>
              </w:rPr>
              <w:tab/>
            </w:r>
            <w:r>
              <w:rPr>
                <w:rStyle w:val="IndexLink"/>
              </w:rPr>
              <w:t>94</w:t>
            </w:r>
          </w:hyperlink>
        </w:p>
        <w:p>
          <w:pPr>
            <w:pStyle w:val="Contents4"/>
            <w:tabs>
              <w:tab w:val="clear" w:pos="8176"/>
              <w:tab w:val="right" w:pos="9026" w:leader="dot"/>
            </w:tabs>
            <w:rPr/>
          </w:pPr>
          <w:hyperlink w:anchor="__RefHeading___Toc6340584_2870459653">
            <w:r>
              <w:rPr>
                <w:webHidden/>
                <w:rStyle w:val="IndexLink"/>
                <w:rtl w:val="true"/>
              </w:rPr>
              <w:t>في أنّه لايشترط في نفوذها قصد الموصي كونها من الثلث</w:t>
            </w:r>
            <w:r>
              <w:rPr>
                <w:rStyle w:val="IndexLink"/>
                <w:rtl w:val="true"/>
              </w:rPr>
              <w:tab/>
            </w:r>
            <w:r>
              <w:rPr>
                <w:rStyle w:val="IndexLink"/>
              </w:rPr>
              <w:t>95</w:t>
            </w:r>
          </w:hyperlink>
        </w:p>
        <w:p>
          <w:pPr>
            <w:pStyle w:val="Contents4"/>
            <w:tabs>
              <w:tab w:val="clear" w:pos="8176"/>
              <w:tab w:val="right" w:pos="9026" w:leader="dot"/>
            </w:tabs>
            <w:rPr/>
          </w:pPr>
          <w:hyperlink w:anchor="__RefHeading___Toc6340586_2870459653">
            <w:r>
              <w:rPr>
                <w:webHidden/>
                <w:rStyle w:val="IndexLink"/>
                <w:rtl w:val="true"/>
              </w:rPr>
              <w:t>فيما اذا أوصى بالأزيد أو بتمام تركته</w:t>
            </w:r>
            <w:r>
              <w:rPr>
                <w:rStyle w:val="IndexLink"/>
                <w:rtl w:val="true"/>
              </w:rPr>
              <w:tab/>
            </w:r>
            <w:r>
              <w:rPr>
                <w:rStyle w:val="IndexLink"/>
              </w:rPr>
              <w:t>96</w:t>
            </w:r>
          </w:hyperlink>
        </w:p>
        <w:p>
          <w:pPr>
            <w:pStyle w:val="Contents4"/>
            <w:tabs>
              <w:tab w:val="clear" w:pos="8176"/>
              <w:tab w:val="right" w:pos="9026" w:leader="dot"/>
            </w:tabs>
            <w:rPr/>
          </w:pPr>
          <w:hyperlink w:anchor="__RefHeading___Toc6340588_2870459653">
            <w:r>
              <w:rPr>
                <w:webHidden/>
                <w:rStyle w:val="IndexLink"/>
                <w:rtl w:val="true"/>
              </w:rPr>
              <w:t>في اجازة الوارث بعد وفاة الموصي و قبله</w:t>
            </w:r>
            <w:r>
              <w:rPr>
                <w:rStyle w:val="IndexLink"/>
                <w:rtl w:val="true"/>
              </w:rPr>
              <w:tab/>
            </w:r>
            <w:r>
              <w:rPr>
                <w:rStyle w:val="IndexLink"/>
              </w:rPr>
              <w:t>98</w:t>
            </w:r>
          </w:hyperlink>
        </w:p>
        <w:p>
          <w:pPr>
            <w:pStyle w:val="Contents5"/>
            <w:tabs>
              <w:tab w:val="clear" w:pos="7892"/>
              <w:tab w:val="right" w:pos="9026" w:leader="dot"/>
            </w:tabs>
            <w:rPr/>
          </w:pPr>
          <w:hyperlink w:anchor="__RefHeading___Toc6340590_2870459653">
            <w:r>
              <w:rPr>
                <w:webHidden/>
                <w:rStyle w:val="IndexLink"/>
                <w:rtl w:val="true"/>
              </w:rPr>
              <w:t>إشارة</w:t>
            </w:r>
            <w:r>
              <w:rPr>
                <w:rStyle w:val="IndexLink"/>
                <w:rtl w:val="true"/>
              </w:rPr>
              <w:t>:</w:t>
              <w:tab/>
            </w:r>
            <w:r>
              <w:rPr>
                <w:rStyle w:val="IndexLink"/>
              </w:rPr>
              <w:t>98</w:t>
            </w:r>
          </w:hyperlink>
        </w:p>
        <w:p>
          <w:pPr>
            <w:pStyle w:val="Contents5"/>
            <w:tabs>
              <w:tab w:val="clear" w:pos="7892"/>
              <w:tab w:val="right" w:pos="9026" w:leader="dot"/>
            </w:tabs>
            <w:rPr/>
          </w:pPr>
          <w:hyperlink w:anchor="__RefHeading___Toc6340592_2870459653">
            <w:r>
              <w:rPr>
                <w:webHidden/>
                <w:rStyle w:val="IndexLink"/>
                <w:rtl w:val="true"/>
              </w:rPr>
              <w:t xml:space="preserve">فرع </w:t>
            </w:r>
            <w:r>
              <w:rPr>
                <w:rStyle w:val="IndexLink"/>
                <w:rtl w:val="true"/>
              </w:rPr>
              <w:t xml:space="preserve">: </w:t>
            </w:r>
            <w:r>
              <w:rPr>
                <w:rStyle w:val="IndexLink"/>
                <w:rtl w:val="true"/>
              </w:rPr>
              <w:t>في أنّ الاجازة تنفيذ أو هبة؟</w:t>
            </w:r>
            <w:r>
              <w:rPr>
                <w:rStyle w:val="IndexLink"/>
                <w:rtl w:val="true"/>
              </w:rPr>
              <w:tab/>
            </w:r>
            <w:r>
              <w:rPr>
                <w:rStyle w:val="IndexLink"/>
              </w:rPr>
              <w:t>100</w:t>
            </w:r>
          </w:hyperlink>
        </w:p>
        <w:p>
          <w:pPr>
            <w:pStyle w:val="Contents4"/>
            <w:tabs>
              <w:tab w:val="clear" w:pos="8176"/>
              <w:tab w:val="right" w:pos="9026" w:leader="dot"/>
            </w:tabs>
            <w:rPr/>
          </w:pPr>
          <w:hyperlink w:anchor="__RefHeading___Toc6340594_2870459653">
            <w:r>
              <w:rPr>
                <w:webHidden/>
                <w:rStyle w:val="IndexLink"/>
                <w:rtl w:val="true"/>
              </w:rPr>
              <w:t>فيما لو أجاز الورثة الزائد من الثلث ثمّ قالوا</w:t>
            </w:r>
            <w:r>
              <w:rPr>
                <w:rStyle w:val="IndexLink"/>
                <w:rtl w:val="true"/>
              </w:rPr>
              <w:t xml:space="preserve">: </w:t>
            </w:r>
            <w:r>
              <w:rPr>
                <w:rStyle w:val="IndexLink"/>
                <w:rtl w:val="true"/>
              </w:rPr>
              <w:t>ظننّا أنّه قليل</w:t>
            </w:r>
            <w:r>
              <w:rPr>
                <w:rStyle w:val="IndexLink"/>
                <w:rtl w:val="true"/>
              </w:rPr>
              <w:tab/>
            </w:r>
            <w:r>
              <w:rPr>
                <w:rStyle w:val="IndexLink"/>
              </w:rPr>
              <w:t>101</w:t>
            </w:r>
          </w:hyperlink>
        </w:p>
        <w:p>
          <w:pPr>
            <w:pStyle w:val="Contents4"/>
            <w:tabs>
              <w:tab w:val="clear" w:pos="8176"/>
              <w:tab w:val="right" w:pos="9026" w:leader="dot"/>
            </w:tabs>
            <w:rPr/>
          </w:pPr>
          <w:hyperlink w:anchor="__RefHeading___Toc6340596_2870459653">
            <w:r>
              <w:rPr>
                <w:webHidden/>
                <w:rStyle w:val="IndexLink"/>
                <w:rtl w:val="true"/>
              </w:rPr>
              <w:t>في أنّ المدار في اعتبار الثلث على حال وفاة الموصي</w:t>
            </w:r>
            <w:r>
              <w:rPr>
                <w:rStyle w:val="IndexLink"/>
                <w:rtl w:val="true"/>
              </w:rPr>
              <w:tab/>
            </w:r>
            <w:r>
              <w:rPr>
                <w:rStyle w:val="IndexLink"/>
              </w:rPr>
              <w:t>104</w:t>
            </w:r>
          </w:hyperlink>
        </w:p>
        <w:p>
          <w:pPr>
            <w:pStyle w:val="Contents4"/>
            <w:tabs>
              <w:tab w:val="clear" w:pos="8176"/>
              <w:tab w:val="right" w:pos="9026" w:leader="dot"/>
            </w:tabs>
            <w:rPr/>
          </w:pPr>
          <w:hyperlink w:anchor="__RefHeading___Toc6340598_2870459653">
            <w:r>
              <w:rPr>
                <w:webHidden/>
                <w:rStyle w:val="IndexLink"/>
                <w:rtl w:val="true"/>
              </w:rPr>
              <w:t>فيما لو تلف من التركة بعد موت الموصي</w:t>
            </w:r>
            <w:r>
              <w:rPr>
                <w:rStyle w:val="IndexLink"/>
                <w:rtl w:val="true"/>
              </w:rPr>
              <w:tab/>
            </w:r>
            <w:r>
              <w:rPr>
                <w:rStyle w:val="IndexLink"/>
              </w:rPr>
              <w:t>107</w:t>
            </w:r>
          </w:hyperlink>
        </w:p>
        <w:p>
          <w:pPr>
            <w:pStyle w:val="Contents4"/>
            <w:tabs>
              <w:tab w:val="clear" w:pos="8176"/>
              <w:tab w:val="right" w:pos="9026" w:leader="dot"/>
            </w:tabs>
            <w:rPr/>
          </w:pPr>
          <w:hyperlink w:anchor="__RefHeading___Toc6340600_2870459653">
            <w:r>
              <w:rPr>
                <w:webHidden/>
                <w:rStyle w:val="IndexLink"/>
                <w:rtl w:val="true"/>
              </w:rPr>
              <w:t>فيما اذا حصل للموصي مال بعد الموت</w:t>
            </w:r>
            <w:r>
              <w:rPr>
                <w:rStyle w:val="IndexLink"/>
                <w:rtl w:val="true"/>
              </w:rPr>
              <w:tab/>
            </w:r>
            <w:r>
              <w:rPr>
                <w:rStyle w:val="IndexLink"/>
              </w:rPr>
              <w:t>109</w:t>
            </w:r>
          </w:hyperlink>
        </w:p>
        <w:p>
          <w:pPr>
            <w:pStyle w:val="Contents5"/>
            <w:tabs>
              <w:tab w:val="clear" w:pos="7892"/>
              <w:tab w:val="right" w:pos="9026" w:leader="dot"/>
            </w:tabs>
            <w:rPr/>
          </w:pPr>
          <w:hyperlink w:anchor="__RefHeading___Toc6340602_2870459653">
            <w:r>
              <w:rPr>
                <w:webHidden/>
                <w:rStyle w:val="IndexLink"/>
                <w:rtl w:val="true"/>
              </w:rPr>
              <w:t>إشارة</w:t>
            </w:r>
            <w:r>
              <w:rPr>
                <w:rStyle w:val="IndexLink"/>
                <w:rtl w:val="true"/>
              </w:rPr>
              <w:t>:</w:t>
              <w:tab/>
            </w:r>
            <w:r>
              <w:rPr>
                <w:rStyle w:val="IndexLink"/>
              </w:rPr>
              <w:t>109</w:t>
            </w:r>
          </w:hyperlink>
        </w:p>
        <w:p>
          <w:pPr>
            <w:pStyle w:val="Contents5"/>
            <w:tabs>
              <w:tab w:val="clear" w:pos="7892"/>
              <w:tab w:val="right" w:pos="9026" w:leader="dot"/>
            </w:tabs>
            <w:rPr/>
          </w:pPr>
          <w:hyperlink w:anchor="__RefHeading___Toc6340604_2870459653">
            <w:r>
              <w:rPr>
                <w:webHidden/>
                <w:rStyle w:val="IndexLink"/>
                <w:rtl w:val="true"/>
              </w:rPr>
              <w:t xml:space="preserve">فرع </w:t>
            </w:r>
            <w:r>
              <w:rPr>
                <w:rStyle w:val="IndexLink"/>
                <w:rtl w:val="true"/>
              </w:rPr>
              <w:t xml:space="preserve">: </w:t>
            </w:r>
            <w:r>
              <w:rPr>
                <w:rStyle w:val="IndexLink"/>
                <w:rtl w:val="true"/>
              </w:rPr>
              <w:t>فيما لو أوصى ثمّ قتل</w:t>
            </w:r>
            <w:r>
              <w:rPr>
                <w:rStyle w:val="IndexLink"/>
                <w:rtl w:val="true"/>
              </w:rPr>
              <w:tab/>
            </w:r>
            <w:r>
              <w:rPr>
                <w:rStyle w:val="IndexLink"/>
              </w:rPr>
              <w:t>110</w:t>
            </w:r>
          </w:hyperlink>
        </w:p>
        <w:p>
          <w:pPr>
            <w:pStyle w:val="Contents3"/>
            <w:tabs>
              <w:tab w:val="clear" w:pos="8459"/>
              <w:tab w:val="right" w:pos="9026" w:leader="dot"/>
            </w:tabs>
            <w:rPr/>
          </w:pPr>
          <w:hyperlink w:anchor="__RefHeading___Toc6340606_2870459653">
            <w:r>
              <w:rPr>
                <w:webHidden/>
                <w:rStyle w:val="IndexLink"/>
                <w:rtl w:val="true"/>
              </w:rPr>
              <w:t>شرح مسائل من الوصيّة من شرائع الاسلام</w:t>
            </w:r>
            <w:r>
              <w:rPr>
                <w:rStyle w:val="IndexLink"/>
                <w:rtl w:val="true"/>
              </w:rPr>
              <w:tab/>
            </w:r>
            <w:r>
              <w:rPr>
                <w:rStyle w:val="IndexLink"/>
              </w:rPr>
              <w:t>114</w:t>
            </w:r>
          </w:hyperlink>
        </w:p>
        <w:p>
          <w:pPr>
            <w:pStyle w:val="Contents4"/>
            <w:tabs>
              <w:tab w:val="clear" w:pos="8176"/>
              <w:tab w:val="right" w:pos="9026" w:leader="dot"/>
            </w:tabs>
            <w:rPr/>
          </w:pPr>
          <w:hyperlink w:anchor="__RefHeading___Toc6340608_2870459653">
            <w:r>
              <w:rPr>
                <w:webHidden/>
                <w:rStyle w:val="IndexLink"/>
                <w:rtl w:val="true"/>
              </w:rPr>
              <w:t>إشارة</w:t>
            </w:r>
            <w:r>
              <w:rPr>
                <w:rStyle w:val="IndexLink"/>
                <w:rtl w:val="true"/>
              </w:rPr>
              <w:t>:</w:t>
              <w:tab/>
            </w:r>
            <w:r>
              <w:rPr>
                <w:rStyle w:val="IndexLink"/>
              </w:rPr>
              <w:t>114</w:t>
            </w:r>
          </w:hyperlink>
        </w:p>
        <w:p>
          <w:pPr>
            <w:pStyle w:val="Contents4"/>
            <w:tabs>
              <w:tab w:val="clear" w:pos="8176"/>
              <w:tab w:val="right" w:pos="9026" w:leader="dot"/>
            </w:tabs>
            <w:rPr/>
          </w:pPr>
          <w:hyperlink w:anchor="__RefHeading___Toc6340610_2870459653">
            <w:r>
              <w:rPr>
                <w:webHidden/>
                <w:rStyle w:val="IndexLink"/>
                <w:rtl w:val="true"/>
              </w:rPr>
              <w:t>فيما لو أوصى بواجب و غيره</w:t>
            </w:r>
            <w:r>
              <w:rPr>
                <w:rStyle w:val="IndexLink"/>
                <w:rtl w:val="true"/>
              </w:rPr>
              <w:tab/>
            </w:r>
            <w:r>
              <w:rPr>
                <w:rStyle w:val="IndexLink"/>
              </w:rPr>
              <w:t>114</w:t>
            </w:r>
          </w:hyperlink>
        </w:p>
        <w:p>
          <w:pPr>
            <w:pStyle w:val="Contents4"/>
            <w:tabs>
              <w:tab w:val="clear" w:pos="8176"/>
              <w:tab w:val="right" w:pos="9026" w:leader="dot"/>
            </w:tabs>
            <w:rPr/>
          </w:pPr>
          <w:hyperlink w:anchor="__RefHeading___Toc6340612_2870459653">
            <w:r>
              <w:rPr>
                <w:webHidden/>
                <w:rStyle w:val="IndexLink"/>
                <w:rtl w:val="true"/>
              </w:rPr>
              <w:t>فيما لو أوصى لشخص بثلث و لآخر بربع و لآخر بسدس و لم‌يجز الورثة</w:t>
            </w:r>
            <w:r>
              <w:rPr>
                <w:rStyle w:val="IndexLink"/>
                <w:rtl w:val="true"/>
              </w:rPr>
              <w:tab/>
            </w:r>
            <w:r>
              <w:rPr>
                <w:rStyle w:val="IndexLink"/>
              </w:rPr>
              <w:t>115</w:t>
            </w:r>
          </w:hyperlink>
        </w:p>
        <w:p>
          <w:pPr>
            <w:pStyle w:val="Contents4"/>
            <w:tabs>
              <w:tab w:val="clear" w:pos="8176"/>
              <w:tab w:val="right" w:pos="9026" w:leader="dot"/>
            </w:tabs>
            <w:rPr/>
          </w:pPr>
          <w:hyperlink w:anchor="__RefHeading___Toc6340614_2870459653">
            <w:r>
              <w:rPr>
                <w:webHidden/>
                <w:rStyle w:val="IndexLink"/>
                <w:rtl w:val="true"/>
              </w:rPr>
              <w:t>فيمن أوصى بجزء من ماله</w:t>
            </w:r>
            <w:r>
              <w:rPr>
                <w:rStyle w:val="IndexLink"/>
                <w:rtl w:val="true"/>
              </w:rPr>
              <w:tab/>
            </w:r>
            <w:r>
              <w:rPr>
                <w:rStyle w:val="IndexLink"/>
              </w:rPr>
              <w:t>116</w:t>
            </w:r>
          </w:hyperlink>
        </w:p>
        <w:p>
          <w:pPr>
            <w:pStyle w:val="Contents4"/>
            <w:tabs>
              <w:tab w:val="clear" w:pos="8176"/>
              <w:tab w:val="right" w:pos="9026" w:leader="dot"/>
            </w:tabs>
            <w:rPr/>
          </w:pPr>
          <w:hyperlink w:anchor="__RefHeading___Toc6340616_2870459653">
            <w:r>
              <w:rPr>
                <w:webHidden/>
                <w:rStyle w:val="IndexLink"/>
                <w:rtl w:val="true"/>
              </w:rPr>
              <w:t>فيما لو أوصى بوجوه فنسي الوصي وجها</w:t>
            </w:r>
            <w:r>
              <w:rPr>
                <w:rStyle w:val="IndexLink"/>
                <w:rtl w:val="true"/>
              </w:rPr>
              <w:tab/>
            </w:r>
            <w:r>
              <w:rPr>
                <w:rStyle w:val="IndexLink"/>
              </w:rPr>
              <w:t>118</w:t>
            </w:r>
          </w:hyperlink>
        </w:p>
        <w:p>
          <w:pPr>
            <w:pStyle w:val="Contents4"/>
            <w:tabs>
              <w:tab w:val="clear" w:pos="8176"/>
              <w:tab w:val="right" w:pos="9026" w:leader="dot"/>
            </w:tabs>
            <w:rPr/>
          </w:pPr>
          <w:hyperlink w:anchor="__RefHeading___Toc6340618_2870459653">
            <w:r>
              <w:rPr>
                <w:webHidden/>
                <w:rStyle w:val="IndexLink"/>
                <w:rtl w:val="true"/>
              </w:rPr>
              <w:t>فيما لو أوصى باخراج بعض ولده من تركته</w:t>
            </w:r>
            <w:r>
              <w:rPr>
                <w:rStyle w:val="IndexLink"/>
                <w:rtl w:val="true"/>
              </w:rPr>
              <w:tab/>
            </w:r>
            <w:r>
              <w:rPr>
                <w:rStyle w:val="IndexLink"/>
              </w:rPr>
              <w:t>119</w:t>
            </w:r>
          </w:hyperlink>
        </w:p>
        <w:p>
          <w:pPr>
            <w:pStyle w:val="Contents3"/>
            <w:tabs>
              <w:tab w:val="clear" w:pos="8459"/>
              <w:tab w:val="right" w:pos="9026" w:leader="dot"/>
            </w:tabs>
            <w:rPr/>
          </w:pPr>
          <w:hyperlink w:anchor="__RefHeading___Toc6340620_2870459653">
            <w:r>
              <w:rPr>
                <w:webHidden/>
                <w:rStyle w:val="IndexLink"/>
                <w:rtl w:val="true"/>
              </w:rPr>
              <w:t>في المسائل المتعلّقة بالأوصياء</w:t>
            </w:r>
            <w:r>
              <w:rPr>
                <w:rStyle w:val="IndexLink"/>
                <w:rtl w:val="true"/>
              </w:rPr>
              <w:tab/>
            </w:r>
            <w:r>
              <w:rPr>
                <w:rStyle w:val="IndexLink"/>
              </w:rPr>
              <w:t>123</w:t>
            </w:r>
          </w:hyperlink>
        </w:p>
        <w:p>
          <w:pPr>
            <w:pStyle w:val="Contents4"/>
            <w:tabs>
              <w:tab w:val="clear" w:pos="8176"/>
              <w:tab w:val="right" w:pos="9026" w:leader="dot"/>
            </w:tabs>
            <w:rPr/>
          </w:pPr>
          <w:hyperlink w:anchor="__RefHeading___Toc6340622_2870459653">
            <w:r>
              <w:rPr>
                <w:webHidden/>
                <w:rStyle w:val="IndexLink"/>
                <w:rtl w:val="true"/>
              </w:rPr>
              <w:t>إشارة</w:t>
            </w:r>
            <w:r>
              <w:rPr>
                <w:rStyle w:val="IndexLink"/>
                <w:rtl w:val="true"/>
              </w:rPr>
              <w:t>:</w:t>
              <w:tab/>
            </w:r>
            <w:r>
              <w:rPr>
                <w:rStyle w:val="IndexLink"/>
              </w:rPr>
              <w:t>123</w:t>
            </w:r>
          </w:hyperlink>
        </w:p>
        <w:p>
          <w:pPr>
            <w:pStyle w:val="Contents4"/>
            <w:tabs>
              <w:tab w:val="clear" w:pos="8176"/>
              <w:tab w:val="right" w:pos="9026" w:leader="dot"/>
            </w:tabs>
            <w:rPr/>
          </w:pPr>
          <w:hyperlink w:anchor="__RefHeading___Toc6340624_2870459653">
            <w:r>
              <w:rPr>
                <w:webHidden/>
                <w:rStyle w:val="IndexLink"/>
                <w:rtl w:val="true"/>
              </w:rPr>
              <w:t>فيما يعتبر في الوصي</w:t>
            </w:r>
            <w:r>
              <w:rPr>
                <w:rStyle w:val="IndexLink"/>
                <w:rtl w:val="true"/>
              </w:rPr>
              <w:tab/>
            </w:r>
            <w:r>
              <w:rPr>
                <w:rStyle w:val="IndexLink"/>
              </w:rPr>
              <w:t>124</w:t>
            </w:r>
          </w:hyperlink>
        </w:p>
        <w:p>
          <w:pPr>
            <w:pStyle w:val="Contents5"/>
            <w:tabs>
              <w:tab w:val="clear" w:pos="7892"/>
              <w:tab w:val="right" w:pos="9026" w:leader="dot"/>
            </w:tabs>
            <w:rPr/>
          </w:pPr>
          <w:hyperlink w:anchor="__RefHeading___Toc6340626_2870459653">
            <w:r>
              <w:rPr>
                <w:webHidden/>
                <w:rStyle w:val="IndexLink"/>
                <w:rtl w:val="true"/>
              </w:rPr>
              <w:t>إشارة</w:t>
            </w:r>
            <w:r>
              <w:rPr>
                <w:rStyle w:val="IndexLink"/>
                <w:rtl w:val="true"/>
              </w:rPr>
              <w:t>:</w:t>
              <w:tab/>
            </w:r>
            <w:r>
              <w:rPr>
                <w:rStyle w:val="IndexLink"/>
              </w:rPr>
              <w:t>124</w:t>
            </w:r>
          </w:hyperlink>
        </w:p>
        <w:p>
          <w:pPr>
            <w:pStyle w:val="Contents5"/>
            <w:tabs>
              <w:tab w:val="clear" w:pos="7892"/>
              <w:tab w:val="right" w:pos="9026" w:leader="dot"/>
            </w:tabs>
            <w:rPr/>
          </w:pPr>
          <w:hyperlink w:anchor="__RefHeading___Toc6340628_2870459653">
            <w:r>
              <w:rPr>
                <w:webHidden/>
                <w:rStyle w:val="IndexLink"/>
                <w:rtl w:val="true"/>
              </w:rPr>
              <w:t>الأوّل و الثاني</w:t>
            </w:r>
            <w:r>
              <w:rPr>
                <w:rStyle w:val="IndexLink"/>
                <w:rtl w:val="true"/>
              </w:rPr>
              <w:t xml:space="preserve">: </w:t>
            </w:r>
            <w:r>
              <w:rPr>
                <w:rStyle w:val="IndexLink"/>
                <w:rtl w:val="true"/>
              </w:rPr>
              <w:t>العقل و البلوغ</w:t>
            </w:r>
            <w:r>
              <w:rPr>
                <w:rStyle w:val="IndexLink"/>
                <w:rtl w:val="true"/>
              </w:rPr>
              <w:tab/>
            </w:r>
            <w:r>
              <w:rPr>
                <w:rStyle w:val="IndexLink"/>
              </w:rPr>
              <w:t>125</w:t>
            </w:r>
          </w:hyperlink>
        </w:p>
        <w:p>
          <w:pPr>
            <w:pStyle w:val="Contents6"/>
            <w:tabs>
              <w:tab w:val="clear" w:pos="7609"/>
              <w:tab w:val="right" w:pos="9026" w:leader="dot"/>
            </w:tabs>
            <w:rPr/>
          </w:pPr>
          <w:hyperlink w:anchor="__RefHeading___Toc6340630_2870459653">
            <w:r>
              <w:rPr>
                <w:webHidden/>
                <w:rStyle w:val="IndexLink"/>
                <w:rtl w:val="true"/>
              </w:rPr>
              <w:t>إشارة</w:t>
            </w:r>
            <w:r>
              <w:rPr>
                <w:rStyle w:val="IndexLink"/>
                <w:rtl w:val="true"/>
              </w:rPr>
              <w:t>:</w:t>
              <w:tab/>
            </w:r>
            <w:r>
              <w:rPr>
                <w:rStyle w:val="IndexLink"/>
              </w:rPr>
              <w:t>125</w:t>
            </w:r>
          </w:hyperlink>
        </w:p>
        <w:p>
          <w:pPr>
            <w:pStyle w:val="Contents6"/>
            <w:tabs>
              <w:tab w:val="clear" w:pos="7609"/>
              <w:tab w:val="right" w:pos="9026" w:leader="dot"/>
            </w:tabs>
            <w:rPr/>
          </w:pPr>
          <w:hyperlink w:anchor="__RefHeading___Toc6340632_2870459653">
            <w:r>
              <w:rPr>
                <w:webHidden/>
                <w:rStyle w:val="IndexLink"/>
                <w:rtl w:val="true"/>
              </w:rPr>
              <w:t xml:space="preserve">فرع </w:t>
            </w:r>
            <w:r>
              <w:rPr>
                <w:rStyle w:val="IndexLink"/>
                <w:rtl w:val="true"/>
              </w:rPr>
              <w:t xml:space="preserve">: </w:t>
            </w:r>
            <w:r>
              <w:rPr>
                <w:rStyle w:val="IndexLink"/>
                <w:rtl w:val="true"/>
              </w:rPr>
              <w:t>فيما لو مات الصغير أو بلغ فاسد العقل</w:t>
            </w:r>
            <w:r>
              <w:rPr>
                <w:rStyle w:val="IndexLink"/>
                <w:rtl w:val="true"/>
              </w:rPr>
              <w:tab/>
            </w:r>
            <w:r>
              <w:rPr>
                <w:rStyle w:val="IndexLink"/>
              </w:rPr>
              <w:t>126</w:t>
            </w:r>
          </w:hyperlink>
        </w:p>
        <w:p>
          <w:pPr>
            <w:pStyle w:val="Contents5"/>
            <w:tabs>
              <w:tab w:val="clear" w:pos="7892"/>
              <w:tab w:val="right" w:pos="9026" w:leader="dot"/>
            </w:tabs>
            <w:rPr/>
          </w:pPr>
          <w:hyperlink w:anchor="__RefHeading___Toc6340634_2870459653">
            <w:r>
              <w:rPr>
                <w:webHidden/>
                <w:rStyle w:val="IndexLink"/>
                <w:rtl w:val="true"/>
              </w:rPr>
              <w:t>الثالث</w:t>
            </w:r>
            <w:r>
              <w:rPr>
                <w:rStyle w:val="IndexLink"/>
                <w:rtl w:val="true"/>
              </w:rPr>
              <w:t xml:space="preserve">: </w:t>
            </w:r>
            <w:r>
              <w:rPr>
                <w:rStyle w:val="IndexLink"/>
                <w:rtl w:val="true"/>
              </w:rPr>
              <w:t>الاسلام</w:t>
            </w:r>
            <w:r>
              <w:rPr>
                <w:rStyle w:val="IndexLink"/>
                <w:rtl w:val="true"/>
              </w:rPr>
              <w:tab/>
            </w:r>
            <w:r>
              <w:rPr>
                <w:rStyle w:val="IndexLink"/>
              </w:rPr>
              <w:t>126</w:t>
            </w:r>
          </w:hyperlink>
        </w:p>
        <w:p>
          <w:pPr>
            <w:pStyle w:val="Contents5"/>
            <w:tabs>
              <w:tab w:val="clear" w:pos="7892"/>
              <w:tab w:val="right" w:pos="9026" w:leader="dot"/>
            </w:tabs>
            <w:rPr/>
          </w:pPr>
          <w:hyperlink w:anchor="__RefHeading___Toc6340636_2870459653">
            <w:r>
              <w:rPr>
                <w:webHidden/>
                <w:rStyle w:val="IndexLink"/>
                <w:rtl w:val="true"/>
              </w:rPr>
              <w:t>الرابع</w:t>
            </w:r>
            <w:r>
              <w:rPr>
                <w:rStyle w:val="IndexLink"/>
                <w:rtl w:val="true"/>
              </w:rPr>
              <w:t xml:space="preserve">: </w:t>
            </w:r>
            <w:r>
              <w:rPr>
                <w:rStyle w:val="IndexLink"/>
                <w:rtl w:val="true"/>
              </w:rPr>
              <w:t>العدالة أو الوثاقة</w:t>
            </w:r>
            <w:r>
              <w:rPr>
                <w:rStyle w:val="IndexLink"/>
                <w:rtl w:val="true"/>
              </w:rPr>
              <w:tab/>
            </w:r>
            <w:r>
              <w:rPr>
                <w:rStyle w:val="IndexLink"/>
              </w:rPr>
              <w:t>127</w:t>
            </w:r>
          </w:hyperlink>
        </w:p>
        <w:p>
          <w:pPr>
            <w:pStyle w:val="Contents4"/>
            <w:tabs>
              <w:tab w:val="clear" w:pos="8176"/>
              <w:tab w:val="right" w:pos="9026" w:leader="dot"/>
            </w:tabs>
            <w:rPr/>
          </w:pPr>
          <w:hyperlink w:anchor="__RefHeading___Toc6340638_2870459653">
            <w:r>
              <w:rPr>
                <w:webHidden/>
                <w:rStyle w:val="IndexLink"/>
                <w:rtl w:val="true"/>
              </w:rPr>
              <w:t>فيما لو أوصى الى اثنين</w:t>
            </w:r>
            <w:r>
              <w:rPr>
                <w:rStyle w:val="IndexLink"/>
                <w:rtl w:val="true"/>
              </w:rPr>
              <w:tab/>
            </w:r>
            <w:r>
              <w:rPr>
                <w:rStyle w:val="IndexLink"/>
              </w:rPr>
              <w:t>130</w:t>
            </w:r>
          </w:hyperlink>
        </w:p>
        <w:p>
          <w:pPr>
            <w:pStyle w:val="Contents5"/>
            <w:tabs>
              <w:tab w:val="clear" w:pos="7892"/>
              <w:tab w:val="right" w:pos="9026" w:leader="dot"/>
            </w:tabs>
            <w:rPr/>
          </w:pPr>
          <w:hyperlink w:anchor="__RefHeading___Toc6340640_2870459653">
            <w:r>
              <w:rPr>
                <w:webHidden/>
                <w:rStyle w:val="IndexLink"/>
                <w:rtl w:val="true"/>
              </w:rPr>
              <w:t>إشارة</w:t>
            </w:r>
            <w:r>
              <w:rPr>
                <w:rStyle w:val="IndexLink"/>
                <w:rtl w:val="true"/>
              </w:rPr>
              <w:t>:</w:t>
              <w:tab/>
            </w:r>
            <w:r>
              <w:rPr>
                <w:rStyle w:val="IndexLink"/>
              </w:rPr>
              <w:t>130</w:t>
            </w:r>
          </w:hyperlink>
        </w:p>
        <w:p>
          <w:pPr>
            <w:pStyle w:val="Contents5"/>
            <w:tabs>
              <w:tab w:val="clear" w:pos="7892"/>
              <w:tab w:val="right" w:pos="9026" w:leader="dot"/>
            </w:tabs>
            <w:rPr/>
          </w:pPr>
          <w:hyperlink w:anchor="__RefHeading___Toc6340642_2870459653">
            <w:r>
              <w:rPr>
                <w:webHidden/>
                <w:rStyle w:val="IndexLink"/>
                <w:rtl w:val="true"/>
              </w:rPr>
              <w:t xml:space="preserve">الفرع الأوّل </w:t>
            </w:r>
            <w:r>
              <w:rPr>
                <w:rStyle w:val="IndexLink"/>
                <w:rtl w:val="true"/>
              </w:rPr>
              <w:t xml:space="preserve">: </w:t>
            </w:r>
            <w:r>
              <w:rPr>
                <w:rStyle w:val="IndexLink"/>
                <w:rtl w:val="true"/>
              </w:rPr>
              <w:t>فيما لو أوصى الى اثنين و شرط اجتماعهما أو أطلق</w:t>
            </w:r>
            <w:r>
              <w:rPr>
                <w:rStyle w:val="IndexLink"/>
                <w:rtl w:val="true"/>
              </w:rPr>
              <w:tab/>
            </w:r>
            <w:r>
              <w:rPr>
                <w:rStyle w:val="IndexLink"/>
              </w:rPr>
              <w:t>130</w:t>
            </w:r>
          </w:hyperlink>
        </w:p>
        <w:p>
          <w:pPr>
            <w:pStyle w:val="Contents5"/>
            <w:tabs>
              <w:tab w:val="clear" w:pos="7892"/>
              <w:tab w:val="right" w:pos="9026" w:leader="dot"/>
            </w:tabs>
            <w:rPr/>
          </w:pPr>
          <w:hyperlink w:anchor="__RefHeading___Toc6340644_2870459653">
            <w:r>
              <w:rPr>
                <w:webHidden/>
                <w:rStyle w:val="IndexLink"/>
                <w:rtl w:val="true"/>
              </w:rPr>
              <w:t xml:space="preserve">الفرع الثاني </w:t>
            </w:r>
            <w:r>
              <w:rPr>
                <w:rStyle w:val="IndexLink"/>
                <w:rtl w:val="true"/>
              </w:rPr>
              <w:t xml:space="preserve">: </w:t>
            </w:r>
            <w:r>
              <w:rPr>
                <w:rStyle w:val="IndexLink"/>
                <w:rtl w:val="true"/>
              </w:rPr>
              <w:t>فيما لو تشاحّا</w:t>
            </w:r>
            <w:r>
              <w:rPr>
                <w:rStyle w:val="IndexLink"/>
                <w:rtl w:val="true"/>
              </w:rPr>
              <w:tab/>
            </w:r>
            <w:r>
              <w:rPr>
                <w:rStyle w:val="IndexLink"/>
              </w:rPr>
              <w:t>131</w:t>
            </w:r>
          </w:hyperlink>
        </w:p>
        <w:p>
          <w:pPr>
            <w:pStyle w:val="Contents5"/>
            <w:tabs>
              <w:tab w:val="clear" w:pos="7892"/>
              <w:tab w:val="right" w:pos="9026" w:leader="dot"/>
            </w:tabs>
            <w:rPr/>
          </w:pPr>
          <w:hyperlink w:anchor="__RefHeading___Toc6340646_2870459653">
            <w:r>
              <w:rPr>
                <w:webHidden/>
                <w:rStyle w:val="IndexLink"/>
                <w:rtl w:val="true"/>
              </w:rPr>
              <w:t xml:space="preserve">الفرع الثالث </w:t>
            </w:r>
            <w:r>
              <w:rPr>
                <w:rStyle w:val="IndexLink"/>
                <w:rtl w:val="true"/>
              </w:rPr>
              <w:t xml:space="preserve">: </w:t>
            </w:r>
            <w:r>
              <w:rPr>
                <w:rStyle w:val="IndexLink"/>
                <w:rtl w:val="true"/>
              </w:rPr>
              <w:t>فيما لو مرض أحدهما أو مات أو فسق</w:t>
            </w:r>
            <w:r>
              <w:rPr>
                <w:rStyle w:val="IndexLink"/>
                <w:rtl w:val="true"/>
              </w:rPr>
              <w:tab/>
            </w:r>
            <w:r>
              <w:rPr>
                <w:rStyle w:val="IndexLink"/>
              </w:rPr>
              <w:t>132</w:t>
            </w:r>
          </w:hyperlink>
        </w:p>
        <w:p>
          <w:pPr>
            <w:pStyle w:val="Contents4"/>
            <w:tabs>
              <w:tab w:val="clear" w:pos="8176"/>
              <w:tab w:val="right" w:pos="9026" w:leader="dot"/>
            </w:tabs>
            <w:rPr/>
          </w:pPr>
          <w:hyperlink w:anchor="__RefHeading___Toc6340648_2870459653">
            <w:r>
              <w:rPr>
                <w:webHidden/>
                <w:rStyle w:val="IndexLink"/>
                <w:rtl w:val="true"/>
              </w:rPr>
              <w:t>في أنّ الوصي أمين</w:t>
            </w:r>
            <w:r>
              <w:rPr>
                <w:rStyle w:val="IndexLink"/>
                <w:rtl w:val="true"/>
              </w:rPr>
              <w:tab/>
            </w:r>
            <w:r>
              <w:rPr>
                <w:rStyle w:val="IndexLink"/>
              </w:rPr>
              <w:t>135</w:t>
            </w:r>
          </w:hyperlink>
        </w:p>
        <w:p>
          <w:pPr>
            <w:pStyle w:val="Contents4"/>
            <w:tabs>
              <w:tab w:val="clear" w:pos="8176"/>
              <w:tab w:val="right" w:pos="9026" w:leader="dot"/>
            </w:tabs>
            <w:rPr/>
          </w:pPr>
          <w:hyperlink w:anchor="__RefHeading___Toc6340650_2870459653">
            <w:r>
              <w:rPr>
                <w:webHidden/>
                <w:rStyle w:val="IndexLink"/>
                <w:rtl w:val="true"/>
              </w:rPr>
              <w:t>فيما لو كان للوصي دين على الميّت</w:t>
            </w:r>
            <w:r>
              <w:rPr>
                <w:rStyle w:val="IndexLink"/>
                <w:rtl w:val="true"/>
              </w:rPr>
              <w:tab/>
            </w:r>
            <w:r>
              <w:rPr>
                <w:rStyle w:val="IndexLink"/>
              </w:rPr>
              <w:t>135</w:t>
            </w:r>
          </w:hyperlink>
        </w:p>
        <w:p>
          <w:pPr>
            <w:pStyle w:val="Contents4"/>
            <w:tabs>
              <w:tab w:val="clear" w:pos="8176"/>
              <w:tab w:val="right" w:pos="9026" w:leader="dot"/>
            </w:tabs>
            <w:rPr/>
          </w:pPr>
          <w:hyperlink w:anchor="__RefHeading___Toc6340652_2870459653">
            <w:r>
              <w:rPr>
                <w:webHidden/>
                <w:rStyle w:val="IndexLink"/>
                <w:rtl w:val="true"/>
              </w:rPr>
              <w:t>في شراء الوصي لنفسه من نفسه</w:t>
            </w:r>
            <w:r>
              <w:rPr>
                <w:rStyle w:val="IndexLink"/>
                <w:rtl w:val="true"/>
              </w:rPr>
              <w:tab/>
            </w:r>
            <w:r>
              <w:rPr>
                <w:rStyle w:val="IndexLink"/>
              </w:rPr>
              <w:t>136</w:t>
            </w:r>
          </w:hyperlink>
        </w:p>
        <w:p>
          <w:pPr>
            <w:pStyle w:val="Contents4"/>
            <w:tabs>
              <w:tab w:val="clear" w:pos="8176"/>
              <w:tab w:val="right" w:pos="9026" w:leader="dot"/>
            </w:tabs>
            <w:rPr/>
          </w:pPr>
          <w:hyperlink w:anchor="__RefHeading___Toc6340654_2870459653">
            <w:r>
              <w:rPr>
                <w:webHidden/>
                <w:rStyle w:val="IndexLink"/>
                <w:rtl w:val="true"/>
              </w:rPr>
              <w:t>في وصيّة الوصي</w:t>
            </w:r>
            <w:r>
              <w:rPr>
                <w:rStyle w:val="IndexLink"/>
                <w:rtl w:val="true"/>
              </w:rPr>
              <w:tab/>
            </w:r>
            <w:r>
              <w:rPr>
                <w:rStyle w:val="IndexLink"/>
              </w:rPr>
              <w:t>137</w:t>
            </w:r>
          </w:hyperlink>
        </w:p>
        <w:p>
          <w:pPr>
            <w:pStyle w:val="Contents4"/>
            <w:tabs>
              <w:tab w:val="clear" w:pos="8176"/>
              <w:tab w:val="right" w:pos="9026" w:leader="dot"/>
            </w:tabs>
            <w:rPr/>
          </w:pPr>
          <w:hyperlink w:anchor="__RefHeading___Toc6340656_2870459653">
            <w:r>
              <w:rPr>
                <w:webHidden/>
                <w:rStyle w:val="IndexLink"/>
                <w:rtl w:val="true"/>
              </w:rPr>
              <w:t>فيما لو مات من لا وصي له</w:t>
            </w:r>
            <w:r>
              <w:rPr>
                <w:rStyle w:val="IndexLink"/>
                <w:rtl w:val="true"/>
              </w:rPr>
              <w:tab/>
            </w:r>
            <w:r>
              <w:rPr>
                <w:rStyle w:val="IndexLink"/>
              </w:rPr>
              <w:t>139</w:t>
            </w:r>
          </w:hyperlink>
        </w:p>
        <w:p>
          <w:pPr>
            <w:pStyle w:val="Contents4"/>
            <w:tabs>
              <w:tab w:val="clear" w:pos="8176"/>
              <w:tab w:val="right" w:pos="9026" w:leader="dot"/>
            </w:tabs>
            <w:rPr/>
          </w:pPr>
          <w:hyperlink w:anchor="__RefHeading___Toc6340658_2870459653">
            <w:r>
              <w:rPr>
                <w:webHidden/>
                <w:rStyle w:val="IndexLink"/>
                <w:rtl w:val="true"/>
              </w:rPr>
              <w:t>في جواز أخذ أجرة المثل لمن يتولّى أموال اليتيم</w:t>
            </w:r>
            <w:r>
              <w:rPr>
                <w:rStyle w:val="IndexLink"/>
                <w:rtl w:val="true"/>
              </w:rPr>
              <w:tab/>
            </w:r>
            <w:r>
              <w:rPr>
                <w:rStyle w:val="IndexLink"/>
              </w:rPr>
              <w:t>140</w:t>
            </w:r>
          </w:hyperlink>
        </w:p>
        <w:p>
          <w:pPr>
            <w:pStyle w:val="Contents4"/>
            <w:tabs>
              <w:tab w:val="clear" w:pos="8176"/>
              <w:tab w:val="right" w:pos="9026" w:leader="dot"/>
            </w:tabs>
            <w:rPr/>
          </w:pPr>
          <w:hyperlink w:anchor="__RefHeading___Toc6340660_2870459653">
            <w:r>
              <w:rPr>
                <w:webHidden/>
                <w:rStyle w:val="IndexLink"/>
                <w:rtl w:val="true"/>
              </w:rPr>
              <w:t>في أنّ الوصيّة عقد جائز</w:t>
            </w:r>
            <w:r>
              <w:rPr>
                <w:rStyle w:val="IndexLink"/>
                <w:rtl w:val="true"/>
              </w:rPr>
              <w:tab/>
            </w:r>
            <w:r>
              <w:rPr>
                <w:rStyle w:val="IndexLink"/>
              </w:rPr>
              <w:t>142</w:t>
            </w:r>
          </w:hyperlink>
        </w:p>
        <w:p>
          <w:pPr>
            <w:pStyle w:val="Contents4"/>
            <w:tabs>
              <w:tab w:val="clear" w:pos="8176"/>
              <w:tab w:val="right" w:pos="9026" w:leader="dot"/>
            </w:tabs>
            <w:rPr/>
          </w:pPr>
          <w:hyperlink w:anchor="__RefHeading___Toc6340662_2870459653">
            <w:r>
              <w:rPr>
                <w:webHidden/>
                <w:rStyle w:val="IndexLink"/>
                <w:rtl w:val="true"/>
              </w:rPr>
              <w:t>في أنّ الوصيّة بعد ما وقعت تبقى على حالها و ان طالت المدّة</w:t>
            </w:r>
            <w:r>
              <w:rPr>
                <w:rStyle w:val="IndexLink"/>
                <w:rtl w:val="true"/>
              </w:rPr>
              <w:tab/>
            </w:r>
            <w:r>
              <w:rPr>
                <w:rStyle w:val="IndexLink"/>
              </w:rPr>
              <w:t>145</w:t>
            </w:r>
          </w:hyperlink>
        </w:p>
        <w:p>
          <w:pPr>
            <w:pStyle w:val="Contents4"/>
            <w:tabs>
              <w:tab w:val="clear" w:pos="8176"/>
              <w:tab w:val="right" w:pos="9026" w:leader="dot"/>
            </w:tabs>
            <w:rPr/>
          </w:pPr>
          <w:hyperlink w:anchor="__RefHeading___Toc6340664_2870459653">
            <w:r>
              <w:rPr>
                <w:webHidden/>
                <w:rStyle w:val="IndexLink"/>
                <w:rtl w:val="true"/>
              </w:rPr>
              <w:t>في طرق ثبوت الوصيّة</w:t>
            </w:r>
            <w:r>
              <w:rPr>
                <w:rStyle w:val="IndexLink"/>
                <w:rtl w:val="true"/>
              </w:rPr>
              <w:tab/>
            </w:r>
            <w:r>
              <w:rPr>
                <w:rStyle w:val="IndexLink"/>
              </w:rPr>
              <w:t>146</w:t>
            </w:r>
          </w:hyperlink>
        </w:p>
        <w:p>
          <w:pPr>
            <w:pStyle w:val="Contents4"/>
            <w:tabs>
              <w:tab w:val="clear" w:pos="8176"/>
              <w:tab w:val="right" w:pos="9026" w:leader="dot"/>
            </w:tabs>
            <w:rPr/>
          </w:pPr>
          <w:hyperlink w:anchor="__RefHeading___Toc6340666_2870459653">
            <w:r>
              <w:rPr>
                <w:webHidden/>
                <w:rStyle w:val="IndexLink"/>
                <w:rtl w:val="true"/>
              </w:rPr>
              <w:t>في طرق ثبوت الوصية بالمال</w:t>
            </w:r>
            <w:r>
              <w:rPr>
                <w:rStyle w:val="IndexLink"/>
                <w:rtl w:val="true"/>
              </w:rPr>
              <w:tab/>
            </w:r>
            <w:r>
              <w:rPr>
                <w:rStyle w:val="IndexLink"/>
              </w:rPr>
              <w:t>148</w:t>
            </w:r>
          </w:hyperlink>
        </w:p>
        <w:p>
          <w:pPr>
            <w:pStyle w:val="Contents4"/>
            <w:tabs>
              <w:tab w:val="clear" w:pos="8176"/>
              <w:tab w:val="right" w:pos="9026" w:leader="dot"/>
            </w:tabs>
            <w:rPr/>
          </w:pPr>
          <w:hyperlink w:anchor="__RefHeading___Toc6340668_2870459653">
            <w:r>
              <w:rPr>
                <w:webHidden/>
                <w:rStyle w:val="IndexLink"/>
                <w:rtl w:val="true"/>
              </w:rPr>
              <w:t>في طريق ثبوت الوصية بالولاية</w:t>
            </w:r>
            <w:r>
              <w:rPr>
                <w:rStyle w:val="IndexLink"/>
                <w:rtl w:val="true"/>
              </w:rPr>
              <w:tab/>
            </w:r>
            <w:r>
              <w:rPr>
                <w:rStyle w:val="IndexLink"/>
              </w:rPr>
              <w:t>151</w:t>
            </w:r>
          </w:hyperlink>
        </w:p>
        <w:p>
          <w:pPr>
            <w:pStyle w:val="Contents4"/>
            <w:tabs>
              <w:tab w:val="clear" w:pos="8176"/>
              <w:tab w:val="right" w:pos="9026" w:leader="dot"/>
            </w:tabs>
            <w:rPr/>
          </w:pPr>
          <w:hyperlink w:anchor="__RefHeading___Toc6340670_2870459653">
            <w:r>
              <w:rPr>
                <w:webHidden/>
                <w:rStyle w:val="IndexLink"/>
                <w:rtl w:val="true"/>
              </w:rPr>
              <w:t>فيما ذا كانت الورثة كبارا و أقرّوا كلّهم بالوصيّة</w:t>
            </w:r>
            <w:r>
              <w:rPr>
                <w:rStyle w:val="IndexLink"/>
                <w:rtl w:val="true"/>
              </w:rPr>
              <w:tab/>
            </w:r>
            <w:r>
              <w:rPr>
                <w:rStyle w:val="IndexLink"/>
              </w:rPr>
              <w:t>151</w:t>
            </w:r>
          </w:hyperlink>
        </w:p>
        <w:p>
          <w:pPr>
            <w:pStyle w:val="Contents4"/>
            <w:tabs>
              <w:tab w:val="clear" w:pos="8176"/>
              <w:tab w:val="right" w:pos="9026" w:leader="dot"/>
            </w:tabs>
            <w:rPr/>
          </w:pPr>
          <w:hyperlink w:anchor="__RefHeading___Toc6340672_2870459653">
            <w:r>
              <w:rPr>
                <w:webHidden/>
                <w:rStyle w:val="IndexLink"/>
                <w:rtl w:val="true"/>
              </w:rPr>
              <w:t>فيما لو أقرّ الوارث بأصل الوصيّة</w:t>
            </w:r>
            <w:r>
              <w:rPr>
                <w:rStyle w:val="IndexLink"/>
                <w:rtl w:val="true"/>
              </w:rPr>
              <w:tab/>
            </w:r>
            <w:r>
              <w:rPr>
                <w:rStyle w:val="IndexLink"/>
              </w:rPr>
              <w:t>153</w:t>
            </w:r>
          </w:hyperlink>
        </w:p>
        <w:p>
          <w:pPr>
            <w:pStyle w:val="Contents3"/>
            <w:tabs>
              <w:tab w:val="clear" w:pos="8459"/>
              <w:tab w:val="right" w:pos="9026" w:leader="dot"/>
            </w:tabs>
            <w:rPr/>
          </w:pPr>
          <w:hyperlink w:anchor="__RefHeading___Toc6340674_2870459653">
            <w:r>
              <w:rPr>
                <w:webHidden/>
                <w:rStyle w:val="IndexLink"/>
                <w:rtl w:val="true"/>
              </w:rPr>
              <w:t xml:space="preserve">الكلام </w:t>
            </w:r>
            <w:r>
              <w:rPr>
                <w:rStyle w:val="IndexLink"/>
                <w:rtl w:val="true"/>
              </w:rPr>
              <w:t xml:space="preserve">: </w:t>
            </w:r>
            <w:r>
              <w:rPr>
                <w:rStyle w:val="IndexLink"/>
                <w:rtl w:val="true"/>
              </w:rPr>
              <w:t>في منجّزات المريض</w:t>
            </w:r>
            <w:r>
              <w:rPr>
                <w:rStyle w:val="IndexLink"/>
                <w:rtl w:val="true"/>
              </w:rPr>
              <w:tab/>
            </w:r>
            <w:r>
              <w:rPr>
                <w:rStyle w:val="IndexLink"/>
              </w:rPr>
              <w:t>154</w:t>
            </w:r>
          </w:hyperlink>
        </w:p>
        <w:p>
          <w:pPr>
            <w:pStyle w:val="Contents4"/>
            <w:tabs>
              <w:tab w:val="clear" w:pos="8176"/>
              <w:tab w:val="right" w:pos="9026" w:leader="dot"/>
            </w:tabs>
            <w:rPr/>
          </w:pPr>
          <w:hyperlink w:anchor="__RefHeading___Toc6340676_2870459653">
            <w:r>
              <w:rPr>
                <w:webHidden/>
                <w:rStyle w:val="IndexLink"/>
                <w:rtl w:val="true"/>
              </w:rPr>
              <w:t>إشارة</w:t>
            </w:r>
            <w:r>
              <w:rPr>
                <w:rStyle w:val="IndexLink"/>
                <w:rtl w:val="true"/>
              </w:rPr>
              <w:t>:</w:t>
              <w:tab/>
            </w:r>
            <w:r>
              <w:rPr>
                <w:rStyle w:val="IndexLink"/>
              </w:rPr>
              <w:t>154</w:t>
            </w:r>
          </w:hyperlink>
        </w:p>
        <w:p>
          <w:pPr>
            <w:pStyle w:val="Contents4"/>
            <w:tabs>
              <w:tab w:val="clear" w:pos="8176"/>
              <w:tab w:val="right" w:pos="9026" w:leader="dot"/>
            </w:tabs>
            <w:rPr/>
          </w:pPr>
          <w:hyperlink w:anchor="__RefHeading___Toc6340678_2870459653">
            <w:r>
              <w:rPr>
                <w:webHidden/>
                <w:rStyle w:val="IndexLink"/>
                <w:rtl w:val="true"/>
              </w:rPr>
              <w:t>فيما لو أقرّ بدين أو عين من ماله لوارث أو أجنبي</w:t>
            </w:r>
            <w:r>
              <w:rPr>
                <w:rStyle w:val="IndexLink"/>
                <w:rtl w:val="true"/>
              </w:rPr>
              <w:tab/>
            </w:r>
            <w:r>
              <w:rPr>
                <w:rStyle w:val="IndexLink"/>
              </w:rPr>
              <w:t>159</w:t>
            </w:r>
          </w:hyperlink>
        </w:p>
        <w:p>
          <w:pPr>
            <w:pStyle w:val="Contents2"/>
            <w:tabs>
              <w:tab w:val="clear" w:pos="8743"/>
              <w:tab w:val="right" w:pos="9026" w:leader="dot"/>
            </w:tabs>
            <w:rPr/>
          </w:pPr>
          <w:hyperlink w:anchor="__RefHeading___Toc6340680_2870459653">
            <w:r>
              <w:rPr>
                <w:webHidden/>
                <w:rStyle w:val="IndexLink"/>
                <w:rtl w:val="true"/>
              </w:rPr>
              <w:t>كتاب الفرائض</w:t>
            </w:r>
            <w:r>
              <w:rPr>
                <w:rStyle w:val="IndexLink"/>
                <w:rtl w:val="true"/>
              </w:rPr>
              <w:tab/>
            </w:r>
            <w:r>
              <w:rPr>
                <w:rStyle w:val="IndexLink"/>
              </w:rPr>
              <w:t>166</w:t>
            </w:r>
          </w:hyperlink>
        </w:p>
        <w:p>
          <w:pPr>
            <w:pStyle w:val="Contents3"/>
            <w:tabs>
              <w:tab w:val="clear" w:pos="8459"/>
              <w:tab w:val="right" w:pos="9026" w:leader="dot"/>
            </w:tabs>
            <w:rPr/>
          </w:pPr>
          <w:hyperlink w:anchor="__RefHeading___Toc6340682_2870459653">
            <w:r>
              <w:rPr>
                <w:webHidden/>
                <w:rStyle w:val="IndexLink"/>
                <w:rtl w:val="true"/>
              </w:rPr>
              <w:t>مقدّمة</w:t>
            </w:r>
            <w:r>
              <w:rPr>
                <w:rStyle w:val="IndexLink"/>
                <w:rtl w:val="true"/>
              </w:rPr>
              <w:tab/>
            </w:r>
            <w:r>
              <w:rPr>
                <w:rStyle w:val="IndexLink"/>
              </w:rPr>
              <w:t>166</w:t>
            </w:r>
          </w:hyperlink>
        </w:p>
        <w:p>
          <w:pPr>
            <w:pStyle w:val="Contents3"/>
            <w:tabs>
              <w:tab w:val="clear" w:pos="8459"/>
              <w:tab w:val="right" w:pos="9026" w:leader="dot"/>
            </w:tabs>
            <w:rPr/>
          </w:pPr>
          <w:hyperlink w:anchor="__RefHeading___Toc6340684_2870459653">
            <w:r>
              <w:rPr>
                <w:webHidden/>
                <w:rStyle w:val="IndexLink"/>
                <w:rtl w:val="true"/>
              </w:rPr>
              <w:t xml:space="preserve">النظر الأوّل </w:t>
            </w:r>
            <w:r>
              <w:rPr>
                <w:rStyle w:val="IndexLink"/>
                <w:rtl w:val="true"/>
              </w:rPr>
              <w:t xml:space="preserve">: </w:t>
            </w:r>
            <w:r>
              <w:rPr>
                <w:rStyle w:val="IndexLink"/>
                <w:rtl w:val="true"/>
              </w:rPr>
              <w:t>في المقدّمات</w:t>
            </w:r>
            <w:r>
              <w:rPr>
                <w:rStyle w:val="IndexLink"/>
                <w:rtl w:val="true"/>
              </w:rPr>
              <w:tab/>
            </w:r>
            <w:r>
              <w:rPr>
                <w:rStyle w:val="IndexLink"/>
              </w:rPr>
              <w:t>170</w:t>
            </w:r>
          </w:hyperlink>
        </w:p>
        <w:p>
          <w:pPr>
            <w:pStyle w:val="Contents4"/>
            <w:tabs>
              <w:tab w:val="clear" w:pos="8176"/>
              <w:tab w:val="right" w:pos="9026" w:leader="dot"/>
            </w:tabs>
            <w:rPr/>
          </w:pPr>
          <w:hyperlink w:anchor="__RefHeading___Toc6340686_2870459653">
            <w:r>
              <w:rPr>
                <w:webHidden/>
                <w:rStyle w:val="IndexLink"/>
                <w:rtl w:val="true"/>
              </w:rPr>
              <w:t>إشارة</w:t>
            </w:r>
            <w:r>
              <w:rPr>
                <w:rStyle w:val="IndexLink"/>
                <w:rtl w:val="true"/>
              </w:rPr>
              <w:t>:</w:t>
              <w:tab/>
            </w:r>
            <w:r>
              <w:rPr>
                <w:rStyle w:val="IndexLink"/>
              </w:rPr>
              <w:t>170</w:t>
            </w:r>
          </w:hyperlink>
        </w:p>
        <w:p>
          <w:pPr>
            <w:pStyle w:val="Contents4"/>
            <w:tabs>
              <w:tab w:val="clear" w:pos="8176"/>
              <w:tab w:val="right" w:pos="9026" w:leader="dot"/>
            </w:tabs>
            <w:rPr/>
          </w:pPr>
          <w:hyperlink w:anchor="__RefHeading___Toc6340688_2870459653">
            <w:r>
              <w:rPr>
                <w:webHidden/>
                <w:rStyle w:val="IndexLink"/>
                <w:rtl w:val="true"/>
              </w:rPr>
              <w:t>المقدّمة الأولى في موجبات الارث</w:t>
            </w:r>
            <w:r>
              <w:rPr>
                <w:rStyle w:val="IndexLink"/>
                <w:rtl w:val="true"/>
              </w:rPr>
              <w:tab/>
            </w:r>
            <w:r>
              <w:rPr>
                <w:rStyle w:val="IndexLink"/>
              </w:rPr>
              <w:t>172</w:t>
            </w:r>
          </w:hyperlink>
        </w:p>
        <w:p>
          <w:pPr>
            <w:pStyle w:val="Contents5"/>
            <w:tabs>
              <w:tab w:val="clear" w:pos="7892"/>
              <w:tab w:val="right" w:pos="9026" w:leader="dot"/>
            </w:tabs>
            <w:rPr/>
          </w:pPr>
          <w:hyperlink w:anchor="__RefHeading___Toc6340690_2870459653">
            <w:r>
              <w:rPr>
                <w:webHidden/>
                <w:rStyle w:val="IndexLink"/>
                <w:rtl w:val="true"/>
              </w:rPr>
              <w:t>إشارة</w:t>
            </w:r>
            <w:r>
              <w:rPr>
                <w:rStyle w:val="IndexLink"/>
                <w:rtl w:val="true"/>
              </w:rPr>
              <w:t>:</w:t>
              <w:tab/>
            </w:r>
            <w:r>
              <w:rPr>
                <w:rStyle w:val="IndexLink"/>
              </w:rPr>
              <w:t>172</w:t>
            </w:r>
          </w:hyperlink>
        </w:p>
        <w:p>
          <w:pPr>
            <w:pStyle w:val="Contents5"/>
            <w:tabs>
              <w:tab w:val="clear" w:pos="7892"/>
              <w:tab w:val="right" w:pos="9026" w:leader="dot"/>
            </w:tabs>
            <w:rPr/>
          </w:pPr>
          <w:hyperlink w:anchor="__RefHeading___Toc6340692_2870459653">
            <w:r>
              <w:rPr>
                <w:webHidden/>
                <w:rStyle w:val="IndexLink"/>
                <w:rtl w:val="true"/>
              </w:rPr>
              <w:t>في تقسيم الورّاث</w:t>
            </w:r>
            <w:r>
              <w:rPr>
                <w:rStyle w:val="IndexLink"/>
                <w:rtl w:val="true"/>
              </w:rPr>
              <w:tab/>
            </w:r>
            <w:r>
              <w:rPr>
                <w:rStyle w:val="IndexLink"/>
              </w:rPr>
              <w:t>174</w:t>
            </w:r>
          </w:hyperlink>
        </w:p>
        <w:p>
          <w:pPr>
            <w:pStyle w:val="Contents5"/>
            <w:tabs>
              <w:tab w:val="clear" w:pos="7892"/>
              <w:tab w:val="right" w:pos="9026" w:leader="dot"/>
            </w:tabs>
            <w:rPr/>
          </w:pPr>
          <w:hyperlink w:anchor="__RefHeading___Toc6340694_2870459653">
            <w:r>
              <w:rPr>
                <w:webHidden/>
                <w:rStyle w:val="IndexLink"/>
                <w:rtl w:val="true"/>
              </w:rPr>
              <w:t>فيما اذا كان الوارث لا فرض له و لم‌يشاركه آخر</w:t>
            </w:r>
            <w:r>
              <w:rPr>
                <w:rStyle w:val="IndexLink"/>
                <w:rtl w:val="true"/>
              </w:rPr>
              <w:tab/>
            </w:r>
            <w:r>
              <w:rPr>
                <w:rStyle w:val="IndexLink"/>
              </w:rPr>
              <w:t>175</w:t>
            </w:r>
          </w:hyperlink>
        </w:p>
        <w:p>
          <w:pPr>
            <w:pStyle w:val="Contents5"/>
            <w:tabs>
              <w:tab w:val="clear" w:pos="7892"/>
              <w:tab w:val="right" w:pos="9026" w:leader="dot"/>
            </w:tabs>
            <w:rPr/>
          </w:pPr>
          <w:hyperlink w:anchor="__RefHeading___Toc6340696_2870459653">
            <w:r>
              <w:rPr>
                <w:webHidden/>
                <w:rStyle w:val="IndexLink"/>
                <w:rtl w:val="true"/>
              </w:rPr>
              <w:t>في أنّه ان كان الوارث ذا فرض أخذ نصيبه</w:t>
            </w:r>
            <w:r>
              <w:rPr>
                <w:rStyle w:val="IndexLink"/>
                <w:rtl w:val="true"/>
              </w:rPr>
              <w:tab/>
            </w:r>
            <w:r>
              <w:rPr>
                <w:rStyle w:val="IndexLink"/>
              </w:rPr>
              <w:t>176</w:t>
            </w:r>
          </w:hyperlink>
        </w:p>
        <w:p>
          <w:pPr>
            <w:pStyle w:val="Contents5"/>
            <w:tabs>
              <w:tab w:val="clear" w:pos="7892"/>
              <w:tab w:val="right" w:pos="9026" w:leader="dot"/>
            </w:tabs>
            <w:rPr/>
          </w:pPr>
          <w:hyperlink w:anchor="__RefHeading___Toc6340698_2870459653">
            <w:r>
              <w:rPr>
                <w:webHidden/>
                <w:rStyle w:val="IndexLink"/>
                <w:rtl w:val="true"/>
              </w:rPr>
              <w:t>فيما ان كان مع الوارث مساوٍ ذو فرض و كانت التركة بقدر السهام</w:t>
            </w:r>
            <w:r>
              <w:rPr>
                <w:rStyle w:val="IndexLink"/>
                <w:rtl w:val="true"/>
              </w:rPr>
              <w:tab/>
            </w:r>
            <w:r>
              <w:rPr>
                <w:rStyle w:val="IndexLink"/>
              </w:rPr>
              <w:t>177</w:t>
            </w:r>
          </w:hyperlink>
        </w:p>
        <w:p>
          <w:pPr>
            <w:pStyle w:val="Contents4"/>
            <w:tabs>
              <w:tab w:val="clear" w:pos="8176"/>
              <w:tab w:val="right" w:pos="9026" w:leader="dot"/>
            </w:tabs>
            <w:rPr/>
          </w:pPr>
          <w:hyperlink w:anchor="__RefHeading___Toc6340700_2870459653">
            <w:r>
              <w:rPr>
                <w:webHidden/>
                <w:rStyle w:val="IndexLink"/>
                <w:rtl w:val="true"/>
              </w:rPr>
              <w:t>المقدّمة الثانية في موانع الارث</w:t>
            </w:r>
            <w:r>
              <w:rPr>
                <w:rStyle w:val="IndexLink"/>
                <w:rtl w:val="true"/>
              </w:rPr>
              <w:tab/>
            </w:r>
            <w:r>
              <w:rPr>
                <w:rStyle w:val="IndexLink"/>
              </w:rPr>
              <w:t>180</w:t>
            </w:r>
          </w:hyperlink>
        </w:p>
        <w:p>
          <w:pPr>
            <w:pStyle w:val="Contents5"/>
            <w:tabs>
              <w:tab w:val="clear" w:pos="7892"/>
              <w:tab w:val="right" w:pos="9026" w:leader="dot"/>
            </w:tabs>
            <w:rPr/>
          </w:pPr>
          <w:hyperlink w:anchor="__RefHeading___Toc6340702_2870459653">
            <w:r>
              <w:rPr>
                <w:webHidden/>
                <w:rStyle w:val="IndexLink"/>
                <w:rtl w:val="true"/>
              </w:rPr>
              <w:t>إشارة</w:t>
            </w:r>
            <w:r>
              <w:rPr>
                <w:rStyle w:val="IndexLink"/>
                <w:rtl w:val="true"/>
              </w:rPr>
              <w:t>:</w:t>
              <w:tab/>
            </w:r>
            <w:r>
              <w:rPr>
                <w:rStyle w:val="IndexLink"/>
              </w:rPr>
              <w:t>180</w:t>
            </w:r>
          </w:hyperlink>
        </w:p>
        <w:p>
          <w:pPr>
            <w:pStyle w:val="Contents5"/>
            <w:tabs>
              <w:tab w:val="clear" w:pos="7892"/>
              <w:tab w:val="right" w:pos="9026" w:leader="dot"/>
            </w:tabs>
            <w:rPr/>
          </w:pPr>
          <w:hyperlink w:anchor="__RefHeading___Toc6340704_2870459653">
            <w:r>
              <w:rPr>
                <w:webHidden/>
                <w:rStyle w:val="IndexLink"/>
                <w:rtl w:val="true"/>
              </w:rPr>
              <w:t>الأوّل</w:t>
            </w:r>
            <w:r>
              <w:rPr>
                <w:rStyle w:val="IndexLink"/>
                <w:rtl w:val="true"/>
              </w:rPr>
              <w:t xml:space="preserve">: </w:t>
            </w:r>
            <w:r>
              <w:rPr>
                <w:rStyle w:val="IndexLink"/>
                <w:rtl w:val="true"/>
              </w:rPr>
              <w:t>الكفر</w:t>
            </w:r>
            <w:r>
              <w:rPr>
                <w:rStyle w:val="IndexLink"/>
                <w:rtl w:val="true"/>
              </w:rPr>
              <w:tab/>
            </w:r>
            <w:r>
              <w:rPr>
                <w:rStyle w:val="IndexLink"/>
              </w:rPr>
              <w:t>180</w:t>
            </w:r>
          </w:hyperlink>
        </w:p>
        <w:p>
          <w:pPr>
            <w:pStyle w:val="Contents6"/>
            <w:tabs>
              <w:tab w:val="clear" w:pos="7609"/>
              <w:tab w:val="right" w:pos="9026" w:leader="dot"/>
            </w:tabs>
            <w:rPr/>
          </w:pPr>
          <w:hyperlink w:anchor="__RefHeading___Toc6340706_2870459653">
            <w:r>
              <w:rPr>
                <w:webHidden/>
                <w:rStyle w:val="IndexLink"/>
                <w:rtl w:val="true"/>
              </w:rPr>
              <w:t>إشارة</w:t>
            </w:r>
            <w:r>
              <w:rPr>
                <w:rStyle w:val="IndexLink"/>
                <w:rtl w:val="true"/>
              </w:rPr>
              <w:t>:</w:t>
              <w:tab/>
            </w:r>
            <w:r>
              <w:rPr>
                <w:rStyle w:val="IndexLink"/>
              </w:rPr>
              <w:t>180</w:t>
            </w:r>
          </w:hyperlink>
        </w:p>
        <w:p>
          <w:pPr>
            <w:pStyle w:val="Contents6"/>
            <w:tabs>
              <w:tab w:val="clear" w:pos="7609"/>
              <w:tab w:val="right" w:pos="9026" w:leader="dot"/>
            </w:tabs>
            <w:rPr/>
          </w:pPr>
          <w:hyperlink w:anchor="__RefHeading___Toc6340708_2870459653">
            <w:r>
              <w:rPr>
                <w:webHidden/>
                <w:rStyle w:val="IndexLink"/>
                <w:rtl w:val="true"/>
              </w:rPr>
              <w:t>فيما لو مات كافر و له ورثة كفّار و وارث مسلم</w:t>
            </w:r>
            <w:r>
              <w:rPr>
                <w:rStyle w:val="IndexLink"/>
                <w:rtl w:val="true"/>
              </w:rPr>
              <w:tab/>
            </w:r>
            <w:r>
              <w:rPr>
                <w:rStyle w:val="IndexLink"/>
              </w:rPr>
              <w:t>181</w:t>
            </w:r>
          </w:hyperlink>
        </w:p>
        <w:p>
          <w:pPr>
            <w:pStyle w:val="Contents6"/>
            <w:tabs>
              <w:tab w:val="clear" w:pos="7609"/>
              <w:tab w:val="right" w:pos="9026" w:leader="dot"/>
            </w:tabs>
            <w:rPr/>
          </w:pPr>
          <w:hyperlink w:anchor="__RefHeading___Toc6340710_2870459653">
            <w:r>
              <w:rPr>
                <w:webHidden/>
                <w:rStyle w:val="IndexLink"/>
                <w:rtl w:val="true"/>
              </w:rPr>
              <w:t>إشارة</w:t>
            </w:r>
            <w:r>
              <w:rPr>
                <w:rStyle w:val="IndexLink"/>
                <w:rtl w:val="true"/>
              </w:rPr>
              <w:t>:</w:t>
              <w:tab/>
            </w:r>
            <w:r>
              <w:rPr>
                <w:rStyle w:val="IndexLink"/>
              </w:rPr>
              <w:t>181</w:t>
            </w:r>
          </w:hyperlink>
        </w:p>
        <w:p>
          <w:pPr>
            <w:pStyle w:val="Contents6"/>
            <w:tabs>
              <w:tab w:val="clear" w:pos="7609"/>
              <w:tab w:val="right" w:pos="9026" w:leader="dot"/>
            </w:tabs>
            <w:rPr/>
          </w:pPr>
          <w:hyperlink w:anchor="__RefHeading___Toc6340712_2870459653">
            <w:r>
              <w:rPr>
                <w:webHidden/>
                <w:rStyle w:val="IndexLink"/>
                <w:rtl w:val="true"/>
              </w:rPr>
              <w:t xml:space="preserve">الفرع الأوّل </w:t>
            </w:r>
            <w:r>
              <w:rPr>
                <w:rStyle w:val="IndexLink"/>
                <w:rtl w:val="true"/>
              </w:rPr>
              <w:t xml:space="preserve">: </w:t>
            </w:r>
            <w:r>
              <w:rPr>
                <w:rStyle w:val="IndexLink"/>
                <w:rtl w:val="true"/>
              </w:rPr>
              <w:t>فيما لو مات كافر و له وارث مسلم</w:t>
            </w:r>
            <w:r>
              <w:rPr>
                <w:rStyle w:val="IndexLink"/>
                <w:rtl w:val="true"/>
              </w:rPr>
              <w:tab/>
            </w:r>
            <w:r>
              <w:rPr>
                <w:rStyle w:val="IndexLink"/>
              </w:rPr>
              <w:t>182</w:t>
            </w:r>
          </w:hyperlink>
        </w:p>
        <w:p>
          <w:pPr>
            <w:pStyle w:val="Contents6"/>
            <w:tabs>
              <w:tab w:val="clear" w:pos="7609"/>
              <w:tab w:val="right" w:pos="9026" w:leader="dot"/>
            </w:tabs>
            <w:rPr/>
          </w:pPr>
          <w:hyperlink w:anchor="__RefHeading___Toc6340714_2870459653">
            <w:r>
              <w:rPr>
                <w:webHidden/>
                <w:rStyle w:val="IndexLink"/>
                <w:rtl w:val="true"/>
              </w:rPr>
              <w:t xml:space="preserve">الفرع الثاني </w:t>
            </w:r>
            <w:r>
              <w:rPr>
                <w:rStyle w:val="IndexLink"/>
                <w:rtl w:val="true"/>
              </w:rPr>
              <w:t xml:space="preserve">: </w:t>
            </w:r>
            <w:r>
              <w:rPr>
                <w:rStyle w:val="IndexLink"/>
                <w:rtl w:val="true"/>
              </w:rPr>
              <w:t>فيما لو لم‌يخلّف الكافر مسلما</w:t>
            </w:r>
            <w:r>
              <w:rPr>
                <w:rStyle w:val="IndexLink"/>
                <w:rtl w:val="true"/>
              </w:rPr>
              <w:tab/>
            </w:r>
            <w:r>
              <w:rPr>
                <w:rStyle w:val="IndexLink"/>
              </w:rPr>
              <w:t>183</w:t>
            </w:r>
          </w:hyperlink>
        </w:p>
        <w:p>
          <w:pPr>
            <w:pStyle w:val="Contents6"/>
            <w:tabs>
              <w:tab w:val="clear" w:pos="7609"/>
              <w:tab w:val="right" w:pos="9026" w:leader="dot"/>
            </w:tabs>
            <w:rPr/>
          </w:pPr>
          <w:hyperlink w:anchor="__RefHeading___Toc6340716_2870459653">
            <w:r>
              <w:rPr>
                <w:webHidden/>
                <w:rStyle w:val="IndexLink"/>
                <w:rtl w:val="true"/>
              </w:rPr>
              <w:t xml:space="preserve">الفرع الثالث </w:t>
            </w:r>
            <w:r>
              <w:rPr>
                <w:rStyle w:val="IndexLink"/>
                <w:rtl w:val="true"/>
              </w:rPr>
              <w:t xml:space="preserve">: </w:t>
            </w:r>
            <w:r>
              <w:rPr>
                <w:rStyle w:val="IndexLink"/>
                <w:rtl w:val="true"/>
              </w:rPr>
              <w:t>فيما لو كان للمسلم ورثة كفّار</w:t>
            </w:r>
            <w:r>
              <w:rPr>
                <w:rStyle w:val="IndexLink"/>
                <w:rtl w:val="true"/>
              </w:rPr>
              <w:tab/>
            </w:r>
            <w:r>
              <w:rPr>
                <w:rStyle w:val="IndexLink"/>
              </w:rPr>
              <w:t>186</w:t>
            </w:r>
          </w:hyperlink>
        </w:p>
        <w:p>
          <w:pPr>
            <w:pStyle w:val="Contents6"/>
            <w:tabs>
              <w:tab w:val="clear" w:pos="7609"/>
              <w:tab w:val="right" w:pos="9026" w:leader="dot"/>
            </w:tabs>
            <w:rPr/>
          </w:pPr>
          <w:hyperlink w:anchor="__RefHeading___Toc6340718_2870459653">
            <w:r>
              <w:rPr>
                <w:webHidden/>
                <w:rStyle w:val="IndexLink"/>
                <w:rtl w:val="true"/>
              </w:rPr>
              <w:t>في أنه اذا أسلم الكافر على ميراث قبل قسمته شارك أهله</w:t>
            </w:r>
            <w:r>
              <w:rPr>
                <w:rStyle w:val="IndexLink"/>
                <w:rtl w:val="true"/>
              </w:rPr>
              <w:tab/>
            </w:r>
            <w:r>
              <w:rPr>
                <w:rStyle w:val="IndexLink"/>
              </w:rPr>
              <w:t>187</w:t>
            </w:r>
          </w:hyperlink>
        </w:p>
        <w:p>
          <w:pPr>
            <w:pStyle w:val="Contents6"/>
            <w:tabs>
              <w:tab w:val="clear" w:pos="7609"/>
              <w:tab w:val="right" w:pos="9026" w:leader="dot"/>
            </w:tabs>
            <w:rPr/>
          </w:pPr>
          <w:hyperlink w:anchor="__RefHeading___Toc6340720_2870459653">
            <w:r>
              <w:rPr>
                <w:webHidden/>
                <w:rStyle w:val="IndexLink"/>
                <w:rtl w:val="true"/>
              </w:rPr>
              <w:t>إشارة</w:t>
            </w:r>
            <w:r>
              <w:rPr>
                <w:rStyle w:val="IndexLink"/>
                <w:rtl w:val="true"/>
              </w:rPr>
              <w:t>:</w:t>
              <w:tab/>
            </w:r>
            <w:r>
              <w:rPr>
                <w:rStyle w:val="IndexLink"/>
              </w:rPr>
              <w:t>187</w:t>
            </w:r>
          </w:hyperlink>
        </w:p>
        <w:p>
          <w:pPr>
            <w:pStyle w:val="Contents6"/>
            <w:tabs>
              <w:tab w:val="clear" w:pos="7609"/>
              <w:tab w:val="right" w:pos="9026" w:leader="dot"/>
            </w:tabs>
            <w:rPr/>
          </w:pPr>
          <w:hyperlink w:anchor="__RefHeading___Toc6340722_2870459653">
            <w:r>
              <w:rPr>
                <w:webHidden/>
                <w:rStyle w:val="IndexLink"/>
                <w:rtl w:val="true"/>
              </w:rPr>
              <w:t xml:space="preserve">الفرع الأوّل </w:t>
            </w:r>
            <w:r>
              <w:rPr>
                <w:rStyle w:val="IndexLink"/>
                <w:rtl w:val="true"/>
              </w:rPr>
              <w:t xml:space="preserve">: </w:t>
            </w:r>
            <w:r>
              <w:rPr>
                <w:rStyle w:val="IndexLink"/>
                <w:rtl w:val="true"/>
              </w:rPr>
              <w:t>فيما اذا أسلم الكافر على ميراث</w:t>
            </w:r>
            <w:r>
              <w:rPr>
                <w:rStyle w:val="IndexLink"/>
                <w:rtl w:val="true"/>
              </w:rPr>
              <w:tab/>
            </w:r>
            <w:r>
              <w:rPr>
                <w:rStyle w:val="IndexLink"/>
              </w:rPr>
              <w:t>187</w:t>
            </w:r>
          </w:hyperlink>
        </w:p>
        <w:p>
          <w:pPr>
            <w:pStyle w:val="Contents6"/>
            <w:tabs>
              <w:tab w:val="clear" w:pos="7609"/>
              <w:tab w:val="right" w:pos="9026" w:leader="dot"/>
            </w:tabs>
            <w:rPr/>
          </w:pPr>
          <w:hyperlink w:anchor="__RefHeading___Toc6340724_2870459653">
            <w:r>
              <w:rPr>
                <w:webHidden/>
                <w:rStyle w:val="IndexLink"/>
                <w:rtl w:val="true"/>
              </w:rPr>
              <w:t xml:space="preserve">الفرع الثاني </w:t>
            </w:r>
            <w:r>
              <w:rPr>
                <w:rStyle w:val="IndexLink"/>
                <w:rtl w:val="true"/>
              </w:rPr>
              <w:t xml:space="preserve">: </w:t>
            </w:r>
            <w:r>
              <w:rPr>
                <w:rStyle w:val="IndexLink"/>
                <w:rtl w:val="true"/>
              </w:rPr>
              <w:t>فيما لو كان وارث الكافر واحدا</w:t>
            </w:r>
            <w:r>
              <w:rPr>
                <w:rStyle w:val="IndexLink"/>
                <w:rtl w:val="true"/>
              </w:rPr>
              <w:tab/>
            </w:r>
            <w:r>
              <w:rPr>
                <w:rStyle w:val="IndexLink"/>
              </w:rPr>
              <w:t>189</w:t>
            </w:r>
          </w:hyperlink>
        </w:p>
        <w:p>
          <w:pPr>
            <w:pStyle w:val="Contents6"/>
            <w:tabs>
              <w:tab w:val="clear" w:pos="7609"/>
              <w:tab w:val="right" w:pos="9026" w:leader="dot"/>
            </w:tabs>
            <w:rPr/>
          </w:pPr>
          <w:hyperlink w:anchor="__RefHeading___Toc6340726_2870459653">
            <w:r>
              <w:rPr>
                <w:webHidden/>
                <w:rStyle w:val="IndexLink"/>
                <w:rtl w:val="true"/>
              </w:rPr>
              <w:t xml:space="preserve">الفرع الثالث </w:t>
            </w:r>
            <w:r>
              <w:rPr>
                <w:rStyle w:val="IndexLink"/>
                <w:rtl w:val="true"/>
              </w:rPr>
              <w:t xml:space="preserve">: </w:t>
            </w:r>
            <w:r>
              <w:rPr>
                <w:rStyle w:val="IndexLink"/>
                <w:rtl w:val="true"/>
              </w:rPr>
              <w:t>فيما لو لم‌يكن وارث مسلم سوى الامام فأسلم واحد منهم</w:t>
            </w:r>
            <w:r>
              <w:rPr>
                <w:rStyle w:val="IndexLink"/>
                <w:rtl w:val="true"/>
              </w:rPr>
              <w:tab/>
            </w:r>
            <w:r>
              <w:rPr>
                <w:rStyle w:val="IndexLink"/>
              </w:rPr>
              <w:t>191</w:t>
            </w:r>
          </w:hyperlink>
        </w:p>
        <w:p>
          <w:pPr>
            <w:pStyle w:val="Contents6"/>
            <w:tabs>
              <w:tab w:val="clear" w:pos="7609"/>
              <w:tab w:val="right" w:pos="9026" w:leader="dot"/>
            </w:tabs>
            <w:rPr/>
          </w:pPr>
          <w:hyperlink w:anchor="__RefHeading___Toc6340728_2870459653">
            <w:r>
              <w:rPr>
                <w:webHidden/>
                <w:rStyle w:val="IndexLink"/>
                <w:rtl w:val="true"/>
              </w:rPr>
              <w:t xml:space="preserve">الفرع الرابع </w:t>
            </w:r>
            <w:r>
              <w:rPr>
                <w:rStyle w:val="IndexLink"/>
                <w:rtl w:val="true"/>
              </w:rPr>
              <w:t xml:space="preserve">: </w:t>
            </w:r>
            <w:r>
              <w:rPr>
                <w:rStyle w:val="IndexLink"/>
                <w:rtl w:val="true"/>
              </w:rPr>
              <w:t>فيما لو أنكر المسلم القسمة</w:t>
            </w:r>
            <w:r>
              <w:rPr>
                <w:rStyle w:val="IndexLink"/>
                <w:rtl w:val="true"/>
              </w:rPr>
              <w:tab/>
            </w:r>
            <w:r>
              <w:rPr>
                <w:rStyle w:val="IndexLink"/>
              </w:rPr>
              <w:t>192</w:t>
            </w:r>
          </w:hyperlink>
        </w:p>
        <w:p>
          <w:pPr>
            <w:pStyle w:val="Contents6"/>
            <w:tabs>
              <w:tab w:val="clear" w:pos="7609"/>
              <w:tab w:val="right" w:pos="9026" w:leader="dot"/>
            </w:tabs>
            <w:rPr/>
          </w:pPr>
          <w:hyperlink w:anchor="__RefHeading___Toc6340730_2870459653">
            <w:r>
              <w:rPr>
                <w:webHidden/>
                <w:rStyle w:val="IndexLink"/>
                <w:rtl w:val="true"/>
              </w:rPr>
              <w:t>فيما لو كان الوارث زوجا أو زوجة و آخر كافرا</w:t>
            </w:r>
            <w:r>
              <w:rPr>
                <w:rStyle w:val="IndexLink"/>
                <w:rtl w:val="true"/>
              </w:rPr>
              <w:tab/>
            </w:r>
            <w:r>
              <w:rPr>
                <w:rStyle w:val="IndexLink"/>
              </w:rPr>
              <w:t>193</w:t>
            </w:r>
          </w:hyperlink>
        </w:p>
        <w:p>
          <w:pPr>
            <w:pStyle w:val="Contents6"/>
            <w:tabs>
              <w:tab w:val="clear" w:pos="7609"/>
              <w:tab w:val="right" w:pos="9026" w:leader="dot"/>
            </w:tabs>
            <w:rPr/>
          </w:pPr>
          <w:hyperlink w:anchor="__RefHeading___Toc6340732_2870459653">
            <w:r>
              <w:rPr>
                <w:webHidden/>
                <w:rStyle w:val="IndexLink"/>
                <w:rtl w:val="true"/>
              </w:rPr>
              <w:t>إشارة</w:t>
            </w:r>
            <w:r>
              <w:rPr>
                <w:rStyle w:val="IndexLink"/>
                <w:rtl w:val="true"/>
              </w:rPr>
              <w:t>:</w:t>
              <w:tab/>
            </w:r>
            <w:r>
              <w:rPr>
                <w:rStyle w:val="IndexLink"/>
              </w:rPr>
              <w:t>193</w:t>
            </w:r>
          </w:hyperlink>
        </w:p>
        <w:p>
          <w:pPr>
            <w:pStyle w:val="Contents6"/>
            <w:tabs>
              <w:tab w:val="clear" w:pos="7609"/>
              <w:tab w:val="right" w:pos="9026" w:leader="dot"/>
            </w:tabs>
            <w:rPr/>
          </w:pPr>
          <w:hyperlink w:anchor="__RefHeading___Toc6340734_2870459653">
            <w:r>
              <w:rPr>
                <w:webHidden/>
                <w:rStyle w:val="IndexLink"/>
                <w:rtl w:val="true"/>
              </w:rPr>
              <w:t xml:space="preserve">الفرع الأوّل </w:t>
            </w:r>
            <w:r>
              <w:rPr>
                <w:rStyle w:val="IndexLink"/>
                <w:rtl w:val="true"/>
              </w:rPr>
              <w:t xml:space="preserve">: </w:t>
            </w:r>
            <w:r>
              <w:rPr>
                <w:rStyle w:val="IndexLink"/>
                <w:rtl w:val="true"/>
              </w:rPr>
              <w:t>فيما لو كان الوارث زوجا مع كافر</w:t>
            </w:r>
            <w:r>
              <w:rPr>
                <w:rStyle w:val="IndexLink"/>
                <w:rtl w:val="true"/>
              </w:rPr>
              <w:tab/>
            </w:r>
            <w:r>
              <w:rPr>
                <w:rStyle w:val="IndexLink"/>
              </w:rPr>
              <w:t>193</w:t>
            </w:r>
          </w:hyperlink>
        </w:p>
        <w:p>
          <w:pPr>
            <w:pStyle w:val="Contents6"/>
            <w:tabs>
              <w:tab w:val="clear" w:pos="7609"/>
              <w:tab w:val="right" w:pos="9026" w:leader="dot"/>
            </w:tabs>
            <w:rPr/>
          </w:pPr>
          <w:hyperlink w:anchor="__RefHeading___Toc6340736_2870459653">
            <w:r>
              <w:rPr>
                <w:webHidden/>
                <w:rStyle w:val="IndexLink"/>
                <w:rtl w:val="true"/>
              </w:rPr>
              <w:t xml:space="preserve">الفرع الثاني </w:t>
            </w:r>
            <w:r>
              <w:rPr>
                <w:rStyle w:val="IndexLink"/>
                <w:rtl w:val="true"/>
              </w:rPr>
              <w:t xml:space="preserve">: </w:t>
            </w:r>
            <w:r>
              <w:rPr>
                <w:rStyle w:val="IndexLink"/>
                <w:rtl w:val="true"/>
              </w:rPr>
              <w:t>فيما لو كان الوارث زوجة مع كافر</w:t>
            </w:r>
            <w:r>
              <w:rPr>
                <w:rStyle w:val="IndexLink"/>
                <w:rtl w:val="true"/>
              </w:rPr>
              <w:tab/>
            </w:r>
            <w:r>
              <w:rPr>
                <w:rStyle w:val="IndexLink"/>
              </w:rPr>
              <w:t>195</w:t>
            </w:r>
          </w:hyperlink>
        </w:p>
        <w:p>
          <w:pPr>
            <w:pStyle w:val="Contents6"/>
            <w:tabs>
              <w:tab w:val="clear" w:pos="7609"/>
              <w:tab w:val="right" w:pos="9026" w:leader="dot"/>
            </w:tabs>
            <w:rPr/>
          </w:pPr>
          <w:hyperlink w:anchor="__RefHeading___Toc6340738_2870459653">
            <w:r>
              <w:rPr>
                <w:webHidden/>
                <w:rStyle w:val="IndexLink"/>
                <w:rtl w:val="true"/>
              </w:rPr>
              <w:t xml:space="preserve">الفرع الثالث </w:t>
            </w:r>
            <w:r>
              <w:rPr>
                <w:rStyle w:val="IndexLink"/>
                <w:rtl w:val="true"/>
              </w:rPr>
              <w:t xml:space="preserve">: </w:t>
            </w:r>
            <w:r>
              <w:rPr>
                <w:rStyle w:val="IndexLink"/>
                <w:rtl w:val="true"/>
              </w:rPr>
              <w:t>فيما اذا مات الكافر و له أولاد كفّار و زوجة أسلمت بعد موته</w:t>
            </w:r>
            <w:r>
              <w:rPr>
                <w:rStyle w:val="IndexLink"/>
                <w:rtl w:val="true"/>
              </w:rPr>
              <w:tab/>
            </w:r>
            <w:r>
              <w:rPr>
                <w:rStyle w:val="IndexLink"/>
              </w:rPr>
              <w:t>200</w:t>
            </w:r>
          </w:hyperlink>
        </w:p>
        <w:p>
          <w:pPr>
            <w:pStyle w:val="Contents6"/>
            <w:tabs>
              <w:tab w:val="clear" w:pos="7609"/>
              <w:tab w:val="right" w:pos="9026" w:leader="dot"/>
            </w:tabs>
            <w:rPr/>
          </w:pPr>
          <w:hyperlink w:anchor="__RefHeading___Toc6340740_2870459653">
            <w:r>
              <w:rPr>
                <w:webHidden/>
                <w:rStyle w:val="IndexLink"/>
                <w:rtl w:val="true"/>
              </w:rPr>
              <w:t>فيما اذا كان أحد أبوي الطفل مسلما أو أسلم</w:t>
            </w:r>
            <w:r>
              <w:rPr>
                <w:rStyle w:val="IndexLink"/>
                <w:rtl w:val="true"/>
              </w:rPr>
              <w:tab/>
            </w:r>
            <w:r>
              <w:rPr>
                <w:rStyle w:val="IndexLink"/>
              </w:rPr>
              <w:t>201</w:t>
            </w:r>
          </w:hyperlink>
        </w:p>
        <w:p>
          <w:pPr>
            <w:pStyle w:val="Contents6"/>
            <w:tabs>
              <w:tab w:val="clear" w:pos="7609"/>
              <w:tab w:val="right" w:pos="9026" w:leader="dot"/>
            </w:tabs>
            <w:rPr/>
          </w:pPr>
          <w:hyperlink w:anchor="__RefHeading___Toc6340742_2870459653">
            <w:r>
              <w:rPr>
                <w:webHidden/>
                <w:rStyle w:val="IndexLink"/>
                <w:rtl w:val="true"/>
              </w:rPr>
              <w:t>فيما لو خلّف نصرانيّ أولادا صغارا و ابن أخ و ابن أخت مسلمين</w:t>
            </w:r>
            <w:r>
              <w:rPr>
                <w:rStyle w:val="IndexLink"/>
                <w:rtl w:val="true"/>
              </w:rPr>
              <w:tab/>
            </w:r>
            <w:r>
              <w:rPr>
                <w:rStyle w:val="IndexLink"/>
              </w:rPr>
              <w:t>207</w:t>
            </w:r>
          </w:hyperlink>
        </w:p>
        <w:p>
          <w:pPr>
            <w:pStyle w:val="Contents6"/>
            <w:tabs>
              <w:tab w:val="clear" w:pos="7609"/>
              <w:tab w:val="right" w:pos="9026" w:leader="dot"/>
            </w:tabs>
            <w:rPr/>
          </w:pPr>
          <w:hyperlink w:anchor="__RefHeading___Toc6340744_2870459653">
            <w:r>
              <w:rPr>
                <w:webHidden/>
                <w:rStyle w:val="IndexLink"/>
                <w:rtl w:val="true"/>
              </w:rPr>
              <w:t>في أنّ المسلمين يتوارثون و ان اختلفوا في المذاهب</w:t>
            </w:r>
            <w:r>
              <w:rPr>
                <w:rStyle w:val="IndexLink"/>
                <w:rtl w:val="true"/>
              </w:rPr>
              <w:tab/>
            </w:r>
            <w:r>
              <w:rPr>
                <w:rStyle w:val="IndexLink"/>
              </w:rPr>
              <w:t>210</w:t>
            </w:r>
          </w:hyperlink>
        </w:p>
        <w:p>
          <w:pPr>
            <w:pStyle w:val="Contents6"/>
            <w:tabs>
              <w:tab w:val="clear" w:pos="7609"/>
              <w:tab w:val="right" w:pos="9026" w:leader="dot"/>
            </w:tabs>
            <w:rPr/>
          </w:pPr>
          <w:hyperlink w:anchor="__RefHeading___Toc6340746_2870459653">
            <w:r>
              <w:rPr>
                <w:webHidden/>
                <w:rStyle w:val="IndexLink"/>
                <w:rtl w:val="true"/>
              </w:rPr>
              <w:t>في تقسيم تركة المرتدّ</w:t>
            </w:r>
            <w:r>
              <w:rPr>
                <w:rStyle w:val="IndexLink"/>
                <w:rtl w:val="true"/>
              </w:rPr>
              <w:tab/>
            </w:r>
            <w:r>
              <w:rPr>
                <w:rStyle w:val="IndexLink"/>
              </w:rPr>
              <w:t>218</w:t>
            </w:r>
          </w:hyperlink>
        </w:p>
        <w:p>
          <w:pPr>
            <w:pStyle w:val="Contents6"/>
            <w:tabs>
              <w:tab w:val="clear" w:pos="7609"/>
              <w:tab w:val="right" w:pos="9026" w:leader="dot"/>
            </w:tabs>
            <w:rPr/>
          </w:pPr>
          <w:hyperlink w:anchor="__RefHeading___Toc6340748_2870459653">
            <w:r>
              <w:rPr>
                <w:webHidden/>
                <w:rStyle w:val="IndexLink"/>
                <w:rtl w:val="true"/>
              </w:rPr>
              <w:t>إشارة</w:t>
            </w:r>
            <w:r>
              <w:rPr>
                <w:rStyle w:val="IndexLink"/>
                <w:rtl w:val="true"/>
              </w:rPr>
              <w:t>:</w:t>
              <w:tab/>
            </w:r>
            <w:r>
              <w:rPr>
                <w:rStyle w:val="IndexLink"/>
              </w:rPr>
              <w:t>218</w:t>
            </w:r>
          </w:hyperlink>
        </w:p>
        <w:p>
          <w:pPr>
            <w:pStyle w:val="Contents6"/>
            <w:tabs>
              <w:tab w:val="clear" w:pos="7609"/>
              <w:tab w:val="right" w:pos="9026" w:leader="dot"/>
            </w:tabs>
            <w:rPr/>
          </w:pPr>
          <w:hyperlink w:anchor="__RefHeading___Toc6340750_2870459653">
            <w:r>
              <w:rPr>
                <w:webHidden/>
                <w:rStyle w:val="IndexLink"/>
                <w:rtl w:val="true"/>
              </w:rPr>
              <w:t xml:space="preserve">الفرع الأوّل </w:t>
            </w:r>
            <w:r>
              <w:rPr>
                <w:rStyle w:val="IndexLink"/>
                <w:rtl w:val="true"/>
              </w:rPr>
              <w:t xml:space="preserve">: </w:t>
            </w:r>
            <w:r>
              <w:rPr>
                <w:rStyle w:val="IndexLink"/>
                <w:rtl w:val="true"/>
              </w:rPr>
              <w:t>في المرتدّ الفطري و الملّي</w:t>
            </w:r>
            <w:r>
              <w:rPr>
                <w:rStyle w:val="IndexLink"/>
                <w:rtl w:val="true"/>
              </w:rPr>
              <w:tab/>
            </w:r>
            <w:r>
              <w:rPr>
                <w:rStyle w:val="IndexLink"/>
              </w:rPr>
              <w:t>218</w:t>
            </w:r>
          </w:hyperlink>
        </w:p>
        <w:p>
          <w:pPr>
            <w:pStyle w:val="Contents6"/>
            <w:tabs>
              <w:tab w:val="clear" w:pos="7609"/>
              <w:tab w:val="right" w:pos="9026" w:leader="dot"/>
            </w:tabs>
            <w:rPr/>
          </w:pPr>
          <w:hyperlink w:anchor="__RefHeading___Toc6340752_2870459653">
            <w:r>
              <w:rPr>
                <w:webHidden/>
                <w:rStyle w:val="IndexLink"/>
                <w:rtl w:val="true"/>
              </w:rPr>
              <w:t xml:space="preserve">الفرع الثاني </w:t>
            </w:r>
            <w:r>
              <w:rPr>
                <w:rStyle w:val="IndexLink"/>
                <w:rtl w:val="true"/>
              </w:rPr>
              <w:t xml:space="preserve">: </w:t>
            </w:r>
            <w:r>
              <w:rPr>
                <w:rStyle w:val="IndexLink"/>
                <w:rtl w:val="true"/>
              </w:rPr>
              <w:t>في حكم المرتدّ الفطري</w:t>
            </w:r>
            <w:r>
              <w:rPr>
                <w:rStyle w:val="IndexLink"/>
                <w:rtl w:val="true"/>
              </w:rPr>
              <w:tab/>
            </w:r>
            <w:r>
              <w:rPr>
                <w:rStyle w:val="IndexLink"/>
              </w:rPr>
              <w:t>220</w:t>
            </w:r>
          </w:hyperlink>
        </w:p>
        <w:p>
          <w:pPr>
            <w:pStyle w:val="Contents6"/>
            <w:tabs>
              <w:tab w:val="clear" w:pos="7609"/>
              <w:tab w:val="right" w:pos="9026" w:leader="dot"/>
            </w:tabs>
            <w:rPr/>
          </w:pPr>
          <w:hyperlink w:anchor="__RefHeading___Toc6340754_2870459653">
            <w:r>
              <w:rPr>
                <w:webHidden/>
                <w:rStyle w:val="IndexLink"/>
                <w:rtl w:val="true"/>
              </w:rPr>
              <w:t xml:space="preserve">الفرع الثالث </w:t>
            </w:r>
            <w:r>
              <w:rPr>
                <w:rStyle w:val="IndexLink"/>
                <w:rtl w:val="true"/>
              </w:rPr>
              <w:t xml:space="preserve">: </w:t>
            </w:r>
            <w:r>
              <w:rPr>
                <w:rStyle w:val="IndexLink"/>
                <w:rtl w:val="true"/>
              </w:rPr>
              <w:t>في توبة المرتدّ الفطري</w:t>
            </w:r>
            <w:r>
              <w:rPr>
                <w:rStyle w:val="IndexLink"/>
                <w:rtl w:val="true"/>
              </w:rPr>
              <w:tab/>
            </w:r>
            <w:r>
              <w:rPr>
                <w:rStyle w:val="IndexLink"/>
              </w:rPr>
              <w:t>226</w:t>
            </w:r>
          </w:hyperlink>
        </w:p>
        <w:p>
          <w:pPr>
            <w:pStyle w:val="Contents6"/>
            <w:tabs>
              <w:tab w:val="clear" w:pos="7609"/>
              <w:tab w:val="right" w:pos="9026" w:leader="dot"/>
            </w:tabs>
            <w:rPr/>
          </w:pPr>
          <w:hyperlink w:anchor="__RefHeading___Toc6340756_2870459653">
            <w:r>
              <w:rPr>
                <w:webHidden/>
                <w:rStyle w:val="IndexLink"/>
                <w:rtl w:val="true"/>
              </w:rPr>
              <w:t xml:space="preserve">الفرع الرابع </w:t>
            </w:r>
            <w:r>
              <w:rPr>
                <w:rStyle w:val="IndexLink"/>
                <w:rtl w:val="true"/>
              </w:rPr>
              <w:t xml:space="preserve">: </w:t>
            </w:r>
            <w:r>
              <w:rPr>
                <w:rStyle w:val="IndexLink"/>
                <w:rtl w:val="true"/>
              </w:rPr>
              <w:t>في المرأة المرتدّة</w:t>
            </w:r>
            <w:r>
              <w:rPr>
                <w:rStyle w:val="IndexLink"/>
                <w:rtl w:val="true"/>
              </w:rPr>
              <w:tab/>
            </w:r>
            <w:r>
              <w:rPr>
                <w:rStyle w:val="IndexLink"/>
              </w:rPr>
              <w:t>231</w:t>
            </w:r>
          </w:hyperlink>
        </w:p>
        <w:p>
          <w:pPr>
            <w:pStyle w:val="Contents6"/>
            <w:tabs>
              <w:tab w:val="clear" w:pos="7609"/>
              <w:tab w:val="right" w:pos="9026" w:leader="dot"/>
            </w:tabs>
            <w:rPr/>
          </w:pPr>
          <w:hyperlink w:anchor="__RefHeading___Toc6340758_2870459653">
            <w:r>
              <w:rPr>
                <w:webHidden/>
                <w:rStyle w:val="IndexLink"/>
                <w:rtl w:val="true"/>
              </w:rPr>
              <w:t xml:space="preserve">الفرع الخامس </w:t>
            </w:r>
            <w:r>
              <w:rPr>
                <w:rStyle w:val="IndexLink"/>
                <w:rtl w:val="true"/>
              </w:rPr>
              <w:t xml:space="preserve">: </w:t>
            </w:r>
            <w:r>
              <w:rPr>
                <w:rStyle w:val="IndexLink"/>
                <w:rtl w:val="true"/>
              </w:rPr>
              <w:t>في المرتدّ الملّي</w:t>
            </w:r>
            <w:r>
              <w:rPr>
                <w:rStyle w:val="IndexLink"/>
                <w:rtl w:val="true"/>
              </w:rPr>
              <w:tab/>
            </w:r>
            <w:r>
              <w:rPr>
                <w:rStyle w:val="IndexLink"/>
              </w:rPr>
              <w:t>234</w:t>
            </w:r>
          </w:hyperlink>
        </w:p>
        <w:p>
          <w:pPr>
            <w:pStyle w:val="Contents6"/>
            <w:tabs>
              <w:tab w:val="clear" w:pos="7609"/>
              <w:tab w:val="right" w:pos="9026" w:leader="dot"/>
            </w:tabs>
            <w:rPr/>
          </w:pPr>
          <w:hyperlink w:anchor="__RefHeading___Toc6340760_2870459653">
            <w:r>
              <w:rPr>
                <w:webHidden/>
                <w:rStyle w:val="IndexLink"/>
                <w:rtl w:val="true"/>
              </w:rPr>
              <w:t xml:space="preserve">الفرع السادس </w:t>
            </w:r>
            <w:r>
              <w:rPr>
                <w:rStyle w:val="IndexLink"/>
                <w:rtl w:val="true"/>
              </w:rPr>
              <w:t xml:space="preserve">: </w:t>
            </w:r>
            <w:r>
              <w:rPr>
                <w:rStyle w:val="IndexLink"/>
                <w:rtl w:val="true"/>
              </w:rPr>
              <w:t>في شرائط الارتداد</w:t>
            </w:r>
            <w:r>
              <w:rPr>
                <w:rStyle w:val="IndexLink"/>
                <w:rtl w:val="true"/>
              </w:rPr>
              <w:tab/>
            </w:r>
            <w:r>
              <w:rPr>
                <w:rStyle w:val="IndexLink"/>
              </w:rPr>
              <w:t>239</w:t>
            </w:r>
          </w:hyperlink>
        </w:p>
        <w:p>
          <w:pPr>
            <w:pStyle w:val="Contents5"/>
            <w:tabs>
              <w:tab w:val="clear" w:pos="7892"/>
              <w:tab w:val="right" w:pos="9026" w:leader="dot"/>
            </w:tabs>
            <w:rPr/>
          </w:pPr>
          <w:hyperlink w:anchor="__RefHeading___Toc6340762_2870459653">
            <w:r>
              <w:rPr>
                <w:webHidden/>
                <w:rStyle w:val="IndexLink"/>
                <w:rtl w:val="true"/>
              </w:rPr>
              <w:t>الثاني</w:t>
            </w:r>
            <w:r>
              <w:rPr>
                <w:rStyle w:val="IndexLink"/>
                <w:rtl w:val="true"/>
              </w:rPr>
              <w:t xml:space="preserve">: </w:t>
            </w:r>
            <w:r>
              <w:rPr>
                <w:rStyle w:val="IndexLink"/>
                <w:rtl w:val="true"/>
              </w:rPr>
              <w:t>القتل</w:t>
            </w:r>
            <w:r>
              <w:rPr>
                <w:rStyle w:val="IndexLink"/>
                <w:rtl w:val="true"/>
              </w:rPr>
              <w:tab/>
            </w:r>
            <w:r>
              <w:rPr>
                <w:rStyle w:val="IndexLink"/>
              </w:rPr>
              <w:t>242</w:t>
            </w:r>
          </w:hyperlink>
        </w:p>
        <w:p>
          <w:pPr>
            <w:pStyle w:val="Contents6"/>
            <w:tabs>
              <w:tab w:val="clear" w:pos="7609"/>
              <w:tab w:val="right" w:pos="9026" w:leader="dot"/>
            </w:tabs>
            <w:rPr/>
          </w:pPr>
          <w:hyperlink w:anchor="__RefHeading___Toc6340764_2870459653">
            <w:r>
              <w:rPr>
                <w:webHidden/>
                <w:rStyle w:val="IndexLink"/>
                <w:rtl w:val="true"/>
              </w:rPr>
              <w:t>إشارة</w:t>
            </w:r>
            <w:r>
              <w:rPr>
                <w:rStyle w:val="IndexLink"/>
                <w:rtl w:val="true"/>
              </w:rPr>
              <w:t>:</w:t>
              <w:tab/>
            </w:r>
            <w:r>
              <w:rPr>
                <w:rStyle w:val="IndexLink"/>
              </w:rPr>
              <w:t>242</w:t>
            </w:r>
          </w:hyperlink>
        </w:p>
        <w:p>
          <w:pPr>
            <w:pStyle w:val="Contents6"/>
            <w:tabs>
              <w:tab w:val="clear" w:pos="7609"/>
              <w:tab w:val="right" w:pos="9026" w:leader="dot"/>
            </w:tabs>
            <w:rPr/>
          </w:pPr>
          <w:hyperlink w:anchor="__RefHeading___Toc6340766_2870459653">
            <w:r>
              <w:rPr>
                <w:webHidden/>
                <w:rStyle w:val="IndexLink"/>
                <w:rtl w:val="true"/>
              </w:rPr>
              <w:t>مقدمة</w:t>
            </w:r>
            <w:r>
              <w:rPr>
                <w:rStyle w:val="IndexLink"/>
                <w:rtl w:val="true"/>
              </w:rPr>
              <w:t>:</w:t>
              <w:tab/>
            </w:r>
            <w:r>
              <w:rPr>
                <w:rStyle w:val="IndexLink"/>
              </w:rPr>
              <w:t>242</w:t>
            </w:r>
          </w:hyperlink>
        </w:p>
        <w:p>
          <w:pPr>
            <w:pStyle w:val="Contents6"/>
            <w:tabs>
              <w:tab w:val="clear" w:pos="7609"/>
              <w:tab w:val="right" w:pos="9026" w:leader="dot"/>
            </w:tabs>
            <w:rPr/>
          </w:pPr>
          <w:hyperlink w:anchor="__RefHeading___Toc6340768_2870459653">
            <w:r>
              <w:rPr>
                <w:webHidden/>
                <w:rStyle w:val="IndexLink"/>
                <w:rtl w:val="true"/>
              </w:rPr>
              <w:t xml:space="preserve">الفرع الأوّل </w:t>
            </w:r>
            <w:r>
              <w:rPr>
                <w:rStyle w:val="IndexLink"/>
                <w:rtl w:val="true"/>
              </w:rPr>
              <w:t xml:space="preserve">: </w:t>
            </w:r>
            <w:r>
              <w:rPr>
                <w:rStyle w:val="IndexLink"/>
                <w:rtl w:val="true"/>
              </w:rPr>
              <w:t>في أقسام القتل</w:t>
            </w:r>
            <w:r>
              <w:rPr>
                <w:rStyle w:val="IndexLink"/>
                <w:rtl w:val="true"/>
              </w:rPr>
              <w:tab/>
            </w:r>
            <w:r>
              <w:rPr>
                <w:rStyle w:val="IndexLink"/>
              </w:rPr>
              <w:t>242</w:t>
            </w:r>
          </w:hyperlink>
        </w:p>
        <w:p>
          <w:pPr>
            <w:pStyle w:val="Contents6"/>
            <w:tabs>
              <w:tab w:val="clear" w:pos="7609"/>
              <w:tab w:val="right" w:pos="9026" w:leader="dot"/>
            </w:tabs>
            <w:rPr/>
          </w:pPr>
          <w:hyperlink w:anchor="__RefHeading___Toc6340770_2870459653">
            <w:r>
              <w:rPr>
                <w:webHidden/>
                <w:rStyle w:val="IndexLink"/>
                <w:rtl w:val="true"/>
              </w:rPr>
              <w:t xml:space="preserve">الفرع الثاني </w:t>
            </w:r>
            <w:r>
              <w:rPr>
                <w:rStyle w:val="IndexLink"/>
                <w:rtl w:val="true"/>
              </w:rPr>
              <w:t xml:space="preserve">: </w:t>
            </w:r>
            <w:r>
              <w:rPr>
                <w:rStyle w:val="IndexLink"/>
                <w:rtl w:val="true"/>
              </w:rPr>
              <w:t>فيما هو المانع من أقسام القتل</w:t>
            </w:r>
            <w:r>
              <w:rPr>
                <w:rStyle w:val="IndexLink"/>
                <w:rtl w:val="true"/>
              </w:rPr>
              <w:tab/>
            </w:r>
            <w:r>
              <w:rPr>
                <w:rStyle w:val="IndexLink"/>
              </w:rPr>
              <w:t>244</w:t>
            </w:r>
          </w:hyperlink>
        </w:p>
        <w:p>
          <w:pPr>
            <w:pStyle w:val="Contents6"/>
            <w:tabs>
              <w:tab w:val="clear" w:pos="7609"/>
              <w:tab w:val="right" w:pos="9026" w:leader="dot"/>
            </w:tabs>
            <w:rPr/>
          </w:pPr>
          <w:hyperlink w:anchor="__RefHeading___Toc6340772_2870459653">
            <w:r>
              <w:rPr>
                <w:webHidden/>
                <w:rStyle w:val="IndexLink"/>
                <w:rtl w:val="true"/>
              </w:rPr>
              <w:t xml:space="preserve">الفرع الثالث </w:t>
            </w:r>
            <w:r>
              <w:rPr>
                <w:rStyle w:val="IndexLink"/>
                <w:rtl w:val="true"/>
              </w:rPr>
              <w:t xml:space="preserve">: </w:t>
            </w:r>
            <w:r>
              <w:rPr>
                <w:rStyle w:val="IndexLink"/>
                <w:rtl w:val="true"/>
              </w:rPr>
              <w:t>في استواء الأب و الولد و غيرهما من ذوي الأنساب و الأسباب</w:t>
            </w:r>
            <w:r>
              <w:rPr>
                <w:rStyle w:val="IndexLink"/>
                <w:rtl w:val="true"/>
              </w:rPr>
              <w:tab/>
            </w:r>
            <w:r>
              <w:rPr>
                <w:rStyle w:val="IndexLink"/>
              </w:rPr>
              <w:t>252</w:t>
            </w:r>
          </w:hyperlink>
        </w:p>
        <w:p>
          <w:pPr>
            <w:pStyle w:val="Contents6"/>
            <w:tabs>
              <w:tab w:val="clear" w:pos="7609"/>
              <w:tab w:val="right" w:pos="9026" w:leader="dot"/>
            </w:tabs>
            <w:rPr/>
          </w:pPr>
          <w:hyperlink w:anchor="__RefHeading___Toc6340774_2870459653">
            <w:r>
              <w:rPr>
                <w:webHidden/>
                <w:rStyle w:val="IndexLink"/>
                <w:rtl w:val="true"/>
              </w:rPr>
              <w:t xml:space="preserve">الفرع الرابع </w:t>
            </w:r>
            <w:r>
              <w:rPr>
                <w:rStyle w:val="IndexLink"/>
                <w:rtl w:val="true"/>
              </w:rPr>
              <w:t xml:space="preserve">: </w:t>
            </w:r>
            <w:r>
              <w:rPr>
                <w:rStyle w:val="IndexLink"/>
                <w:rtl w:val="true"/>
              </w:rPr>
              <w:t>في الصبيّ و المجنون</w:t>
            </w:r>
            <w:r>
              <w:rPr>
                <w:rStyle w:val="IndexLink"/>
                <w:rtl w:val="true"/>
              </w:rPr>
              <w:tab/>
            </w:r>
            <w:r>
              <w:rPr>
                <w:rStyle w:val="IndexLink"/>
              </w:rPr>
              <w:t>253</w:t>
            </w:r>
          </w:hyperlink>
        </w:p>
        <w:p>
          <w:pPr>
            <w:pStyle w:val="Contents6"/>
            <w:tabs>
              <w:tab w:val="clear" w:pos="7609"/>
              <w:tab w:val="right" w:pos="9026" w:leader="dot"/>
            </w:tabs>
            <w:rPr/>
          </w:pPr>
          <w:hyperlink w:anchor="__RefHeading___Toc6340776_2870459653">
            <w:r>
              <w:rPr>
                <w:webHidden/>
                <w:rStyle w:val="IndexLink"/>
                <w:rtl w:val="true"/>
              </w:rPr>
              <w:t xml:space="preserve">الفرع الخامس </w:t>
            </w:r>
            <w:r>
              <w:rPr>
                <w:rStyle w:val="IndexLink"/>
                <w:rtl w:val="true"/>
              </w:rPr>
              <w:t xml:space="preserve">: </w:t>
            </w:r>
            <w:r>
              <w:rPr>
                <w:rStyle w:val="IndexLink"/>
                <w:rtl w:val="true"/>
              </w:rPr>
              <w:t>في المباشر و السبب</w:t>
            </w:r>
            <w:r>
              <w:rPr>
                <w:rStyle w:val="IndexLink"/>
                <w:rtl w:val="true"/>
              </w:rPr>
              <w:tab/>
            </w:r>
            <w:r>
              <w:rPr>
                <w:rStyle w:val="IndexLink"/>
              </w:rPr>
              <w:t>254</w:t>
            </w:r>
          </w:hyperlink>
        </w:p>
        <w:p>
          <w:pPr>
            <w:pStyle w:val="Contents6"/>
            <w:tabs>
              <w:tab w:val="clear" w:pos="7609"/>
              <w:tab w:val="right" w:pos="9026" w:leader="dot"/>
            </w:tabs>
            <w:rPr/>
          </w:pPr>
          <w:hyperlink w:anchor="__RefHeading___Toc6340778_2870459653">
            <w:r>
              <w:rPr>
                <w:webHidden/>
                <w:rStyle w:val="IndexLink"/>
                <w:rtl w:val="true"/>
              </w:rPr>
              <w:t xml:space="preserve">الفرع السادس </w:t>
            </w:r>
            <w:r>
              <w:rPr>
                <w:rStyle w:val="IndexLink"/>
                <w:rtl w:val="true"/>
              </w:rPr>
              <w:t xml:space="preserve">: </w:t>
            </w:r>
            <w:r>
              <w:rPr>
                <w:rStyle w:val="IndexLink"/>
                <w:rtl w:val="true"/>
              </w:rPr>
              <w:t>في تعدّد القاتل و المقتول</w:t>
            </w:r>
            <w:r>
              <w:rPr>
                <w:rStyle w:val="IndexLink"/>
                <w:rtl w:val="true"/>
              </w:rPr>
              <w:tab/>
            </w:r>
            <w:r>
              <w:rPr>
                <w:rStyle w:val="IndexLink"/>
              </w:rPr>
              <w:t>255</w:t>
            </w:r>
          </w:hyperlink>
        </w:p>
        <w:p>
          <w:pPr>
            <w:pStyle w:val="Contents6"/>
            <w:tabs>
              <w:tab w:val="clear" w:pos="7609"/>
              <w:tab w:val="right" w:pos="9026" w:leader="dot"/>
            </w:tabs>
            <w:rPr/>
          </w:pPr>
          <w:hyperlink w:anchor="__RefHeading___Toc6340780_2870459653">
            <w:r>
              <w:rPr>
                <w:webHidden/>
                <w:rStyle w:val="IndexLink"/>
                <w:rtl w:val="true"/>
              </w:rPr>
              <w:t xml:space="preserve">الفرع السابع </w:t>
            </w:r>
            <w:r>
              <w:rPr>
                <w:rStyle w:val="IndexLink"/>
                <w:rtl w:val="true"/>
              </w:rPr>
              <w:t xml:space="preserve">: </w:t>
            </w:r>
            <w:r>
              <w:rPr>
                <w:rStyle w:val="IndexLink"/>
                <w:rtl w:val="true"/>
              </w:rPr>
              <w:t>في شرطيّة استقرار الحياة</w:t>
            </w:r>
            <w:r>
              <w:rPr>
                <w:rStyle w:val="IndexLink"/>
                <w:rtl w:val="true"/>
              </w:rPr>
              <w:tab/>
            </w:r>
            <w:r>
              <w:rPr>
                <w:rStyle w:val="IndexLink"/>
              </w:rPr>
              <w:t>255</w:t>
            </w:r>
          </w:hyperlink>
        </w:p>
        <w:p>
          <w:pPr>
            <w:pStyle w:val="Contents6"/>
            <w:tabs>
              <w:tab w:val="clear" w:pos="7609"/>
              <w:tab w:val="right" w:pos="9026" w:leader="dot"/>
            </w:tabs>
            <w:rPr/>
          </w:pPr>
          <w:hyperlink w:anchor="__RefHeading___Toc6340782_2870459653">
            <w:r>
              <w:rPr>
                <w:webHidden/>
                <w:rStyle w:val="IndexLink"/>
                <w:rtl w:val="true"/>
              </w:rPr>
              <w:t>فيما لو لم‌يكن وارث سوى القاتل</w:t>
            </w:r>
            <w:r>
              <w:rPr>
                <w:rStyle w:val="IndexLink"/>
                <w:rtl w:val="true"/>
              </w:rPr>
              <w:tab/>
            </w:r>
            <w:r>
              <w:rPr>
                <w:rStyle w:val="IndexLink"/>
              </w:rPr>
              <w:t>256</w:t>
            </w:r>
          </w:hyperlink>
        </w:p>
        <w:p>
          <w:pPr>
            <w:pStyle w:val="Contents6"/>
            <w:tabs>
              <w:tab w:val="clear" w:pos="7609"/>
              <w:tab w:val="right" w:pos="9026" w:leader="dot"/>
            </w:tabs>
            <w:rPr/>
          </w:pPr>
          <w:hyperlink w:anchor="__RefHeading___Toc6340784_2870459653">
            <w:r>
              <w:rPr>
                <w:webHidden/>
                <w:rStyle w:val="IndexLink"/>
                <w:rtl w:val="true"/>
              </w:rPr>
              <w:t>فيما لو قتل أباه، و للقاتل ولد، و لم‌يكن هناك ولد للصلب</w:t>
            </w:r>
            <w:r>
              <w:rPr>
                <w:rStyle w:val="IndexLink"/>
                <w:rtl w:val="true"/>
              </w:rPr>
              <w:tab/>
            </w:r>
            <w:r>
              <w:rPr>
                <w:rStyle w:val="IndexLink"/>
              </w:rPr>
              <w:t>257</w:t>
            </w:r>
          </w:hyperlink>
        </w:p>
        <w:p>
          <w:pPr>
            <w:pStyle w:val="Contents6"/>
            <w:tabs>
              <w:tab w:val="clear" w:pos="7609"/>
              <w:tab w:val="right" w:pos="9026" w:leader="dot"/>
            </w:tabs>
            <w:rPr/>
          </w:pPr>
          <w:hyperlink w:anchor="__RefHeading___Toc6340786_2870459653">
            <w:r>
              <w:rPr>
                <w:webHidden/>
                <w:rStyle w:val="IndexLink"/>
                <w:rtl w:val="true"/>
              </w:rPr>
              <w:t>فيما لو كان للقاتل وارث كافر</w:t>
            </w:r>
            <w:r>
              <w:rPr>
                <w:rStyle w:val="IndexLink"/>
                <w:rtl w:val="true"/>
              </w:rPr>
              <w:tab/>
            </w:r>
            <w:r>
              <w:rPr>
                <w:rStyle w:val="IndexLink"/>
              </w:rPr>
              <w:t>258</w:t>
            </w:r>
          </w:hyperlink>
        </w:p>
        <w:p>
          <w:pPr>
            <w:pStyle w:val="Contents6"/>
            <w:tabs>
              <w:tab w:val="clear" w:pos="7609"/>
              <w:tab w:val="right" w:pos="9026" w:leader="dot"/>
            </w:tabs>
            <w:rPr/>
          </w:pPr>
          <w:hyperlink w:anchor="__RefHeading___Toc6340788_2870459653">
            <w:r>
              <w:rPr>
                <w:webHidden/>
                <w:rStyle w:val="IndexLink"/>
                <w:rtl w:val="true"/>
              </w:rPr>
              <w:t>«</w:t>
            </w:r>
            <w:r>
              <w:rPr>
                <w:rStyle w:val="IndexLink"/>
                <w:rtl w:val="true"/>
              </w:rPr>
              <w:t>المسألة الأولى</w:t>
            </w:r>
            <w:r>
              <w:rPr>
                <w:rStyle w:val="IndexLink"/>
                <w:rtl w:val="true"/>
              </w:rPr>
              <w:t xml:space="preserve">»: </w:t>
            </w:r>
            <w:r>
              <w:rPr>
                <w:rStyle w:val="IndexLink"/>
                <w:rtl w:val="true"/>
              </w:rPr>
              <w:t>فيما اذا لم‌يكن للمقتول وارث سوى الامام</w:t>
            </w:r>
            <w:r>
              <w:rPr>
                <w:rStyle w:val="IndexLink"/>
                <w:rtl w:val="true"/>
              </w:rPr>
              <w:tab/>
            </w:r>
            <w:r>
              <w:rPr>
                <w:rStyle w:val="IndexLink"/>
              </w:rPr>
              <w:t>258</w:t>
            </w:r>
          </w:hyperlink>
        </w:p>
        <w:p>
          <w:pPr>
            <w:pStyle w:val="Contents6"/>
            <w:tabs>
              <w:tab w:val="clear" w:pos="7609"/>
              <w:tab w:val="right" w:pos="9026" w:leader="dot"/>
            </w:tabs>
            <w:rPr/>
          </w:pPr>
          <w:hyperlink w:anchor="__RefHeading___Toc6340790_2870459653">
            <w:r>
              <w:rPr>
                <w:webHidden/>
                <w:rStyle w:val="IndexLink"/>
                <w:rtl w:val="true"/>
              </w:rPr>
              <w:t>«</w:t>
            </w:r>
            <w:r>
              <w:rPr>
                <w:rStyle w:val="IndexLink"/>
                <w:rtl w:val="true"/>
              </w:rPr>
              <w:t>المسألة الثانية</w:t>
            </w:r>
            <w:r>
              <w:rPr>
                <w:rStyle w:val="IndexLink"/>
                <w:rtl w:val="true"/>
              </w:rPr>
              <w:t xml:space="preserve">»: </w:t>
            </w:r>
            <w:r>
              <w:rPr>
                <w:rStyle w:val="IndexLink"/>
                <w:rtl w:val="true"/>
              </w:rPr>
              <w:t>في أنّ الدية في حكم مال المقتول</w:t>
            </w:r>
            <w:r>
              <w:rPr>
                <w:rStyle w:val="IndexLink"/>
                <w:rtl w:val="true"/>
              </w:rPr>
              <w:tab/>
            </w:r>
            <w:r>
              <w:rPr>
                <w:rStyle w:val="IndexLink"/>
              </w:rPr>
              <w:t>260</w:t>
            </w:r>
          </w:hyperlink>
        </w:p>
        <w:p>
          <w:pPr>
            <w:pStyle w:val="Contents6"/>
            <w:tabs>
              <w:tab w:val="clear" w:pos="7609"/>
              <w:tab w:val="right" w:pos="9026" w:leader="dot"/>
            </w:tabs>
            <w:rPr/>
          </w:pPr>
          <w:hyperlink w:anchor="__RefHeading___Toc6340792_2870459653">
            <w:r>
              <w:rPr>
                <w:webHidden/>
                <w:rStyle w:val="IndexLink"/>
                <w:rtl w:val="true"/>
              </w:rPr>
              <w:t>«</w:t>
            </w:r>
            <w:r>
              <w:rPr>
                <w:rStyle w:val="IndexLink"/>
                <w:rtl w:val="true"/>
              </w:rPr>
              <w:t>المسألة الثالثة</w:t>
            </w:r>
            <w:r>
              <w:rPr>
                <w:rStyle w:val="IndexLink"/>
                <w:rtl w:val="true"/>
              </w:rPr>
              <w:t xml:space="preserve">»: </w:t>
            </w:r>
            <w:r>
              <w:rPr>
                <w:rStyle w:val="IndexLink"/>
                <w:rtl w:val="true"/>
              </w:rPr>
              <w:t>في أنّه يرث الدية كلّ مناسب أو مسابب عدا من يتقرّب بالأمّ</w:t>
            </w:r>
            <w:r>
              <w:rPr>
                <w:rStyle w:val="IndexLink"/>
                <w:rtl w:val="true"/>
              </w:rPr>
              <w:tab/>
            </w:r>
            <w:r>
              <w:rPr>
                <w:rStyle w:val="IndexLink"/>
              </w:rPr>
              <w:t>263</w:t>
            </w:r>
          </w:hyperlink>
        </w:p>
        <w:p>
          <w:pPr>
            <w:pStyle w:val="Contents6"/>
            <w:tabs>
              <w:tab w:val="clear" w:pos="7609"/>
              <w:tab w:val="right" w:pos="9026" w:leader="dot"/>
            </w:tabs>
            <w:rPr/>
          </w:pPr>
          <w:hyperlink w:anchor="__RefHeading___Toc6340794_2870459653">
            <w:r>
              <w:rPr>
                <w:webHidden/>
                <w:rStyle w:val="IndexLink"/>
                <w:rtl w:val="true"/>
              </w:rPr>
              <w:t>في أنّه لايرث أحد الزوجين القصاص</w:t>
            </w:r>
            <w:r>
              <w:rPr>
                <w:rStyle w:val="IndexLink"/>
                <w:rtl w:val="true"/>
              </w:rPr>
              <w:tab/>
            </w:r>
            <w:r>
              <w:rPr>
                <w:rStyle w:val="IndexLink"/>
              </w:rPr>
              <w:t>266</w:t>
            </w:r>
          </w:hyperlink>
        </w:p>
        <w:p>
          <w:pPr>
            <w:pStyle w:val="Contents5"/>
            <w:tabs>
              <w:tab w:val="clear" w:pos="7892"/>
              <w:tab w:val="right" w:pos="9026" w:leader="dot"/>
            </w:tabs>
            <w:rPr/>
          </w:pPr>
          <w:hyperlink w:anchor="__RefHeading___Toc6340796_2870459653">
            <w:r>
              <w:rPr>
                <w:webHidden/>
                <w:rStyle w:val="IndexLink"/>
                <w:rtl w:val="true"/>
              </w:rPr>
              <w:t>الثالث</w:t>
            </w:r>
            <w:r>
              <w:rPr>
                <w:rStyle w:val="IndexLink"/>
                <w:rtl w:val="true"/>
              </w:rPr>
              <w:t xml:space="preserve">: </w:t>
            </w:r>
            <w:r>
              <w:rPr>
                <w:rStyle w:val="IndexLink"/>
                <w:rtl w:val="true"/>
              </w:rPr>
              <w:t>الرقّ</w:t>
            </w:r>
            <w:r>
              <w:rPr>
                <w:rStyle w:val="IndexLink"/>
                <w:rtl w:val="true"/>
              </w:rPr>
              <w:tab/>
            </w:r>
            <w:r>
              <w:rPr>
                <w:rStyle w:val="IndexLink"/>
              </w:rPr>
              <w:t>268</w:t>
            </w:r>
          </w:hyperlink>
        </w:p>
        <w:p>
          <w:pPr>
            <w:pStyle w:val="Contents6"/>
            <w:tabs>
              <w:tab w:val="clear" w:pos="7609"/>
              <w:tab w:val="right" w:pos="9026" w:leader="dot"/>
            </w:tabs>
            <w:rPr/>
          </w:pPr>
          <w:hyperlink w:anchor="__RefHeading___Toc6340798_2870459653">
            <w:r>
              <w:rPr>
                <w:webHidden/>
                <w:rStyle w:val="IndexLink"/>
                <w:rtl w:val="true"/>
              </w:rPr>
              <w:t>إشارة</w:t>
            </w:r>
            <w:r>
              <w:rPr>
                <w:rStyle w:val="IndexLink"/>
                <w:rtl w:val="true"/>
              </w:rPr>
              <w:t>:</w:t>
              <w:tab/>
            </w:r>
            <w:r>
              <w:rPr>
                <w:rStyle w:val="IndexLink"/>
              </w:rPr>
              <w:t>268</w:t>
            </w:r>
          </w:hyperlink>
        </w:p>
        <w:p>
          <w:pPr>
            <w:pStyle w:val="Contents6"/>
            <w:tabs>
              <w:tab w:val="clear" w:pos="7609"/>
              <w:tab w:val="right" w:pos="9026" w:leader="dot"/>
            </w:tabs>
            <w:rPr/>
          </w:pPr>
          <w:hyperlink w:anchor="__RefHeading___Toc6340800_2870459653">
            <w:r>
              <w:rPr>
                <w:webHidden/>
                <w:rStyle w:val="IndexLink"/>
                <w:rtl w:val="true"/>
              </w:rPr>
              <w:t>فيما لو كان الوارث اثنين فصاعدا فعتق المملوك قبل القسمة</w:t>
            </w:r>
            <w:r>
              <w:rPr>
                <w:rStyle w:val="IndexLink"/>
                <w:rtl w:val="true"/>
              </w:rPr>
              <w:tab/>
            </w:r>
            <w:r>
              <w:rPr>
                <w:rStyle w:val="IndexLink"/>
              </w:rPr>
              <w:t>269</w:t>
            </w:r>
          </w:hyperlink>
        </w:p>
        <w:p>
          <w:pPr>
            <w:pStyle w:val="Contents6"/>
            <w:tabs>
              <w:tab w:val="clear" w:pos="7609"/>
              <w:tab w:val="right" w:pos="9026" w:leader="dot"/>
            </w:tabs>
            <w:rPr/>
          </w:pPr>
          <w:hyperlink w:anchor="__RefHeading___Toc6340802_2870459653">
            <w:r>
              <w:rPr>
                <w:webHidden/>
                <w:rStyle w:val="IndexLink"/>
                <w:rtl w:val="true"/>
              </w:rPr>
              <w:t>فيما اذا لم‌يكن للميّت وارث سوى المملوك</w:t>
            </w:r>
            <w:r>
              <w:rPr>
                <w:rStyle w:val="IndexLink"/>
                <w:rtl w:val="true"/>
              </w:rPr>
              <w:tab/>
            </w:r>
            <w:r>
              <w:rPr>
                <w:rStyle w:val="IndexLink"/>
              </w:rPr>
              <w:t>270</w:t>
            </w:r>
          </w:hyperlink>
        </w:p>
        <w:p>
          <w:pPr>
            <w:pStyle w:val="Contents6"/>
            <w:tabs>
              <w:tab w:val="clear" w:pos="7609"/>
              <w:tab w:val="right" w:pos="9026" w:leader="dot"/>
            </w:tabs>
            <w:rPr/>
          </w:pPr>
          <w:hyperlink w:anchor="__RefHeading___Toc6340804_2870459653">
            <w:r>
              <w:rPr>
                <w:webHidden/>
                <w:rStyle w:val="IndexLink"/>
                <w:rtl w:val="true"/>
              </w:rPr>
              <w:t>فيما لو قصر المال عن ثمن المملوك</w:t>
            </w:r>
            <w:r>
              <w:rPr>
                <w:rStyle w:val="IndexLink"/>
                <w:rtl w:val="true"/>
              </w:rPr>
              <w:tab/>
            </w:r>
            <w:r>
              <w:rPr>
                <w:rStyle w:val="IndexLink"/>
              </w:rPr>
              <w:t>271</w:t>
            </w:r>
          </w:hyperlink>
        </w:p>
        <w:p>
          <w:pPr>
            <w:pStyle w:val="Contents6"/>
            <w:tabs>
              <w:tab w:val="clear" w:pos="7609"/>
              <w:tab w:val="right" w:pos="9026" w:leader="dot"/>
            </w:tabs>
            <w:rPr/>
          </w:pPr>
          <w:hyperlink w:anchor="__RefHeading___Toc6340806_2870459653">
            <w:r>
              <w:rPr>
                <w:webHidden/>
                <w:rStyle w:val="IndexLink"/>
                <w:rtl w:val="true"/>
              </w:rPr>
              <w:t>«</w:t>
            </w:r>
            <w:r>
              <w:rPr>
                <w:rStyle w:val="IndexLink"/>
                <w:rtl w:val="true"/>
              </w:rPr>
              <w:t>المسألة الأولى</w:t>
            </w:r>
            <w:r>
              <w:rPr>
                <w:rStyle w:val="IndexLink"/>
                <w:rtl w:val="true"/>
              </w:rPr>
              <w:t xml:space="preserve">»: </w:t>
            </w:r>
            <w:r>
              <w:rPr>
                <w:rStyle w:val="IndexLink"/>
                <w:rtl w:val="true"/>
              </w:rPr>
              <w:t>في أنّه يفكّ الأبوان للارث</w:t>
            </w:r>
            <w:r>
              <w:rPr>
                <w:rStyle w:val="IndexLink"/>
                <w:rtl w:val="true"/>
              </w:rPr>
              <w:tab/>
            </w:r>
            <w:r>
              <w:rPr>
                <w:rStyle w:val="IndexLink"/>
              </w:rPr>
              <w:t>275</w:t>
            </w:r>
          </w:hyperlink>
        </w:p>
        <w:p>
          <w:pPr>
            <w:pStyle w:val="Contents6"/>
            <w:tabs>
              <w:tab w:val="clear" w:pos="7609"/>
              <w:tab w:val="right" w:pos="9026" w:leader="dot"/>
            </w:tabs>
            <w:rPr/>
          </w:pPr>
          <w:hyperlink w:anchor="__RefHeading___Toc6340808_2870459653">
            <w:r>
              <w:rPr>
                <w:webHidden/>
                <w:rStyle w:val="IndexLink"/>
                <w:rtl w:val="true"/>
              </w:rPr>
              <w:t>«</w:t>
            </w:r>
            <w:r>
              <w:rPr>
                <w:rStyle w:val="IndexLink"/>
                <w:rtl w:val="true"/>
              </w:rPr>
              <w:t>المسألة الثانية</w:t>
            </w:r>
            <w:r>
              <w:rPr>
                <w:rStyle w:val="IndexLink"/>
                <w:rtl w:val="true"/>
              </w:rPr>
              <w:t xml:space="preserve">»: </w:t>
            </w:r>
            <w:r>
              <w:rPr>
                <w:rStyle w:val="IndexLink"/>
                <w:rtl w:val="true"/>
              </w:rPr>
              <w:t>في أنّ أمّ الولد لاترث</w:t>
            </w:r>
            <w:r>
              <w:rPr>
                <w:rStyle w:val="IndexLink"/>
                <w:rtl w:val="true"/>
              </w:rPr>
              <w:tab/>
            </w:r>
            <w:r>
              <w:rPr>
                <w:rStyle w:val="IndexLink"/>
              </w:rPr>
              <w:t>275</w:t>
            </w:r>
          </w:hyperlink>
        </w:p>
        <w:p>
          <w:pPr>
            <w:pStyle w:val="Contents5"/>
            <w:tabs>
              <w:tab w:val="clear" w:pos="7892"/>
              <w:tab w:val="right" w:pos="9026" w:leader="dot"/>
            </w:tabs>
            <w:rPr/>
          </w:pPr>
          <w:hyperlink w:anchor="__RefHeading___Toc6340810_2870459653">
            <w:r>
              <w:rPr>
                <w:webHidden/>
                <w:rStyle w:val="IndexLink"/>
                <w:rtl w:val="true"/>
              </w:rPr>
              <w:t>في لواحق أسباب المنع</w:t>
            </w:r>
            <w:r>
              <w:rPr>
                <w:rStyle w:val="IndexLink"/>
                <w:rtl w:val="true"/>
              </w:rPr>
              <w:tab/>
            </w:r>
            <w:r>
              <w:rPr>
                <w:rStyle w:val="IndexLink"/>
              </w:rPr>
              <w:t>276</w:t>
            </w:r>
          </w:hyperlink>
        </w:p>
        <w:p>
          <w:pPr>
            <w:pStyle w:val="Contents6"/>
            <w:tabs>
              <w:tab w:val="clear" w:pos="7609"/>
              <w:tab w:val="right" w:pos="9026" w:leader="dot"/>
            </w:tabs>
            <w:rPr/>
          </w:pPr>
          <w:hyperlink w:anchor="__RefHeading___Toc6340812_2870459653">
            <w:r>
              <w:rPr>
                <w:webHidden/>
                <w:rStyle w:val="IndexLink"/>
                <w:rtl w:val="true"/>
              </w:rPr>
              <w:t>«</w:t>
            </w:r>
            <w:r>
              <w:rPr>
                <w:rStyle w:val="IndexLink"/>
                <w:rtl w:val="true"/>
              </w:rPr>
              <w:t>الأوّل</w:t>
            </w:r>
            <w:r>
              <w:rPr>
                <w:rStyle w:val="IndexLink"/>
                <w:rtl w:val="true"/>
              </w:rPr>
              <w:t xml:space="preserve">»: </w:t>
            </w:r>
            <w:r>
              <w:rPr>
                <w:rStyle w:val="IndexLink"/>
                <w:rtl w:val="true"/>
              </w:rPr>
              <w:t>اللعان</w:t>
            </w:r>
            <w:r>
              <w:rPr>
                <w:rStyle w:val="IndexLink"/>
                <w:rtl w:val="true"/>
              </w:rPr>
              <w:tab/>
            </w:r>
            <w:r>
              <w:rPr>
                <w:rStyle w:val="IndexLink"/>
              </w:rPr>
              <w:t>276</w:t>
            </w:r>
          </w:hyperlink>
        </w:p>
        <w:p>
          <w:pPr>
            <w:pStyle w:val="Contents6"/>
            <w:tabs>
              <w:tab w:val="clear" w:pos="7609"/>
              <w:tab w:val="right" w:pos="9026" w:leader="dot"/>
            </w:tabs>
            <w:rPr/>
          </w:pPr>
          <w:hyperlink w:anchor="__RefHeading___Toc6340814_2870459653">
            <w:r>
              <w:rPr>
                <w:webHidden/>
                <w:rStyle w:val="IndexLink"/>
                <w:rtl w:val="true"/>
              </w:rPr>
              <w:t>«</w:t>
            </w:r>
            <w:r>
              <w:rPr>
                <w:rStyle w:val="IndexLink"/>
                <w:rtl w:val="true"/>
              </w:rPr>
              <w:t>الثاني</w:t>
            </w:r>
            <w:r>
              <w:rPr>
                <w:rStyle w:val="IndexLink"/>
                <w:rtl w:val="true"/>
              </w:rPr>
              <w:t xml:space="preserve">»: </w:t>
            </w:r>
            <w:r>
              <w:rPr>
                <w:rStyle w:val="IndexLink"/>
                <w:rtl w:val="true"/>
              </w:rPr>
              <w:t>الغائب غيبة منقطعة</w:t>
            </w:r>
            <w:r>
              <w:rPr>
                <w:rStyle w:val="IndexLink"/>
                <w:rtl w:val="true"/>
              </w:rPr>
              <w:tab/>
            </w:r>
            <w:r>
              <w:rPr>
                <w:rStyle w:val="IndexLink"/>
              </w:rPr>
              <w:t>277</w:t>
            </w:r>
          </w:hyperlink>
        </w:p>
        <w:p>
          <w:pPr>
            <w:pStyle w:val="Contents6"/>
            <w:tabs>
              <w:tab w:val="clear" w:pos="7609"/>
              <w:tab w:val="right" w:pos="9026" w:leader="dot"/>
            </w:tabs>
            <w:rPr/>
          </w:pPr>
          <w:hyperlink w:anchor="__RefHeading___Toc6340816_2870459653">
            <w:r>
              <w:rPr>
                <w:webHidden/>
                <w:rStyle w:val="IndexLink"/>
                <w:rtl w:val="true"/>
              </w:rPr>
              <w:t>«</w:t>
            </w:r>
            <w:r>
              <w:rPr>
                <w:rStyle w:val="IndexLink"/>
                <w:rtl w:val="true"/>
              </w:rPr>
              <w:t>الثالث</w:t>
            </w:r>
            <w:r>
              <w:rPr>
                <w:rStyle w:val="IndexLink"/>
                <w:rtl w:val="true"/>
              </w:rPr>
              <w:t xml:space="preserve">»: </w:t>
            </w:r>
            <w:r>
              <w:rPr>
                <w:rStyle w:val="IndexLink"/>
                <w:rtl w:val="true"/>
              </w:rPr>
              <w:t>الحمل يرث بشرط انفصاله حيّا</w:t>
            </w:r>
            <w:r>
              <w:rPr>
                <w:rStyle w:val="IndexLink"/>
                <w:rtl w:val="true"/>
              </w:rPr>
              <w:tab/>
            </w:r>
            <w:r>
              <w:rPr>
                <w:rStyle w:val="IndexLink"/>
              </w:rPr>
              <w:t>279</w:t>
            </w:r>
          </w:hyperlink>
        </w:p>
        <w:p>
          <w:pPr>
            <w:pStyle w:val="Contents6"/>
            <w:tabs>
              <w:tab w:val="clear" w:pos="7609"/>
              <w:tab w:val="right" w:pos="9026" w:leader="dot"/>
            </w:tabs>
            <w:rPr/>
          </w:pPr>
          <w:hyperlink w:anchor="__RefHeading___Toc6340818_2870459653">
            <w:r>
              <w:rPr>
                <w:webHidden/>
                <w:rStyle w:val="IndexLink"/>
                <w:rtl w:val="true"/>
              </w:rPr>
              <w:t>«</w:t>
            </w:r>
            <w:r>
              <w:rPr>
                <w:rStyle w:val="IndexLink"/>
                <w:rtl w:val="true"/>
              </w:rPr>
              <w:t>الرابع</w:t>
            </w:r>
            <w:r>
              <w:rPr>
                <w:rStyle w:val="IndexLink"/>
                <w:rtl w:val="true"/>
              </w:rPr>
              <w:t xml:space="preserve">»: </w:t>
            </w:r>
            <w:r>
              <w:rPr>
                <w:rStyle w:val="IndexLink"/>
                <w:rtl w:val="true"/>
              </w:rPr>
              <w:t>اذا مات و عليه دين يستوعب التركة</w:t>
            </w:r>
            <w:r>
              <w:rPr>
                <w:rStyle w:val="IndexLink"/>
                <w:rtl w:val="true"/>
              </w:rPr>
              <w:tab/>
            </w:r>
            <w:r>
              <w:rPr>
                <w:rStyle w:val="IndexLink"/>
              </w:rPr>
              <w:t>281</w:t>
            </w:r>
          </w:hyperlink>
        </w:p>
        <w:p>
          <w:pPr>
            <w:pStyle w:val="Contents4"/>
            <w:tabs>
              <w:tab w:val="clear" w:pos="8176"/>
              <w:tab w:val="right" w:pos="9026" w:leader="dot"/>
            </w:tabs>
            <w:rPr/>
          </w:pPr>
          <w:hyperlink w:anchor="__RefHeading___Toc6340820_2870459653">
            <w:r>
              <w:rPr>
                <w:webHidden/>
                <w:rStyle w:val="IndexLink"/>
                <w:rtl w:val="true"/>
              </w:rPr>
              <w:t>المقدّمة الثالثة في الحجب</w:t>
            </w:r>
            <w:r>
              <w:rPr>
                <w:rStyle w:val="IndexLink"/>
                <w:rtl w:val="true"/>
              </w:rPr>
              <w:tab/>
            </w:r>
            <w:r>
              <w:rPr>
                <w:rStyle w:val="IndexLink"/>
              </w:rPr>
              <w:t>284</w:t>
            </w:r>
          </w:hyperlink>
        </w:p>
        <w:p>
          <w:pPr>
            <w:pStyle w:val="Contents5"/>
            <w:tabs>
              <w:tab w:val="clear" w:pos="7892"/>
              <w:tab w:val="right" w:pos="9026" w:leader="dot"/>
            </w:tabs>
            <w:rPr/>
          </w:pPr>
          <w:hyperlink w:anchor="__RefHeading___Toc6340822_2870459653">
            <w:r>
              <w:rPr>
                <w:webHidden/>
                <w:rStyle w:val="IndexLink"/>
                <w:rtl w:val="true"/>
              </w:rPr>
              <w:t>إشارة</w:t>
            </w:r>
            <w:r>
              <w:rPr>
                <w:rStyle w:val="IndexLink"/>
                <w:rtl w:val="true"/>
              </w:rPr>
              <w:t>:</w:t>
              <w:tab/>
            </w:r>
            <w:r>
              <w:rPr>
                <w:rStyle w:val="IndexLink"/>
              </w:rPr>
              <w:t>284</w:t>
            </w:r>
          </w:hyperlink>
        </w:p>
        <w:p>
          <w:pPr>
            <w:pStyle w:val="Contents5"/>
            <w:tabs>
              <w:tab w:val="clear" w:pos="7892"/>
              <w:tab w:val="right" w:pos="9026" w:leader="dot"/>
            </w:tabs>
            <w:rPr/>
          </w:pPr>
          <w:hyperlink w:anchor="__RefHeading___Toc6340824_2870459653">
            <w:r>
              <w:rPr>
                <w:webHidden/>
                <w:rStyle w:val="IndexLink"/>
                <w:rtl w:val="true"/>
              </w:rPr>
              <w:t>في أنّه لايشارك الأولاد في الارث سوى الأبوين و الزوج أو الزوجة</w:t>
            </w:r>
            <w:r>
              <w:rPr>
                <w:rStyle w:val="IndexLink"/>
                <w:rtl w:val="true"/>
              </w:rPr>
              <w:tab/>
            </w:r>
            <w:r>
              <w:rPr>
                <w:rStyle w:val="IndexLink"/>
              </w:rPr>
              <w:t>287</w:t>
            </w:r>
          </w:hyperlink>
        </w:p>
        <w:p>
          <w:pPr>
            <w:pStyle w:val="Contents5"/>
            <w:tabs>
              <w:tab w:val="clear" w:pos="7892"/>
              <w:tab w:val="right" w:pos="9026" w:leader="dot"/>
            </w:tabs>
            <w:rPr/>
          </w:pPr>
          <w:hyperlink w:anchor="__RefHeading___Toc6340826_2870459653">
            <w:r>
              <w:rPr>
                <w:webHidden/>
                <w:rStyle w:val="IndexLink"/>
                <w:rtl w:val="true"/>
              </w:rPr>
              <w:t>في أنّ الأعمام و الأخوال و أولادهم، و ان نزلوا يمنعون أعمام الأب و أخواله</w:t>
            </w:r>
            <w:r>
              <w:rPr>
                <w:rStyle w:val="IndexLink"/>
                <w:rtl w:val="true"/>
              </w:rPr>
              <w:tab/>
            </w:r>
            <w:r>
              <w:rPr>
                <w:rStyle w:val="IndexLink"/>
              </w:rPr>
              <w:t>288</w:t>
            </w:r>
          </w:hyperlink>
        </w:p>
        <w:p>
          <w:pPr>
            <w:pStyle w:val="Contents5"/>
            <w:tabs>
              <w:tab w:val="clear" w:pos="7892"/>
              <w:tab w:val="right" w:pos="9026" w:leader="dot"/>
            </w:tabs>
            <w:rPr/>
          </w:pPr>
          <w:hyperlink w:anchor="__RefHeading___Toc6340828_2870459653">
            <w:r>
              <w:rPr>
                <w:webHidden/>
                <w:rStyle w:val="IndexLink"/>
                <w:rtl w:val="true"/>
              </w:rPr>
              <w:t>في الحجب عن بعض الفرض</w:t>
            </w:r>
            <w:r>
              <w:rPr>
                <w:rStyle w:val="IndexLink"/>
                <w:rtl w:val="true"/>
              </w:rPr>
              <w:tab/>
            </w:r>
            <w:r>
              <w:rPr>
                <w:rStyle w:val="IndexLink"/>
              </w:rPr>
              <w:t>289</w:t>
            </w:r>
          </w:hyperlink>
        </w:p>
        <w:p>
          <w:pPr>
            <w:pStyle w:val="Contents5"/>
            <w:tabs>
              <w:tab w:val="clear" w:pos="7892"/>
              <w:tab w:val="right" w:pos="9026" w:leader="dot"/>
            </w:tabs>
            <w:rPr/>
          </w:pPr>
          <w:hyperlink w:anchor="__RefHeading___Toc6340830_2870459653">
            <w:r>
              <w:rPr>
                <w:webHidden/>
                <w:rStyle w:val="IndexLink"/>
                <w:rtl w:val="true"/>
              </w:rPr>
              <w:t>في حجب الاخوة</w:t>
            </w:r>
            <w:r>
              <w:rPr>
                <w:rStyle w:val="IndexLink"/>
                <w:rtl w:val="true"/>
              </w:rPr>
              <w:tab/>
            </w:r>
            <w:r>
              <w:rPr>
                <w:rStyle w:val="IndexLink"/>
              </w:rPr>
              <w:t>291</w:t>
            </w:r>
          </w:hyperlink>
        </w:p>
        <w:p>
          <w:pPr>
            <w:pStyle w:val="Contents4"/>
            <w:tabs>
              <w:tab w:val="clear" w:pos="8176"/>
              <w:tab w:val="right" w:pos="9026" w:leader="dot"/>
            </w:tabs>
            <w:rPr/>
          </w:pPr>
          <w:hyperlink w:anchor="__RefHeading___Toc6340832_2870459653">
            <w:r>
              <w:rPr>
                <w:webHidden/>
                <w:rStyle w:val="IndexLink"/>
                <w:rtl w:val="true"/>
              </w:rPr>
              <w:t>المقدّمة الرابعة في مقادير السهام و اجتماعها</w:t>
            </w:r>
            <w:r>
              <w:rPr>
                <w:rStyle w:val="IndexLink"/>
                <w:rtl w:val="true"/>
              </w:rPr>
              <w:tab/>
            </w:r>
            <w:r>
              <w:rPr>
                <w:rStyle w:val="IndexLink"/>
              </w:rPr>
              <w:t>300</w:t>
            </w:r>
          </w:hyperlink>
        </w:p>
        <w:p>
          <w:pPr>
            <w:pStyle w:val="Contents5"/>
            <w:tabs>
              <w:tab w:val="clear" w:pos="7892"/>
              <w:tab w:val="right" w:pos="9026" w:leader="dot"/>
            </w:tabs>
            <w:rPr/>
          </w:pPr>
          <w:hyperlink w:anchor="__RefHeading___Toc6340834_2870459653">
            <w:r>
              <w:rPr>
                <w:webHidden/>
                <w:rStyle w:val="IndexLink"/>
                <w:rtl w:val="true"/>
              </w:rPr>
              <w:t>إشارة</w:t>
            </w:r>
            <w:r>
              <w:rPr>
                <w:rStyle w:val="IndexLink"/>
                <w:rtl w:val="true"/>
              </w:rPr>
              <w:t>:</w:t>
              <w:tab/>
            </w:r>
            <w:r>
              <w:rPr>
                <w:rStyle w:val="IndexLink"/>
              </w:rPr>
              <w:t>300</w:t>
            </w:r>
          </w:hyperlink>
        </w:p>
        <w:p>
          <w:pPr>
            <w:pStyle w:val="Contents5"/>
            <w:tabs>
              <w:tab w:val="clear" w:pos="7892"/>
              <w:tab w:val="right" w:pos="9026" w:leader="dot"/>
            </w:tabs>
            <w:rPr/>
          </w:pPr>
          <w:hyperlink w:anchor="__RefHeading___Toc6340836_2870459653">
            <w:r>
              <w:rPr>
                <w:webHidden/>
                <w:rStyle w:val="IndexLink"/>
                <w:rtl w:val="true"/>
              </w:rPr>
              <w:t>في اجتماع الفروض</w:t>
            </w:r>
            <w:r>
              <w:rPr>
                <w:rStyle w:val="IndexLink"/>
                <w:rtl w:val="true"/>
              </w:rPr>
              <w:tab/>
            </w:r>
            <w:r>
              <w:rPr>
                <w:rStyle w:val="IndexLink"/>
              </w:rPr>
              <w:t>303</w:t>
            </w:r>
          </w:hyperlink>
        </w:p>
        <w:p>
          <w:pPr>
            <w:pStyle w:val="Contents5"/>
            <w:tabs>
              <w:tab w:val="clear" w:pos="7892"/>
              <w:tab w:val="right" w:pos="9026" w:leader="dot"/>
            </w:tabs>
            <w:rPr/>
          </w:pPr>
          <w:hyperlink w:anchor="__RefHeading___Toc6340838_2870459653">
            <w:r>
              <w:rPr>
                <w:webHidden/>
                <w:rStyle w:val="IndexLink"/>
                <w:rtl w:val="true"/>
              </w:rPr>
              <w:t>في التعصيب</w:t>
            </w:r>
            <w:r>
              <w:rPr>
                <w:rStyle w:val="IndexLink"/>
                <w:rtl w:val="true"/>
              </w:rPr>
              <w:tab/>
            </w:r>
            <w:r>
              <w:rPr>
                <w:rStyle w:val="IndexLink"/>
              </w:rPr>
              <w:t>305</w:t>
            </w:r>
          </w:hyperlink>
        </w:p>
        <w:p>
          <w:pPr>
            <w:pStyle w:val="Contents5"/>
            <w:tabs>
              <w:tab w:val="clear" w:pos="7892"/>
              <w:tab w:val="right" w:pos="9026" w:leader="dot"/>
            </w:tabs>
            <w:rPr/>
          </w:pPr>
          <w:hyperlink w:anchor="__RefHeading___Toc6340840_2870459653">
            <w:r>
              <w:rPr>
                <w:webHidden/>
                <w:rStyle w:val="IndexLink"/>
                <w:rtl w:val="true"/>
              </w:rPr>
              <w:t>في العول</w:t>
            </w:r>
            <w:r>
              <w:rPr>
                <w:rStyle w:val="IndexLink"/>
                <w:rtl w:val="true"/>
              </w:rPr>
              <w:tab/>
            </w:r>
            <w:r>
              <w:rPr>
                <w:rStyle w:val="IndexLink"/>
              </w:rPr>
              <w:t>306</w:t>
            </w:r>
          </w:hyperlink>
        </w:p>
        <w:p>
          <w:pPr>
            <w:pStyle w:val="Contents3"/>
            <w:tabs>
              <w:tab w:val="clear" w:pos="8459"/>
              <w:tab w:val="right" w:pos="9026" w:leader="dot"/>
            </w:tabs>
            <w:rPr/>
          </w:pPr>
          <w:hyperlink w:anchor="__RefHeading___Toc6340842_2870459653">
            <w:r>
              <w:rPr>
                <w:webHidden/>
                <w:rStyle w:val="IndexLink"/>
                <w:rtl w:val="true"/>
              </w:rPr>
              <w:t xml:space="preserve">النظر الثاني </w:t>
            </w:r>
            <w:r>
              <w:rPr>
                <w:rStyle w:val="IndexLink"/>
                <w:rtl w:val="true"/>
              </w:rPr>
              <w:t xml:space="preserve">: </w:t>
            </w:r>
            <w:r>
              <w:rPr>
                <w:rStyle w:val="IndexLink"/>
                <w:rtl w:val="true"/>
              </w:rPr>
              <w:t>في المقاصد</w:t>
            </w:r>
            <w:r>
              <w:rPr>
                <w:rStyle w:val="IndexLink"/>
                <w:rtl w:val="true"/>
              </w:rPr>
              <w:tab/>
            </w:r>
            <w:r>
              <w:rPr>
                <w:rStyle w:val="IndexLink"/>
              </w:rPr>
              <w:t>314</w:t>
            </w:r>
          </w:hyperlink>
        </w:p>
        <w:p>
          <w:pPr>
            <w:pStyle w:val="Contents4"/>
            <w:tabs>
              <w:tab w:val="clear" w:pos="8176"/>
              <w:tab w:val="right" w:pos="9026" w:leader="dot"/>
            </w:tabs>
            <w:rPr/>
          </w:pPr>
          <w:hyperlink w:anchor="__RefHeading___Toc6340844_2870459653">
            <w:r>
              <w:rPr>
                <w:webHidden/>
                <w:rStyle w:val="IndexLink"/>
                <w:rtl w:val="true"/>
              </w:rPr>
              <w:t>إشارة</w:t>
            </w:r>
            <w:r>
              <w:rPr>
                <w:rStyle w:val="IndexLink"/>
                <w:rtl w:val="true"/>
              </w:rPr>
              <w:t>:</w:t>
              <w:tab/>
            </w:r>
            <w:r>
              <w:rPr>
                <w:rStyle w:val="IndexLink"/>
              </w:rPr>
              <w:t>314</w:t>
            </w:r>
          </w:hyperlink>
        </w:p>
        <w:p>
          <w:pPr>
            <w:pStyle w:val="Contents4"/>
            <w:tabs>
              <w:tab w:val="clear" w:pos="8176"/>
              <w:tab w:val="right" w:pos="9026" w:leader="dot"/>
            </w:tabs>
            <w:rPr/>
          </w:pPr>
          <w:hyperlink w:anchor="__RefHeading___Toc6340846_2870459653">
            <w:r>
              <w:rPr>
                <w:webHidden/>
                <w:rStyle w:val="IndexLink"/>
                <w:rtl w:val="true"/>
              </w:rPr>
              <w:t>المقصد الأوّل في ميراث الأنساب</w:t>
            </w:r>
            <w:r>
              <w:rPr>
                <w:rStyle w:val="IndexLink"/>
                <w:rtl w:val="true"/>
              </w:rPr>
              <w:tab/>
            </w:r>
            <w:r>
              <w:rPr>
                <w:rStyle w:val="IndexLink"/>
              </w:rPr>
              <w:t>316</w:t>
            </w:r>
          </w:hyperlink>
        </w:p>
        <w:p>
          <w:pPr>
            <w:pStyle w:val="Contents5"/>
            <w:tabs>
              <w:tab w:val="clear" w:pos="7892"/>
              <w:tab w:val="right" w:pos="9026" w:leader="dot"/>
            </w:tabs>
            <w:rPr/>
          </w:pPr>
          <w:hyperlink w:anchor="__RefHeading___Toc6340848_2870459653">
            <w:r>
              <w:rPr>
                <w:webHidden/>
                <w:rStyle w:val="IndexLink"/>
                <w:rtl w:val="true"/>
              </w:rPr>
              <w:t>المرتبة الأولى الأبوان و الأولاد</w:t>
            </w:r>
            <w:r>
              <w:rPr>
                <w:rStyle w:val="IndexLink"/>
                <w:rtl w:val="true"/>
              </w:rPr>
              <w:tab/>
            </w:r>
            <w:r>
              <w:rPr>
                <w:rStyle w:val="IndexLink"/>
              </w:rPr>
              <w:t>316</w:t>
            </w:r>
          </w:hyperlink>
        </w:p>
        <w:p>
          <w:pPr>
            <w:pStyle w:val="Contents6"/>
            <w:tabs>
              <w:tab w:val="clear" w:pos="7609"/>
              <w:tab w:val="right" w:pos="9026" w:leader="dot"/>
            </w:tabs>
            <w:rPr/>
          </w:pPr>
          <w:hyperlink w:anchor="__RefHeading___Toc6340850_2870459653">
            <w:r>
              <w:rPr>
                <w:webHidden/>
                <w:rStyle w:val="IndexLink"/>
                <w:rtl w:val="true"/>
              </w:rPr>
              <w:t>إشارة</w:t>
            </w:r>
            <w:r>
              <w:rPr>
                <w:rStyle w:val="IndexLink"/>
                <w:rtl w:val="true"/>
              </w:rPr>
              <w:t>:</w:t>
              <w:tab/>
            </w:r>
            <w:r>
              <w:rPr>
                <w:rStyle w:val="IndexLink"/>
              </w:rPr>
              <w:t>316</w:t>
            </w:r>
          </w:hyperlink>
        </w:p>
        <w:p>
          <w:pPr>
            <w:pStyle w:val="Contents6"/>
            <w:tabs>
              <w:tab w:val="clear" w:pos="7609"/>
              <w:tab w:val="right" w:pos="9026" w:leader="dot"/>
            </w:tabs>
            <w:rPr/>
          </w:pPr>
          <w:hyperlink w:anchor="__RefHeading___Toc6340852_2870459653">
            <w:r>
              <w:rPr>
                <w:webHidden/>
                <w:rStyle w:val="IndexLink"/>
                <w:rtl w:val="true"/>
              </w:rPr>
              <w:t>«</w:t>
            </w:r>
            <w:r>
              <w:rPr>
                <w:rStyle w:val="IndexLink"/>
                <w:rtl w:val="true"/>
              </w:rPr>
              <w:t>المسألة الأولى</w:t>
            </w:r>
            <w:r>
              <w:rPr>
                <w:rStyle w:val="IndexLink"/>
                <w:rtl w:val="true"/>
              </w:rPr>
              <w:t xml:space="preserve">»: </w:t>
            </w:r>
            <w:r>
              <w:rPr>
                <w:rStyle w:val="IndexLink"/>
                <w:rtl w:val="true"/>
              </w:rPr>
              <w:t>في أنّ أولاد الأولاد يقومون مقام آبائهم في مقاسمة الأبوين</w:t>
            </w:r>
            <w:r>
              <w:rPr>
                <w:rStyle w:val="IndexLink"/>
                <w:rtl w:val="true"/>
              </w:rPr>
              <w:tab/>
            </w:r>
            <w:r>
              <w:rPr>
                <w:rStyle w:val="IndexLink"/>
              </w:rPr>
              <w:t>322</w:t>
            </w:r>
          </w:hyperlink>
        </w:p>
        <w:p>
          <w:pPr>
            <w:pStyle w:val="Contents6"/>
            <w:tabs>
              <w:tab w:val="clear" w:pos="7609"/>
              <w:tab w:val="right" w:pos="9026" w:leader="dot"/>
            </w:tabs>
            <w:rPr/>
          </w:pPr>
          <w:hyperlink w:anchor="__RefHeading___Toc6340854_2870459653">
            <w:r>
              <w:rPr>
                <w:webHidden/>
                <w:rStyle w:val="IndexLink"/>
                <w:rtl w:val="true"/>
              </w:rPr>
              <w:t>إشارة</w:t>
            </w:r>
            <w:r>
              <w:rPr>
                <w:rStyle w:val="IndexLink"/>
                <w:rtl w:val="true"/>
              </w:rPr>
              <w:t>:</w:t>
              <w:tab/>
            </w:r>
            <w:r>
              <w:rPr>
                <w:rStyle w:val="IndexLink"/>
              </w:rPr>
              <w:t>322</w:t>
            </w:r>
          </w:hyperlink>
        </w:p>
        <w:p>
          <w:pPr>
            <w:pStyle w:val="Contents6"/>
            <w:tabs>
              <w:tab w:val="clear" w:pos="7609"/>
              <w:tab w:val="right" w:pos="9026" w:leader="dot"/>
            </w:tabs>
            <w:rPr/>
          </w:pPr>
          <w:hyperlink w:anchor="__RefHeading___Toc6340856_2870459653">
            <w:r>
              <w:rPr>
                <w:webHidden/>
                <w:rStyle w:val="IndexLink"/>
                <w:rtl w:val="true"/>
              </w:rPr>
              <w:t xml:space="preserve">الفرع الأوّل </w:t>
            </w:r>
            <w:r>
              <w:rPr>
                <w:rStyle w:val="IndexLink"/>
                <w:rtl w:val="true"/>
              </w:rPr>
              <w:t xml:space="preserve">: </w:t>
            </w:r>
            <w:r>
              <w:rPr>
                <w:rStyle w:val="IndexLink"/>
                <w:rtl w:val="true"/>
              </w:rPr>
              <w:t>في قيام أولاد الأولاد مقام آبائهم مع الأبوين</w:t>
            </w:r>
            <w:r>
              <w:rPr>
                <w:rStyle w:val="IndexLink"/>
                <w:rtl w:val="true"/>
              </w:rPr>
              <w:tab/>
            </w:r>
            <w:r>
              <w:rPr>
                <w:rStyle w:val="IndexLink"/>
              </w:rPr>
              <w:t>322</w:t>
            </w:r>
          </w:hyperlink>
        </w:p>
        <w:p>
          <w:pPr>
            <w:pStyle w:val="Contents6"/>
            <w:tabs>
              <w:tab w:val="clear" w:pos="7609"/>
              <w:tab w:val="right" w:pos="9026" w:leader="dot"/>
            </w:tabs>
            <w:rPr/>
          </w:pPr>
          <w:hyperlink w:anchor="__RefHeading___Toc6340858_2870459653">
            <w:r>
              <w:rPr>
                <w:webHidden/>
                <w:rStyle w:val="IndexLink"/>
                <w:rtl w:val="true"/>
              </w:rPr>
              <w:t xml:space="preserve">الفرع الثاني </w:t>
            </w:r>
            <w:r>
              <w:rPr>
                <w:rStyle w:val="IndexLink"/>
                <w:rtl w:val="true"/>
              </w:rPr>
              <w:t xml:space="preserve">: </w:t>
            </w:r>
            <w:r>
              <w:rPr>
                <w:rStyle w:val="IndexLink"/>
                <w:rtl w:val="true"/>
              </w:rPr>
              <w:t>في منع الأولاد من يتقرّب بهم و بالأبوين</w:t>
            </w:r>
            <w:r>
              <w:rPr>
                <w:rStyle w:val="IndexLink"/>
                <w:rtl w:val="true"/>
              </w:rPr>
              <w:tab/>
            </w:r>
            <w:r>
              <w:rPr>
                <w:rStyle w:val="IndexLink"/>
              </w:rPr>
              <w:t>324</w:t>
            </w:r>
          </w:hyperlink>
        </w:p>
        <w:p>
          <w:pPr>
            <w:pStyle w:val="Contents6"/>
            <w:tabs>
              <w:tab w:val="clear" w:pos="7609"/>
              <w:tab w:val="right" w:pos="9026" w:leader="dot"/>
            </w:tabs>
            <w:rPr/>
          </w:pPr>
          <w:hyperlink w:anchor="__RefHeading___Toc6340860_2870459653">
            <w:r>
              <w:rPr>
                <w:webHidden/>
                <w:rStyle w:val="IndexLink"/>
                <w:rtl w:val="true"/>
              </w:rPr>
              <w:t xml:space="preserve">الفرع الثالث </w:t>
            </w:r>
            <w:r>
              <w:rPr>
                <w:rStyle w:val="IndexLink"/>
                <w:rtl w:val="true"/>
              </w:rPr>
              <w:t xml:space="preserve">: </w:t>
            </w:r>
            <w:r>
              <w:rPr>
                <w:rStyle w:val="IndexLink"/>
                <w:rtl w:val="true"/>
              </w:rPr>
              <w:t>في كيفيّة ارث أولاد الأولاد</w:t>
            </w:r>
            <w:r>
              <w:rPr>
                <w:rStyle w:val="IndexLink"/>
                <w:rtl w:val="true"/>
              </w:rPr>
              <w:tab/>
            </w:r>
            <w:r>
              <w:rPr>
                <w:rStyle w:val="IndexLink"/>
              </w:rPr>
              <w:t>326</w:t>
            </w:r>
          </w:hyperlink>
        </w:p>
        <w:p>
          <w:pPr>
            <w:pStyle w:val="Contents6"/>
            <w:tabs>
              <w:tab w:val="clear" w:pos="7609"/>
              <w:tab w:val="right" w:pos="9026" w:leader="dot"/>
            </w:tabs>
            <w:rPr/>
          </w:pPr>
          <w:hyperlink w:anchor="__RefHeading___Toc6340862_2870459653">
            <w:r>
              <w:rPr>
                <w:webHidden/>
                <w:rStyle w:val="IndexLink"/>
                <w:rtl w:val="true"/>
              </w:rPr>
              <w:t>«</w:t>
            </w:r>
            <w:r>
              <w:rPr>
                <w:rStyle w:val="IndexLink"/>
                <w:rtl w:val="true"/>
              </w:rPr>
              <w:t>المسألة الثانية</w:t>
            </w:r>
            <w:r>
              <w:rPr>
                <w:rStyle w:val="IndexLink"/>
                <w:rtl w:val="true"/>
              </w:rPr>
              <w:t xml:space="preserve">»: </w:t>
            </w:r>
            <w:r>
              <w:rPr>
                <w:rStyle w:val="IndexLink"/>
                <w:rtl w:val="true"/>
              </w:rPr>
              <w:t>في أنّ أولاد البنت يقتسمون نصيبهم</w:t>
            </w:r>
            <w:r>
              <w:rPr>
                <w:rStyle w:val="IndexLink"/>
                <w:rtl w:val="true"/>
              </w:rPr>
              <w:tab/>
            </w:r>
            <w:r>
              <w:rPr>
                <w:rStyle w:val="IndexLink"/>
              </w:rPr>
              <w:t>329</w:t>
            </w:r>
          </w:hyperlink>
        </w:p>
        <w:p>
          <w:pPr>
            <w:pStyle w:val="Contents6"/>
            <w:tabs>
              <w:tab w:val="clear" w:pos="7609"/>
              <w:tab w:val="right" w:pos="9026" w:leader="dot"/>
            </w:tabs>
            <w:rPr/>
          </w:pPr>
          <w:hyperlink w:anchor="__RefHeading___Toc6340864_2870459653">
            <w:r>
              <w:rPr>
                <w:webHidden/>
                <w:rStyle w:val="IndexLink"/>
                <w:rtl w:val="true"/>
              </w:rPr>
              <w:t>«</w:t>
            </w:r>
            <w:r>
              <w:rPr>
                <w:rStyle w:val="IndexLink"/>
                <w:rtl w:val="true"/>
              </w:rPr>
              <w:t>المسألة الثالثة</w:t>
            </w:r>
            <w:r>
              <w:rPr>
                <w:rStyle w:val="IndexLink"/>
                <w:rtl w:val="true"/>
              </w:rPr>
              <w:t xml:space="preserve">»: </w:t>
            </w:r>
            <w:r>
              <w:rPr>
                <w:rStyle w:val="IndexLink"/>
                <w:rtl w:val="true"/>
              </w:rPr>
              <w:t>في الحبوة المتعلّقة بالولد الأكبر</w:t>
            </w:r>
            <w:r>
              <w:rPr>
                <w:rStyle w:val="IndexLink"/>
                <w:rtl w:val="true"/>
              </w:rPr>
              <w:tab/>
            </w:r>
            <w:r>
              <w:rPr>
                <w:rStyle w:val="IndexLink"/>
              </w:rPr>
              <w:t>329</w:t>
            </w:r>
          </w:hyperlink>
        </w:p>
        <w:p>
          <w:pPr>
            <w:pStyle w:val="Contents6"/>
            <w:tabs>
              <w:tab w:val="clear" w:pos="7609"/>
              <w:tab w:val="right" w:pos="9026" w:leader="dot"/>
            </w:tabs>
            <w:rPr/>
          </w:pPr>
          <w:hyperlink w:anchor="__RefHeading___Toc6340866_2870459653">
            <w:r>
              <w:rPr>
                <w:webHidden/>
                <w:rStyle w:val="IndexLink"/>
                <w:rtl w:val="true"/>
              </w:rPr>
              <w:t>إشارة</w:t>
            </w:r>
            <w:r>
              <w:rPr>
                <w:rStyle w:val="IndexLink"/>
                <w:rtl w:val="true"/>
              </w:rPr>
              <w:t>:</w:t>
              <w:tab/>
            </w:r>
            <w:r>
              <w:rPr>
                <w:rStyle w:val="IndexLink"/>
              </w:rPr>
              <w:t>329</w:t>
            </w:r>
          </w:hyperlink>
        </w:p>
        <w:p>
          <w:pPr>
            <w:pStyle w:val="Contents6"/>
            <w:tabs>
              <w:tab w:val="clear" w:pos="7609"/>
              <w:tab w:val="right" w:pos="9026" w:leader="dot"/>
            </w:tabs>
            <w:rPr/>
          </w:pPr>
          <w:hyperlink w:anchor="__RefHeading___Toc6340868_2870459653">
            <w:r>
              <w:rPr>
                <w:webHidden/>
                <w:rStyle w:val="IndexLink"/>
                <w:rtl w:val="true"/>
              </w:rPr>
              <w:t xml:space="preserve">الفرع الأوّل </w:t>
            </w:r>
            <w:r>
              <w:rPr>
                <w:rStyle w:val="IndexLink"/>
                <w:rtl w:val="true"/>
              </w:rPr>
              <w:t xml:space="preserve">: </w:t>
            </w:r>
            <w:r>
              <w:rPr>
                <w:rStyle w:val="IndexLink"/>
                <w:rtl w:val="true"/>
              </w:rPr>
              <w:t>في أنّ التخصيص على سبيل الوجوب</w:t>
            </w:r>
            <w:r>
              <w:rPr>
                <w:rStyle w:val="IndexLink"/>
                <w:rtl w:val="true"/>
              </w:rPr>
              <w:tab/>
            </w:r>
            <w:r>
              <w:rPr>
                <w:rStyle w:val="IndexLink"/>
              </w:rPr>
              <w:t>330</w:t>
            </w:r>
          </w:hyperlink>
        </w:p>
        <w:p>
          <w:pPr>
            <w:pStyle w:val="Contents6"/>
            <w:tabs>
              <w:tab w:val="clear" w:pos="7609"/>
              <w:tab w:val="right" w:pos="9026" w:leader="dot"/>
            </w:tabs>
            <w:rPr/>
          </w:pPr>
          <w:hyperlink w:anchor="__RefHeading___Toc6340870_2870459653">
            <w:r>
              <w:rPr>
                <w:webHidden/>
                <w:rStyle w:val="IndexLink"/>
                <w:rtl w:val="true"/>
              </w:rPr>
              <w:t xml:space="preserve">الفرع الثاني </w:t>
            </w:r>
            <w:r>
              <w:rPr>
                <w:rStyle w:val="IndexLink"/>
                <w:rtl w:val="true"/>
              </w:rPr>
              <w:t xml:space="preserve">: </w:t>
            </w:r>
            <w:r>
              <w:rPr>
                <w:rStyle w:val="IndexLink"/>
                <w:rtl w:val="true"/>
              </w:rPr>
              <w:t>في أنّ هذا التخصيص يكون مجّانا</w:t>
            </w:r>
            <w:r>
              <w:rPr>
                <w:rStyle w:val="IndexLink"/>
                <w:rtl w:val="true"/>
              </w:rPr>
              <w:tab/>
            </w:r>
            <w:r>
              <w:rPr>
                <w:rStyle w:val="IndexLink"/>
              </w:rPr>
              <w:t>331</w:t>
            </w:r>
          </w:hyperlink>
        </w:p>
        <w:p>
          <w:pPr>
            <w:pStyle w:val="Contents6"/>
            <w:tabs>
              <w:tab w:val="clear" w:pos="7609"/>
              <w:tab w:val="right" w:pos="9026" w:leader="dot"/>
            </w:tabs>
            <w:rPr/>
          </w:pPr>
          <w:hyperlink w:anchor="__RefHeading___Toc6340872_2870459653">
            <w:r>
              <w:rPr>
                <w:webHidden/>
                <w:rStyle w:val="IndexLink"/>
                <w:rtl w:val="true"/>
              </w:rPr>
              <w:t xml:space="preserve">الفرع الثالث </w:t>
            </w:r>
            <w:r>
              <w:rPr>
                <w:rStyle w:val="IndexLink"/>
                <w:rtl w:val="true"/>
              </w:rPr>
              <w:t xml:space="preserve">: </w:t>
            </w:r>
            <w:r>
              <w:rPr>
                <w:rStyle w:val="IndexLink"/>
                <w:rtl w:val="true"/>
              </w:rPr>
              <w:t>فيما يقع فيه التخصيص</w:t>
            </w:r>
            <w:r>
              <w:rPr>
                <w:rStyle w:val="IndexLink"/>
                <w:rtl w:val="true"/>
              </w:rPr>
              <w:tab/>
            </w:r>
            <w:r>
              <w:rPr>
                <w:rStyle w:val="IndexLink"/>
              </w:rPr>
              <w:t>333</w:t>
            </w:r>
          </w:hyperlink>
        </w:p>
        <w:p>
          <w:pPr>
            <w:pStyle w:val="Contents6"/>
            <w:tabs>
              <w:tab w:val="clear" w:pos="7609"/>
              <w:tab w:val="right" w:pos="9026" w:leader="dot"/>
            </w:tabs>
            <w:rPr/>
          </w:pPr>
          <w:hyperlink w:anchor="__RefHeading___Toc6340874_2870459653">
            <w:r>
              <w:rPr>
                <w:webHidden/>
                <w:rStyle w:val="IndexLink"/>
                <w:rtl w:val="true"/>
              </w:rPr>
              <w:t xml:space="preserve">الفرع الرابع </w:t>
            </w:r>
            <w:r>
              <w:rPr>
                <w:rStyle w:val="IndexLink"/>
                <w:rtl w:val="true"/>
              </w:rPr>
              <w:t xml:space="preserve">: </w:t>
            </w:r>
            <w:r>
              <w:rPr>
                <w:rStyle w:val="IndexLink"/>
                <w:rtl w:val="true"/>
              </w:rPr>
              <w:t>فيمن يقع له التخصيص</w:t>
            </w:r>
            <w:r>
              <w:rPr>
                <w:rStyle w:val="IndexLink"/>
                <w:rtl w:val="true"/>
              </w:rPr>
              <w:tab/>
            </w:r>
            <w:r>
              <w:rPr>
                <w:rStyle w:val="IndexLink"/>
              </w:rPr>
              <w:t>335</w:t>
            </w:r>
          </w:hyperlink>
        </w:p>
        <w:p>
          <w:pPr>
            <w:pStyle w:val="Contents6"/>
            <w:tabs>
              <w:tab w:val="clear" w:pos="7609"/>
              <w:tab w:val="right" w:pos="9026" w:leader="dot"/>
            </w:tabs>
            <w:rPr/>
          </w:pPr>
          <w:hyperlink w:anchor="__RefHeading___Toc6340876_2870459653">
            <w:r>
              <w:rPr>
                <w:webHidden/>
                <w:rStyle w:val="IndexLink"/>
                <w:rtl w:val="true"/>
              </w:rPr>
              <w:t xml:space="preserve">الفرع الخامس </w:t>
            </w:r>
            <w:r>
              <w:rPr>
                <w:rStyle w:val="IndexLink"/>
                <w:rtl w:val="true"/>
              </w:rPr>
              <w:t xml:space="preserve">: </w:t>
            </w:r>
            <w:r>
              <w:rPr>
                <w:rStyle w:val="IndexLink"/>
                <w:rtl w:val="true"/>
              </w:rPr>
              <w:t>في وجوب قضاء ما فات من الوالد على الولد الأكبر</w:t>
            </w:r>
            <w:r>
              <w:rPr>
                <w:rStyle w:val="IndexLink"/>
                <w:rtl w:val="true"/>
              </w:rPr>
              <w:tab/>
            </w:r>
            <w:r>
              <w:rPr>
                <w:rStyle w:val="IndexLink"/>
              </w:rPr>
              <w:t>337</w:t>
            </w:r>
          </w:hyperlink>
        </w:p>
        <w:p>
          <w:pPr>
            <w:pStyle w:val="Contents6"/>
            <w:tabs>
              <w:tab w:val="clear" w:pos="7609"/>
              <w:tab w:val="right" w:pos="9026" w:leader="dot"/>
            </w:tabs>
            <w:rPr/>
          </w:pPr>
          <w:hyperlink w:anchor="__RefHeading___Toc6340878_2870459653">
            <w:r>
              <w:rPr>
                <w:webHidden/>
                <w:rStyle w:val="IndexLink"/>
                <w:rtl w:val="true"/>
              </w:rPr>
              <w:t xml:space="preserve">الفرع السادس </w:t>
            </w:r>
            <w:r>
              <w:rPr>
                <w:rStyle w:val="IndexLink"/>
                <w:rtl w:val="true"/>
              </w:rPr>
              <w:t xml:space="preserve">: </w:t>
            </w:r>
            <w:r>
              <w:rPr>
                <w:rStyle w:val="IndexLink"/>
                <w:rtl w:val="true"/>
              </w:rPr>
              <w:t>فيما يتعلّق بتلك الأربعة المحبوّة</w:t>
            </w:r>
            <w:r>
              <w:rPr>
                <w:rStyle w:val="IndexLink"/>
                <w:rtl w:val="true"/>
              </w:rPr>
              <w:tab/>
            </w:r>
            <w:r>
              <w:rPr>
                <w:rStyle w:val="IndexLink"/>
              </w:rPr>
              <w:t>338</w:t>
            </w:r>
          </w:hyperlink>
        </w:p>
        <w:p>
          <w:pPr>
            <w:pStyle w:val="Contents6"/>
            <w:tabs>
              <w:tab w:val="clear" w:pos="7609"/>
              <w:tab w:val="right" w:pos="9026" w:leader="dot"/>
            </w:tabs>
            <w:rPr/>
          </w:pPr>
          <w:hyperlink w:anchor="__RefHeading___Toc6340880_2870459653">
            <w:r>
              <w:rPr>
                <w:webHidden/>
                <w:rStyle w:val="IndexLink"/>
                <w:rtl w:val="true"/>
              </w:rPr>
              <w:t xml:space="preserve">الفرع السابع </w:t>
            </w:r>
            <w:r>
              <w:rPr>
                <w:rStyle w:val="IndexLink"/>
                <w:rtl w:val="true"/>
              </w:rPr>
              <w:t xml:space="preserve">: </w:t>
            </w:r>
            <w:r>
              <w:rPr>
                <w:rStyle w:val="IndexLink"/>
                <w:rtl w:val="true"/>
              </w:rPr>
              <w:t>فيما بقي من بعض أحكام الحبوة</w:t>
            </w:r>
            <w:r>
              <w:rPr>
                <w:rStyle w:val="IndexLink"/>
                <w:rtl w:val="true"/>
              </w:rPr>
              <w:tab/>
            </w:r>
            <w:r>
              <w:rPr>
                <w:rStyle w:val="IndexLink"/>
              </w:rPr>
              <w:t>339</w:t>
            </w:r>
          </w:hyperlink>
        </w:p>
        <w:p>
          <w:pPr>
            <w:pStyle w:val="Contents6"/>
            <w:tabs>
              <w:tab w:val="clear" w:pos="7609"/>
              <w:tab w:val="right" w:pos="9026" w:leader="dot"/>
            </w:tabs>
            <w:rPr/>
          </w:pPr>
          <w:hyperlink w:anchor="__RefHeading___Toc6340882_2870459653">
            <w:r>
              <w:rPr>
                <w:webHidden/>
                <w:rStyle w:val="IndexLink"/>
                <w:rtl w:val="true"/>
              </w:rPr>
              <w:t>«</w:t>
            </w:r>
            <w:r>
              <w:rPr>
                <w:rStyle w:val="IndexLink"/>
                <w:rtl w:val="true"/>
              </w:rPr>
              <w:t>المسألة الرابعة</w:t>
            </w:r>
            <w:r>
              <w:rPr>
                <w:rStyle w:val="IndexLink"/>
                <w:rtl w:val="true"/>
              </w:rPr>
              <w:t xml:space="preserve">»: </w:t>
            </w:r>
            <w:r>
              <w:rPr>
                <w:rStyle w:val="IndexLink"/>
                <w:rtl w:val="true"/>
              </w:rPr>
              <w:t>في أنّه لايرث الجدّ و لا الجدّة مع أحد الأبوين شيئا</w:t>
            </w:r>
            <w:r>
              <w:rPr>
                <w:rStyle w:val="IndexLink"/>
                <w:rtl w:val="true"/>
              </w:rPr>
              <w:tab/>
            </w:r>
            <w:r>
              <w:rPr>
                <w:rStyle w:val="IndexLink"/>
              </w:rPr>
              <w:t>341</w:t>
            </w:r>
          </w:hyperlink>
        </w:p>
        <w:p>
          <w:pPr>
            <w:pStyle w:val="Contents6"/>
            <w:tabs>
              <w:tab w:val="clear" w:pos="7609"/>
              <w:tab w:val="right" w:pos="9026" w:leader="dot"/>
            </w:tabs>
            <w:rPr/>
          </w:pPr>
          <w:hyperlink w:anchor="__RefHeading___Toc6340884_2870459653">
            <w:r>
              <w:rPr>
                <w:webHidden/>
                <w:rStyle w:val="IndexLink"/>
                <w:rtl w:val="true"/>
              </w:rPr>
              <w:t>إشارة</w:t>
            </w:r>
            <w:r>
              <w:rPr>
                <w:rStyle w:val="IndexLink"/>
                <w:rtl w:val="true"/>
              </w:rPr>
              <w:t>:</w:t>
              <w:tab/>
            </w:r>
            <w:r>
              <w:rPr>
                <w:rStyle w:val="IndexLink"/>
              </w:rPr>
              <w:t>341</w:t>
            </w:r>
          </w:hyperlink>
        </w:p>
        <w:p>
          <w:pPr>
            <w:pStyle w:val="Contents6"/>
            <w:tabs>
              <w:tab w:val="clear" w:pos="7609"/>
              <w:tab w:val="right" w:pos="9026" w:leader="dot"/>
            </w:tabs>
            <w:rPr/>
          </w:pPr>
          <w:hyperlink w:anchor="__RefHeading___Toc6340886_2870459653">
            <w:r>
              <w:rPr>
                <w:webHidden/>
                <w:rStyle w:val="IndexLink"/>
                <w:rtl w:val="true"/>
              </w:rPr>
              <w:t xml:space="preserve">الفرع الأوّل </w:t>
            </w:r>
            <w:r>
              <w:rPr>
                <w:rStyle w:val="IndexLink"/>
                <w:rtl w:val="true"/>
              </w:rPr>
              <w:t xml:space="preserve">: </w:t>
            </w:r>
            <w:r>
              <w:rPr>
                <w:rStyle w:val="IndexLink"/>
                <w:rtl w:val="true"/>
              </w:rPr>
              <w:t>في عدم ارث الجدّ و الجدّة مع أحد الأبوين</w:t>
            </w:r>
            <w:r>
              <w:rPr>
                <w:rStyle w:val="IndexLink"/>
                <w:rtl w:val="true"/>
              </w:rPr>
              <w:tab/>
            </w:r>
            <w:r>
              <w:rPr>
                <w:rStyle w:val="IndexLink"/>
              </w:rPr>
              <w:t>342</w:t>
            </w:r>
          </w:hyperlink>
        </w:p>
        <w:p>
          <w:pPr>
            <w:pStyle w:val="Contents6"/>
            <w:tabs>
              <w:tab w:val="clear" w:pos="7609"/>
              <w:tab w:val="right" w:pos="9026" w:leader="dot"/>
            </w:tabs>
            <w:rPr/>
          </w:pPr>
          <w:hyperlink w:anchor="__RefHeading___Toc6340888_2870459653">
            <w:r>
              <w:rPr>
                <w:webHidden/>
                <w:rStyle w:val="IndexLink"/>
                <w:rtl w:val="true"/>
              </w:rPr>
              <w:t xml:space="preserve">الفرع الثاني </w:t>
            </w:r>
            <w:r>
              <w:rPr>
                <w:rStyle w:val="IndexLink"/>
                <w:rtl w:val="true"/>
              </w:rPr>
              <w:t xml:space="preserve">: </w:t>
            </w:r>
            <w:r>
              <w:rPr>
                <w:rStyle w:val="IndexLink"/>
                <w:rtl w:val="true"/>
              </w:rPr>
              <w:t>يستحبّ لأبوي الميّت أن‌يطعما أبويهما</w:t>
            </w:r>
            <w:r>
              <w:rPr>
                <w:rStyle w:val="IndexLink"/>
                <w:rtl w:val="true"/>
              </w:rPr>
              <w:tab/>
            </w:r>
            <w:r>
              <w:rPr>
                <w:rStyle w:val="IndexLink"/>
              </w:rPr>
              <w:t>344</w:t>
            </w:r>
          </w:hyperlink>
        </w:p>
        <w:p>
          <w:pPr>
            <w:pStyle w:val="Contents6"/>
            <w:tabs>
              <w:tab w:val="clear" w:pos="7609"/>
              <w:tab w:val="right" w:pos="9026" w:leader="dot"/>
            </w:tabs>
            <w:rPr/>
          </w:pPr>
          <w:hyperlink w:anchor="__RefHeading___Toc6340890_2870459653">
            <w:r>
              <w:rPr>
                <w:webHidden/>
                <w:rStyle w:val="IndexLink"/>
                <w:rtl w:val="true"/>
              </w:rPr>
              <w:t xml:space="preserve">الفرع الثالث </w:t>
            </w:r>
            <w:r>
              <w:rPr>
                <w:rStyle w:val="IndexLink"/>
                <w:rtl w:val="true"/>
              </w:rPr>
              <w:t xml:space="preserve">: </w:t>
            </w:r>
            <w:r>
              <w:rPr>
                <w:rStyle w:val="IndexLink"/>
                <w:rtl w:val="true"/>
              </w:rPr>
              <w:t>في اشتراط زيادة نصيب المطعم عن السدس</w:t>
            </w:r>
            <w:r>
              <w:rPr>
                <w:rStyle w:val="IndexLink"/>
                <w:rtl w:val="true"/>
              </w:rPr>
              <w:tab/>
            </w:r>
            <w:r>
              <w:rPr>
                <w:rStyle w:val="IndexLink"/>
              </w:rPr>
              <w:t>346</w:t>
            </w:r>
          </w:hyperlink>
        </w:p>
        <w:p>
          <w:pPr>
            <w:pStyle w:val="Contents6"/>
            <w:tabs>
              <w:tab w:val="clear" w:pos="7609"/>
              <w:tab w:val="right" w:pos="9026" w:leader="dot"/>
            </w:tabs>
            <w:rPr/>
          </w:pPr>
          <w:hyperlink w:anchor="__RefHeading___Toc6340892_2870459653">
            <w:r>
              <w:rPr>
                <w:webHidden/>
                <w:rStyle w:val="IndexLink"/>
                <w:rtl w:val="true"/>
              </w:rPr>
              <w:t xml:space="preserve">الفرع الرابع </w:t>
            </w:r>
            <w:r>
              <w:rPr>
                <w:rStyle w:val="IndexLink"/>
                <w:rtl w:val="true"/>
              </w:rPr>
              <w:t xml:space="preserve">: </w:t>
            </w:r>
            <w:r>
              <w:rPr>
                <w:rStyle w:val="IndexLink"/>
                <w:rtl w:val="true"/>
              </w:rPr>
              <w:t>يعتبر في استحباب الطعمة حياة الأبوين</w:t>
            </w:r>
            <w:r>
              <w:rPr>
                <w:rStyle w:val="IndexLink"/>
                <w:rtl w:val="true"/>
              </w:rPr>
              <w:tab/>
            </w:r>
            <w:r>
              <w:rPr>
                <w:rStyle w:val="IndexLink"/>
              </w:rPr>
              <w:t>347</w:t>
            </w:r>
          </w:hyperlink>
        </w:p>
        <w:p>
          <w:pPr>
            <w:pStyle w:val="Contents6"/>
            <w:tabs>
              <w:tab w:val="clear" w:pos="7609"/>
              <w:tab w:val="right" w:pos="9026" w:leader="dot"/>
            </w:tabs>
            <w:rPr/>
          </w:pPr>
          <w:hyperlink w:anchor="__RefHeading___Toc6340894_2870459653">
            <w:r>
              <w:rPr>
                <w:webHidden/>
                <w:rStyle w:val="IndexLink"/>
                <w:rtl w:val="true"/>
              </w:rPr>
              <w:t xml:space="preserve">الفرع الخامس </w:t>
            </w:r>
            <w:r>
              <w:rPr>
                <w:rStyle w:val="IndexLink"/>
                <w:rtl w:val="true"/>
              </w:rPr>
              <w:t xml:space="preserve">: </w:t>
            </w:r>
            <w:r>
              <w:rPr>
                <w:rStyle w:val="IndexLink"/>
                <w:rtl w:val="true"/>
              </w:rPr>
              <w:t>في باقي أحكام الطعمة</w:t>
            </w:r>
            <w:r>
              <w:rPr>
                <w:rStyle w:val="IndexLink"/>
                <w:rtl w:val="true"/>
              </w:rPr>
              <w:tab/>
            </w:r>
            <w:r>
              <w:rPr>
                <w:rStyle w:val="IndexLink"/>
              </w:rPr>
              <w:t>348</w:t>
            </w:r>
          </w:hyperlink>
        </w:p>
        <w:p>
          <w:pPr>
            <w:pStyle w:val="Contents5"/>
            <w:tabs>
              <w:tab w:val="clear" w:pos="7892"/>
              <w:tab w:val="right" w:pos="9026" w:leader="dot"/>
            </w:tabs>
            <w:rPr/>
          </w:pPr>
          <w:hyperlink w:anchor="__RefHeading___Toc6340896_2870459653">
            <w:r>
              <w:rPr>
                <w:webHidden/>
                <w:rStyle w:val="IndexLink"/>
                <w:rtl w:val="true"/>
              </w:rPr>
              <w:t xml:space="preserve">المرتبة الثانيه من ميراث الأنساب </w:t>
            </w:r>
            <w:r>
              <w:rPr>
                <w:rStyle w:val="IndexLink"/>
                <w:rtl w:val="true"/>
              </w:rPr>
              <w:t>:</w:t>
            </w:r>
            <w:r>
              <w:rPr>
                <w:rStyle w:val="IndexLink"/>
                <w:rtl w:val="true"/>
              </w:rPr>
              <w:t>الاخوة و الأجداد</w:t>
            </w:r>
            <w:r>
              <w:rPr>
                <w:rStyle w:val="IndexLink"/>
                <w:rtl w:val="true"/>
              </w:rPr>
              <w:tab/>
            </w:r>
            <w:r>
              <w:rPr>
                <w:rStyle w:val="IndexLink"/>
              </w:rPr>
              <w:t>352</w:t>
            </w:r>
          </w:hyperlink>
        </w:p>
        <w:p>
          <w:pPr>
            <w:pStyle w:val="Contents6"/>
            <w:tabs>
              <w:tab w:val="clear" w:pos="7609"/>
              <w:tab w:val="right" w:pos="9026" w:leader="dot"/>
            </w:tabs>
            <w:rPr/>
          </w:pPr>
          <w:hyperlink w:anchor="__RefHeading___Toc6340898_2870459653">
            <w:r>
              <w:rPr>
                <w:webHidden/>
                <w:rStyle w:val="IndexLink"/>
                <w:rtl w:val="true"/>
              </w:rPr>
              <w:t>إشارة</w:t>
            </w:r>
            <w:r>
              <w:rPr>
                <w:rStyle w:val="IndexLink"/>
                <w:rtl w:val="true"/>
              </w:rPr>
              <w:t>:</w:t>
              <w:tab/>
            </w:r>
            <w:r>
              <w:rPr>
                <w:rStyle w:val="IndexLink"/>
              </w:rPr>
              <w:t>352</w:t>
            </w:r>
          </w:hyperlink>
        </w:p>
        <w:p>
          <w:pPr>
            <w:pStyle w:val="Contents6"/>
            <w:tabs>
              <w:tab w:val="clear" w:pos="7609"/>
              <w:tab w:val="right" w:pos="9026" w:leader="dot"/>
            </w:tabs>
            <w:rPr/>
          </w:pPr>
          <w:hyperlink w:anchor="__RefHeading___Toc6340900_2870459653">
            <w:r>
              <w:rPr>
                <w:webHidden/>
                <w:rStyle w:val="IndexLink"/>
                <w:rtl w:val="true"/>
              </w:rPr>
              <w:t>في أنّه يقوم مقام كلالة الأب و الأمّ مع عدمهم، كلالة الأب</w:t>
            </w:r>
            <w:r>
              <w:rPr>
                <w:rStyle w:val="IndexLink"/>
                <w:rtl w:val="true"/>
              </w:rPr>
              <w:tab/>
            </w:r>
            <w:r>
              <w:rPr>
                <w:rStyle w:val="IndexLink"/>
              </w:rPr>
              <w:t>354</w:t>
            </w:r>
          </w:hyperlink>
        </w:p>
        <w:p>
          <w:pPr>
            <w:pStyle w:val="Contents6"/>
            <w:tabs>
              <w:tab w:val="clear" w:pos="7609"/>
              <w:tab w:val="right" w:pos="9026" w:leader="dot"/>
            </w:tabs>
            <w:rPr/>
          </w:pPr>
          <w:hyperlink w:anchor="__RefHeading___Toc6340902_2870459653">
            <w:r>
              <w:rPr>
                <w:webHidden/>
                <w:rStyle w:val="IndexLink"/>
                <w:rtl w:val="true"/>
              </w:rPr>
              <w:t>فيما لو انفرد الواحد من ولد الأمّ</w:t>
            </w:r>
            <w:r>
              <w:rPr>
                <w:rStyle w:val="IndexLink"/>
                <w:rtl w:val="true"/>
              </w:rPr>
              <w:tab/>
            </w:r>
            <w:r>
              <w:rPr>
                <w:rStyle w:val="IndexLink"/>
              </w:rPr>
              <w:t>356</w:t>
            </w:r>
          </w:hyperlink>
        </w:p>
        <w:p>
          <w:pPr>
            <w:pStyle w:val="Contents6"/>
            <w:tabs>
              <w:tab w:val="clear" w:pos="7609"/>
              <w:tab w:val="right" w:pos="9026" w:leader="dot"/>
            </w:tabs>
            <w:rPr/>
          </w:pPr>
          <w:hyperlink w:anchor="__RefHeading___Toc6340904_2870459653">
            <w:r>
              <w:rPr>
                <w:webHidden/>
                <w:rStyle w:val="IndexLink"/>
                <w:rtl w:val="true"/>
              </w:rPr>
              <w:t>فيما لو كان الاخوة متفرّقين</w:t>
            </w:r>
            <w:r>
              <w:rPr>
                <w:rStyle w:val="IndexLink"/>
                <w:rtl w:val="true"/>
              </w:rPr>
              <w:tab/>
            </w:r>
            <w:r>
              <w:rPr>
                <w:rStyle w:val="IndexLink"/>
              </w:rPr>
              <w:t>358</w:t>
            </w:r>
          </w:hyperlink>
        </w:p>
        <w:p>
          <w:pPr>
            <w:pStyle w:val="Contents6"/>
            <w:tabs>
              <w:tab w:val="clear" w:pos="7609"/>
              <w:tab w:val="right" w:pos="9026" w:leader="dot"/>
            </w:tabs>
            <w:rPr/>
          </w:pPr>
          <w:hyperlink w:anchor="__RefHeading___Toc6340906_2870459653">
            <w:r>
              <w:rPr>
                <w:webHidden/>
                <w:rStyle w:val="IndexLink"/>
                <w:rtl w:val="true"/>
              </w:rPr>
              <w:t>في أنّ الجدّ اذا انفرد فالمال له</w:t>
            </w:r>
            <w:r>
              <w:rPr>
                <w:rStyle w:val="IndexLink"/>
                <w:rtl w:val="true"/>
              </w:rPr>
              <w:tab/>
            </w:r>
            <w:r>
              <w:rPr>
                <w:rStyle w:val="IndexLink"/>
              </w:rPr>
              <w:t>360</w:t>
            </w:r>
          </w:hyperlink>
        </w:p>
        <w:p>
          <w:pPr>
            <w:pStyle w:val="Contents6"/>
            <w:tabs>
              <w:tab w:val="clear" w:pos="7609"/>
              <w:tab w:val="right" w:pos="9026" w:leader="dot"/>
            </w:tabs>
            <w:rPr/>
          </w:pPr>
          <w:hyperlink w:anchor="__RefHeading___Toc6340908_2870459653">
            <w:r>
              <w:rPr>
                <w:webHidden/>
                <w:rStyle w:val="IndexLink"/>
                <w:rtl w:val="true"/>
              </w:rPr>
              <w:t>إشارة</w:t>
            </w:r>
            <w:r>
              <w:rPr>
                <w:rStyle w:val="IndexLink"/>
                <w:rtl w:val="true"/>
              </w:rPr>
              <w:t>:</w:t>
              <w:tab/>
            </w:r>
            <w:r>
              <w:rPr>
                <w:rStyle w:val="IndexLink"/>
              </w:rPr>
              <w:t>360</w:t>
            </w:r>
          </w:hyperlink>
        </w:p>
        <w:p>
          <w:pPr>
            <w:pStyle w:val="Contents6"/>
            <w:tabs>
              <w:tab w:val="clear" w:pos="7609"/>
              <w:tab w:val="right" w:pos="9026" w:leader="dot"/>
            </w:tabs>
            <w:rPr/>
          </w:pPr>
          <w:hyperlink w:anchor="__RefHeading___Toc6340910_2870459653">
            <w:r>
              <w:rPr>
                <w:webHidden/>
                <w:rStyle w:val="IndexLink"/>
                <w:rtl w:val="true"/>
              </w:rPr>
              <w:t xml:space="preserve">الفرع الأوّل </w:t>
            </w:r>
            <w:r>
              <w:rPr>
                <w:rStyle w:val="IndexLink"/>
                <w:rtl w:val="true"/>
              </w:rPr>
              <w:t xml:space="preserve">: </w:t>
            </w:r>
            <w:r>
              <w:rPr>
                <w:rStyle w:val="IndexLink"/>
                <w:rtl w:val="true"/>
              </w:rPr>
              <w:t>في ميراث الجدّ و الجدّة عند الانفراد و الاجتماع</w:t>
            </w:r>
            <w:r>
              <w:rPr>
                <w:rStyle w:val="IndexLink"/>
                <w:rtl w:val="true"/>
              </w:rPr>
              <w:tab/>
            </w:r>
            <w:r>
              <w:rPr>
                <w:rStyle w:val="IndexLink"/>
              </w:rPr>
              <w:t>360</w:t>
            </w:r>
          </w:hyperlink>
        </w:p>
        <w:p>
          <w:pPr>
            <w:pStyle w:val="Contents6"/>
            <w:tabs>
              <w:tab w:val="clear" w:pos="7609"/>
              <w:tab w:val="right" w:pos="9026" w:leader="dot"/>
            </w:tabs>
            <w:rPr/>
          </w:pPr>
          <w:hyperlink w:anchor="__RefHeading___Toc6340912_2870459653">
            <w:r>
              <w:rPr>
                <w:webHidden/>
                <w:rStyle w:val="IndexLink"/>
                <w:rtl w:val="true"/>
              </w:rPr>
              <w:t xml:space="preserve">الفرع الثاني </w:t>
            </w:r>
            <w:r>
              <w:rPr>
                <w:rStyle w:val="IndexLink"/>
                <w:rtl w:val="true"/>
              </w:rPr>
              <w:t xml:space="preserve">: </w:t>
            </w:r>
            <w:r>
              <w:rPr>
                <w:rStyle w:val="IndexLink"/>
                <w:rtl w:val="true"/>
              </w:rPr>
              <w:t>في اجتماع الاخوة و الأجداد</w:t>
            </w:r>
            <w:r>
              <w:rPr>
                <w:rStyle w:val="IndexLink"/>
                <w:rtl w:val="true"/>
              </w:rPr>
              <w:tab/>
            </w:r>
            <w:r>
              <w:rPr>
                <w:rStyle w:val="IndexLink"/>
              </w:rPr>
              <w:t>362</w:t>
            </w:r>
          </w:hyperlink>
        </w:p>
        <w:p>
          <w:pPr>
            <w:pStyle w:val="Contents6"/>
            <w:tabs>
              <w:tab w:val="clear" w:pos="7609"/>
              <w:tab w:val="right" w:pos="9026" w:leader="dot"/>
            </w:tabs>
            <w:rPr/>
          </w:pPr>
          <w:hyperlink w:anchor="__RefHeading___Toc6340914_2870459653">
            <w:r>
              <w:rPr>
                <w:webHidden/>
                <w:rStyle w:val="IndexLink"/>
                <w:rtl w:val="true"/>
              </w:rPr>
              <w:t>في أنّ الزوج و الزوجة يأخذان نصيبهما الأعلى مع الاخوة</w:t>
            </w:r>
            <w:r>
              <w:rPr>
                <w:rStyle w:val="IndexLink"/>
                <w:rtl w:val="true"/>
              </w:rPr>
              <w:tab/>
            </w:r>
            <w:r>
              <w:rPr>
                <w:rStyle w:val="IndexLink"/>
              </w:rPr>
              <w:t>364</w:t>
            </w:r>
          </w:hyperlink>
        </w:p>
        <w:p>
          <w:pPr>
            <w:pStyle w:val="Contents6"/>
            <w:tabs>
              <w:tab w:val="clear" w:pos="7609"/>
              <w:tab w:val="right" w:pos="9026" w:leader="dot"/>
            </w:tabs>
            <w:rPr/>
          </w:pPr>
          <w:hyperlink w:anchor="__RefHeading___Toc6340916_2870459653">
            <w:r>
              <w:rPr>
                <w:webHidden/>
                <w:rStyle w:val="IndexLink"/>
                <w:rtl w:val="true"/>
              </w:rPr>
              <w:t>إشارة</w:t>
            </w:r>
            <w:r>
              <w:rPr>
                <w:rStyle w:val="IndexLink"/>
                <w:rtl w:val="true"/>
              </w:rPr>
              <w:t>:</w:t>
              <w:tab/>
            </w:r>
            <w:r>
              <w:rPr>
                <w:rStyle w:val="IndexLink"/>
              </w:rPr>
              <w:t>364</w:t>
            </w:r>
          </w:hyperlink>
        </w:p>
        <w:p>
          <w:pPr>
            <w:pStyle w:val="Contents6"/>
            <w:tabs>
              <w:tab w:val="clear" w:pos="7609"/>
              <w:tab w:val="right" w:pos="9026" w:leader="dot"/>
            </w:tabs>
            <w:rPr/>
          </w:pPr>
          <w:hyperlink w:anchor="__RefHeading___Toc6340918_2870459653">
            <w:r>
              <w:rPr>
                <w:webHidden/>
                <w:rStyle w:val="IndexLink"/>
                <w:rtl w:val="true"/>
              </w:rPr>
              <w:t xml:space="preserve">الفرع الأوّل </w:t>
            </w:r>
            <w:r>
              <w:rPr>
                <w:rStyle w:val="IndexLink"/>
                <w:rtl w:val="true"/>
              </w:rPr>
              <w:t xml:space="preserve">: </w:t>
            </w:r>
            <w:r>
              <w:rPr>
                <w:rStyle w:val="IndexLink"/>
                <w:rtl w:val="true"/>
              </w:rPr>
              <w:t>في أنّ الزوج و الزوجة يأخذان نصيبهما الأعلى مع الاخوة</w:t>
            </w:r>
            <w:r>
              <w:rPr>
                <w:rStyle w:val="IndexLink"/>
                <w:rtl w:val="true"/>
              </w:rPr>
              <w:tab/>
            </w:r>
            <w:r>
              <w:rPr>
                <w:rStyle w:val="IndexLink"/>
              </w:rPr>
              <w:t>365</w:t>
            </w:r>
          </w:hyperlink>
        </w:p>
        <w:p>
          <w:pPr>
            <w:pStyle w:val="Contents6"/>
            <w:tabs>
              <w:tab w:val="clear" w:pos="7609"/>
              <w:tab w:val="right" w:pos="9026" w:leader="dot"/>
            </w:tabs>
            <w:rPr/>
          </w:pPr>
          <w:hyperlink w:anchor="__RefHeading___Toc6340920_2870459653">
            <w:r>
              <w:rPr>
                <w:webHidden/>
                <w:rStyle w:val="IndexLink"/>
                <w:rtl w:val="true"/>
              </w:rPr>
              <w:t xml:space="preserve">الفرع الثاني </w:t>
            </w:r>
            <w:r>
              <w:rPr>
                <w:rStyle w:val="IndexLink"/>
                <w:rtl w:val="true"/>
              </w:rPr>
              <w:t xml:space="preserve">: </w:t>
            </w:r>
            <w:r>
              <w:rPr>
                <w:rStyle w:val="IndexLink"/>
                <w:rtl w:val="true"/>
              </w:rPr>
              <w:t>في أنّ الزائد عن السهام يردّ على من يرد عليه النقص</w:t>
            </w:r>
            <w:r>
              <w:rPr>
                <w:rStyle w:val="IndexLink"/>
                <w:rtl w:val="true"/>
              </w:rPr>
              <w:tab/>
            </w:r>
            <w:r>
              <w:rPr>
                <w:rStyle w:val="IndexLink"/>
              </w:rPr>
              <w:t>366</w:t>
            </w:r>
          </w:hyperlink>
        </w:p>
        <w:p>
          <w:pPr>
            <w:pStyle w:val="Contents6"/>
            <w:tabs>
              <w:tab w:val="clear" w:pos="7609"/>
              <w:tab w:val="right" w:pos="9026" w:leader="dot"/>
            </w:tabs>
            <w:rPr/>
          </w:pPr>
          <w:hyperlink w:anchor="__RefHeading___Toc6340922_2870459653">
            <w:r>
              <w:rPr>
                <w:webHidden/>
                <w:rStyle w:val="IndexLink"/>
                <w:rtl w:val="true"/>
              </w:rPr>
              <w:t>في أنّ الجدّ و ان علا يقاسم الاخوة مع عدم الأدنى</w:t>
            </w:r>
            <w:r>
              <w:rPr>
                <w:rStyle w:val="IndexLink"/>
                <w:rtl w:val="true"/>
              </w:rPr>
              <w:tab/>
            </w:r>
            <w:r>
              <w:rPr>
                <w:rStyle w:val="IndexLink"/>
              </w:rPr>
              <w:t>369</w:t>
            </w:r>
          </w:hyperlink>
        </w:p>
        <w:p>
          <w:pPr>
            <w:pStyle w:val="Contents6"/>
            <w:tabs>
              <w:tab w:val="clear" w:pos="7609"/>
              <w:tab w:val="right" w:pos="9026" w:leader="dot"/>
            </w:tabs>
            <w:rPr/>
          </w:pPr>
          <w:hyperlink w:anchor="__RefHeading___Toc6340924_2870459653">
            <w:r>
              <w:rPr>
                <w:webHidden/>
                <w:rStyle w:val="IndexLink"/>
                <w:rtl w:val="true"/>
              </w:rPr>
              <w:t>فيما اذا ترك جدّ أبيه، و جدّته لأبيه، و جدّه و جدّته لأمّه و مثلهم للأمّ</w:t>
            </w:r>
            <w:r>
              <w:rPr>
                <w:rStyle w:val="IndexLink"/>
                <w:rtl w:val="true"/>
              </w:rPr>
              <w:tab/>
            </w:r>
            <w:r>
              <w:rPr>
                <w:rStyle w:val="IndexLink"/>
              </w:rPr>
              <w:t>370</w:t>
            </w:r>
          </w:hyperlink>
        </w:p>
        <w:p>
          <w:pPr>
            <w:pStyle w:val="Contents6"/>
            <w:tabs>
              <w:tab w:val="clear" w:pos="7609"/>
              <w:tab w:val="right" w:pos="9026" w:leader="dot"/>
            </w:tabs>
            <w:rPr/>
          </w:pPr>
          <w:hyperlink w:anchor="__RefHeading___Toc6340926_2870459653">
            <w:r>
              <w:rPr>
                <w:webHidden/>
                <w:rStyle w:val="IndexLink"/>
                <w:rtl w:val="true"/>
              </w:rPr>
              <w:t>في أخ من أمّ مع ابن أخ لأب و أمّ</w:t>
            </w:r>
            <w:r>
              <w:rPr>
                <w:rStyle w:val="IndexLink"/>
                <w:rtl w:val="true"/>
              </w:rPr>
              <w:tab/>
            </w:r>
            <w:r>
              <w:rPr>
                <w:rStyle w:val="IndexLink"/>
              </w:rPr>
              <w:t>373</w:t>
            </w:r>
          </w:hyperlink>
        </w:p>
        <w:p>
          <w:pPr>
            <w:pStyle w:val="Contents6"/>
            <w:tabs>
              <w:tab w:val="clear" w:pos="7609"/>
              <w:tab w:val="right" w:pos="9026" w:leader="dot"/>
            </w:tabs>
            <w:rPr/>
          </w:pPr>
          <w:hyperlink w:anchor="__RefHeading___Toc6340928_2870459653">
            <w:r>
              <w:rPr>
                <w:webHidden/>
                <w:rStyle w:val="IndexLink"/>
                <w:rtl w:val="true"/>
              </w:rPr>
              <w:t>«</w:t>
            </w:r>
            <w:r>
              <w:rPr>
                <w:rStyle w:val="IndexLink"/>
                <w:rtl w:val="true"/>
              </w:rPr>
              <w:t>خاتمة</w:t>
            </w:r>
            <w:r>
              <w:rPr>
                <w:rStyle w:val="IndexLink"/>
                <w:rtl w:val="true"/>
              </w:rPr>
              <w:t xml:space="preserve">»: </w:t>
            </w:r>
            <w:r>
              <w:rPr>
                <w:rStyle w:val="IndexLink"/>
                <w:rtl w:val="true"/>
              </w:rPr>
              <w:t>في أولاد الاخوة و الأخوات</w:t>
            </w:r>
            <w:r>
              <w:rPr>
                <w:rStyle w:val="IndexLink"/>
                <w:rtl w:val="true"/>
              </w:rPr>
              <w:tab/>
            </w:r>
            <w:r>
              <w:rPr>
                <w:rStyle w:val="IndexLink"/>
              </w:rPr>
              <w:t>374</w:t>
            </w:r>
          </w:hyperlink>
        </w:p>
        <w:p>
          <w:pPr>
            <w:pStyle w:val="Contents6"/>
            <w:tabs>
              <w:tab w:val="clear" w:pos="7609"/>
              <w:tab w:val="right" w:pos="9026" w:leader="dot"/>
            </w:tabs>
            <w:rPr/>
          </w:pPr>
          <w:hyperlink w:anchor="__RefHeading___Toc6340930_2870459653">
            <w:r>
              <w:rPr>
                <w:webHidden/>
                <w:rStyle w:val="IndexLink"/>
                <w:rtl w:val="true"/>
              </w:rPr>
              <w:t>مسائل</w:t>
            </w:r>
            <w:r>
              <w:rPr>
                <w:rStyle w:val="IndexLink"/>
                <w:rtl w:val="true"/>
              </w:rPr>
              <w:tab/>
            </w:r>
            <w:r>
              <w:rPr>
                <w:rStyle w:val="IndexLink"/>
              </w:rPr>
              <w:t>376</w:t>
            </w:r>
          </w:hyperlink>
        </w:p>
        <w:p>
          <w:pPr>
            <w:pStyle w:val="Contents5"/>
            <w:tabs>
              <w:tab w:val="clear" w:pos="7892"/>
              <w:tab w:val="right" w:pos="9026" w:leader="dot"/>
            </w:tabs>
            <w:rPr/>
          </w:pPr>
          <w:hyperlink w:anchor="__RefHeading___Toc6340932_2870459653">
            <w:r>
              <w:rPr>
                <w:webHidden/>
                <w:rStyle w:val="IndexLink"/>
                <w:rtl w:val="true"/>
              </w:rPr>
              <w:t xml:space="preserve">المرتبة الثالثه من ميراث الأنساب </w:t>
            </w:r>
            <w:r>
              <w:rPr>
                <w:rStyle w:val="IndexLink"/>
                <w:rtl w:val="true"/>
              </w:rPr>
              <w:t>:</w:t>
            </w:r>
            <w:r>
              <w:rPr>
                <w:rStyle w:val="IndexLink"/>
                <w:rtl w:val="true"/>
              </w:rPr>
              <w:t>الأعمام و الأخوال</w:t>
            </w:r>
            <w:r>
              <w:rPr>
                <w:rStyle w:val="IndexLink"/>
                <w:rtl w:val="true"/>
              </w:rPr>
              <w:tab/>
            </w:r>
            <w:r>
              <w:rPr>
                <w:rStyle w:val="IndexLink"/>
              </w:rPr>
              <w:t>383</w:t>
            </w:r>
          </w:hyperlink>
        </w:p>
        <w:p>
          <w:pPr>
            <w:pStyle w:val="Contents6"/>
            <w:tabs>
              <w:tab w:val="clear" w:pos="7609"/>
              <w:tab w:val="right" w:pos="9026" w:leader="dot"/>
            </w:tabs>
            <w:rPr/>
          </w:pPr>
          <w:hyperlink w:anchor="__RefHeading___Toc6340934_2870459653">
            <w:r>
              <w:rPr>
                <w:webHidden/>
                <w:rStyle w:val="IndexLink"/>
                <w:rtl w:val="true"/>
              </w:rPr>
              <w:t>إشارة</w:t>
            </w:r>
            <w:r>
              <w:rPr>
                <w:rStyle w:val="IndexLink"/>
                <w:rtl w:val="true"/>
              </w:rPr>
              <w:t>:</w:t>
              <w:tab/>
            </w:r>
            <w:r>
              <w:rPr>
                <w:rStyle w:val="IndexLink"/>
              </w:rPr>
              <w:t>383</w:t>
            </w:r>
          </w:hyperlink>
        </w:p>
        <w:p>
          <w:pPr>
            <w:pStyle w:val="Contents6"/>
            <w:tabs>
              <w:tab w:val="clear" w:pos="7609"/>
              <w:tab w:val="right" w:pos="9026" w:leader="dot"/>
            </w:tabs>
            <w:rPr/>
          </w:pPr>
          <w:hyperlink w:anchor="__RefHeading___Toc6340936_2870459653">
            <w:r>
              <w:rPr>
                <w:webHidden/>
                <w:rStyle w:val="IndexLink"/>
                <w:rtl w:val="true"/>
              </w:rPr>
              <w:t>مقدمة</w:t>
            </w:r>
            <w:r>
              <w:rPr>
                <w:rStyle w:val="IndexLink"/>
                <w:rtl w:val="true"/>
              </w:rPr>
              <w:t>:</w:t>
              <w:tab/>
            </w:r>
            <w:r>
              <w:rPr>
                <w:rStyle w:val="IndexLink"/>
              </w:rPr>
              <w:t>383</w:t>
            </w:r>
          </w:hyperlink>
        </w:p>
        <w:p>
          <w:pPr>
            <w:pStyle w:val="Contents6"/>
            <w:tabs>
              <w:tab w:val="clear" w:pos="7609"/>
              <w:tab w:val="right" w:pos="9026" w:leader="dot"/>
            </w:tabs>
            <w:rPr/>
          </w:pPr>
          <w:hyperlink w:anchor="__RefHeading___Toc6340938_2870459653">
            <w:r>
              <w:rPr>
                <w:webHidden/>
                <w:rStyle w:val="IndexLink"/>
                <w:rtl w:val="true"/>
              </w:rPr>
              <w:t xml:space="preserve">الفرع الأوّل </w:t>
            </w:r>
            <w:r>
              <w:rPr>
                <w:rStyle w:val="IndexLink"/>
                <w:rtl w:val="true"/>
              </w:rPr>
              <w:t xml:space="preserve">: </w:t>
            </w:r>
            <w:r>
              <w:rPr>
                <w:rStyle w:val="IndexLink"/>
                <w:rtl w:val="true"/>
              </w:rPr>
              <w:t>في ميراث الأعمام و العمّات</w:t>
            </w:r>
            <w:r>
              <w:rPr>
                <w:rStyle w:val="IndexLink"/>
                <w:rtl w:val="true"/>
              </w:rPr>
              <w:tab/>
            </w:r>
            <w:r>
              <w:rPr>
                <w:rStyle w:val="IndexLink"/>
              </w:rPr>
              <w:t>384</w:t>
            </w:r>
          </w:hyperlink>
        </w:p>
        <w:p>
          <w:pPr>
            <w:pStyle w:val="Contents6"/>
            <w:tabs>
              <w:tab w:val="clear" w:pos="7609"/>
              <w:tab w:val="right" w:pos="9026" w:leader="dot"/>
            </w:tabs>
            <w:rPr/>
          </w:pPr>
          <w:hyperlink w:anchor="__RefHeading___Toc6340940_2870459653">
            <w:r>
              <w:rPr>
                <w:webHidden/>
                <w:rStyle w:val="IndexLink"/>
                <w:rtl w:val="true"/>
              </w:rPr>
              <w:t xml:space="preserve">الفرع الثاني </w:t>
            </w:r>
            <w:r>
              <w:rPr>
                <w:rStyle w:val="IndexLink"/>
                <w:rtl w:val="true"/>
              </w:rPr>
              <w:t xml:space="preserve">: </w:t>
            </w:r>
            <w:r>
              <w:rPr>
                <w:rStyle w:val="IndexLink"/>
                <w:rtl w:val="true"/>
              </w:rPr>
              <w:t>فيما اذا اجتمع ابن عمّ لأب و أمّ مع عمّ لأب</w:t>
            </w:r>
            <w:r>
              <w:rPr>
                <w:rStyle w:val="IndexLink"/>
                <w:rtl w:val="true"/>
              </w:rPr>
              <w:tab/>
            </w:r>
            <w:r>
              <w:rPr>
                <w:rStyle w:val="IndexLink"/>
              </w:rPr>
              <w:t>386</w:t>
            </w:r>
          </w:hyperlink>
        </w:p>
        <w:p>
          <w:pPr>
            <w:pStyle w:val="Contents6"/>
            <w:tabs>
              <w:tab w:val="clear" w:pos="7609"/>
              <w:tab w:val="right" w:pos="9026" w:leader="dot"/>
            </w:tabs>
            <w:rPr/>
          </w:pPr>
          <w:hyperlink w:anchor="__RefHeading___Toc6340942_2870459653">
            <w:r>
              <w:rPr>
                <w:webHidden/>
                <w:rStyle w:val="IndexLink"/>
                <w:rtl w:val="true"/>
              </w:rPr>
              <w:t>في ميراث الأخوال</w:t>
            </w:r>
            <w:r>
              <w:rPr>
                <w:rStyle w:val="IndexLink"/>
                <w:rtl w:val="true"/>
              </w:rPr>
              <w:tab/>
            </w:r>
            <w:r>
              <w:rPr>
                <w:rStyle w:val="IndexLink"/>
              </w:rPr>
              <w:t>389</w:t>
            </w:r>
          </w:hyperlink>
        </w:p>
        <w:p>
          <w:pPr>
            <w:pStyle w:val="Contents6"/>
            <w:tabs>
              <w:tab w:val="clear" w:pos="7609"/>
              <w:tab w:val="right" w:pos="9026" w:leader="dot"/>
            </w:tabs>
            <w:rPr/>
          </w:pPr>
          <w:hyperlink w:anchor="__RefHeading___Toc6340944_2870459653">
            <w:r>
              <w:rPr>
                <w:webHidden/>
                <w:rStyle w:val="IndexLink"/>
                <w:rtl w:val="true"/>
              </w:rPr>
              <w:t>إشارة</w:t>
            </w:r>
            <w:r>
              <w:rPr>
                <w:rStyle w:val="IndexLink"/>
                <w:rtl w:val="true"/>
              </w:rPr>
              <w:t>:</w:t>
              <w:tab/>
            </w:r>
            <w:r>
              <w:rPr>
                <w:rStyle w:val="IndexLink"/>
              </w:rPr>
              <w:t>389</w:t>
            </w:r>
          </w:hyperlink>
        </w:p>
        <w:p>
          <w:pPr>
            <w:pStyle w:val="Contents6"/>
            <w:tabs>
              <w:tab w:val="clear" w:pos="7609"/>
              <w:tab w:val="right" w:pos="9026" w:leader="dot"/>
            </w:tabs>
            <w:rPr/>
          </w:pPr>
          <w:hyperlink w:anchor="__RefHeading___Toc6340946_2870459653">
            <w:r>
              <w:rPr>
                <w:webHidden/>
                <w:rStyle w:val="IndexLink"/>
                <w:rtl w:val="true"/>
              </w:rPr>
              <w:t xml:space="preserve">الفرع الأوّل </w:t>
            </w:r>
            <w:r>
              <w:rPr>
                <w:rStyle w:val="IndexLink"/>
                <w:rtl w:val="true"/>
              </w:rPr>
              <w:t xml:space="preserve">: </w:t>
            </w:r>
            <w:r>
              <w:rPr>
                <w:rStyle w:val="IndexLink"/>
                <w:rtl w:val="true"/>
              </w:rPr>
              <w:t>في ميراث الأخوال و الخالات</w:t>
            </w:r>
            <w:r>
              <w:rPr>
                <w:rStyle w:val="IndexLink"/>
                <w:rtl w:val="true"/>
              </w:rPr>
              <w:tab/>
            </w:r>
            <w:r>
              <w:rPr>
                <w:rStyle w:val="IndexLink"/>
              </w:rPr>
              <w:t>390</w:t>
            </w:r>
          </w:hyperlink>
        </w:p>
        <w:p>
          <w:pPr>
            <w:pStyle w:val="Contents6"/>
            <w:tabs>
              <w:tab w:val="clear" w:pos="7609"/>
              <w:tab w:val="right" w:pos="9026" w:leader="dot"/>
            </w:tabs>
            <w:rPr/>
          </w:pPr>
          <w:hyperlink w:anchor="__RefHeading___Toc6340948_2870459653">
            <w:r>
              <w:rPr>
                <w:webHidden/>
                <w:rStyle w:val="IndexLink"/>
                <w:rtl w:val="true"/>
              </w:rPr>
              <w:t xml:space="preserve">الفرع الثاني </w:t>
            </w:r>
            <w:r>
              <w:rPr>
                <w:rStyle w:val="IndexLink"/>
                <w:rtl w:val="true"/>
              </w:rPr>
              <w:t xml:space="preserve">: </w:t>
            </w:r>
            <w:r>
              <w:rPr>
                <w:rStyle w:val="IndexLink"/>
                <w:rtl w:val="true"/>
              </w:rPr>
              <w:t>فيما اذا اجتمعت الخؤولة مع العمومة مجتمعين</w:t>
            </w:r>
            <w:r>
              <w:rPr>
                <w:rStyle w:val="IndexLink"/>
                <w:rtl w:val="true"/>
              </w:rPr>
              <w:tab/>
            </w:r>
            <w:r>
              <w:rPr>
                <w:rStyle w:val="IndexLink"/>
              </w:rPr>
              <w:t>391</w:t>
            </w:r>
          </w:hyperlink>
        </w:p>
        <w:p>
          <w:pPr>
            <w:pStyle w:val="Contents6"/>
            <w:tabs>
              <w:tab w:val="clear" w:pos="7609"/>
              <w:tab w:val="right" w:pos="9026" w:leader="dot"/>
            </w:tabs>
            <w:rPr/>
          </w:pPr>
          <w:hyperlink w:anchor="__RefHeading___Toc6340950_2870459653">
            <w:r>
              <w:rPr>
                <w:webHidden/>
                <w:rStyle w:val="IndexLink"/>
                <w:rtl w:val="true"/>
              </w:rPr>
              <w:t xml:space="preserve">الفرع الثالث </w:t>
            </w:r>
            <w:r>
              <w:rPr>
                <w:rStyle w:val="IndexLink"/>
                <w:rtl w:val="true"/>
              </w:rPr>
              <w:t xml:space="preserve">: </w:t>
            </w:r>
            <w:r>
              <w:rPr>
                <w:rStyle w:val="IndexLink"/>
                <w:rtl w:val="true"/>
              </w:rPr>
              <w:t>فيما اذا اجتمع الأخوال و الأعمام متفرّقين</w:t>
            </w:r>
            <w:r>
              <w:rPr>
                <w:rStyle w:val="IndexLink"/>
                <w:rtl w:val="true"/>
              </w:rPr>
              <w:tab/>
            </w:r>
            <w:r>
              <w:rPr>
                <w:rStyle w:val="IndexLink"/>
              </w:rPr>
              <w:t>393</w:t>
            </w:r>
          </w:hyperlink>
        </w:p>
        <w:p>
          <w:pPr>
            <w:pStyle w:val="Contents6"/>
            <w:tabs>
              <w:tab w:val="clear" w:pos="7609"/>
              <w:tab w:val="right" w:pos="9026" w:leader="dot"/>
            </w:tabs>
            <w:rPr/>
          </w:pPr>
          <w:hyperlink w:anchor="__RefHeading___Toc6340952_2870459653">
            <w:r>
              <w:rPr>
                <w:webHidden/>
                <w:rStyle w:val="IndexLink"/>
                <w:rtl w:val="true"/>
              </w:rPr>
              <w:t>فيما لو اجتمع عمّ الأب و عمّته و خاله و خالته و عمّ الأمّ و عمّتها و خالها و خالتها</w:t>
            </w:r>
            <w:r>
              <w:rPr>
                <w:rStyle w:val="IndexLink"/>
                <w:rtl w:val="true"/>
              </w:rPr>
              <w:tab/>
            </w:r>
            <w:r>
              <w:rPr>
                <w:rStyle w:val="IndexLink"/>
              </w:rPr>
              <w:t>394</w:t>
            </w:r>
          </w:hyperlink>
        </w:p>
        <w:p>
          <w:pPr>
            <w:pStyle w:val="Contents6"/>
            <w:tabs>
              <w:tab w:val="clear" w:pos="7609"/>
              <w:tab w:val="right" w:pos="9026" w:leader="dot"/>
            </w:tabs>
            <w:rPr/>
          </w:pPr>
          <w:hyperlink w:anchor="__RefHeading___Toc6340954_2870459653">
            <w:r>
              <w:rPr>
                <w:webHidden/>
                <w:rStyle w:val="IndexLink"/>
                <w:rtl w:val="true"/>
              </w:rPr>
              <w:t>في أنّ عمومة الميّت و خؤولته أحقّ بالميراث من عمومة الأب و خؤولته</w:t>
            </w:r>
            <w:r>
              <w:rPr>
                <w:rStyle w:val="IndexLink"/>
                <w:rtl w:val="true"/>
              </w:rPr>
              <w:tab/>
            </w:r>
            <w:r>
              <w:rPr>
                <w:rStyle w:val="IndexLink"/>
              </w:rPr>
              <w:t>395</w:t>
            </w:r>
          </w:hyperlink>
        </w:p>
        <w:p>
          <w:pPr>
            <w:pStyle w:val="Contents6"/>
            <w:tabs>
              <w:tab w:val="clear" w:pos="7609"/>
              <w:tab w:val="right" w:pos="9026" w:leader="dot"/>
            </w:tabs>
            <w:rPr/>
          </w:pPr>
          <w:hyperlink w:anchor="__RefHeading___Toc6340956_2870459653">
            <w:r>
              <w:rPr>
                <w:webHidden/>
                <w:rStyle w:val="IndexLink"/>
                <w:rtl w:val="true"/>
              </w:rPr>
              <w:t>في أنّ أولاد العمومة المتفرّقين، يأخذون نصيب آبائهم</w:t>
            </w:r>
            <w:r>
              <w:rPr>
                <w:rStyle w:val="IndexLink"/>
                <w:rtl w:val="true"/>
              </w:rPr>
              <w:tab/>
            </w:r>
            <w:r>
              <w:rPr>
                <w:rStyle w:val="IndexLink"/>
              </w:rPr>
              <w:t>396</w:t>
            </w:r>
          </w:hyperlink>
        </w:p>
        <w:p>
          <w:pPr>
            <w:pStyle w:val="Contents6"/>
            <w:tabs>
              <w:tab w:val="clear" w:pos="7609"/>
              <w:tab w:val="right" w:pos="9026" w:leader="dot"/>
            </w:tabs>
            <w:rPr/>
          </w:pPr>
          <w:hyperlink w:anchor="__RefHeading___Toc6340958_2870459653">
            <w:r>
              <w:rPr>
                <w:webHidden/>
                <w:rStyle w:val="IndexLink"/>
                <w:rtl w:val="true"/>
              </w:rPr>
              <w:t>فيما اذا اجتمع للوارث سببان</w:t>
            </w:r>
            <w:r>
              <w:rPr>
                <w:rStyle w:val="IndexLink"/>
                <w:rtl w:val="true"/>
              </w:rPr>
              <w:tab/>
            </w:r>
            <w:r>
              <w:rPr>
                <w:rStyle w:val="IndexLink"/>
              </w:rPr>
              <w:t>396</w:t>
            </w:r>
          </w:hyperlink>
        </w:p>
        <w:p>
          <w:pPr>
            <w:pStyle w:val="Contents6"/>
            <w:tabs>
              <w:tab w:val="clear" w:pos="7609"/>
              <w:tab w:val="right" w:pos="9026" w:leader="dot"/>
            </w:tabs>
            <w:rPr/>
          </w:pPr>
          <w:hyperlink w:anchor="__RefHeading___Toc6340960_2870459653">
            <w:r>
              <w:rPr>
                <w:webHidden/>
                <w:rStyle w:val="IndexLink"/>
                <w:rtl w:val="true"/>
              </w:rPr>
              <w:t>فيما اذا دخل الزوج أو الزوجة على الخؤولة و الخالات و العمومة و العمّات</w:t>
            </w:r>
            <w:r>
              <w:rPr>
                <w:rStyle w:val="IndexLink"/>
                <w:rtl w:val="true"/>
              </w:rPr>
              <w:tab/>
            </w:r>
            <w:r>
              <w:rPr>
                <w:rStyle w:val="IndexLink"/>
              </w:rPr>
              <w:t>399</w:t>
            </w:r>
          </w:hyperlink>
        </w:p>
        <w:p>
          <w:pPr>
            <w:pStyle w:val="Contents6"/>
            <w:tabs>
              <w:tab w:val="clear" w:pos="7609"/>
              <w:tab w:val="right" w:pos="9026" w:leader="dot"/>
            </w:tabs>
            <w:rPr/>
          </w:pPr>
          <w:hyperlink w:anchor="__RefHeading___Toc6340962_2870459653">
            <w:r>
              <w:rPr>
                <w:webHidden/>
                <w:rStyle w:val="IndexLink"/>
                <w:rtl w:val="true"/>
              </w:rPr>
              <w:t>في أنّ حكم أولاد الخؤولة مع الزوج و الزوجة حكم الخؤولة</w:t>
            </w:r>
            <w:r>
              <w:rPr>
                <w:rStyle w:val="IndexLink"/>
                <w:rtl w:val="true"/>
              </w:rPr>
              <w:tab/>
            </w:r>
            <w:r>
              <w:rPr>
                <w:rStyle w:val="IndexLink"/>
              </w:rPr>
              <w:t>400</w:t>
            </w:r>
          </w:hyperlink>
        </w:p>
        <w:p>
          <w:pPr>
            <w:pStyle w:val="Contents4"/>
            <w:tabs>
              <w:tab w:val="clear" w:pos="8176"/>
              <w:tab w:val="right" w:pos="9026" w:leader="dot"/>
            </w:tabs>
            <w:rPr/>
          </w:pPr>
          <w:hyperlink w:anchor="__RefHeading___Toc6340964_2870459653">
            <w:r>
              <w:rPr>
                <w:webHidden/>
                <w:rStyle w:val="IndexLink"/>
                <w:rtl w:val="true"/>
              </w:rPr>
              <w:t xml:space="preserve">المقصد الثاني </w:t>
            </w:r>
            <w:r>
              <w:rPr>
                <w:rStyle w:val="IndexLink"/>
                <w:rtl w:val="true"/>
              </w:rPr>
              <w:t xml:space="preserve">: </w:t>
            </w:r>
            <w:r>
              <w:rPr>
                <w:rStyle w:val="IndexLink"/>
                <w:rtl w:val="true"/>
              </w:rPr>
              <w:t>في مسائل من أحكام الأزواج</w:t>
            </w:r>
            <w:r>
              <w:rPr>
                <w:rStyle w:val="IndexLink"/>
                <w:rtl w:val="true"/>
              </w:rPr>
              <w:tab/>
            </w:r>
            <w:r>
              <w:rPr>
                <w:rStyle w:val="IndexLink"/>
              </w:rPr>
              <w:t>402</w:t>
            </w:r>
          </w:hyperlink>
        </w:p>
        <w:p>
          <w:pPr>
            <w:pStyle w:val="Contents5"/>
            <w:tabs>
              <w:tab w:val="clear" w:pos="7892"/>
              <w:tab w:val="right" w:pos="9026" w:leader="dot"/>
            </w:tabs>
            <w:rPr/>
          </w:pPr>
          <w:hyperlink w:anchor="__RefHeading___Toc6340966_2870459653">
            <w:r>
              <w:rPr>
                <w:webHidden/>
                <w:rStyle w:val="IndexLink"/>
                <w:rtl w:val="true"/>
              </w:rPr>
              <w:t>«</w:t>
            </w:r>
            <w:r>
              <w:rPr>
                <w:rStyle w:val="IndexLink"/>
                <w:rtl w:val="true"/>
              </w:rPr>
              <w:t>الأولى</w:t>
            </w:r>
            <w:r>
              <w:rPr>
                <w:rStyle w:val="IndexLink"/>
                <w:rtl w:val="true"/>
              </w:rPr>
              <w:t xml:space="preserve">»: </w:t>
            </w:r>
            <w:r>
              <w:rPr>
                <w:rStyle w:val="IndexLink"/>
                <w:rtl w:val="true"/>
              </w:rPr>
              <w:t>الزوجة ترث ما دامت في حبال الزوج، و ان لم‌يدخل بها</w:t>
            </w:r>
            <w:r>
              <w:rPr>
                <w:rStyle w:val="IndexLink"/>
                <w:rtl w:val="true"/>
              </w:rPr>
              <w:tab/>
            </w:r>
            <w:r>
              <w:rPr>
                <w:rStyle w:val="IndexLink"/>
              </w:rPr>
              <w:t>402</w:t>
            </w:r>
          </w:hyperlink>
        </w:p>
        <w:p>
          <w:pPr>
            <w:pStyle w:val="Contents6"/>
            <w:tabs>
              <w:tab w:val="clear" w:pos="7609"/>
              <w:tab w:val="right" w:pos="9026" w:leader="dot"/>
            </w:tabs>
            <w:rPr/>
          </w:pPr>
          <w:hyperlink w:anchor="__RefHeading___Toc6340968_2870459653">
            <w:r>
              <w:rPr>
                <w:webHidden/>
                <w:rStyle w:val="IndexLink"/>
                <w:rtl w:val="true"/>
              </w:rPr>
              <w:t>إشارة</w:t>
            </w:r>
            <w:r>
              <w:rPr>
                <w:rStyle w:val="IndexLink"/>
                <w:rtl w:val="true"/>
              </w:rPr>
              <w:t>:</w:t>
              <w:tab/>
            </w:r>
            <w:r>
              <w:rPr>
                <w:rStyle w:val="IndexLink"/>
              </w:rPr>
              <w:t>402</w:t>
            </w:r>
          </w:hyperlink>
        </w:p>
        <w:p>
          <w:pPr>
            <w:pStyle w:val="Contents6"/>
            <w:tabs>
              <w:tab w:val="clear" w:pos="7609"/>
              <w:tab w:val="right" w:pos="9026" w:leader="dot"/>
            </w:tabs>
            <w:rPr/>
          </w:pPr>
          <w:hyperlink w:anchor="__RefHeading___Toc6340970_2870459653">
            <w:r>
              <w:rPr>
                <w:webHidden/>
                <w:rStyle w:val="IndexLink"/>
                <w:rtl w:val="true"/>
              </w:rPr>
              <w:t xml:space="preserve">الفرع الأوّل </w:t>
            </w:r>
            <w:r>
              <w:rPr>
                <w:rStyle w:val="IndexLink"/>
                <w:rtl w:val="true"/>
              </w:rPr>
              <w:t xml:space="preserve">: </w:t>
            </w:r>
            <w:r>
              <w:rPr>
                <w:rStyle w:val="IndexLink"/>
                <w:rtl w:val="true"/>
              </w:rPr>
              <w:t>في أنّه ترث الزوجة الزوج و يرثها و ان لم‌يدخل بها</w:t>
            </w:r>
            <w:r>
              <w:rPr>
                <w:rStyle w:val="IndexLink"/>
                <w:rtl w:val="true"/>
              </w:rPr>
              <w:tab/>
            </w:r>
            <w:r>
              <w:rPr>
                <w:rStyle w:val="IndexLink"/>
              </w:rPr>
              <w:t>403</w:t>
            </w:r>
          </w:hyperlink>
        </w:p>
        <w:p>
          <w:pPr>
            <w:pStyle w:val="Contents6"/>
            <w:tabs>
              <w:tab w:val="clear" w:pos="7609"/>
              <w:tab w:val="right" w:pos="9026" w:leader="dot"/>
            </w:tabs>
            <w:rPr/>
          </w:pPr>
          <w:hyperlink w:anchor="__RefHeading___Toc6340972_2870459653">
            <w:r>
              <w:rPr>
                <w:webHidden/>
                <w:rStyle w:val="IndexLink"/>
                <w:rtl w:val="true"/>
              </w:rPr>
              <w:t xml:space="preserve">الفرع الثاني </w:t>
            </w:r>
            <w:r>
              <w:rPr>
                <w:rStyle w:val="IndexLink"/>
                <w:rtl w:val="true"/>
              </w:rPr>
              <w:t xml:space="preserve">: </w:t>
            </w:r>
            <w:r>
              <w:rPr>
                <w:rStyle w:val="IndexLink"/>
                <w:rtl w:val="true"/>
              </w:rPr>
              <w:t>في أنّه لو طلّقت رجعيّة توارثا اذا مات أحدهما في العدّة</w:t>
            </w:r>
            <w:r>
              <w:rPr>
                <w:rStyle w:val="IndexLink"/>
                <w:rtl w:val="true"/>
              </w:rPr>
              <w:tab/>
            </w:r>
            <w:r>
              <w:rPr>
                <w:rStyle w:val="IndexLink"/>
              </w:rPr>
              <w:t>403</w:t>
            </w:r>
          </w:hyperlink>
        </w:p>
        <w:p>
          <w:pPr>
            <w:pStyle w:val="Contents6"/>
            <w:tabs>
              <w:tab w:val="clear" w:pos="7609"/>
              <w:tab w:val="right" w:pos="9026" w:leader="dot"/>
            </w:tabs>
            <w:rPr/>
          </w:pPr>
          <w:hyperlink w:anchor="__RefHeading___Toc6340974_2870459653">
            <w:r>
              <w:rPr>
                <w:webHidden/>
                <w:rStyle w:val="IndexLink"/>
                <w:rtl w:val="true"/>
              </w:rPr>
              <w:t xml:space="preserve">الفرع الثالث </w:t>
            </w:r>
            <w:r>
              <w:rPr>
                <w:rStyle w:val="IndexLink"/>
                <w:rtl w:val="true"/>
              </w:rPr>
              <w:t xml:space="preserve">: </w:t>
            </w:r>
            <w:r>
              <w:rPr>
                <w:rStyle w:val="IndexLink"/>
                <w:rtl w:val="true"/>
              </w:rPr>
              <w:t>في أنّه لاترث في العدّة البائنة و لايرثها الزوج</w:t>
            </w:r>
            <w:r>
              <w:rPr>
                <w:rStyle w:val="IndexLink"/>
                <w:rtl w:val="true"/>
              </w:rPr>
              <w:tab/>
            </w:r>
            <w:r>
              <w:rPr>
                <w:rStyle w:val="IndexLink"/>
              </w:rPr>
              <w:t>404</w:t>
            </w:r>
          </w:hyperlink>
        </w:p>
        <w:p>
          <w:pPr>
            <w:pStyle w:val="Contents5"/>
            <w:tabs>
              <w:tab w:val="clear" w:pos="7892"/>
              <w:tab w:val="right" w:pos="9026" w:leader="dot"/>
            </w:tabs>
            <w:rPr/>
          </w:pPr>
          <w:hyperlink w:anchor="__RefHeading___Toc6340976_2870459653">
            <w:r>
              <w:rPr>
                <w:webHidden/>
                <w:rStyle w:val="IndexLink"/>
                <w:rtl w:val="true"/>
              </w:rPr>
              <w:t>«</w:t>
            </w:r>
            <w:r>
              <w:rPr>
                <w:rStyle w:val="IndexLink"/>
                <w:rtl w:val="true"/>
              </w:rPr>
              <w:t>الثانية</w:t>
            </w:r>
            <w:r>
              <w:rPr>
                <w:rStyle w:val="IndexLink"/>
                <w:rtl w:val="true"/>
              </w:rPr>
              <w:t xml:space="preserve">»: </w:t>
            </w:r>
            <w:r>
              <w:rPr>
                <w:rStyle w:val="IndexLink"/>
                <w:rtl w:val="true"/>
              </w:rPr>
              <w:t>في أنّ للزوجة مع عدم الولد الربع</w:t>
            </w:r>
            <w:r>
              <w:rPr>
                <w:rStyle w:val="IndexLink"/>
                <w:rtl w:val="true"/>
              </w:rPr>
              <w:tab/>
            </w:r>
            <w:r>
              <w:rPr>
                <w:rStyle w:val="IndexLink"/>
              </w:rPr>
              <w:t>405</w:t>
            </w:r>
          </w:hyperlink>
        </w:p>
        <w:p>
          <w:pPr>
            <w:pStyle w:val="Contents5"/>
            <w:tabs>
              <w:tab w:val="clear" w:pos="7892"/>
              <w:tab w:val="right" w:pos="9026" w:leader="dot"/>
            </w:tabs>
            <w:rPr/>
          </w:pPr>
          <w:hyperlink w:anchor="__RefHeading___Toc6340978_2870459653">
            <w:r>
              <w:rPr>
                <w:webHidden/>
                <w:rStyle w:val="IndexLink"/>
                <w:rtl w:val="true"/>
              </w:rPr>
              <w:t>«</w:t>
            </w:r>
            <w:r>
              <w:rPr>
                <w:rStyle w:val="IndexLink"/>
                <w:rtl w:val="true"/>
              </w:rPr>
              <w:t>الثالثة</w:t>
            </w:r>
            <w:r>
              <w:rPr>
                <w:rStyle w:val="IndexLink"/>
                <w:rtl w:val="true"/>
              </w:rPr>
              <w:t xml:space="preserve">»: </w:t>
            </w:r>
            <w:r>
              <w:rPr>
                <w:rStyle w:val="IndexLink"/>
                <w:rtl w:val="true"/>
              </w:rPr>
              <w:t>فيما اذا طلّق واحدة من أربع، و تزوّج أخرى، ثمّ اشتبهت المطلّقة</w:t>
            </w:r>
            <w:r>
              <w:rPr>
                <w:rStyle w:val="IndexLink"/>
                <w:rtl w:val="true"/>
              </w:rPr>
              <w:tab/>
            </w:r>
            <w:r>
              <w:rPr>
                <w:rStyle w:val="IndexLink"/>
              </w:rPr>
              <w:t>406</w:t>
            </w:r>
          </w:hyperlink>
        </w:p>
        <w:p>
          <w:pPr>
            <w:pStyle w:val="Contents5"/>
            <w:tabs>
              <w:tab w:val="clear" w:pos="7892"/>
              <w:tab w:val="right" w:pos="9026" w:leader="dot"/>
            </w:tabs>
            <w:rPr/>
          </w:pPr>
          <w:hyperlink w:anchor="__RefHeading___Toc6340980_2870459653">
            <w:r>
              <w:rPr>
                <w:webHidden/>
                <w:rStyle w:val="IndexLink"/>
                <w:rtl w:val="true"/>
              </w:rPr>
              <w:t>«</w:t>
            </w:r>
            <w:r>
              <w:rPr>
                <w:rStyle w:val="IndexLink"/>
                <w:rtl w:val="true"/>
              </w:rPr>
              <w:t>الرابعة</w:t>
            </w:r>
            <w:r>
              <w:rPr>
                <w:rStyle w:val="IndexLink"/>
                <w:rtl w:val="true"/>
              </w:rPr>
              <w:t xml:space="preserve">»: </w:t>
            </w:r>
            <w:r>
              <w:rPr>
                <w:rStyle w:val="IndexLink"/>
                <w:rtl w:val="true"/>
              </w:rPr>
              <w:t>فيما اذا زوّج الصبيّة أبوها أو جدّها لأبيها</w:t>
            </w:r>
            <w:r>
              <w:rPr>
                <w:rStyle w:val="IndexLink"/>
                <w:rtl w:val="true"/>
              </w:rPr>
              <w:tab/>
            </w:r>
            <w:r>
              <w:rPr>
                <w:rStyle w:val="IndexLink"/>
              </w:rPr>
              <w:t>407</w:t>
            </w:r>
          </w:hyperlink>
        </w:p>
        <w:p>
          <w:pPr>
            <w:pStyle w:val="Contents5"/>
            <w:tabs>
              <w:tab w:val="clear" w:pos="7892"/>
              <w:tab w:val="right" w:pos="9026" w:leader="dot"/>
            </w:tabs>
            <w:rPr/>
          </w:pPr>
          <w:hyperlink w:anchor="__RefHeading___Toc6340982_2870459653">
            <w:r>
              <w:rPr>
                <w:webHidden/>
                <w:rStyle w:val="IndexLink"/>
                <w:rtl w:val="true"/>
              </w:rPr>
              <w:t>«</w:t>
            </w:r>
            <w:r>
              <w:rPr>
                <w:rStyle w:val="IndexLink"/>
                <w:rtl w:val="true"/>
              </w:rPr>
              <w:t>الخامسة</w:t>
            </w:r>
            <w:r>
              <w:rPr>
                <w:rStyle w:val="IndexLink"/>
                <w:rtl w:val="true"/>
              </w:rPr>
              <w:t xml:space="preserve">»: </w:t>
            </w:r>
            <w:r>
              <w:rPr>
                <w:rStyle w:val="IndexLink"/>
                <w:rtl w:val="true"/>
              </w:rPr>
              <w:t>في أنّه اذا كان للزوجة من الميّت ولد، ورثت من جميع ما ترك</w:t>
            </w:r>
            <w:r>
              <w:rPr>
                <w:rStyle w:val="IndexLink"/>
                <w:rtl w:val="true"/>
              </w:rPr>
              <w:tab/>
            </w:r>
            <w:r>
              <w:rPr>
                <w:rStyle w:val="IndexLink"/>
              </w:rPr>
              <w:t>411</w:t>
            </w:r>
          </w:hyperlink>
        </w:p>
        <w:p>
          <w:pPr>
            <w:pStyle w:val="Contents5"/>
            <w:tabs>
              <w:tab w:val="clear" w:pos="7892"/>
              <w:tab w:val="right" w:pos="9026" w:leader="dot"/>
            </w:tabs>
            <w:rPr/>
          </w:pPr>
          <w:hyperlink w:anchor="__RefHeading___Toc6340984_2870459653">
            <w:r>
              <w:rPr>
                <w:webHidden/>
                <w:rStyle w:val="IndexLink"/>
                <w:rtl w:val="true"/>
              </w:rPr>
              <w:t>«</w:t>
            </w:r>
            <w:r>
              <w:rPr>
                <w:rStyle w:val="IndexLink"/>
                <w:rtl w:val="true"/>
              </w:rPr>
              <w:t>السادسة</w:t>
            </w:r>
            <w:r>
              <w:rPr>
                <w:rStyle w:val="IndexLink"/>
                <w:rtl w:val="true"/>
              </w:rPr>
              <w:t xml:space="preserve">»: </w:t>
            </w:r>
            <w:r>
              <w:rPr>
                <w:rStyle w:val="IndexLink"/>
                <w:rtl w:val="true"/>
              </w:rPr>
              <w:t>في أنّ نكاح المريض مشروط بالدخول</w:t>
            </w:r>
            <w:r>
              <w:rPr>
                <w:rStyle w:val="IndexLink"/>
                <w:rtl w:val="true"/>
              </w:rPr>
              <w:tab/>
            </w:r>
            <w:r>
              <w:rPr>
                <w:rStyle w:val="IndexLink"/>
              </w:rPr>
              <w:t>419</w:t>
            </w:r>
          </w:hyperlink>
        </w:p>
        <w:p>
          <w:pPr>
            <w:pStyle w:val="Contents4"/>
            <w:tabs>
              <w:tab w:val="clear" w:pos="8176"/>
              <w:tab w:val="right" w:pos="9026" w:leader="dot"/>
            </w:tabs>
            <w:rPr/>
          </w:pPr>
          <w:hyperlink w:anchor="__RefHeading___Toc6340986_2870459653">
            <w:r>
              <w:rPr>
                <w:webHidden/>
                <w:rStyle w:val="IndexLink"/>
                <w:rtl w:val="true"/>
              </w:rPr>
              <w:t>المقصد الثالث في الميراث بالولاء</w:t>
            </w:r>
            <w:r>
              <w:rPr>
                <w:rStyle w:val="IndexLink"/>
                <w:rtl w:val="true"/>
              </w:rPr>
              <w:tab/>
            </w:r>
            <w:r>
              <w:rPr>
                <w:rStyle w:val="IndexLink"/>
              </w:rPr>
              <w:t>422</w:t>
            </w:r>
          </w:hyperlink>
        </w:p>
        <w:p>
          <w:pPr>
            <w:pStyle w:val="Contents5"/>
            <w:tabs>
              <w:tab w:val="clear" w:pos="7892"/>
              <w:tab w:val="right" w:pos="9026" w:leader="dot"/>
            </w:tabs>
            <w:rPr/>
          </w:pPr>
          <w:hyperlink w:anchor="__RefHeading___Toc6340988_2870459653">
            <w:r>
              <w:rPr>
                <w:webHidden/>
                <w:rStyle w:val="IndexLink"/>
                <w:rtl w:val="true"/>
              </w:rPr>
              <w:t>إشارة</w:t>
            </w:r>
            <w:r>
              <w:rPr>
                <w:rStyle w:val="IndexLink"/>
                <w:rtl w:val="true"/>
              </w:rPr>
              <w:t>:</w:t>
              <w:tab/>
            </w:r>
            <w:r>
              <w:rPr>
                <w:rStyle w:val="IndexLink"/>
              </w:rPr>
              <w:t>422</w:t>
            </w:r>
          </w:hyperlink>
        </w:p>
        <w:p>
          <w:pPr>
            <w:pStyle w:val="Contents5"/>
            <w:tabs>
              <w:tab w:val="clear" w:pos="7892"/>
              <w:tab w:val="right" w:pos="9026" w:leader="dot"/>
            </w:tabs>
            <w:rPr/>
          </w:pPr>
          <w:hyperlink w:anchor="__RefHeading___Toc6340990_2870459653">
            <w:r>
              <w:rPr>
                <w:webHidden/>
                <w:rStyle w:val="IndexLink"/>
                <w:rtl w:val="true"/>
              </w:rPr>
              <w:t>«</w:t>
            </w:r>
            <w:r>
              <w:rPr>
                <w:rStyle w:val="IndexLink"/>
                <w:rtl w:val="true"/>
              </w:rPr>
              <w:t>الأوّل</w:t>
            </w:r>
            <w:r>
              <w:rPr>
                <w:rStyle w:val="IndexLink"/>
                <w:rtl w:val="true"/>
              </w:rPr>
              <w:t xml:space="preserve">»: </w:t>
            </w:r>
            <w:r>
              <w:rPr>
                <w:rStyle w:val="IndexLink"/>
                <w:rtl w:val="true"/>
              </w:rPr>
              <w:t>ولاء العتق</w:t>
            </w:r>
            <w:r>
              <w:rPr>
                <w:rStyle w:val="IndexLink"/>
                <w:rtl w:val="true"/>
              </w:rPr>
              <w:tab/>
            </w:r>
            <w:r>
              <w:rPr>
                <w:rStyle w:val="IndexLink"/>
              </w:rPr>
              <w:t>422</w:t>
            </w:r>
          </w:hyperlink>
        </w:p>
        <w:p>
          <w:pPr>
            <w:pStyle w:val="Contents6"/>
            <w:tabs>
              <w:tab w:val="clear" w:pos="7609"/>
              <w:tab w:val="right" w:pos="9026" w:leader="dot"/>
            </w:tabs>
            <w:rPr/>
          </w:pPr>
          <w:hyperlink w:anchor="__RefHeading___Toc6340992_2870459653">
            <w:r>
              <w:rPr>
                <w:webHidden/>
                <w:rStyle w:val="IndexLink"/>
                <w:rtl w:val="true"/>
              </w:rPr>
              <w:t>إشارة</w:t>
            </w:r>
            <w:r>
              <w:rPr>
                <w:rStyle w:val="IndexLink"/>
                <w:rtl w:val="true"/>
              </w:rPr>
              <w:t>:</w:t>
              <w:tab/>
            </w:r>
            <w:r>
              <w:rPr>
                <w:rStyle w:val="IndexLink"/>
              </w:rPr>
              <w:t>422</w:t>
            </w:r>
          </w:hyperlink>
        </w:p>
        <w:p>
          <w:pPr>
            <w:pStyle w:val="Contents6"/>
            <w:tabs>
              <w:tab w:val="clear" w:pos="7609"/>
              <w:tab w:val="right" w:pos="9026" w:leader="dot"/>
            </w:tabs>
            <w:rPr/>
          </w:pPr>
          <w:hyperlink w:anchor="__RefHeading___Toc6340994_2870459653">
            <w:r>
              <w:rPr>
                <w:webHidden/>
                <w:rStyle w:val="IndexLink"/>
                <w:rtl w:val="true"/>
              </w:rPr>
              <w:t>في أنّه لو نكّل به فانعتق كان سائبة</w:t>
            </w:r>
            <w:r>
              <w:rPr>
                <w:rStyle w:val="IndexLink"/>
                <w:rtl w:val="true"/>
              </w:rPr>
              <w:tab/>
            </w:r>
            <w:r>
              <w:rPr>
                <w:rStyle w:val="IndexLink"/>
              </w:rPr>
              <w:t>424</w:t>
            </w:r>
          </w:hyperlink>
        </w:p>
        <w:p>
          <w:pPr>
            <w:pStyle w:val="Contents6"/>
            <w:tabs>
              <w:tab w:val="clear" w:pos="7609"/>
              <w:tab w:val="right" w:pos="9026" w:leader="dot"/>
            </w:tabs>
            <w:rPr/>
          </w:pPr>
          <w:hyperlink w:anchor="__RefHeading___Toc6340996_2870459653">
            <w:r>
              <w:rPr>
                <w:webHidden/>
                <w:rStyle w:val="IndexLink"/>
                <w:rtl w:val="true"/>
              </w:rPr>
              <w:t>فيما لو عدم المنعم</w:t>
            </w:r>
            <w:r>
              <w:rPr>
                <w:rStyle w:val="IndexLink"/>
                <w:rtl w:val="true"/>
              </w:rPr>
              <w:tab/>
            </w:r>
            <w:r>
              <w:rPr>
                <w:rStyle w:val="IndexLink"/>
              </w:rPr>
              <w:t>425</w:t>
            </w:r>
          </w:hyperlink>
        </w:p>
        <w:p>
          <w:pPr>
            <w:pStyle w:val="Contents6"/>
            <w:tabs>
              <w:tab w:val="clear" w:pos="7609"/>
              <w:tab w:val="right" w:pos="9026" w:leader="dot"/>
            </w:tabs>
            <w:rPr/>
          </w:pPr>
          <w:hyperlink w:anchor="__RefHeading___Toc6340998_2870459653">
            <w:r>
              <w:rPr>
                <w:webHidden/>
                <w:rStyle w:val="IndexLink"/>
                <w:rtl w:val="true"/>
              </w:rPr>
              <w:t>في أنّه يرث الولاء الأبوان و الأولاد و مع الانفراد لايشتركهما أحد</w:t>
            </w:r>
            <w:r>
              <w:rPr>
                <w:rStyle w:val="IndexLink"/>
                <w:rtl w:val="true"/>
              </w:rPr>
              <w:tab/>
            </w:r>
            <w:r>
              <w:rPr>
                <w:rStyle w:val="IndexLink"/>
              </w:rPr>
              <w:t>428</w:t>
            </w:r>
          </w:hyperlink>
        </w:p>
        <w:p>
          <w:pPr>
            <w:pStyle w:val="Contents6"/>
            <w:tabs>
              <w:tab w:val="clear" w:pos="7609"/>
              <w:tab w:val="right" w:pos="9026" w:leader="dot"/>
            </w:tabs>
            <w:rPr/>
          </w:pPr>
          <w:hyperlink w:anchor="__RefHeading___Toc6341000_2870459653">
            <w:r>
              <w:rPr>
                <w:webHidden/>
                <w:rStyle w:val="IndexLink"/>
                <w:rtl w:val="true"/>
              </w:rPr>
              <w:t>في أنّه هل ترث الأخوات</w:t>
            </w:r>
            <w:r>
              <w:rPr>
                <w:rStyle w:val="IndexLink"/>
                <w:rtl w:val="true"/>
              </w:rPr>
              <w:tab/>
            </w:r>
            <w:r>
              <w:rPr>
                <w:rStyle w:val="IndexLink"/>
              </w:rPr>
              <w:t>428</w:t>
            </w:r>
          </w:hyperlink>
        </w:p>
        <w:p>
          <w:pPr>
            <w:pStyle w:val="Contents6"/>
            <w:tabs>
              <w:tab w:val="clear" w:pos="7609"/>
              <w:tab w:val="right" w:pos="9026" w:leader="dot"/>
            </w:tabs>
            <w:rPr/>
          </w:pPr>
          <w:hyperlink w:anchor="__RefHeading___Toc6341002_2870459653">
            <w:r>
              <w:rPr>
                <w:webHidden/>
                <w:rStyle w:val="IndexLink"/>
                <w:rtl w:val="true"/>
              </w:rPr>
              <w:t>في أنّه يشترك الاخوة، الأجداد و الجدّات، و مع عدمهم الأعمام و العمّات و بنوهم</w:t>
            </w:r>
            <w:r>
              <w:rPr>
                <w:rStyle w:val="IndexLink"/>
                <w:rtl w:val="true"/>
              </w:rPr>
              <w:tab/>
            </w:r>
            <w:r>
              <w:rPr>
                <w:rStyle w:val="IndexLink"/>
              </w:rPr>
              <w:t>429</w:t>
            </w:r>
          </w:hyperlink>
        </w:p>
        <w:p>
          <w:pPr>
            <w:pStyle w:val="Contents6"/>
            <w:tabs>
              <w:tab w:val="clear" w:pos="7609"/>
              <w:tab w:val="right" w:pos="9026" w:leader="dot"/>
            </w:tabs>
            <w:rPr/>
          </w:pPr>
          <w:hyperlink w:anchor="__RefHeading___Toc6341004_2870459653">
            <w:r>
              <w:rPr>
                <w:webHidden/>
                <w:rStyle w:val="IndexLink"/>
                <w:rtl w:val="true"/>
              </w:rPr>
              <w:t>في أنّ المنعم لايرثه المعتق و لو لم‌يخلّف وارثا</w:t>
            </w:r>
            <w:r>
              <w:rPr>
                <w:rStyle w:val="IndexLink"/>
                <w:rtl w:val="true"/>
              </w:rPr>
              <w:tab/>
            </w:r>
            <w:r>
              <w:rPr>
                <w:rStyle w:val="IndexLink"/>
              </w:rPr>
              <w:t>430</w:t>
            </w:r>
          </w:hyperlink>
        </w:p>
        <w:p>
          <w:pPr>
            <w:pStyle w:val="Contents6"/>
            <w:tabs>
              <w:tab w:val="clear" w:pos="7609"/>
              <w:tab w:val="right" w:pos="9026" w:leader="dot"/>
            </w:tabs>
            <w:rPr/>
          </w:pPr>
          <w:hyperlink w:anchor="__RefHeading___Toc6341006_2870459653">
            <w:r>
              <w:rPr>
                <w:webHidden/>
                <w:rStyle w:val="IndexLink"/>
                <w:rtl w:val="true"/>
              </w:rPr>
              <w:t>«</w:t>
            </w:r>
            <w:r>
              <w:rPr>
                <w:rStyle w:val="IndexLink"/>
                <w:rtl w:val="true"/>
              </w:rPr>
              <w:t>المسألة الأولى</w:t>
            </w:r>
            <w:r>
              <w:rPr>
                <w:rStyle w:val="IndexLink"/>
                <w:rtl w:val="true"/>
              </w:rPr>
              <w:t xml:space="preserve">»: </w:t>
            </w:r>
            <w:r>
              <w:rPr>
                <w:rStyle w:val="IndexLink"/>
                <w:rtl w:val="true"/>
              </w:rPr>
              <w:t>في أنّ ميراث ولد المعتقة لمن أعتقهم</w:t>
            </w:r>
            <w:r>
              <w:rPr>
                <w:rStyle w:val="IndexLink"/>
                <w:rtl w:val="true"/>
              </w:rPr>
              <w:tab/>
            </w:r>
            <w:r>
              <w:rPr>
                <w:rStyle w:val="IndexLink"/>
              </w:rPr>
              <w:t>431</w:t>
            </w:r>
          </w:hyperlink>
        </w:p>
        <w:p>
          <w:pPr>
            <w:pStyle w:val="Contents6"/>
            <w:tabs>
              <w:tab w:val="clear" w:pos="7609"/>
              <w:tab w:val="right" w:pos="9026" w:leader="dot"/>
            </w:tabs>
            <w:rPr/>
          </w:pPr>
          <w:hyperlink w:anchor="__RefHeading___Toc6341008_2870459653">
            <w:r>
              <w:rPr>
                <w:webHidden/>
                <w:rStyle w:val="IndexLink"/>
                <w:rtl w:val="true"/>
              </w:rPr>
              <w:t>«</w:t>
            </w:r>
            <w:r>
              <w:rPr>
                <w:rStyle w:val="IndexLink"/>
                <w:rtl w:val="true"/>
              </w:rPr>
              <w:t>المسألة الثانية</w:t>
            </w:r>
            <w:r>
              <w:rPr>
                <w:rStyle w:val="IndexLink"/>
                <w:rtl w:val="true"/>
              </w:rPr>
              <w:t xml:space="preserve">»: </w:t>
            </w:r>
            <w:r>
              <w:rPr>
                <w:rStyle w:val="IndexLink"/>
                <w:rtl w:val="true"/>
              </w:rPr>
              <w:t>فيما لو تزوّج مملوك بمعتقة فأولدها</w:t>
            </w:r>
            <w:r>
              <w:rPr>
                <w:rStyle w:val="IndexLink"/>
                <w:rtl w:val="true"/>
              </w:rPr>
              <w:tab/>
            </w:r>
            <w:r>
              <w:rPr>
                <w:rStyle w:val="IndexLink"/>
              </w:rPr>
              <w:t>432</w:t>
            </w:r>
          </w:hyperlink>
        </w:p>
        <w:p>
          <w:pPr>
            <w:pStyle w:val="Contents6"/>
            <w:tabs>
              <w:tab w:val="clear" w:pos="7609"/>
              <w:tab w:val="right" w:pos="9026" w:leader="dot"/>
            </w:tabs>
            <w:rPr/>
          </w:pPr>
          <w:hyperlink w:anchor="__RefHeading___Toc6341010_2870459653">
            <w:r>
              <w:rPr>
                <w:webHidden/>
                <w:rStyle w:val="IndexLink"/>
                <w:rtl w:val="true"/>
              </w:rPr>
              <w:t>«</w:t>
            </w:r>
            <w:r>
              <w:rPr>
                <w:rStyle w:val="IndexLink"/>
                <w:rtl w:val="true"/>
              </w:rPr>
              <w:t>المسألة الثالثة</w:t>
            </w:r>
            <w:r>
              <w:rPr>
                <w:rStyle w:val="IndexLink"/>
                <w:rtl w:val="true"/>
              </w:rPr>
              <w:t xml:space="preserve">»: </w:t>
            </w:r>
            <w:r>
              <w:rPr>
                <w:rStyle w:val="IndexLink"/>
                <w:rtl w:val="true"/>
              </w:rPr>
              <w:t>فيما لو أنكر المعتق ولد زوجته المعتقة فلاعنته</w:t>
            </w:r>
            <w:r>
              <w:rPr>
                <w:rStyle w:val="IndexLink"/>
                <w:rtl w:val="true"/>
              </w:rPr>
              <w:tab/>
            </w:r>
            <w:r>
              <w:rPr>
                <w:rStyle w:val="IndexLink"/>
              </w:rPr>
              <w:t>432</w:t>
            </w:r>
          </w:hyperlink>
        </w:p>
        <w:p>
          <w:pPr>
            <w:pStyle w:val="Contents6"/>
            <w:tabs>
              <w:tab w:val="clear" w:pos="7609"/>
              <w:tab w:val="right" w:pos="9026" w:leader="dot"/>
            </w:tabs>
            <w:rPr/>
          </w:pPr>
          <w:hyperlink w:anchor="__RefHeading___Toc6341012_2870459653">
            <w:r>
              <w:rPr>
                <w:webHidden/>
                <w:rStyle w:val="IndexLink"/>
                <w:rtl w:val="true"/>
              </w:rPr>
              <w:t>«</w:t>
            </w:r>
            <w:r>
              <w:rPr>
                <w:rStyle w:val="IndexLink"/>
                <w:rtl w:val="true"/>
              </w:rPr>
              <w:t>المسألة الرابعة</w:t>
            </w:r>
            <w:r>
              <w:rPr>
                <w:rStyle w:val="IndexLink"/>
                <w:rtl w:val="true"/>
              </w:rPr>
              <w:t xml:space="preserve">»: </w:t>
            </w:r>
            <w:r>
              <w:rPr>
                <w:rStyle w:val="IndexLink"/>
                <w:rtl w:val="true"/>
              </w:rPr>
              <w:t>في أنّه ينجرّ الولاء من مولى الأمّ الى مولى الأب</w:t>
            </w:r>
            <w:r>
              <w:rPr>
                <w:rStyle w:val="IndexLink"/>
                <w:rtl w:val="true"/>
              </w:rPr>
              <w:tab/>
            </w:r>
            <w:r>
              <w:rPr>
                <w:rStyle w:val="IndexLink"/>
              </w:rPr>
              <w:t>433</w:t>
            </w:r>
          </w:hyperlink>
        </w:p>
        <w:p>
          <w:pPr>
            <w:pStyle w:val="Contents6"/>
            <w:tabs>
              <w:tab w:val="clear" w:pos="7609"/>
              <w:tab w:val="right" w:pos="9026" w:leader="dot"/>
            </w:tabs>
            <w:rPr/>
          </w:pPr>
          <w:hyperlink w:anchor="__RefHeading___Toc6341014_2870459653">
            <w:r>
              <w:rPr>
                <w:webHidden/>
                <w:rStyle w:val="IndexLink"/>
                <w:rtl w:val="true"/>
              </w:rPr>
              <w:t>«</w:t>
            </w:r>
            <w:r>
              <w:rPr>
                <w:rStyle w:val="IndexLink"/>
                <w:rtl w:val="true"/>
              </w:rPr>
              <w:t>المسألة الخامسة</w:t>
            </w:r>
            <w:r>
              <w:rPr>
                <w:rStyle w:val="IndexLink"/>
                <w:rtl w:val="true"/>
              </w:rPr>
              <w:t xml:space="preserve">»: </w:t>
            </w:r>
            <w:r>
              <w:rPr>
                <w:rStyle w:val="IndexLink"/>
                <w:rtl w:val="true"/>
              </w:rPr>
              <w:t>في امرأة أعتقت مملوكا فأعتق المعتق آخر، فمات أحدهما</w:t>
            </w:r>
            <w:r>
              <w:rPr>
                <w:rStyle w:val="IndexLink"/>
                <w:rtl w:val="true"/>
              </w:rPr>
              <w:tab/>
            </w:r>
            <w:r>
              <w:rPr>
                <w:rStyle w:val="IndexLink"/>
              </w:rPr>
              <w:t>434</w:t>
            </w:r>
          </w:hyperlink>
        </w:p>
        <w:p>
          <w:pPr>
            <w:pStyle w:val="Contents6"/>
            <w:tabs>
              <w:tab w:val="clear" w:pos="7609"/>
              <w:tab w:val="right" w:pos="9026" w:leader="dot"/>
            </w:tabs>
            <w:rPr/>
          </w:pPr>
          <w:hyperlink w:anchor="__RefHeading___Toc6341016_2870459653">
            <w:r>
              <w:rPr>
                <w:webHidden/>
                <w:rStyle w:val="IndexLink"/>
                <w:rtl w:val="true"/>
              </w:rPr>
              <w:t>«</w:t>
            </w:r>
            <w:r>
              <w:rPr>
                <w:rStyle w:val="IndexLink"/>
                <w:rtl w:val="true"/>
              </w:rPr>
              <w:t>المسألة السادسة</w:t>
            </w:r>
            <w:r>
              <w:rPr>
                <w:rStyle w:val="IndexLink"/>
                <w:rtl w:val="true"/>
              </w:rPr>
              <w:t xml:space="preserve">»: </w:t>
            </w:r>
            <w:r>
              <w:rPr>
                <w:rStyle w:val="IndexLink"/>
                <w:rtl w:val="true"/>
              </w:rPr>
              <w:t>فيما ان أولد العبد بنتين من معتقة، فاشترتا أباهما</w:t>
            </w:r>
            <w:r>
              <w:rPr>
                <w:rStyle w:val="IndexLink"/>
                <w:rtl w:val="true"/>
              </w:rPr>
              <w:tab/>
            </w:r>
            <w:r>
              <w:rPr>
                <w:rStyle w:val="IndexLink"/>
              </w:rPr>
              <w:t>435</w:t>
            </w:r>
          </w:hyperlink>
        </w:p>
        <w:p>
          <w:pPr>
            <w:pStyle w:val="Contents6"/>
            <w:tabs>
              <w:tab w:val="clear" w:pos="7609"/>
              <w:tab w:val="right" w:pos="9026" w:leader="dot"/>
            </w:tabs>
            <w:rPr/>
          </w:pPr>
          <w:hyperlink w:anchor="__RefHeading___Toc6341018_2870459653">
            <w:r>
              <w:rPr>
                <w:webHidden/>
                <w:rStyle w:val="IndexLink"/>
                <w:rtl w:val="true"/>
              </w:rPr>
              <w:t>«</w:t>
            </w:r>
            <w:r>
              <w:rPr>
                <w:rStyle w:val="IndexLink"/>
                <w:rtl w:val="true"/>
              </w:rPr>
              <w:t>المسألة السابعة</w:t>
            </w:r>
            <w:r>
              <w:rPr>
                <w:rStyle w:val="IndexLink"/>
                <w:rtl w:val="true"/>
              </w:rPr>
              <w:t xml:space="preserve">»: </w:t>
            </w:r>
            <w:r>
              <w:rPr>
                <w:rStyle w:val="IndexLink"/>
                <w:rtl w:val="true"/>
              </w:rPr>
              <w:t>فيما لو اشترى أحد الولدين مع أبيه مملوكا فأعتقاه</w:t>
            </w:r>
            <w:r>
              <w:rPr>
                <w:rStyle w:val="IndexLink"/>
                <w:rtl w:val="true"/>
              </w:rPr>
              <w:tab/>
            </w:r>
            <w:r>
              <w:rPr>
                <w:rStyle w:val="IndexLink"/>
              </w:rPr>
              <w:t>436</w:t>
            </w:r>
          </w:hyperlink>
        </w:p>
        <w:p>
          <w:pPr>
            <w:pStyle w:val="Contents6"/>
            <w:tabs>
              <w:tab w:val="clear" w:pos="7609"/>
              <w:tab w:val="right" w:pos="9026" w:leader="dot"/>
            </w:tabs>
            <w:rPr/>
          </w:pPr>
          <w:hyperlink w:anchor="__RefHeading___Toc6341020_2870459653">
            <w:r>
              <w:rPr>
                <w:webHidden/>
                <w:rStyle w:val="IndexLink"/>
                <w:rtl w:val="true"/>
              </w:rPr>
              <w:t>«</w:t>
            </w:r>
            <w:r>
              <w:rPr>
                <w:rStyle w:val="IndexLink"/>
                <w:rtl w:val="true"/>
              </w:rPr>
              <w:t>المسألة الثامنة</w:t>
            </w:r>
            <w:r>
              <w:rPr>
                <w:rStyle w:val="IndexLink"/>
                <w:rtl w:val="true"/>
              </w:rPr>
              <w:t xml:space="preserve">»: </w:t>
            </w:r>
            <w:r>
              <w:rPr>
                <w:rStyle w:val="IndexLink"/>
                <w:rtl w:val="true"/>
              </w:rPr>
              <w:t>فيما اذا أولد العبد من معتَقة ابنا فولاء الابن لمعتق أمّه</w:t>
            </w:r>
            <w:r>
              <w:rPr>
                <w:rStyle w:val="IndexLink"/>
                <w:rtl w:val="true"/>
              </w:rPr>
              <w:tab/>
            </w:r>
            <w:r>
              <w:rPr>
                <w:rStyle w:val="IndexLink"/>
              </w:rPr>
              <w:t>436</w:t>
            </w:r>
          </w:hyperlink>
        </w:p>
        <w:p>
          <w:pPr>
            <w:pStyle w:val="Contents5"/>
            <w:tabs>
              <w:tab w:val="clear" w:pos="7892"/>
              <w:tab w:val="right" w:pos="9026" w:leader="dot"/>
            </w:tabs>
            <w:rPr/>
          </w:pPr>
          <w:hyperlink w:anchor="__RefHeading___Toc6341022_2870459653">
            <w:r>
              <w:rPr>
                <w:webHidden/>
                <w:rStyle w:val="IndexLink"/>
                <w:rtl w:val="true"/>
              </w:rPr>
              <w:t>«</w:t>
            </w:r>
            <w:r>
              <w:rPr>
                <w:rStyle w:val="IndexLink"/>
                <w:rtl w:val="true"/>
              </w:rPr>
              <w:t>الثاني</w:t>
            </w:r>
            <w:r>
              <w:rPr>
                <w:rStyle w:val="IndexLink"/>
                <w:rtl w:val="true"/>
              </w:rPr>
              <w:t xml:space="preserve">»: </w:t>
            </w:r>
            <w:r>
              <w:rPr>
                <w:rStyle w:val="IndexLink"/>
                <w:rtl w:val="true"/>
              </w:rPr>
              <w:t>في ولاء تضمّن الجريرة</w:t>
            </w:r>
            <w:r>
              <w:rPr>
                <w:rStyle w:val="IndexLink"/>
                <w:rtl w:val="true"/>
              </w:rPr>
              <w:tab/>
            </w:r>
            <w:r>
              <w:rPr>
                <w:rStyle w:val="IndexLink"/>
              </w:rPr>
              <w:t>437</w:t>
            </w:r>
          </w:hyperlink>
        </w:p>
        <w:p>
          <w:pPr>
            <w:pStyle w:val="Contents5"/>
            <w:tabs>
              <w:tab w:val="clear" w:pos="7892"/>
              <w:tab w:val="right" w:pos="9026" w:leader="dot"/>
            </w:tabs>
            <w:rPr/>
          </w:pPr>
          <w:hyperlink w:anchor="__RefHeading___Toc6341024_2870459653">
            <w:r>
              <w:rPr>
                <w:webHidden/>
                <w:rStyle w:val="IndexLink"/>
                <w:rtl w:val="true"/>
              </w:rPr>
              <w:t>«</w:t>
            </w:r>
            <w:r>
              <w:rPr>
                <w:rStyle w:val="IndexLink"/>
                <w:rtl w:val="true"/>
              </w:rPr>
              <w:t>الثالث</w:t>
            </w:r>
            <w:r>
              <w:rPr>
                <w:rStyle w:val="IndexLink"/>
                <w:rtl w:val="true"/>
              </w:rPr>
              <w:t xml:space="preserve">»: </w:t>
            </w:r>
            <w:r>
              <w:rPr>
                <w:rStyle w:val="IndexLink"/>
                <w:rtl w:val="true"/>
              </w:rPr>
              <w:t>في ولاء الامامة</w:t>
            </w:r>
            <w:r>
              <w:rPr>
                <w:rStyle w:val="IndexLink"/>
                <w:rtl w:val="true"/>
              </w:rPr>
              <w:tab/>
            </w:r>
            <w:r>
              <w:rPr>
                <w:rStyle w:val="IndexLink"/>
              </w:rPr>
              <w:t>439</w:t>
            </w:r>
          </w:hyperlink>
        </w:p>
        <w:p>
          <w:pPr>
            <w:pStyle w:val="Contents6"/>
            <w:tabs>
              <w:tab w:val="clear" w:pos="7609"/>
              <w:tab w:val="right" w:pos="9026" w:leader="dot"/>
            </w:tabs>
            <w:rPr/>
          </w:pPr>
          <w:hyperlink w:anchor="__RefHeading___Toc6341026_2870459653">
            <w:r>
              <w:rPr>
                <w:webHidden/>
                <w:rStyle w:val="IndexLink"/>
                <w:rtl w:val="true"/>
              </w:rPr>
              <w:t>إشارة</w:t>
            </w:r>
            <w:r>
              <w:rPr>
                <w:rStyle w:val="IndexLink"/>
                <w:rtl w:val="true"/>
              </w:rPr>
              <w:t>:</w:t>
              <w:tab/>
            </w:r>
            <w:r>
              <w:rPr>
                <w:rStyle w:val="IndexLink"/>
              </w:rPr>
              <w:t>439</w:t>
            </w:r>
          </w:hyperlink>
        </w:p>
        <w:p>
          <w:pPr>
            <w:pStyle w:val="Contents6"/>
            <w:tabs>
              <w:tab w:val="clear" w:pos="7609"/>
              <w:tab w:val="right" w:pos="9026" w:leader="dot"/>
            </w:tabs>
            <w:rPr/>
          </w:pPr>
          <w:hyperlink w:anchor="__RefHeading___Toc6341028_2870459653">
            <w:r>
              <w:rPr>
                <w:webHidden/>
                <w:rStyle w:val="IndexLink"/>
                <w:rtl w:val="true"/>
              </w:rPr>
              <w:t>«</w:t>
            </w:r>
            <w:r>
              <w:rPr>
                <w:rStyle w:val="IndexLink"/>
                <w:rtl w:val="true"/>
              </w:rPr>
              <w:t>المسألة الأولى</w:t>
            </w:r>
            <w:r>
              <w:rPr>
                <w:rStyle w:val="IndexLink"/>
                <w:rtl w:val="true"/>
              </w:rPr>
              <w:t xml:space="preserve">»: </w:t>
            </w:r>
            <w:r>
              <w:rPr>
                <w:rStyle w:val="IndexLink"/>
                <w:rtl w:val="true"/>
              </w:rPr>
              <w:t>فيما يؤخذ من أموال المشركين في حال الحرب</w:t>
            </w:r>
            <w:r>
              <w:rPr>
                <w:rStyle w:val="IndexLink"/>
                <w:rtl w:val="true"/>
              </w:rPr>
              <w:tab/>
            </w:r>
            <w:r>
              <w:rPr>
                <w:rStyle w:val="IndexLink"/>
              </w:rPr>
              <w:t>442</w:t>
            </w:r>
          </w:hyperlink>
        </w:p>
        <w:p>
          <w:pPr>
            <w:pStyle w:val="Contents6"/>
            <w:tabs>
              <w:tab w:val="clear" w:pos="7609"/>
              <w:tab w:val="right" w:pos="9026" w:leader="dot"/>
            </w:tabs>
            <w:rPr/>
          </w:pPr>
          <w:hyperlink w:anchor="__RefHeading___Toc6341030_2870459653">
            <w:r>
              <w:rPr>
                <w:webHidden/>
                <w:rStyle w:val="IndexLink"/>
                <w:rtl w:val="true"/>
              </w:rPr>
              <w:t>«</w:t>
            </w:r>
            <w:r>
              <w:rPr>
                <w:rStyle w:val="IndexLink"/>
                <w:rtl w:val="true"/>
              </w:rPr>
              <w:t>المسألة الثانية</w:t>
            </w:r>
            <w:r>
              <w:rPr>
                <w:rStyle w:val="IndexLink"/>
                <w:rtl w:val="true"/>
              </w:rPr>
              <w:t xml:space="preserve">»: </w:t>
            </w:r>
            <w:r>
              <w:rPr>
                <w:rStyle w:val="IndexLink"/>
                <w:rtl w:val="true"/>
              </w:rPr>
              <w:t>فيما يؤخذ غيلة من أهل الحرب</w:t>
            </w:r>
            <w:r>
              <w:rPr>
                <w:rStyle w:val="IndexLink"/>
                <w:rtl w:val="true"/>
              </w:rPr>
              <w:tab/>
            </w:r>
            <w:r>
              <w:rPr>
                <w:rStyle w:val="IndexLink"/>
              </w:rPr>
              <w:t>443</w:t>
            </w:r>
          </w:hyperlink>
        </w:p>
        <w:p>
          <w:pPr>
            <w:pStyle w:val="Contents5"/>
            <w:tabs>
              <w:tab w:val="clear" w:pos="7892"/>
              <w:tab w:val="right" w:pos="9026" w:leader="dot"/>
            </w:tabs>
            <w:rPr/>
          </w:pPr>
          <w:hyperlink w:anchor="__RefHeading___Toc6341032_2870459653">
            <w:r>
              <w:rPr>
                <w:webHidden/>
                <w:rStyle w:val="IndexLink"/>
                <w:rtl w:val="true"/>
              </w:rPr>
              <w:t>«</w:t>
            </w:r>
            <w:r>
              <w:rPr>
                <w:rStyle w:val="IndexLink"/>
                <w:rtl w:val="true"/>
              </w:rPr>
              <w:t>المسألة الثالثة</w:t>
            </w:r>
            <w:r>
              <w:rPr>
                <w:rStyle w:val="IndexLink"/>
                <w:rtl w:val="true"/>
              </w:rPr>
              <w:t xml:space="preserve">»: </w:t>
            </w:r>
            <w:r>
              <w:rPr>
                <w:rStyle w:val="IndexLink"/>
                <w:rtl w:val="true"/>
              </w:rPr>
              <w:t>فيمن مات من أهل الحرب و خلّف مالاً</w:t>
            </w:r>
            <w:r>
              <w:rPr>
                <w:rStyle w:val="IndexLink"/>
                <w:rtl w:val="true"/>
              </w:rPr>
              <w:tab/>
            </w:r>
            <w:r>
              <w:rPr>
                <w:rStyle w:val="IndexLink"/>
              </w:rPr>
              <w:t>444</w:t>
            </w:r>
          </w:hyperlink>
        </w:p>
        <w:p>
          <w:pPr>
            <w:pStyle w:val="Contents3"/>
            <w:tabs>
              <w:tab w:val="clear" w:pos="8459"/>
              <w:tab w:val="right" w:pos="9026" w:leader="dot"/>
            </w:tabs>
            <w:rPr/>
          </w:pPr>
          <w:hyperlink w:anchor="__RefHeading___Toc6341034_2870459653">
            <w:r>
              <w:rPr>
                <w:webHidden/>
                <w:rStyle w:val="IndexLink"/>
                <w:rtl w:val="true"/>
              </w:rPr>
              <w:t xml:space="preserve">النظر الثالث </w:t>
            </w:r>
            <w:r>
              <w:rPr>
                <w:rStyle w:val="IndexLink"/>
                <w:rtl w:val="true"/>
              </w:rPr>
              <w:t xml:space="preserve">: </w:t>
            </w:r>
            <w:r>
              <w:rPr>
                <w:rStyle w:val="IndexLink"/>
                <w:rtl w:val="true"/>
              </w:rPr>
              <w:t>في اللواحق</w:t>
            </w:r>
            <w:r>
              <w:rPr>
                <w:rStyle w:val="IndexLink"/>
                <w:rtl w:val="true"/>
              </w:rPr>
              <w:tab/>
            </w:r>
            <w:r>
              <w:rPr>
                <w:rStyle w:val="IndexLink"/>
              </w:rPr>
              <w:t>446</w:t>
            </w:r>
          </w:hyperlink>
        </w:p>
        <w:p>
          <w:pPr>
            <w:pStyle w:val="Contents4"/>
            <w:tabs>
              <w:tab w:val="clear" w:pos="8176"/>
              <w:tab w:val="right" w:pos="9026" w:leader="dot"/>
            </w:tabs>
            <w:rPr/>
          </w:pPr>
          <w:hyperlink w:anchor="__RefHeading___Toc6341036_2870459653">
            <w:r>
              <w:rPr>
                <w:webHidden/>
                <w:rStyle w:val="IndexLink"/>
                <w:rtl w:val="true"/>
              </w:rPr>
              <w:t>إشارة</w:t>
            </w:r>
            <w:r>
              <w:rPr>
                <w:rStyle w:val="IndexLink"/>
                <w:rtl w:val="true"/>
              </w:rPr>
              <w:t>:</w:t>
              <w:tab/>
            </w:r>
            <w:r>
              <w:rPr>
                <w:rStyle w:val="IndexLink"/>
              </w:rPr>
              <w:t>446</w:t>
            </w:r>
          </w:hyperlink>
        </w:p>
        <w:p>
          <w:pPr>
            <w:pStyle w:val="Contents4"/>
            <w:tabs>
              <w:tab w:val="clear" w:pos="8176"/>
              <w:tab w:val="right" w:pos="9026" w:leader="dot"/>
            </w:tabs>
            <w:rPr/>
          </w:pPr>
          <w:hyperlink w:anchor="__RefHeading___Toc6341038_2870459653">
            <w:r>
              <w:rPr>
                <w:webHidden/>
                <w:rStyle w:val="IndexLink"/>
                <w:rtl w:val="true"/>
              </w:rPr>
              <w:t xml:space="preserve">الفصل الأوّل </w:t>
            </w:r>
            <w:r>
              <w:rPr>
                <w:rStyle w:val="IndexLink"/>
                <w:rtl w:val="true"/>
              </w:rPr>
              <w:t xml:space="preserve">: </w:t>
            </w:r>
            <w:r>
              <w:rPr>
                <w:rStyle w:val="IndexLink"/>
                <w:rtl w:val="true"/>
              </w:rPr>
              <w:t>في ميراث ولد الملاعنة و ولد الزنا</w:t>
            </w:r>
            <w:r>
              <w:rPr>
                <w:rStyle w:val="IndexLink"/>
                <w:rtl w:val="true"/>
              </w:rPr>
              <w:tab/>
            </w:r>
            <w:r>
              <w:rPr>
                <w:rStyle w:val="IndexLink"/>
              </w:rPr>
              <w:t>448</w:t>
            </w:r>
          </w:hyperlink>
        </w:p>
        <w:p>
          <w:pPr>
            <w:pStyle w:val="Contents5"/>
            <w:tabs>
              <w:tab w:val="clear" w:pos="7892"/>
              <w:tab w:val="right" w:pos="9026" w:leader="dot"/>
            </w:tabs>
            <w:rPr/>
          </w:pPr>
          <w:hyperlink w:anchor="__RefHeading___Toc6341040_2870459653">
            <w:r>
              <w:rPr>
                <w:webHidden/>
                <w:rStyle w:val="IndexLink"/>
                <w:rtl w:val="true"/>
              </w:rPr>
              <w:t>إشارة</w:t>
            </w:r>
            <w:r>
              <w:rPr>
                <w:rStyle w:val="IndexLink"/>
                <w:rtl w:val="true"/>
              </w:rPr>
              <w:t>:</w:t>
              <w:tab/>
            </w:r>
            <w:r>
              <w:rPr>
                <w:rStyle w:val="IndexLink"/>
              </w:rPr>
              <w:t>448</w:t>
            </w:r>
          </w:hyperlink>
        </w:p>
        <w:p>
          <w:pPr>
            <w:pStyle w:val="Contents5"/>
            <w:tabs>
              <w:tab w:val="clear" w:pos="7892"/>
              <w:tab w:val="right" w:pos="9026" w:leader="dot"/>
            </w:tabs>
            <w:rPr/>
          </w:pPr>
          <w:hyperlink w:anchor="__RefHeading___Toc6341042_2870459653">
            <w:r>
              <w:rPr>
                <w:webHidden/>
                <w:rStyle w:val="IndexLink"/>
                <w:rtl w:val="true"/>
              </w:rPr>
              <w:t>في أنّه في كلّ هذه المراتب ارث الذكر و الأنثى سواء</w:t>
            </w:r>
            <w:r>
              <w:rPr>
                <w:rStyle w:val="IndexLink"/>
                <w:rtl w:val="true"/>
              </w:rPr>
              <w:tab/>
            </w:r>
            <w:r>
              <w:rPr>
                <w:rStyle w:val="IndexLink"/>
              </w:rPr>
              <w:t>450</w:t>
            </w:r>
          </w:hyperlink>
        </w:p>
        <w:p>
          <w:pPr>
            <w:pStyle w:val="Contents5"/>
            <w:tabs>
              <w:tab w:val="clear" w:pos="7892"/>
              <w:tab w:val="right" w:pos="9026" w:leader="dot"/>
            </w:tabs>
            <w:rPr/>
          </w:pPr>
          <w:hyperlink w:anchor="__RefHeading___Toc6341044_2870459653">
            <w:r>
              <w:rPr>
                <w:webHidden/>
                <w:rStyle w:val="IndexLink"/>
                <w:rtl w:val="true"/>
              </w:rPr>
              <w:t>«</w:t>
            </w:r>
            <w:r>
              <w:rPr>
                <w:rStyle w:val="IndexLink"/>
                <w:rtl w:val="true"/>
              </w:rPr>
              <w:t>المسألة الأولى</w:t>
            </w:r>
            <w:r>
              <w:rPr>
                <w:rStyle w:val="IndexLink"/>
                <w:rtl w:val="true"/>
              </w:rPr>
              <w:t xml:space="preserve">»: </w:t>
            </w:r>
            <w:r>
              <w:rPr>
                <w:rStyle w:val="IndexLink"/>
                <w:rtl w:val="true"/>
              </w:rPr>
              <w:t>في أنّه لا عبرة بنسب الأب هنا</w:t>
            </w:r>
            <w:r>
              <w:rPr>
                <w:rStyle w:val="IndexLink"/>
                <w:rtl w:val="true"/>
              </w:rPr>
              <w:tab/>
            </w:r>
            <w:r>
              <w:rPr>
                <w:rStyle w:val="IndexLink"/>
              </w:rPr>
              <w:t>453</w:t>
            </w:r>
          </w:hyperlink>
        </w:p>
        <w:p>
          <w:pPr>
            <w:pStyle w:val="Contents5"/>
            <w:tabs>
              <w:tab w:val="clear" w:pos="7892"/>
              <w:tab w:val="right" w:pos="9026" w:leader="dot"/>
            </w:tabs>
            <w:rPr/>
          </w:pPr>
          <w:hyperlink w:anchor="__RefHeading___Toc6341046_2870459653">
            <w:r>
              <w:rPr>
                <w:webHidden/>
                <w:rStyle w:val="IndexLink"/>
                <w:rtl w:val="true"/>
              </w:rPr>
              <w:t>«</w:t>
            </w:r>
            <w:r>
              <w:rPr>
                <w:rStyle w:val="IndexLink"/>
                <w:rtl w:val="true"/>
              </w:rPr>
              <w:t>المسألة الثانية</w:t>
            </w:r>
            <w:r>
              <w:rPr>
                <w:rStyle w:val="IndexLink"/>
                <w:rtl w:val="true"/>
              </w:rPr>
              <w:t xml:space="preserve">»: </w:t>
            </w:r>
            <w:r>
              <w:rPr>
                <w:rStyle w:val="IndexLink"/>
                <w:rtl w:val="true"/>
              </w:rPr>
              <w:t>فيما اذا ماتت أمّه و لا وارث لها سواه</w:t>
            </w:r>
            <w:r>
              <w:rPr>
                <w:rStyle w:val="IndexLink"/>
                <w:rtl w:val="true"/>
              </w:rPr>
              <w:tab/>
            </w:r>
            <w:r>
              <w:rPr>
                <w:rStyle w:val="IndexLink"/>
              </w:rPr>
              <w:t>454</w:t>
            </w:r>
          </w:hyperlink>
        </w:p>
        <w:p>
          <w:pPr>
            <w:pStyle w:val="Contents5"/>
            <w:tabs>
              <w:tab w:val="clear" w:pos="7892"/>
              <w:tab w:val="right" w:pos="9026" w:leader="dot"/>
            </w:tabs>
            <w:rPr/>
          </w:pPr>
          <w:hyperlink w:anchor="__RefHeading___Toc6341048_2870459653">
            <w:r>
              <w:rPr>
                <w:webHidden/>
                <w:rStyle w:val="IndexLink"/>
                <w:rtl w:val="true"/>
              </w:rPr>
              <w:t>«</w:t>
            </w:r>
            <w:r>
              <w:rPr>
                <w:rStyle w:val="IndexLink"/>
                <w:rtl w:val="true"/>
              </w:rPr>
              <w:t>المسألة الثالثة</w:t>
            </w:r>
            <w:r>
              <w:rPr>
                <w:rStyle w:val="IndexLink"/>
                <w:rtl w:val="true"/>
              </w:rPr>
              <w:t xml:space="preserve">»: </w:t>
            </w:r>
            <w:r>
              <w:rPr>
                <w:rStyle w:val="IndexLink"/>
                <w:rtl w:val="true"/>
              </w:rPr>
              <w:t>فيما لو أنكر الحمل و تلاعنا، فولدت توأمين</w:t>
            </w:r>
            <w:r>
              <w:rPr>
                <w:rStyle w:val="IndexLink"/>
                <w:rtl w:val="true"/>
              </w:rPr>
              <w:tab/>
            </w:r>
            <w:r>
              <w:rPr>
                <w:rStyle w:val="IndexLink"/>
              </w:rPr>
              <w:t>454</w:t>
            </w:r>
          </w:hyperlink>
        </w:p>
        <w:p>
          <w:pPr>
            <w:pStyle w:val="Contents5"/>
            <w:tabs>
              <w:tab w:val="clear" w:pos="7892"/>
              <w:tab w:val="right" w:pos="9026" w:leader="dot"/>
            </w:tabs>
            <w:rPr/>
          </w:pPr>
          <w:hyperlink w:anchor="__RefHeading___Toc6341050_2870459653">
            <w:r>
              <w:rPr>
                <w:webHidden/>
                <w:rStyle w:val="IndexLink"/>
                <w:rtl w:val="true"/>
              </w:rPr>
              <w:t>«</w:t>
            </w:r>
            <w:r>
              <w:rPr>
                <w:rStyle w:val="IndexLink"/>
                <w:rtl w:val="true"/>
              </w:rPr>
              <w:t>المسألة الرابعة</w:t>
            </w:r>
            <w:r>
              <w:rPr>
                <w:rStyle w:val="IndexLink"/>
                <w:rtl w:val="true"/>
              </w:rPr>
              <w:t xml:space="preserve">»: </w:t>
            </w:r>
            <w:r>
              <w:rPr>
                <w:rStyle w:val="IndexLink"/>
                <w:rtl w:val="true"/>
              </w:rPr>
              <w:t>فيما لو تبرّأ عند السلطان من جريرة ولده و من ميراثه</w:t>
            </w:r>
            <w:r>
              <w:rPr>
                <w:rStyle w:val="IndexLink"/>
                <w:rtl w:val="true"/>
              </w:rPr>
              <w:tab/>
            </w:r>
            <w:r>
              <w:rPr>
                <w:rStyle w:val="IndexLink"/>
              </w:rPr>
              <w:t>455</w:t>
            </w:r>
          </w:hyperlink>
        </w:p>
        <w:p>
          <w:pPr>
            <w:pStyle w:val="Contents5"/>
            <w:tabs>
              <w:tab w:val="clear" w:pos="7892"/>
              <w:tab w:val="right" w:pos="9026" w:leader="dot"/>
            </w:tabs>
            <w:rPr/>
          </w:pPr>
          <w:hyperlink w:anchor="__RefHeading___Toc6341052_2870459653">
            <w:r>
              <w:rPr>
                <w:webHidden/>
                <w:rStyle w:val="IndexLink"/>
                <w:rtl w:val="true"/>
              </w:rPr>
              <w:t>في أنّ ولد الزنا لا نسب له، و لايرثه الزاني و لا التي ولدته</w:t>
            </w:r>
            <w:r>
              <w:rPr>
                <w:rStyle w:val="IndexLink"/>
                <w:rtl w:val="true"/>
              </w:rPr>
              <w:tab/>
            </w:r>
            <w:r>
              <w:rPr>
                <w:rStyle w:val="IndexLink"/>
              </w:rPr>
              <w:t>456</w:t>
            </w:r>
          </w:hyperlink>
        </w:p>
        <w:p>
          <w:pPr>
            <w:pStyle w:val="Contents4"/>
            <w:tabs>
              <w:tab w:val="clear" w:pos="8176"/>
              <w:tab w:val="right" w:pos="9026" w:leader="dot"/>
            </w:tabs>
            <w:rPr/>
          </w:pPr>
          <w:hyperlink w:anchor="__RefHeading___Toc6341054_2870459653">
            <w:r>
              <w:rPr>
                <w:webHidden/>
                <w:rStyle w:val="IndexLink"/>
                <w:rtl w:val="true"/>
              </w:rPr>
              <w:t>الفصل الثاني في ميراث الخنثى</w:t>
            </w:r>
            <w:r>
              <w:rPr>
                <w:rStyle w:val="IndexLink"/>
                <w:rtl w:val="true"/>
              </w:rPr>
              <w:tab/>
            </w:r>
            <w:r>
              <w:rPr>
                <w:rStyle w:val="IndexLink"/>
              </w:rPr>
              <w:t>460</w:t>
            </w:r>
          </w:hyperlink>
        </w:p>
        <w:p>
          <w:pPr>
            <w:pStyle w:val="Contents5"/>
            <w:tabs>
              <w:tab w:val="clear" w:pos="7892"/>
              <w:tab w:val="right" w:pos="9026" w:leader="dot"/>
            </w:tabs>
            <w:rPr/>
          </w:pPr>
          <w:hyperlink w:anchor="__RefHeading___Toc6341056_2870459653">
            <w:r>
              <w:rPr>
                <w:webHidden/>
                <w:rStyle w:val="IndexLink"/>
                <w:rtl w:val="true"/>
              </w:rPr>
              <w:t>إشارة</w:t>
            </w:r>
            <w:r>
              <w:rPr>
                <w:rStyle w:val="IndexLink"/>
                <w:rtl w:val="true"/>
              </w:rPr>
              <w:t>:</w:t>
              <w:tab/>
            </w:r>
            <w:r>
              <w:rPr>
                <w:rStyle w:val="IndexLink"/>
              </w:rPr>
              <w:t>460</w:t>
            </w:r>
          </w:hyperlink>
        </w:p>
        <w:p>
          <w:pPr>
            <w:pStyle w:val="Contents5"/>
            <w:tabs>
              <w:tab w:val="clear" w:pos="7892"/>
              <w:tab w:val="right" w:pos="9026" w:leader="dot"/>
            </w:tabs>
            <w:rPr/>
          </w:pPr>
          <w:hyperlink w:anchor="__RefHeading___Toc6341058_2870459653">
            <w:r>
              <w:rPr>
                <w:webHidden/>
                <w:rStyle w:val="IndexLink"/>
                <w:rtl w:val="true"/>
              </w:rPr>
              <w:t>في أنّه ان انفرد أخذ المال، و ان كانوا أكثر، فعلى القرعة</w:t>
            </w:r>
            <w:r>
              <w:rPr>
                <w:rStyle w:val="IndexLink"/>
                <w:rtl w:val="true"/>
              </w:rPr>
              <w:tab/>
            </w:r>
            <w:r>
              <w:rPr>
                <w:rStyle w:val="IndexLink"/>
              </w:rPr>
              <w:t>465</w:t>
            </w:r>
          </w:hyperlink>
        </w:p>
        <w:p>
          <w:pPr>
            <w:pStyle w:val="Contents5"/>
            <w:tabs>
              <w:tab w:val="clear" w:pos="7892"/>
              <w:tab w:val="right" w:pos="9026" w:leader="dot"/>
            </w:tabs>
            <w:rPr/>
          </w:pPr>
          <w:hyperlink w:anchor="__RefHeading___Toc6341060_2870459653">
            <w:r>
              <w:rPr>
                <w:webHidden/>
                <w:rStyle w:val="IndexLink"/>
                <w:rtl w:val="true"/>
              </w:rPr>
              <w:t>فيما لو اجتمع مع الخنثى ذكر بيقين</w:t>
            </w:r>
            <w:r>
              <w:rPr>
                <w:rStyle w:val="IndexLink"/>
                <w:rtl w:val="true"/>
              </w:rPr>
              <w:tab/>
            </w:r>
            <w:r>
              <w:rPr>
                <w:rStyle w:val="IndexLink"/>
              </w:rPr>
              <w:t>466</w:t>
            </w:r>
          </w:hyperlink>
        </w:p>
        <w:p>
          <w:pPr>
            <w:pStyle w:val="Contents5"/>
            <w:tabs>
              <w:tab w:val="clear" w:pos="7892"/>
              <w:tab w:val="right" w:pos="9026" w:leader="dot"/>
            </w:tabs>
            <w:rPr/>
          </w:pPr>
          <w:hyperlink w:anchor="__RefHeading___Toc6341062_2870459653">
            <w:r>
              <w:rPr>
                <w:webHidden/>
                <w:rStyle w:val="IndexLink"/>
                <w:rtl w:val="true"/>
              </w:rPr>
              <w:t>في أنّه ان اتّفق معهم زوج أو زوجة</w:t>
            </w:r>
            <w:r>
              <w:rPr>
                <w:rStyle w:val="IndexLink"/>
                <w:rtl w:val="true"/>
              </w:rPr>
              <w:tab/>
            </w:r>
            <w:r>
              <w:rPr>
                <w:rStyle w:val="IndexLink"/>
              </w:rPr>
              <w:t>470</w:t>
            </w:r>
          </w:hyperlink>
        </w:p>
        <w:p>
          <w:pPr>
            <w:pStyle w:val="Contents5"/>
            <w:tabs>
              <w:tab w:val="clear" w:pos="7892"/>
              <w:tab w:val="right" w:pos="9026" w:leader="dot"/>
            </w:tabs>
            <w:rPr/>
          </w:pPr>
          <w:hyperlink w:anchor="__RefHeading___Toc6341064_2870459653">
            <w:r>
              <w:rPr>
                <w:webHidden/>
                <w:rStyle w:val="IndexLink"/>
                <w:rtl w:val="true"/>
              </w:rPr>
              <w:t>فيما اذا كان أبوان أو أحدهما مع خنثى</w:t>
            </w:r>
            <w:r>
              <w:rPr>
                <w:rStyle w:val="IndexLink"/>
                <w:rtl w:val="true"/>
              </w:rPr>
              <w:tab/>
            </w:r>
            <w:r>
              <w:rPr>
                <w:rStyle w:val="IndexLink"/>
              </w:rPr>
              <w:t>471</w:t>
            </w:r>
          </w:hyperlink>
        </w:p>
        <w:p>
          <w:pPr>
            <w:pStyle w:val="Contents5"/>
            <w:tabs>
              <w:tab w:val="clear" w:pos="7892"/>
              <w:tab w:val="right" w:pos="9026" w:leader="dot"/>
            </w:tabs>
            <w:rPr/>
          </w:pPr>
          <w:hyperlink w:anchor="__RefHeading___Toc6341066_2870459653">
            <w:r>
              <w:rPr>
                <w:webHidden/>
                <w:rStyle w:val="IndexLink"/>
                <w:rtl w:val="true"/>
              </w:rPr>
              <w:t>فيما لو كان مع الأبوين خنثيان فصاعدا</w:t>
            </w:r>
            <w:r>
              <w:rPr>
                <w:rStyle w:val="IndexLink"/>
                <w:rtl w:val="true"/>
              </w:rPr>
              <w:tab/>
            </w:r>
            <w:r>
              <w:rPr>
                <w:rStyle w:val="IndexLink"/>
              </w:rPr>
              <w:t>472</w:t>
            </w:r>
          </w:hyperlink>
        </w:p>
        <w:p>
          <w:pPr>
            <w:pStyle w:val="Contents5"/>
            <w:tabs>
              <w:tab w:val="clear" w:pos="7892"/>
              <w:tab w:val="right" w:pos="9026" w:leader="dot"/>
            </w:tabs>
            <w:rPr/>
          </w:pPr>
          <w:hyperlink w:anchor="__RefHeading___Toc6341068_2870459653">
            <w:r>
              <w:rPr>
                <w:webHidden/>
                <w:rStyle w:val="IndexLink"/>
                <w:rtl w:val="true"/>
              </w:rPr>
              <w:t>في أنّ الاخوة من الأمّ لا حاجة في حسابهم الى هذه الكلفة</w:t>
            </w:r>
            <w:r>
              <w:rPr>
                <w:rStyle w:val="IndexLink"/>
                <w:rtl w:val="true"/>
              </w:rPr>
              <w:tab/>
            </w:r>
            <w:r>
              <w:rPr>
                <w:rStyle w:val="IndexLink"/>
              </w:rPr>
              <w:t>473</w:t>
            </w:r>
          </w:hyperlink>
        </w:p>
        <w:p>
          <w:pPr>
            <w:pStyle w:val="Contents5"/>
            <w:tabs>
              <w:tab w:val="clear" w:pos="7892"/>
              <w:tab w:val="right" w:pos="9026" w:leader="dot"/>
            </w:tabs>
            <w:rPr/>
          </w:pPr>
          <w:hyperlink w:anchor="__RefHeading___Toc6341070_2870459653">
            <w:r>
              <w:rPr>
                <w:webHidden/>
                <w:rStyle w:val="IndexLink"/>
                <w:rtl w:val="true"/>
              </w:rPr>
              <w:t>«</w:t>
            </w:r>
            <w:r>
              <w:rPr>
                <w:rStyle w:val="IndexLink"/>
                <w:rtl w:val="true"/>
              </w:rPr>
              <w:t>المسألة الأولى</w:t>
            </w:r>
            <w:r>
              <w:rPr>
                <w:rStyle w:val="IndexLink"/>
                <w:rtl w:val="true"/>
              </w:rPr>
              <w:t xml:space="preserve">»: </w:t>
            </w:r>
            <w:r>
              <w:rPr>
                <w:rStyle w:val="IndexLink"/>
                <w:rtl w:val="true"/>
              </w:rPr>
              <w:t>في أنّ من ليس له فرج الرجال و لا النساء، يورّث بالقرعة</w:t>
            </w:r>
            <w:r>
              <w:rPr>
                <w:rStyle w:val="IndexLink"/>
                <w:rtl w:val="true"/>
              </w:rPr>
              <w:tab/>
            </w:r>
            <w:r>
              <w:rPr>
                <w:rStyle w:val="IndexLink"/>
              </w:rPr>
              <w:t>474</w:t>
            </w:r>
          </w:hyperlink>
        </w:p>
        <w:p>
          <w:pPr>
            <w:pStyle w:val="Contents5"/>
            <w:tabs>
              <w:tab w:val="clear" w:pos="7892"/>
              <w:tab w:val="right" w:pos="9026" w:leader="dot"/>
            </w:tabs>
            <w:rPr/>
          </w:pPr>
          <w:hyperlink w:anchor="__RefHeading___Toc6341072_2870459653">
            <w:r>
              <w:rPr>
                <w:webHidden/>
                <w:rStyle w:val="IndexLink"/>
                <w:rtl w:val="true"/>
              </w:rPr>
              <w:t>«</w:t>
            </w:r>
            <w:r>
              <w:rPr>
                <w:rStyle w:val="IndexLink"/>
                <w:rtl w:val="true"/>
              </w:rPr>
              <w:t>المسألة الثانية</w:t>
            </w:r>
            <w:r>
              <w:rPr>
                <w:rStyle w:val="IndexLink"/>
                <w:rtl w:val="true"/>
              </w:rPr>
              <w:t xml:space="preserve">»: </w:t>
            </w:r>
            <w:r>
              <w:rPr>
                <w:rStyle w:val="IndexLink"/>
                <w:rtl w:val="true"/>
              </w:rPr>
              <w:t>في أنّ من له رأسان و بدنان على حقوٍ واحد</w:t>
            </w:r>
            <w:r>
              <w:rPr>
                <w:rStyle w:val="IndexLink"/>
                <w:rtl w:val="true"/>
              </w:rPr>
              <w:tab/>
            </w:r>
            <w:r>
              <w:rPr>
                <w:rStyle w:val="IndexLink"/>
              </w:rPr>
              <w:t>475</w:t>
            </w:r>
          </w:hyperlink>
        </w:p>
        <w:p>
          <w:pPr>
            <w:pStyle w:val="Contents5"/>
            <w:tabs>
              <w:tab w:val="clear" w:pos="7892"/>
              <w:tab w:val="right" w:pos="9026" w:leader="dot"/>
            </w:tabs>
            <w:rPr/>
          </w:pPr>
          <w:hyperlink w:anchor="__RefHeading___Toc6341074_2870459653">
            <w:r>
              <w:rPr>
                <w:webHidden/>
                <w:rStyle w:val="IndexLink"/>
                <w:rtl w:val="true"/>
              </w:rPr>
              <w:t>«</w:t>
            </w:r>
            <w:r>
              <w:rPr>
                <w:rStyle w:val="IndexLink"/>
                <w:rtl w:val="true"/>
              </w:rPr>
              <w:t>المسألة الثالثة</w:t>
            </w:r>
            <w:r>
              <w:rPr>
                <w:rStyle w:val="IndexLink"/>
                <w:rtl w:val="true"/>
              </w:rPr>
              <w:t xml:space="preserve">»: </w:t>
            </w:r>
            <w:r>
              <w:rPr>
                <w:rStyle w:val="IndexLink"/>
                <w:rtl w:val="true"/>
              </w:rPr>
              <w:t>في أنّ الحمل يرث ان ولد حيّا</w:t>
            </w:r>
            <w:r>
              <w:rPr>
                <w:rStyle w:val="IndexLink"/>
                <w:rtl w:val="true"/>
              </w:rPr>
              <w:tab/>
            </w:r>
            <w:r>
              <w:rPr>
                <w:rStyle w:val="IndexLink"/>
              </w:rPr>
              <w:t>477</w:t>
            </w:r>
          </w:hyperlink>
        </w:p>
        <w:p>
          <w:pPr>
            <w:pStyle w:val="Contents5"/>
            <w:tabs>
              <w:tab w:val="clear" w:pos="7892"/>
              <w:tab w:val="right" w:pos="9026" w:leader="dot"/>
            </w:tabs>
            <w:rPr/>
          </w:pPr>
          <w:hyperlink w:anchor="__RefHeading___Toc6341076_2870459653">
            <w:r>
              <w:rPr>
                <w:webHidden/>
                <w:rStyle w:val="IndexLink"/>
                <w:rtl w:val="true"/>
              </w:rPr>
              <w:t>«</w:t>
            </w:r>
            <w:r>
              <w:rPr>
                <w:rStyle w:val="IndexLink"/>
                <w:rtl w:val="true"/>
              </w:rPr>
              <w:t>المسألة الرابعة</w:t>
            </w:r>
            <w:r>
              <w:rPr>
                <w:rStyle w:val="IndexLink"/>
                <w:rtl w:val="true"/>
              </w:rPr>
              <w:t xml:space="preserve">»: </w:t>
            </w:r>
            <w:r>
              <w:rPr>
                <w:rStyle w:val="IndexLink"/>
                <w:rtl w:val="true"/>
              </w:rPr>
              <w:t>فيما اذا ترك أبوين أو أحدهما أو زوجا أو زوجة، و ترك حملاً</w:t>
            </w:r>
            <w:r>
              <w:rPr>
                <w:rStyle w:val="IndexLink"/>
                <w:rtl w:val="true"/>
              </w:rPr>
              <w:tab/>
            </w:r>
            <w:r>
              <w:rPr>
                <w:rStyle w:val="IndexLink"/>
              </w:rPr>
              <w:t>479</w:t>
            </w:r>
          </w:hyperlink>
        </w:p>
        <w:p>
          <w:pPr>
            <w:pStyle w:val="Contents5"/>
            <w:tabs>
              <w:tab w:val="clear" w:pos="7892"/>
              <w:tab w:val="right" w:pos="9026" w:leader="dot"/>
            </w:tabs>
            <w:rPr/>
          </w:pPr>
          <w:hyperlink w:anchor="__RefHeading___Toc6341078_2870459653">
            <w:r>
              <w:rPr>
                <w:webHidden/>
                <w:rStyle w:val="IndexLink"/>
                <w:rtl w:val="true"/>
              </w:rPr>
              <w:t>«</w:t>
            </w:r>
            <w:r>
              <w:rPr>
                <w:rStyle w:val="IndexLink"/>
                <w:rtl w:val="true"/>
              </w:rPr>
              <w:t>المسألة الخامسة</w:t>
            </w:r>
            <w:r>
              <w:rPr>
                <w:rStyle w:val="IndexLink"/>
                <w:rtl w:val="true"/>
              </w:rPr>
              <w:t xml:space="preserve">»: </w:t>
            </w:r>
            <w:r>
              <w:rPr>
                <w:rStyle w:val="IndexLink"/>
                <w:rtl w:val="true"/>
              </w:rPr>
              <w:t>فيما لو كان للميّت ابن موجود و حمل</w:t>
            </w:r>
            <w:r>
              <w:rPr>
                <w:rStyle w:val="IndexLink"/>
                <w:rtl w:val="true"/>
              </w:rPr>
              <w:tab/>
            </w:r>
            <w:r>
              <w:rPr>
                <w:rStyle w:val="IndexLink"/>
              </w:rPr>
              <w:t>480</w:t>
            </w:r>
          </w:hyperlink>
        </w:p>
        <w:p>
          <w:pPr>
            <w:pStyle w:val="Contents5"/>
            <w:tabs>
              <w:tab w:val="clear" w:pos="7892"/>
              <w:tab w:val="right" w:pos="9026" w:leader="dot"/>
            </w:tabs>
            <w:rPr/>
          </w:pPr>
          <w:hyperlink w:anchor="__RefHeading___Toc6341080_2870459653">
            <w:r>
              <w:rPr>
                <w:webHidden/>
                <w:rStyle w:val="IndexLink"/>
                <w:rtl w:val="true"/>
              </w:rPr>
              <w:t>«</w:t>
            </w:r>
            <w:r>
              <w:rPr>
                <w:rStyle w:val="IndexLink"/>
                <w:rtl w:val="true"/>
              </w:rPr>
              <w:t>المسألة السادسة</w:t>
            </w:r>
            <w:r>
              <w:rPr>
                <w:rStyle w:val="IndexLink"/>
                <w:rtl w:val="true"/>
              </w:rPr>
              <w:t xml:space="preserve">»: </w:t>
            </w:r>
            <w:r>
              <w:rPr>
                <w:rStyle w:val="IndexLink"/>
                <w:rtl w:val="true"/>
              </w:rPr>
              <w:t>في أنّ دية الجنين يرثها أبواه</w:t>
            </w:r>
            <w:r>
              <w:rPr>
                <w:rStyle w:val="IndexLink"/>
                <w:rtl w:val="true"/>
              </w:rPr>
              <w:tab/>
            </w:r>
            <w:r>
              <w:rPr>
                <w:rStyle w:val="IndexLink"/>
              </w:rPr>
              <w:t>480</w:t>
            </w:r>
          </w:hyperlink>
        </w:p>
        <w:p>
          <w:pPr>
            <w:pStyle w:val="Contents5"/>
            <w:tabs>
              <w:tab w:val="clear" w:pos="7892"/>
              <w:tab w:val="right" w:pos="9026" w:leader="dot"/>
            </w:tabs>
            <w:rPr/>
          </w:pPr>
          <w:hyperlink w:anchor="__RefHeading___Toc6341082_2870459653">
            <w:r>
              <w:rPr>
                <w:webHidden/>
                <w:rStyle w:val="IndexLink"/>
                <w:rtl w:val="true"/>
              </w:rPr>
              <w:t>«</w:t>
            </w:r>
            <w:r>
              <w:rPr>
                <w:rStyle w:val="IndexLink"/>
                <w:rtl w:val="true"/>
              </w:rPr>
              <w:t>المسألة السابعة</w:t>
            </w:r>
            <w:r>
              <w:rPr>
                <w:rStyle w:val="IndexLink"/>
                <w:rtl w:val="true"/>
              </w:rPr>
              <w:t xml:space="preserve">»: </w:t>
            </w:r>
            <w:r>
              <w:rPr>
                <w:rStyle w:val="IndexLink"/>
                <w:rtl w:val="true"/>
              </w:rPr>
              <w:t>في أنّه اذا تعارف اثنان ورث بعضهم من بعض</w:t>
            </w:r>
            <w:r>
              <w:rPr>
                <w:rStyle w:val="IndexLink"/>
                <w:rtl w:val="true"/>
              </w:rPr>
              <w:tab/>
            </w:r>
            <w:r>
              <w:rPr>
                <w:rStyle w:val="IndexLink"/>
              </w:rPr>
              <w:t>481</w:t>
            </w:r>
          </w:hyperlink>
        </w:p>
        <w:p>
          <w:pPr>
            <w:pStyle w:val="Contents5"/>
            <w:tabs>
              <w:tab w:val="clear" w:pos="7892"/>
              <w:tab w:val="right" w:pos="9026" w:leader="dot"/>
            </w:tabs>
            <w:rPr/>
          </w:pPr>
          <w:hyperlink w:anchor="__RefHeading___Toc6341084_2870459653">
            <w:r>
              <w:rPr>
                <w:webHidden/>
                <w:rStyle w:val="IndexLink"/>
                <w:rtl w:val="true"/>
              </w:rPr>
              <w:t>«</w:t>
            </w:r>
            <w:r>
              <w:rPr>
                <w:rStyle w:val="IndexLink"/>
                <w:rtl w:val="true"/>
              </w:rPr>
              <w:t>المسألة الثامنة</w:t>
            </w:r>
            <w:r>
              <w:rPr>
                <w:rStyle w:val="IndexLink"/>
                <w:rtl w:val="true"/>
              </w:rPr>
              <w:t xml:space="preserve">»: </w:t>
            </w:r>
            <w:r>
              <w:rPr>
                <w:rStyle w:val="IndexLink"/>
                <w:rtl w:val="true"/>
              </w:rPr>
              <w:t>في أنّ المفقود يتربّص بماله</w:t>
            </w:r>
            <w:r>
              <w:rPr>
                <w:rStyle w:val="IndexLink"/>
                <w:rtl w:val="true"/>
              </w:rPr>
              <w:tab/>
            </w:r>
            <w:r>
              <w:rPr>
                <w:rStyle w:val="IndexLink"/>
              </w:rPr>
              <w:t>482</w:t>
            </w:r>
          </w:hyperlink>
        </w:p>
        <w:p>
          <w:pPr>
            <w:pStyle w:val="Contents4"/>
            <w:tabs>
              <w:tab w:val="clear" w:pos="8176"/>
              <w:tab w:val="right" w:pos="9026" w:leader="dot"/>
            </w:tabs>
            <w:rPr/>
          </w:pPr>
          <w:hyperlink w:anchor="__RefHeading___Toc6341086_2870459653">
            <w:r>
              <w:rPr>
                <w:webHidden/>
                <w:rStyle w:val="IndexLink"/>
                <w:rtl w:val="true"/>
              </w:rPr>
              <w:t xml:space="preserve">الفصل الثالث </w:t>
            </w:r>
            <w:r>
              <w:rPr>
                <w:rStyle w:val="IndexLink"/>
                <w:rtl w:val="true"/>
              </w:rPr>
              <w:t xml:space="preserve">: </w:t>
            </w:r>
            <w:r>
              <w:rPr>
                <w:rStyle w:val="IndexLink"/>
                <w:rtl w:val="true"/>
              </w:rPr>
              <w:t>في ميراث الغرقى و المهدوم عليهم</w:t>
            </w:r>
            <w:r>
              <w:rPr>
                <w:rStyle w:val="IndexLink"/>
                <w:rtl w:val="true"/>
              </w:rPr>
              <w:tab/>
            </w:r>
            <w:r>
              <w:rPr>
                <w:rStyle w:val="IndexLink"/>
              </w:rPr>
              <w:t>486</w:t>
            </w:r>
          </w:hyperlink>
        </w:p>
        <w:p>
          <w:pPr>
            <w:pStyle w:val="Contents5"/>
            <w:tabs>
              <w:tab w:val="clear" w:pos="7892"/>
              <w:tab w:val="right" w:pos="9026" w:leader="dot"/>
            </w:tabs>
            <w:rPr/>
          </w:pPr>
          <w:hyperlink w:anchor="__RefHeading___Toc6341088_2870459653">
            <w:r>
              <w:rPr>
                <w:webHidden/>
                <w:rStyle w:val="IndexLink"/>
                <w:rtl w:val="true"/>
              </w:rPr>
              <w:t>في أنّ هؤلاء يرث بعضهم من بعض اذا كان لهم أو لأحدهم مال</w:t>
            </w:r>
            <w:r>
              <w:rPr>
                <w:rStyle w:val="IndexLink"/>
                <w:rtl w:val="true"/>
              </w:rPr>
              <w:tab/>
            </w:r>
            <w:r>
              <w:rPr>
                <w:rStyle w:val="IndexLink"/>
              </w:rPr>
              <w:t>486</w:t>
            </w:r>
          </w:hyperlink>
        </w:p>
        <w:p>
          <w:pPr>
            <w:pStyle w:val="Contents6"/>
            <w:tabs>
              <w:tab w:val="clear" w:pos="7609"/>
              <w:tab w:val="right" w:pos="9026" w:leader="dot"/>
            </w:tabs>
            <w:rPr/>
          </w:pPr>
          <w:hyperlink w:anchor="__RefHeading___Toc6341090_2870459653">
            <w:r>
              <w:rPr>
                <w:webHidden/>
                <w:rStyle w:val="IndexLink"/>
                <w:rtl w:val="true"/>
              </w:rPr>
              <w:t>إشارة</w:t>
            </w:r>
            <w:r>
              <w:rPr>
                <w:rStyle w:val="IndexLink"/>
                <w:rtl w:val="true"/>
              </w:rPr>
              <w:t>:</w:t>
              <w:tab/>
            </w:r>
            <w:r>
              <w:rPr>
                <w:rStyle w:val="IndexLink"/>
              </w:rPr>
              <w:t>486</w:t>
            </w:r>
          </w:hyperlink>
        </w:p>
        <w:p>
          <w:pPr>
            <w:pStyle w:val="Contents5"/>
            <w:tabs>
              <w:tab w:val="clear" w:pos="7892"/>
              <w:tab w:val="right" w:pos="9026" w:leader="dot"/>
            </w:tabs>
            <w:rPr/>
          </w:pPr>
          <w:hyperlink w:anchor="__RefHeading___Toc6341092_2870459653">
            <w:r>
              <w:rPr>
                <w:webHidden/>
                <w:rStyle w:val="IndexLink"/>
                <w:rtl w:val="true"/>
              </w:rPr>
              <w:t xml:space="preserve">فرع </w:t>
            </w:r>
            <w:r>
              <w:rPr>
                <w:rStyle w:val="IndexLink"/>
                <w:rtl w:val="true"/>
              </w:rPr>
              <w:t xml:space="preserve">: </w:t>
            </w:r>
            <w:r>
              <w:rPr>
                <w:rStyle w:val="IndexLink"/>
                <w:rtl w:val="true"/>
              </w:rPr>
              <w:t>فيما لو ماتا بغير الهدم و الغرق</w:t>
            </w:r>
            <w:r>
              <w:rPr>
                <w:rStyle w:val="IndexLink"/>
                <w:rtl w:val="true"/>
              </w:rPr>
              <w:tab/>
            </w:r>
            <w:r>
              <w:rPr>
                <w:rStyle w:val="IndexLink"/>
              </w:rPr>
              <w:t>488</w:t>
            </w:r>
          </w:hyperlink>
        </w:p>
        <w:p>
          <w:pPr>
            <w:pStyle w:val="Contents5"/>
            <w:tabs>
              <w:tab w:val="clear" w:pos="7892"/>
              <w:tab w:val="right" w:pos="9026" w:leader="dot"/>
            </w:tabs>
            <w:rPr/>
          </w:pPr>
          <w:hyperlink w:anchor="__RefHeading___Toc6341094_2870459653">
            <w:r>
              <w:rPr>
                <w:webHidden/>
                <w:rStyle w:val="IndexLink"/>
                <w:rtl w:val="true"/>
              </w:rPr>
              <w:t>في أنّه يورّث بعضهم من بعض، و لايورّث الثاني ممّا ورث منه</w:t>
            </w:r>
            <w:r>
              <w:rPr>
                <w:rStyle w:val="IndexLink"/>
                <w:rtl w:val="true"/>
              </w:rPr>
              <w:tab/>
            </w:r>
            <w:r>
              <w:rPr>
                <w:rStyle w:val="IndexLink"/>
              </w:rPr>
              <w:t>490</w:t>
            </w:r>
          </w:hyperlink>
        </w:p>
        <w:p>
          <w:pPr>
            <w:pStyle w:val="Contents5"/>
            <w:tabs>
              <w:tab w:val="clear" w:pos="7892"/>
              <w:tab w:val="right" w:pos="9026" w:leader="dot"/>
            </w:tabs>
            <w:rPr/>
          </w:pPr>
          <w:hyperlink w:anchor="__RefHeading___Toc6341096_2870459653">
            <w:r>
              <w:rPr>
                <w:webHidden/>
                <w:rStyle w:val="IndexLink"/>
                <w:rtl w:val="true"/>
              </w:rPr>
              <w:t>في أنّ في وجوب تقديم الأضعف في التوريث تردّد</w:t>
            </w:r>
            <w:r>
              <w:rPr>
                <w:rStyle w:val="IndexLink"/>
                <w:rtl w:val="true"/>
              </w:rPr>
              <w:tab/>
            </w:r>
            <w:r>
              <w:rPr>
                <w:rStyle w:val="IndexLink"/>
              </w:rPr>
              <w:t>492</w:t>
            </w:r>
          </w:hyperlink>
        </w:p>
        <w:p>
          <w:pPr>
            <w:pStyle w:val="Contents5"/>
            <w:tabs>
              <w:tab w:val="clear" w:pos="7892"/>
              <w:tab w:val="right" w:pos="9026" w:leader="dot"/>
            </w:tabs>
            <w:rPr/>
          </w:pPr>
          <w:hyperlink w:anchor="__RefHeading___Toc6341098_2870459653">
            <w:r>
              <w:rPr>
                <w:webHidden/>
                <w:rStyle w:val="IndexLink"/>
                <w:rtl w:val="true"/>
              </w:rPr>
              <w:t>فيما لو غرق أب و ابن</w:t>
            </w:r>
            <w:r>
              <w:rPr>
                <w:rStyle w:val="IndexLink"/>
                <w:rtl w:val="true"/>
              </w:rPr>
              <w:tab/>
            </w:r>
            <w:r>
              <w:rPr>
                <w:rStyle w:val="IndexLink"/>
              </w:rPr>
              <w:t>495</w:t>
            </w:r>
          </w:hyperlink>
        </w:p>
        <w:p>
          <w:pPr>
            <w:pStyle w:val="Contents5"/>
            <w:tabs>
              <w:tab w:val="clear" w:pos="7892"/>
              <w:tab w:val="right" w:pos="9026" w:leader="dot"/>
            </w:tabs>
            <w:rPr/>
          </w:pPr>
          <w:hyperlink w:anchor="__RefHeading___Toc6341100_2870459653">
            <w:r>
              <w:rPr>
                <w:webHidden/>
                <w:rStyle w:val="IndexLink"/>
                <w:rtl w:val="true"/>
              </w:rPr>
              <w:t>فيما اذا كان كلّ واحد منهما أولى من بقيّة الورّاث</w:t>
            </w:r>
            <w:r>
              <w:rPr>
                <w:rStyle w:val="IndexLink"/>
                <w:rtl w:val="true"/>
              </w:rPr>
              <w:tab/>
            </w:r>
            <w:r>
              <w:rPr>
                <w:rStyle w:val="IndexLink"/>
              </w:rPr>
              <w:t>495</w:t>
            </w:r>
          </w:hyperlink>
        </w:p>
        <w:p>
          <w:pPr>
            <w:pStyle w:val="Contents4"/>
            <w:tabs>
              <w:tab w:val="clear" w:pos="8176"/>
              <w:tab w:val="right" w:pos="9026" w:leader="dot"/>
            </w:tabs>
            <w:rPr/>
          </w:pPr>
          <w:hyperlink w:anchor="__RefHeading___Toc6341102_2870459653">
            <w:r>
              <w:rPr>
                <w:webHidden/>
                <w:rStyle w:val="IndexLink"/>
                <w:rtl w:val="true"/>
              </w:rPr>
              <w:t>الفصل الرابع في ميراث المجوسي</w:t>
            </w:r>
            <w:r>
              <w:rPr>
                <w:rStyle w:val="IndexLink"/>
                <w:rtl w:val="true"/>
              </w:rPr>
              <w:tab/>
            </w:r>
            <w:r>
              <w:rPr>
                <w:rStyle w:val="IndexLink"/>
              </w:rPr>
              <w:t>498</w:t>
            </w:r>
          </w:hyperlink>
        </w:p>
        <w:p>
          <w:pPr>
            <w:pStyle w:val="Contents5"/>
            <w:tabs>
              <w:tab w:val="clear" w:pos="7892"/>
              <w:tab w:val="right" w:pos="9026" w:leader="dot"/>
            </w:tabs>
            <w:rPr/>
          </w:pPr>
          <w:hyperlink w:anchor="__RefHeading___Toc6341104_2870459653">
            <w:r>
              <w:rPr>
                <w:webHidden/>
                <w:rStyle w:val="IndexLink"/>
                <w:rtl w:val="true"/>
              </w:rPr>
              <w:t>إشارة</w:t>
            </w:r>
            <w:r>
              <w:rPr>
                <w:rStyle w:val="IndexLink"/>
                <w:rtl w:val="true"/>
              </w:rPr>
              <w:t>:</w:t>
              <w:tab/>
            </w:r>
            <w:r>
              <w:rPr>
                <w:rStyle w:val="IndexLink"/>
              </w:rPr>
              <w:t>498</w:t>
            </w:r>
          </w:hyperlink>
        </w:p>
        <w:p>
          <w:pPr>
            <w:pStyle w:val="Contents5"/>
            <w:tabs>
              <w:tab w:val="clear" w:pos="7892"/>
              <w:tab w:val="right" w:pos="9026" w:leader="dot"/>
            </w:tabs>
            <w:rPr/>
          </w:pPr>
          <w:hyperlink w:anchor="__RefHeading___Toc6341106_2870459653">
            <w:r>
              <w:rPr>
                <w:webHidden/>
                <w:rStyle w:val="IndexLink"/>
                <w:rtl w:val="true"/>
              </w:rPr>
              <w:t>«</w:t>
            </w:r>
            <w:r>
              <w:rPr>
                <w:rStyle w:val="IndexLink"/>
                <w:rtl w:val="true"/>
              </w:rPr>
              <w:t>المسألة الأولى</w:t>
            </w:r>
            <w:r>
              <w:rPr>
                <w:rStyle w:val="IndexLink"/>
                <w:rtl w:val="true"/>
              </w:rPr>
              <w:t xml:space="preserve">»: </w:t>
            </w:r>
            <w:r>
              <w:rPr>
                <w:rStyle w:val="IndexLink"/>
                <w:rtl w:val="true"/>
              </w:rPr>
              <w:t>في أنّ المسلم لايرث بالسبب الفاسد</w:t>
            </w:r>
            <w:r>
              <w:rPr>
                <w:rStyle w:val="IndexLink"/>
                <w:rtl w:val="true"/>
              </w:rPr>
              <w:tab/>
            </w:r>
            <w:r>
              <w:rPr>
                <w:rStyle w:val="IndexLink"/>
              </w:rPr>
              <w:t>504</w:t>
            </w:r>
          </w:hyperlink>
        </w:p>
        <w:p>
          <w:pPr>
            <w:pStyle w:val="Contents5"/>
            <w:tabs>
              <w:tab w:val="clear" w:pos="7892"/>
              <w:tab w:val="right" w:pos="9026" w:leader="dot"/>
            </w:tabs>
            <w:rPr/>
          </w:pPr>
          <w:hyperlink w:anchor="__RefHeading___Toc6341108_2870459653">
            <w:r>
              <w:rPr>
                <w:webHidden/>
                <w:rStyle w:val="IndexLink"/>
                <w:rtl w:val="true"/>
              </w:rPr>
              <w:t>«</w:t>
            </w:r>
            <w:r>
              <w:rPr>
                <w:rStyle w:val="IndexLink"/>
                <w:rtl w:val="true"/>
              </w:rPr>
              <w:t>المسألة الثانية</w:t>
            </w:r>
            <w:r>
              <w:rPr>
                <w:rStyle w:val="IndexLink"/>
                <w:rtl w:val="true"/>
              </w:rPr>
              <w:t xml:space="preserve">»: </w:t>
            </w:r>
            <w:r>
              <w:rPr>
                <w:rStyle w:val="IndexLink"/>
                <w:rtl w:val="true"/>
              </w:rPr>
              <w:t>في أنّ المسلم يرث بالنسب الحاصل من الشبهة</w:t>
            </w:r>
            <w:r>
              <w:rPr>
                <w:rStyle w:val="IndexLink"/>
                <w:rtl w:val="true"/>
              </w:rPr>
              <w:tab/>
            </w:r>
            <w:r>
              <w:rPr>
                <w:rStyle w:val="IndexLink"/>
              </w:rPr>
              <w:t>504</w:t>
            </w:r>
          </w:hyperlink>
        </w:p>
        <w:p>
          <w:pPr>
            <w:pStyle w:val="Contents4"/>
            <w:tabs>
              <w:tab w:val="clear" w:pos="8176"/>
              <w:tab w:val="right" w:pos="9026" w:leader="dot"/>
            </w:tabs>
            <w:rPr/>
          </w:pPr>
          <w:hyperlink w:anchor="__RefHeading___Toc6341110_2870459653">
            <w:r>
              <w:rPr>
                <w:webHidden/>
                <w:rStyle w:val="IndexLink"/>
                <w:rtl w:val="true"/>
              </w:rPr>
              <w:t>خاتمة في حساب الفرائض</w:t>
            </w:r>
            <w:r>
              <w:rPr>
                <w:rStyle w:val="IndexLink"/>
                <w:rtl w:val="true"/>
              </w:rPr>
              <w:tab/>
            </w:r>
            <w:r>
              <w:rPr>
                <w:rStyle w:val="IndexLink"/>
              </w:rPr>
              <w:t>506</w:t>
            </w:r>
          </w:hyperlink>
        </w:p>
        <w:p>
          <w:pPr>
            <w:pStyle w:val="Contents5"/>
            <w:tabs>
              <w:tab w:val="clear" w:pos="7892"/>
              <w:tab w:val="right" w:pos="9026" w:leader="dot"/>
            </w:tabs>
            <w:rPr/>
          </w:pPr>
          <w:hyperlink w:anchor="__RefHeading___Toc6341112_2870459653">
            <w:r>
              <w:rPr>
                <w:webHidden/>
                <w:rStyle w:val="IndexLink"/>
                <w:rtl w:val="true"/>
              </w:rPr>
              <w:t>إشارة</w:t>
            </w:r>
            <w:r>
              <w:rPr>
                <w:rStyle w:val="IndexLink"/>
                <w:rtl w:val="true"/>
              </w:rPr>
              <w:t>:</w:t>
              <w:tab/>
            </w:r>
            <w:r>
              <w:rPr>
                <w:rStyle w:val="IndexLink"/>
              </w:rPr>
              <w:t>506</w:t>
            </w:r>
          </w:hyperlink>
        </w:p>
        <w:p>
          <w:pPr>
            <w:pStyle w:val="Contents5"/>
            <w:tabs>
              <w:tab w:val="clear" w:pos="7892"/>
              <w:tab w:val="right" w:pos="9026" w:leader="dot"/>
            </w:tabs>
            <w:rPr/>
          </w:pPr>
          <w:hyperlink w:anchor="__RefHeading___Toc6341114_2870459653">
            <w:r>
              <w:rPr>
                <w:webHidden/>
                <w:rStyle w:val="IndexLink"/>
                <w:rtl w:val="true"/>
              </w:rPr>
              <w:t xml:space="preserve">المقصد الأوّل </w:t>
            </w:r>
            <w:r>
              <w:rPr>
                <w:rStyle w:val="IndexLink"/>
                <w:rtl w:val="true"/>
              </w:rPr>
              <w:t xml:space="preserve">: </w:t>
            </w:r>
            <w:r>
              <w:rPr>
                <w:rStyle w:val="IndexLink"/>
                <w:rtl w:val="true"/>
              </w:rPr>
              <w:t>في مخارج الفروض الستّة و طريق الحساب</w:t>
            </w:r>
            <w:r>
              <w:rPr>
                <w:rStyle w:val="IndexLink"/>
                <w:rtl w:val="true"/>
              </w:rPr>
              <w:tab/>
            </w:r>
            <w:r>
              <w:rPr>
                <w:rStyle w:val="IndexLink"/>
              </w:rPr>
              <w:t>508</w:t>
            </w:r>
          </w:hyperlink>
        </w:p>
        <w:p>
          <w:pPr>
            <w:pStyle w:val="Contents6"/>
            <w:tabs>
              <w:tab w:val="clear" w:pos="7609"/>
              <w:tab w:val="right" w:pos="9026" w:leader="dot"/>
            </w:tabs>
            <w:rPr/>
          </w:pPr>
          <w:hyperlink w:anchor="__RefHeading___Toc6341116_2870459653">
            <w:r>
              <w:rPr>
                <w:webHidden/>
                <w:rStyle w:val="IndexLink"/>
                <w:rtl w:val="true"/>
              </w:rPr>
              <w:t>إشارة</w:t>
            </w:r>
            <w:r>
              <w:rPr>
                <w:rStyle w:val="IndexLink"/>
                <w:rtl w:val="true"/>
              </w:rPr>
              <w:t>:</w:t>
              <w:tab/>
            </w:r>
            <w:r>
              <w:rPr>
                <w:rStyle w:val="IndexLink"/>
              </w:rPr>
              <w:t>508</w:t>
            </w:r>
          </w:hyperlink>
        </w:p>
        <w:p>
          <w:pPr>
            <w:pStyle w:val="Contents5"/>
            <w:tabs>
              <w:tab w:val="clear" w:pos="7892"/>
              <w:tab w:val="right" w:pos="9026" w:leader="dot"/>
            </w:tabs>
            <w:rPr/>
          </w:pPr>
          <w:hyperlink w:anchor="__RefHeading___Toc6341118_2870459653">
            <w:r>
              <w:rPr>
                <w:webHidden/>
                <w:rStyle w:val="IndexLink"/>
                <w:rtl w:val="true"/>
              </w:rPr>
              <w:t xml:space="preserve">القسم الأوّل </w:t>
            </w:r>
            <w:r>
              <w:rPr>
                <w:rStyle w:val="IndexLink"/>
                <w:rtl w:val="true"/>
              </w:rPr>
              <w:t xml:space="preserve">: </w:t>
            </w:r>
            <w:r>
              <w:rPr>
                <w:rStyle w:val="IndexLink"/>
                <w:rtl w:val="true"/>
              </w:rPr>
              <w:t>أن‌تكون الفريضة بقدر السهام</w:t>
            </w:r>
            <w:r>
              <w:rPr>
                <w:rStyle w:val="IndexLink"/>
                <w:rtl w:val="true"/>
              </w:rPr>
              <w:tab/>
            </w:r>
            <w:r>
              <w:rPr>
                <w:rStyle w:val="IndexLink"/>
              </w:rPr>
              <w:t>513</w:t>
            </w:r>
          </w:hyperlink>
        </w:p>
        <w:p>
          <w:pPr>
            <w:pStyle w:val="Contents6"/>
            <w:tabs>
              <w:tab w:val="clear" w:pos="7609"/>
              <w:tab w:val="right" w:pos="9026" w:leader="dot"/>
            </w:tabs>
            <w:rPr/>
          </w:pPr>
          <w:hyperlink w:anchor="__RefHeading___Toc6341120_2870459653">
            <w:r>
              <w:rPr>
                <w:webHidden/>
                <w:rStyle w:val="IndexLink"/>
                <w:rtl w:val="true"/>
              </w:rPr>
              <w:t>إشارة</w:t>
            </w:r>
            <w:r>
              <w:rPr>
                <w:rStyle w:val="IndexLink"/>
                <w:rtl w:val="true"/>
              </w:rPr>
              <w:t>:</w:t>
              <w:tab/>
            </w:r>
            <w:r>
              <w:rPr>
                <w:rStyle w:val="IndexLink"/>
              </w:rPr>
              <w:t>513</w:t>
            </w:r>
          </w:hyperlink>
        </w:p>
        <w:p>
          <w:pPr>
            <w:pStyle w:val="Contents6"/>
            <w:tabs>
              <w:tab w:val="clear" w:pos="7609"/>
              <w:tab w:val="right" w:pos="9026" w:leader="dot"/>
            </w:tabs>
            <w:rPr/>
          </w:pPr>
          <w:hyperlink w:anchor="__RefHeading___Toc6341122_2870459653">
            <w:r>
              <w:rPr>
                <w:webHidden/>
                <w:rStyle w:val="IndexLink"/>
                <w:rtl w:val="true"/>
              </w:rPr>
              <w:t>فيما لو انكسرت على أكثر من فريق</w:t>
            </w:r>
            <w:r>
              <w:rPr>
                <w:rStyle w:val="IndexLink"/>
                <w:rtl w:val="true"/>
              </w:rPr>
              <w:tab/>
            </w:r>
            <w:r>
              <w:rPr>
                <w:rStyle w:val="IndexLink"/>
              </w:rPr>
              <w:t>513</w:t>
            </w:r>
          </w:hyperlink>
        </w:p>
        <w:p>
          <w:pPr>
            <w:pStyle w:val="Contents6"/>
            <w:tabs>
              <w:tab w:val="clear" w:pos="7609"/>
              <w:tab w:val="right" w:pos="9026" w:leader="dot"/>
            </w:tabs>
            <w:rPr/>
          </w:pPr>
          <w:hyperlink w:anchor="__RefHeading___Toc6341124_2870459653">
            <w:r>
              <w:rPr>
                <w:webHidden/>
                <w:rStyle w:val="IndexLink"/>
                <w:rtl w:val="true"/>
              </w:rPr>
              <w:t>في تداخل العددين</w:t>
            </w:r>
            <w:r>
              <w:rPr>
                <w:rStyle w:val="IndexLink"/>
                <w:rtl w:val="true"/>
              </w:rPr>
              <w:tab/>
            </w:r>
            <w:r>
              <w:rPr>
                <w:rStyle w:val="IndexLink"/>
              </w:rPr>
              <w:t>515</w:t>
            </w:r>
          </w:hyperlink>
        </w:p>
        <w:p>
          <w:pPr>
            <w:pStyle w:val="Contents6"/>
            <w:tabs>
              <w:tab w:val="clear" w:pos="7609"/>
              <w:tab w:val="right" w:pos="9026" w:leader="dot"/>
            </w:tabs>
            <w:rPr/>
          </w:pPr>
          <w:hyperlink w:anchor="__RefHeading___Toc6341126_2870459653">
            <w:r>
              <w:rPr>
                <w:webHidden/>
                <w:rStyle w:val="IndexLink"/>
                <w:rtl w:val="true"/>
              </w:rPr>
              <w:t>في توافق العددين</w:t>
            </w:r>
            <w:r>
              <w:rPr>
                <w:rStyle w:val="IndexLink"/>
                <w:rtl w:val="true"/>
              </w:rPr>
              <w:tab/>
            </w:r>
            <w:r>
              <w:rPr>
                <w:rStyle w:val="IndexLink"/>
              </w:rPr>
              <w:t>515</w:t>
            </w:r>
          </w:hyperlink>
        </w:p>
        <w:p>
          <w:pPr>
            <w:pStyle w:val="Contents6"/>
            <w:tabs>
              <w:tab w:val="clear" w:pos="7609"/>
              <w:tab w:val="right" w:pos="9026" w:leader="dot"/>
            </w:tabs>
            <w:rPr/>
          </w:pPr>
          <w:hyperlink w:anchor="__RefHeading___Toc6341128_2870459653">
            <w:r>
              <w:rPr>
                <w:webHidden/>
                <w:rStyle w:val="IndexLink"/>
                <w:rtl w:val="true"/>
              </w:rPr>
              <w:t>تتمّة العددان</w:t>
            </w:r>
            <w:r>
              <w:rPr>
                <w:rStyle w:val="IndexLink"/>
                <w:rtl w:val="true"/>
              </w:rPr>
              <w:t xml:space="preserve">: </w:t>
            </w:r>
            <w:r>
              <w:rPr>
                <w:rStyle w:val="IndexLink"/>
                <w:rtl w:val="true"/>
              </w:rPr>
              <w:t>امّا متساويان، أو مختلفان</w:t>
            </w:r>
            <w:r>
              <w:rPr>
                <w:rStyle w:val="IndexLink"/>
                <w:rtl w:val="true"/>
              </w:rPr>
              <w:t>.</w:t>
              <w:tab/>
            </w:r>
            <w:r>
              <w:rPr>
                <w:rStyle w:val="IndexLink"/>
              </w:rPr>
              <w:t>520</w:t>
            </w:r>
          </w:hyperlink>
        </w:p>
        <w:p>
          <w:pPr>
            <w:pStyle w:val="Contents6"/>
            <w:tabs>
              <w:tab w:val="clear" w:pos="7609"/>
              <w:tab w:val="right" w:pos="9026" w:leader="dot"/>
            </w:tabs>
            <w:rPr/>
          </w:pPr>
          <w:hyperlink w:anchor="__RefHeading___Toc6341130_2870459653">
            <w:r>
              <w:rPr>
                <w:webHidden/>
                <w:rStyle w:val="IndexLink"/>
                <w:rtl w:val="true"/>
              </w:rPr>
              <w:t xml:space="preserve">القسم الثاني </w:t>
            </w:r>
            <w:r>
              <w:rPr>
                <w:rStyle w:val="IndexLink"/>
                <w:rtl w:val="true"/>
              </w:rPr>
              <w:t xml:space="preserve">: </w:t>
            </w:r>
            <w:r>
              <w:rPr>
                <w:rStyle w:val="IndexLink"/>
                <w:rtl w:val="true"/>
              </w:rPr>
              <w:t>أن‌تكون الفريضة قاصرة عن السهام</w:t>
            </w:r>
            <w:r>
              <w:rPr>
                <w:rStyle w:val="IndexLink"/>
                <w:rtl w:val="true"/>
              </w:rPr>
              <w:tab/>
            </w:r>
            <w:r>
              <w:rPr>
                <w:rStyle w:val="IndexLink"/>
              </w:rPr>
              <w:t>521</w:t>
            </w:r>
          </w:hyperlink>
        </w:p>
        <w:p>
          <w:pPr>
            <w:pStyle w:val="Contents6"/>
            <w:tabs>
              <w:tab w:val="clear" w:pos="7609"/>
              <w:tab w:val="right" w:pos="9026" w:leader="dot"/>
            </w:tabs>
            <w:rPr/>
          </w:pPr>
          <w:hyperlink w:anchor="__RefHeading___Toc6341132_2870459653">
            <w:r>
              <w:rPr>
                <w:webHidden/>
                <w:rStyle w:val="IndexLink"/>
                <w:rtl w:val="true"/>
              </w:rPr>
              <w:t xml:space="preserve">القسم الثالث </w:t>
            </w:r>
            <w:r>
              <w:rPr>
                <w:rStyle w:val="IndexLink"/>
                <w:rtl w:val="true"/>
              </w:rPr>
              <w:t xml:space="preserve">: </w:t>
            </w:r>
            <w:r>
              <w:rPr>
                <w:rStyle w:val="IndexLink"/>
                <w:rtl w:val="true"/>
              </w:rPr>
              <w:t>أن‌تزيد الفريضة عن السهام</w:t>
            </w:r>
            <w:r>
              <w:rPr>
                <w:rStyle w:val="IndexLink"/>
                <w:rtl w:val="true"/>
              </w:rPr>
              <w:tab/>
            </w:r>
            <w:r>
              <w:rPr>
                <w:rStyle w:val="IndexLink"/>
              </w:rPr>
              <w:t>522</w:t>
            </w:r>
          </w:hyperlink>
        </w:p>
        <w:p>
          <w:pPr>
            <w:pStyle w:val="Contents5"/>
            <w:tabs>
              <w:tab w:val="clear" w:pos="7892"/>
              <w:tab w:val="right" w:pos="9026" w:leader="dot"/>
            </w:tabs>
            <w:rPr/>
          </w:pPr>
          <w:hyperlink w:anchor="__RefHeading___Toc6341134_2870459653">
            <w:r>
              <w:rPr>
                <w:webHidden/>
                <w:rStyle w:val="IndexLink"/>
                <w:rtl w:val="true"/>
              </w:rPr>
              <w:t>المقصد الثاني في المناسخات</w:t>
            </w:r>
            <w:r>
              <w:rPr>
                <w:rStyle w:val="IndexLink"/>
                <w:rtl w:val="true"/>
              </w:rPr>
              <w:tab/>
            </w:r>
            <w:r>
              <w:rPr>
                <w:rStyle w:val="IndexLink"/>
              </w:rPr>
              <w:t>524</w:t>
            </w:r>
          </w:hyperlink>
        </w:p>
        <w:p>
          <w:pPr>
            <w:pStyle w:val="Contents6"/>
            <w:tabs>
              <w:tab w:val="clear" w:pos="7609"/>
              <w:tab w:val="right" w:pos="9026" w:leader="dot"/>
            </w:tabs>
            <w:rPr/>
          </w:pPr>
          <w:hyperlink w:anchor="__RefHeading___Toc6341136_2870459653">
            <w:r>
              <w:rPr>
                <w:webHidden/>
                <w:rStyle w:val="IndexLink"/>
                <w:rtl w:val="true"/>
              </w:rPr>
              <w:t>إشارة</w:t>
            </w:r>
            <w:r>
              <w:rPr>
                <w:rStyle w:val="IndexLink"/>
                <w:rtl w:val="true"/>
              </w:rPr>
              <w:t>:</w:t>
              <w:tab/>
            </w:r>
            <w:r>
              <w:rPr>
                <w:rStyle w:val="IndexLink"/>
              </w:rPr>
              <w:t>524</w:t>
            </w:r>
          </w:hyperlink>
        </w:p>
        <w:p>
          <w:pPr>
            <w:pStyle w:val="Contents6"/>
            <w:tabs>
              <w:tab w:val="clear" w:pos="7609"/>
              <w:tab w:val="right" w:pos="9026" w:leader="dot"/>
            </w:tabs>
            <w:rPr/>
          </w:pPr>
          <w:hyperlink w:anchor="__RefHeading___Toc6341138_2870459653">
            <w:r>
              <w:rPr>
                <w:webHidden/>
                <w:rStyle w:val="IndexLink"/>
                <w:rtl w:val="true"/>
              </w:rPr>
              <w:t>فيما لو اختلف الاستحقاق أو الورّاث أو هما</w:t>
            </w:r>
            <w:r>
              <w:rPr>
                <w:rStyle w:val="IndexLink"/>
                <w:rtl w:val="true"/>
              </w:rPr>
              <w:tab/>
            </w:r>
            <w:r>
              <w:rPr>
                <w:rStyle w:val="IndexLink"/>
              </w:rPr>
              <w:t>525</w:t>
            </w:r>
          </w:hyperlink>
        </w:p>
        <w:p>
          <w:pPr>
            <w:pStyle w:val="Contents6"/>
            <w:tabs>
              <w:tab w:val="clear" w:pos="7609"/>
              <w:tab w:val="right" w:pos="9026" w:leader="dot"/>
            </w:tabs>
            <w:rPr/>
          </w:pPr>
          <w:hyperlink w:anchor="__RefHeading___Toc6341140_2870459653">
            <w:r>
              <w:rPr>
                <w:webHidden/>
                <w:rStyle w:val="IndexLink"/>
                <w:rtl w:val="true"/>
              </w:rPr>
              <w:t>فيما اذا لم‌ينقسم نصيبه على وارثه على صحّة</w:t>
            </w:r>
            <w:r>
              <w:rPr>
                <w:rStyle w:val="IndexLink"/>
                <w:rtl w:val="true"/>
              </w:rPr>
              <w:tab/>
            </w:r>
            <w:r>
              <w:rPr>
                <w:rStyle w:val="IndexLink"/>
              </w:rPr>
              <w:t>526</w:t>
            </w:r>
          </w:hyperlink>
        </w:p>
        <w:p>
          <w:pPr>
            <w:pStyle w:val="Contents5"/>
            <w:tabs>
              <w:tab w:val="clear" w:pos="7892"/>
              <w:tab w:val="right" w:pos="9026" w:leader="dot"/>
            </w:tabs>
            <w:rPr/>
          </w:pPr>
          <w:hyperlink w:anchor="__RefHeading___Toc6341142_2870459653">
            <w:r>
              <w:rPr>
                <w:webHidden/>
                <w:rStyle w:val="IndexLink"/>
                <w:rtl w:val="true"/>
              </w:rPr>
              <w:t xml:space="preserve">المقصد الثالث </w:t>
            </w:r>
            <w:r>
              <w:rPr>
                <w:rStyle w:val="IndexLink"/>
                <w:rtl w:val="true"/>
              </w:rPr>
              <w:t xml:space="preserve">: </w:t>
            </w:r>
            <w:r>
              <w:rPr>
                <w:rStyle w:val="IndexLink"/>
                <w:rtl w:val="true"/>
              </w:rPr>
              <w:t>في معرفة سهام الورّاث من التركة</w:t>
            </w:r>
            <w:r>
              <w:rPr>
                <w:rStyle w:val="IndexLink"/>
                <w:rtl w:val="true"/>
              </w:rPr>
              <w:tab/>
            </w:r>
            <w:r>
              <w:rPr>
                <w:rStyle w:val="IndexLink"/>
              </w:rPr>
              <w:t>530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79_126247"/>
      <w:bookmarkStart w:id="1" w:name="pg11179_126247"/>
      <w:bookmarkEnd w:id="1"/>
    </w:p>
    <w:p>
      <w:pPr>
        <w:pStyle w:val="Heading2"/>
        <w:numPr>
          <w:ilvl w:val="1"/>
          <w:numId w:val="1"/>
        </w:numPr>
        <w:rPr/>
      </w:pPr>
      <w:bookmarkStart w:id="2" w:name="pg11179_126247"/>
      <w:bookmarkStart w:id="3" w:name="__RefHeading___Toc6340484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الهادي</w:t>
      </w:r>
    </w:p>
    <w:p>
      <w:pPr>
        <w:pStyle w:val="BookText"/>
        <w:rPr/>
      </w:pPr>
      <w:r>
        <w:rPr>
          <w:rFonts w:ascii="Amiri" w:hAnsi="Amiri" w:eastAsia="Amiri" w:cs="Amiri"/>
          <w:color w:val="111111"/>
          <w:sz w:val="28"/>
          <w:sz w:val="28"/>
          <w:szCs w:val="28"/>
          <w:rtl w:val="true"/>
          <w:lang w:bidi="ar-SA"/>
        </w:rPr>
        <w:t>إلى أحكام الوصايا و الفرائض</w:t>
      </w:r>
    </w:p>
    <w:p>
      <w:pPr>
        <w:pStyle w:val="BookText"/>
        <w:rPr/>
      </w:pPr>
      <w:r>
        <w:rPr>
          <w:rFonts w:ascii="Amiri" w:hAnsi="Amiri" w:eastAsia="Amiri" w:cs="Amiri"/>
          <w:color w:val="111111"/>
          <w:sz w:val="28"/>
          <w:sz w:val="28"/>
          <w:szCs w:val="28"/>
          <w:rtl w:val="true"/>
          <w:lang w:bidi="ar-SA"/>
        </w:rPr>
        <w:t>شرح العروة الوثقى للسيّد اليزدي رحمه‌الله</w:t>
      </w:r>
    </w:p>
    <w:p>
      <w:pPr>
        <w:pStyle w:val="BookText"/>
        <w:rPr/>
      </w:pPr>
      <w:r>
        <w:rPr>
          <w:rFonts w:ascii="Amiri" w:hAnsi="Amiri" w:eastAsia="Amiri" w:cs="Amiri"/>
          <w:color w:val="111111"/>
          <w:sz w:val="28"/>
          <w:sz w:val="28"/>
          <w:szCs w:val="28"/>
          <w:rtl w:val="true"/>
          <w:lang w:bidi="ar-SA"/>
        </w:rPr>
        <w:t>و شرائع الاسلام للمحقّق الحلّي رحمه‌الله</w:t>
      </w:r>
    </w:p>
    <w:p>
      <w:pPr>
        <w:pStyle w:val="BookText"/>
        <w:rPr/>
      </w:pPr>
      <w:r>
        <w:rPr>
          <w:rFonts w:ascii="IRNazanin" w:hAnsi="IRNazanin" w:eastAsia="IRNazanin"/>
          <w:color w:val="111111"/>
          <w:sz w:val="28"/>
          <w:sz w:val="28"/>
          <w:szCs w:val="28"/>
          <w:rtl w:val="true"/>
          <w:lang w:bidi="fa-IR"/>
        </w:rPr>
        <w:t>المجلّد السادس و العشرون</w:t>
      </w:r>
    </w:p>
    <w:p>
      <w:pPr>
        <w:pStyle w:val="BookText"/>
        <w:rPr/>
      </w:pPr>
      <w:r>
        <w:rPr>
          <w:rFonts w:ascii="Amiri" w:hAnsi="Amiri" w:eastAsia="Amiri" w:cs="Amiri"/>
          <w:color w:val="111111"/>
          <w:sz w:val="28"/>
          <w:sz w:val="28"/>
          <w:szCs w:val="28"/>
          <w:rtl w:val="true"/>
          <w:lang w:bidi="ar-SA"/>
        </w:rPr>
        <w:t>لِمُؤلِّفِهِ المُحَقِّقِ وَ الفَقيهِ المُدَقِّقِ</w:t>
      </w:r>
    </w:p>
    <w:p>
      <w:pPr>
        <w:pStyle w:val="BookText"/>
        <w:rPr/>
      </w:pPr>
      <w:r>
        <w:rPr>
          <w:rFonts w:ascii="Amiri" w:hAnsi="Amiri" w:eastAsia="Amiri" w:cs="Amiri"/>
          <w:color w:val="111111"/>
          <w:sz w:val="28"/>
          <w:sz w:val="28"/>
          <w:szCs w:val="28"/>
          <w:rtl w:val="true"/>
          <w:lang w:bidi="ar-SA"/>
        </w:rPr>
        <w:t>سَماحَةِ آيهِ‌اللّه‌ِ سَيِّد عَلي مُحمّد دَستغيب الحُسَيني الشيرازي</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دستغیب حسینی شیرازی، سیدعلی‌محمد،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الی احکام‌الوصایا والفرایض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شرح‌العروه‌الوثقی للسیدالیزدی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شرایع‌الاسلام للمحقق‌الحلی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سیدعلی‌محمد دستغیب‌الحسینی‌الشیرازی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الفلاح للنشر،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برگزیده و شرحی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محمدکاظم یزدی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شرایع‌الاسلام فی مسائل‌الحلال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جعفربن‌حسن محقق‌حلی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و وصیت‌نامه‌ها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شرایع‌الاسلام فی مسائل‌الحلال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40213785</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3317794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40486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الهادي</w:t>
      </w:r>
    </w:p>
    <w:p>
      <w:pPr>
        <w:pStyle w:val="BookText"/>
        <w:rPr/>
      </w:pPr>
      <w:r>
        <w:rPr>
          <w:rFonts w:ascii="Amiri" w:hAnsi="Amiri" w:eastAsia="Amiri" w:cs="Amiri"/>
          <w:color w:val="111111"/>
          <w:sz w:val="28"/>
          <w:sz w:val="28"/>
          <w:szCs w:val="28"/>
          <w:rtl w:val="true"/>
          <w:lang w:bidi="ar-SA"/>
        </w:rPr>
        <w:t>إلى أحكام الوصايا و الفرائض</w:t>
      </w:r>
    </w:p>
    <w:p>
      <w:pPr>
        <w:pStyle w:val="BookText"/>
        <w:rPr/>
      </w:pPr>
      <w:r>
        <w:rPr>
          <w:rFonts w:ascii="Amiri" w:hAnsi="Amiri" w:eastAsia="Amiri" w:cs="Amiri"/>
          <w:color w:val="111111"/>
          <w:sz w:val="28"/>
          <w:sz w:val="28"/>
          <w:szCs w:val="28"/>
          <w:rtl w:val="true"/>
          <w:lang w:bidi="ar-SA"/>
        </w:rPr>
        <w:t>شرح العروة الوثقى للسيّد اليزدي رحمه‌الله</w:t>
      </w:r>
    </w:p>
    <w:p>
      <w:pPr>
        <w:pStyle w:val="BookText"/>
        <w:rPr/>
      </w:pPr>
      <w:r>
        <w:rPr>
          <w:rFonts w:ascii="Amiri" w:hAnsi="Amiri" w:eastAsia="Amiri" w:cs="Amiri"/>
          <w:color w:val="111111"/>
          <w:sz w:val="28"/>
          <w:sz w:val="28"/>
          <w:szCs w:val="28"/>
          <w:rtl w:val="true"/>
          <w:lang w:bidi="ar-SA"/>
        </w:rPr>
        <w:t>و شرائع الاسلام للمحقّق الحلّي رحمه‌الله</w:t>
      </w:r>
    </w:p>
    <w:p>
      <w:pPr>
        <w:pStyle w:val="BookText"/>
        <w:rPr/>
      </w:pPr>
      <w:r>
        <w:rPr>
          <w:rFonts w:ascii="IRNazanin" w:hAnsi="IRNazanin" w:eastAsia="IRNazanin"/>
          <w:color w:val="111111"/>
          <w:sz w:val="28"/>
          <w:sz w:val="28"/>
          <w:szCs w:val="28"/>
          <w:rtl w:val="true"/>
          <w:lang w:bidi="fa-IR"/>
        </w:rPr>
        <w:t>المجلّد السادس و العشرون</w:t>
      </w:r>
    </w:p>
    <w:p>
      <w:pPr>
        <w:pStyle w:val="BookText"/>
        <w:rPr/>
      </w:pPr>
      <w:r>
        <w:rPr>
          <w:rFonts w:ascii="Amiri" w:hAnsi="Amiri" w:eastAsia="Amiri" w:cs="Amiri"/>
          <w:color w:val="111111"/>
          <w:sz w:val="28"/>
          <w:sz w:val="28"/>
          <w:szCs w:val="28"/>
          <w:rtl w:val="true"/>
          <w:lang w:bidi="ar-SA"/>
        </w:rPr>
        <w:t>لِمُؤلِّفِهِ المُحَقِّقِ وَ الفَقيهِ المُدَقِّقِ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آيهِ‌اللّه‌ِ سَيِّد عَلي مُحمّد دَستغيب الحُسَيني الشيرازي </w:t>
      </w:r>
      <w:bookmarkStart w:id="7" w:name="pg11179_126251"/>
    </w:p>
    <w:p>
      <w:pPr>
        <w:pStyle w:val="Heading2"/>
        <w:numPr>
          <w:ilvl w:val="1"/>
          <w:numId w:val="1"/>
        </w:numPr>
        <w:rPr/>
      </w:pPr>
      <w:bookmarkStart w:id="8" w:name="__RefHeading___Toc6340488_2870459653"/>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كتاب الوصيّة</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في معنى الوصيّة و أقسامها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في أنّ الوصيّة العهديّة لاتحتاج الى القبول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فرع في أنّ التمليكيّة عقد أو ايقاع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في أنّه يصحّ ايقاع القبول بعد وفاة الموصي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في تضيّق الواجبات الموسّعة بظهور أمارات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في ردّ الموصى له للوصيّة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فيما لو أوصى له بشيئين بايجاب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في عدم جواز تصرّف الورثة في العين الموصى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فيما اذا مات الموصى له قبل القبول أو الردّ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فرع في الفرق بين الحكم و الحقّ و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في شمول الحكم لورثة الوارث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قبل بعض الورثة و ردّ بعضهم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كيفيّة انتقال المال الى وارث الموصى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في المدار في وارث الموصى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فيما اذا كان الموصى به ممّن ينعتق على الموصى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الفرع الأوّل في الوصيّة بمن انعتق على الموصى له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الفرع الثاني في الوصيّة بمن انعتق على الوارث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في عدم الفرق في قيام الوارث مقام الموصى له بين التمليكيّة و العهديّة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في أنّ اشتراط القبول مختصّ بالتمليكيّة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في كفاية كلّ ما دلّ على الوصيّة من الألفاظ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فيما يشترط في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قاتل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 صحّة وصيّة الأب و الجدّ بالولاية على الأطفال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الفرع الأوّل في وصيّة الأب و الجدّ بالولاية على الأطفال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الفرع الثاني في عدم صحّة الوصيّة من الأب و الجدّ مع وجود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الفرع الثالث في عدم صحّة الوصيّة بالولاية من غير الأب و الجدّ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الفرع الرابع فيما لو أوصي الى غير الأب و الجدّ فيما يرجع الى الأطفال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فصل في الموصى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في صحّة الوصيّة بكلّ ما يكون فيه غرض عقلائي محلّل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في الوصيّة بمال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اشتراط كون الوصيّة بمقدار الثلث أو بأقلّ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فرع فيما لو أجاز الزائد بعض الورثة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في أنّه لايشترط في نفوذها قصد الموصي كونها من الثلث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فيما اذا أوصى بالأزيد أو بتمام تركته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في اجازة الوارث بعد وفاة الموصي و قبله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فرع في أنّ الاجازة تنفيذ أو هبة؟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فيما لو أجاز الورثة الزائد من الثلث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ظننّا أنّه 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 أنّ المدار في اعتبار الثلث على حال وفاة الموصي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فيما لو تلف من التركة بعد موت الموصي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فيما اذا حصل للموصي مال بعد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فرع فيما لو أوصى ثمّ 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شرح مسائل من الوصيّة من شرائع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في المسائل المتعلّقة بالموصى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فيما لو أوصى بواجب 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فيما لو أوصى لشخص بثلث و لآخر بربع و لآخر بسدس و لم‌يجز الورثة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فيمن أوصى بجزء من 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فيما لو أوصى بوجوه فنسي الوصي 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فيما لو أوصى باخراج بعض ولده من تركته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في المسائل المتعلّقة بالأوصياء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فيما يعتبر في الوصي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 البلوغ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فيما لو مات الصغير أو بلغ فاسد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أو الوثاقة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فيما لو أوصى الى اثنين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الفرع الأوّل فيما لو أوصى الى اثنين و شرط اجتماعهما أو أطلق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الفرع الثاني فيما لو تشاحّا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الفرع الثالث فيما لو مرض أحدهما أو مات أو فسق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في أنّ الوصي 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فيما لو كان للوصي دين على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في شراء الوصي لنفسه من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في وصيّة الوصي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فيما لو مات من لا وصي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في جواز أخذ أجرة المثل لمن يتولّى أموال اليتيم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في أنّ الوصيّة عقد جائز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في أنّ الوصيّة بعد ما وقعت تبقى على حالها و ان طالت المدّة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في طرق ثبوت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في طرق ثبوت الوصيّة بالمال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في طريق ثبوت الوصيّة بالولاية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فيما اذا كانت الورثة كبارا و أقرّوا كلّهم بالوصيّة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فيما لو أقرّ الوارث بأصل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الكلام في منجّزات المريض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أقرّ بدين أو عين من ماله لوارث أو أجنبي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الفرائض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النظر الأوّل في المقدّمات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المقدّمة الأولى في موجبات الارث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في تقسيم الورّاث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فيما اذا كان الوارث لا فرض له و لم‌يشاركه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في أنّه ان كان الوارث ذا فرض أخذ نصيبه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فيما ان كان مع الوارث مساوٍ ذو فرض و كانت التركة بقدر السهام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المقدّمة الثانية في موانع الارث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فيما لو مات كافر و له ورثة كفّار و وارث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الفرع الأوّل فيما لو مات كافر و له وارث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الفرع الثاني فيما لو لم‌يخلّف الكافر مسلما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الفرع الثالث فيما لو كان للمسلم ورثة 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في أنه اذا أسلم الكافر على ميراث قبل قسمته شارك 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الفرع الأوّل فيما اذا أسلم الكافر على ميراث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الفرع الثاني فيما لو كان وارث الكافر واحدا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الفرع الثالث فيما لو لم‌يكن وارث مسلم سوى الامام فأسلم واحد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الرابع فيما لو أنكر المسلم القسمة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كان الوارث زوجا أو زوجة و آخر كافرا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الفرع الأوّل فيما لو كان الوارث زوجا مع 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الفرع الثاني فيما لو كان الوارث زوجة مع 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الفرع الثالث فيما اذا مات الكافر و له أولاد كفّار و زوجة أسلمت بعد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فيما اذا كان أحد أبوي الطفل مسلما أو أسلم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فيما لو خلّف نصرانيّ أولادا صغارا و ابن أخ و ابن أخت 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في أنّ المسلمين يتوارثون و ان اختلفوا في المذاهب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في تقسيم تركة المرتدّ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الفرع الأوّل في المرتدّ الفطري و الملّي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الفرع الثاني في حكم المرتدّ الفطري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الفرع الثالث في توبة المرتدّ الفطري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الفرع الرابع في المرأة المرتدّة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الفرع الخامس في المرتدّ الملّي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الفرع السادس في شرائط الارتداد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الفرع الأوّل في أقسام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الفرع الثاني فيما هو المانع من أقسام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الفرع الثالث في استواء الأب و الولد و غيرهما من ذوي الأنساب و الأسباب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الفرع الرابع في الصبي و المجنون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الفرع الخامس في المباشر و السبب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الفرع السادس في تعدّد القاتل و المقتول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السابع في شرطيّة استقرار الحياة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لم‌يكن وارث سوى القاتل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فيما لو قتل أباه، و للقاتل ولد، و لم‌يكن هناك ولد للصلب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فيما لو كان للقاتل وارث 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لم‌يكن للمقتول وارث سوى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الدية في حكم مال المقتول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يرث الدية كلّ مناسب أو مسابب عدا من يتقرّب بالأمّ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في أنّه لايرث أحد الزوجين 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فيما لو كان الوارث اثنين فصاعدا فعتق المملوك قبل القسمة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فيما اذا لم‌يكن للميّت وارث سوى المملوك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فيما لو قصر المال عن ثمن المملوك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يفكّ الأبوان للارث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أمّ الولد لاترث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في لواحق أسباب المنع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اللعان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غيبة منقطعة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يرث بشرط انفصاله حيّا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و عليه دين يستوعب التركة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الثالثة في الحجب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أنّه لايشارك الأولاد في الارث سوى الأبوين و الزوج أو الزوجة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في أنّ الأعمام و الأخوال و أولادهم، و ان نزلوا يمنعون أعمام الأب و أخواله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في الحجب عن بعض الفرض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في حجب الاخوة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المقدّمة الرابعة في مقادير السهام و اجتماعها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في اجتماع الفروض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في التعصيب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في العول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النظر الثاني في المقاصد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المقصد الأوّل في ميراث الأنساب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الأبوان و الأولاد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أولاد الأولاد يقومون مقام آبائهم في مقاسمة الأبوين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الفرع الأوّل في قيام أولاد الأولاد مقام آبائهم مع الأبوين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الفرع الثاني في منع الأولاد من يتقرّب بهم و بالأبوين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الفرع الثالث في كيفيّة ارث أولاد الأولاد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أولاد البنت يقتسمون نصيبهم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الحبوة المتعلّقة بالولد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الفرع الأوّل في أنّ التخصيص على سبيل الوجوب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الفرع الثاني في أنّ هذا التخصيص يكون مجّانا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الثالث فيما يقع فيه التخصيص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الرابع فيمن يقع له التخصيص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الفرع الخامس في وجوب قضاء ما فات من الوالد على الولد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الفرع السادس فيما يتعلّق بتلك الأربعة المحبوّة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الفرع السابع فيما بقي من بعض أحكام الحبوة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لايرث الجدّ و لا الجدّة مع أحد الأبوين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الفرع الأوّل في عدم ارث الجدّ و الجدّة مع أحد الأبوين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الفرع الثاني يستحبّ لأبوي الميّت أن‌يطعما أبويهما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الفرع الثالث في اشتراط زيادة نصيب المطعم عن السدس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الفرع الرابع يعتبر في استحباب الطعمة حياة الأبوين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الفرع الخامس في باقي أحكام الطعمة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الاخوة و الأجداد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في أنّه يقوم مقام كلالة الأب و الأمّ مع عدمهم، كلالة الأب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فيما لو انفرد الواحد من ولد الأمّ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فيما لو كان الاخوة متفرّقين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في أنّ الجدّ اذا انفرد فالمال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الفرع الأوّل في ميراث الجدّ و الجدّة عند الانفراد و الاجتماع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الفرع الثاني في اجتماع الاخوة و الأجداد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في أنّ الزوج و الزوجة يأخذان نصيبهما الأعلى مع الاخوة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الفرع الأوّل في أنّ الزوج و الزوجة يأخذان نصيبهما الأعلى مع الاخوة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الفرع الثاني في أنّ الزائد عن السهام يردّ على من يردّ عليه النقص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الجدّ و ان علا يقاسم الاخوة مع عدم الأدنى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اذا ترك جدّ أبيه، و جدّته لأبيه، و جدّه و جدّته لأمّه و مثلهم للأمّ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في أخ من أمّ مع ابن أخ لأب و 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أولاد الاخوة و الأخوات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الأعمام و الأخوال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الفرع الأوّل في ميراث الأعمام و العمّات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الفرع الثاني فيما اذا اجتمع ابن عمّ لأب و أمّ مع عمّ لأب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في ميراث الأخوال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الفرع الأوّل في ميراث الخال و الخالة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الفرع الثاني فيما اذا اجتمع الخؤولة مع العمومة مجتمعين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الفرع الثالث فيما اذا اجتمع الأخوال و الأعمام متفرّقين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فيما لو اجتمع عمّ الأب و عمّته و خاله و خالته و عمّ الأمّ و عمّتها و خالها و خالتها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في أنّ عمومة الميّت و خؤولته أحقّ بالميراث من عمومة الأب و خؤولته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في أنّ أولاد العمومة المتفرّقين، يأخذون نصيب آبائهم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فيما اذا اجتمع للوارث سببان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فيما اذا دخل الزوج أو الزوجة على الخؤولة و الخالات و العمومة و العمّات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في أنّ حكم أولاد الخؤولة مع الزوج و الزوجة حكم الخؤولة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المقصد الثاني في مسائل من أحكام الأزواج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ترث ما دامت في حبال الزوج، و ان لم‌يدخل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الفرع الأوّل في أنّه ترث الزوجة الزوج و يرثها و ان لم‌يدخل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الثاني في أنّه لو طلّقت رجعيّة توارثا اذا مات أحدهما في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الثالث في أنّه لاترث في العدّة البائنة و لايرثها الزوج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للزوجة مع عدم الولد الربع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طلّق واحدة من أربع، و تزوّج أخرى، ثمّ اشتبهت المطلّقة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زوّج الصبيّة أبوها أو جدّها لأبيها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اذا كان للزوجة من الميّت ولد، ورثت من جميع ما 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نكاح المريض مشروط بالدخول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المقصد الثالث في الميراث بالولاء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العتق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في أنّه لو نكّل به فانعتق كان سائبة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فيما لو عدم المنعم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في أنّه يرث الولاء الأبوان و الأولاد و مع الانفراد لايشتركهما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في أنّه هل ترث الأخوات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في أنّه يشترك الاخوة، الأجداد و الجدّات، و مع عدمهم الأعمام و العمّات و بنوهم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في أنّ المنعم لايرثه المعتق و لو لم‌يخلّف وارثا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ميراث ولد المعتقة لمن أعتقهم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تزوّج مملوك بمعتقة فأولدها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أنكر المعتق ولد زوجته المعتقة فلاعنته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ينجرّ الولاء من مولى الأمّ الى مولى الأب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أعتقت مملوكا فأعتق المعتق آخر، فمات أحدهما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ان أولد العبد بنتين من معتقة، فاشترتا أباهما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اشترى أحد الولدين مع أبيه مملوكا فأعتقاه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أولد العبد من معتَقة ابنا فولاء الابن لمعتق أمّه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ولاء تضمّن الجريرة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ولاء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يؤخذ من أموال المشركين في حال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يؤخذ غيلة من أهل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مات من أهل الحرب و خلّف مالاً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النظر الثالث 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الفصل الأوّل في ميراث ولد الملاعنة و ولد الزنا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في أنّه في كلّ هذه المراتب ارث الذكر و الأنثى سواء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عبرة بنسب الأب هنا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ماتت أمّه و لا وارث لها سواه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أنكر الحمل و تلاعنا، فولدت توأمين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تبرّأ عند السلطان من جريرة ولده و من ميراثه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في أنّ ولد الزنا لا نسب له، و لايرثه الزاني و لا التي ولدته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الفصل الثاني في ميراث الخنثى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في أنّه ان انفرد أخذ المال، و ان كانوا أكثر، فعلى القرعة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فيما لو اجتمع مع الخنثى ذكر بيقين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في أنّه ان اتّفق معهم زوج أو 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فيما اذا كان أبوان أو أحدهما مع خنثى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فيما لو كان مع الأبوين خنثيان فصاعدا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الاخوة من الأمّ لا حاجة في حسابهم الى هذه الكلفة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من ليس له فرج الرجال و لا النساء، يورّث بالقرعة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من له رأسان و بدنان على حقوٍ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الحمل يرث ان ولد حيّا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ترك أبوين أو أحدهما أو زوجا أو زوجة، و ترك حملاً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للميّت ابن موجود و حمل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دية الجنين يرثها أبواه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اذا تعارف اثنان ورث بعضهم من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المفقود يتربّص بماله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الفصل الثالث في ميراث الغرقى و المهدوم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في أنّ هؤلاء يرث بعضهم من بعض اذا كان لهم أو لأحدهم 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فرع فيما لو ماتا بغير الهدم و الغرق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في أنّه يورّث بعضهم من بعض، و لايورّث الثاني ممّا ورث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في أنّ في وجوب تقديم الأضعف في التوريث تردّد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فيما لو غرق أب و 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فيما اذا كان كلّ واحد منهما أولى من بقيّة الورّاث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الفصل الرابع في ميراث المجوسي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المسلم لايرث بالسبب الفاسد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المسلم يرث بالنسب الحاصل من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خاتمة في حساب الفرائض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الأوّل في مخارج الفروض الستّة و طريق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أن‌تكون الفريضة بقدر السهام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فيما لو انكسرت على أكثر من فريق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في تداخل العددين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في توافق العددين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تتمّة في أنّ العددين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متساويان، أو مختلفان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أن‌تكون الفريضة قاصرة عن السهام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أن‌تزيد الفريضة عن السهام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المقصد الثاني في المناسخات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فيما لو اختلف الاستحقاق أو الورّاث أو 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فيما اذا لم‌ينقسم نصيبه على وارثه على 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الثالث في معرفة سهام الورّاث من التركة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bookmarkStart w:id="10" w:name="pg11179_126265"/>
    </w:p>
    <w:p>
      <w:pPr>
        <w:pStyle w:val="Heading2"/>
        <w:numPr>
          <w:ilvl w:val="1"/>
          <w:numId w:val="1"/>
        </w:numPr>
        <w:rPr/>
      </w:pPr>
      <w:bookmarkStart w:id="11" w:name="__RefHeading___Toc6340490_2870459653"/>
      <w:bookmarkStart w:id="12" w:name="_Toc4"/>
      <w:bookmarkEnd w:id="10"/>
      <w:bookmarkEnd w:id="11"/>
      <w:r>
        <w:rPr>
          <w:rtl w:val="true"/>
        </w:rPr>
        <w:t>كتاب الوصيّة</w:t>
      </w:r>
      <w:bookmarkEnd w:id="12"/>
    </w:p>
    <w:p>
      <w:pPr>
        <w:pStyle w:val="Heading3"/>
        <w:numPr>
          <w:ilvl w:val="2"/>
          <w:numId w:val="1"/>
        </w:numPr>
        <w:rPr/>
      </w:pPr>
      <w:bookmarkStart w:id="13" w:name="__RefHeading___Toc6340492_2870459653"/>
      <w:bookmarkStart w:id="14" w:name="_Toc5"/>
      <w:bookmarkEnd w:id="13"/>
      <w:r>
        <w:rPr>
          <w:rtl w:val="true"/>
        </w:rPr>
        <w:t>مقدّمة</w:t>
      </w:r>
      <w:bookmarkEnd w:id="14"/>
    </w:p>
    <w:p>
      <w:pPr>
        <w:pStyle w:val="Heading4"/>
        <w:numPr>
          <w:ilvl w:val="3"/>
          <w:numId w:val="1"/>
        </w:numPr>
        <w:rPr/>
      </w:pPr>
      <w:bookmarkStart w:id="15" w:name="__RefHeading___Toc6340494_2870459653"/>
      <w:bookmarkStart w:id="16" w:name="_Toc6"/>
      <w:bookmarkEnd w:id="15"/>
      <w:r>
        <w:rPr>
          <w:rtl w:val="true"/>
        </w:rPr>
        <w:t>إشارة</w:t>
      </w:r>
      <w:r>
        <w:rPr>
          <w:rtl w:val="true"/>
        </w:rPr>
        <w:t>:</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w:t>
      </w:r>
    </w:p>
    <w:p>
      <w:pPr>
        <w:pStyle w:val="BookText"/>
        <w:rPr/>
      </w:pPr>
      <w:r>
        <w:rPr>
          <w:rFonts w:ascii="Amiri" w:hAnsi="Amiri" w:eastAsia="Amiri" w:cs="Amiri"/>
          <w:color w:val="111111"/>
          <w:sz w:val="28"/>
          <w:sz w:val="28"/>
          <w:szCs w:val="28"/>
          <w:rtl w:val="true"/>
          <w:lang w:bidi="ar-SA"/>
        </w:rPr>
        <w:t>محمّد و آله الطيّبين الطاهرين</w:t>
      </w:r>
    </w:p>
    <w:p>
      <w:pPr>
        <w:pStyle w:val="BookText"/>
        <w:rPr/>
      </w:pPr>
      <w:r>
        <w:rPr>
          <w:rFonts w:ascii="Amiri" w:hAnsi="Amiri" w:eastAsia="Amiri" w:cs="Amiri"/>
          <w:color w:val="111111"/>
          <w:sz w:val="28"/>
          <w:sz w:val="28"/>
          <w:szCs w:val="28"/>
          <w:rtl w:val="true"/>
          <w:lang w:bidi="ar-SA"/>
        </w:rPr>
        <w:t>أمّا بعد، فاعلم أنّ علم الفقه بعد علم التوحيد و علم الأخلاق من أشرف العلوم و أفضلها و تعلّمه و تعليمه من الواجب الكفائي؛ لئلاّتندرس آثار دين خاتم الأنبياء صلى‌الله‌عليه‌و‌آله و أوصيائه عليهم‌السلام الذين هم مفسّروا الشريعة و مبيّنوها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اذا تأمّلت في الروايات الواردة عنهم عليهم‌السلام في بيان تكليف الأمّة زمن الغيبة تجد ارجاعهم ايّانا الى رواة أحاديثهم في الحوادث الواقعة، و أنّهم حجّة المعصوم و المعصوم حجّة اللّه؛ الاّ أنّه يجب أن‌تكون للفقيه ملكة العدالة و التقوى بحيث يقال له فقيه صائن لنفسه، حافظ لدينه، مخالف على هواه، مطيع لأمر مولاه؛ و هذا أقوى دليل على رفعة الفقه و محبوبيّته، و بهذا أيضا يظهر ما للفقهاء و المجتهدين من الفضل و الكرامة عند اللّه تعالى مضافا الى أنّهم أمناء الرسل و أولياء أيتام آل محمّد صلى‌الله‌عليه‌و‌آله و هم مراجع الخلق كما هو المشاهد من المجتهد المجدّد آيه‌اللّه العظمى الامام الخميني قدس‌سره المحيي للاسلام في عصرنا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فحريّ للمؤمنين المحبّين لآل محمّد عليهم‌السلام أن‌يصرفوا أعمارهم أو أغلب أوقاتهم في طلب الفقه و التفحّص في الأخبار الواردة عنهم حول الأحكام و غيرها</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بتوفيق الملك العلاّم و تأييد أجدادي الطاهرين و اشارة بعض الاخوان </w:t>
      </w:r>
    </w:p>
    <w:p>
      <w:pPr>
        <w:pStyle w:val="BookText"/>
        <w:rPr/>
      </w:pPr>
      <w:r>
        <w:rPr>
          <w:rFonts w:ascii="Amiri" w:hAnsi="Amiri" w:eastAsia="Amiri" w:cs="Amiri"/>
          <w:color w:val="111111"/>
          <w:sz w:val="28"/>
          <w:sz w:val="28"/>
          <w:szCs w:val="28"/>
          <w:rtl w:val="true"/>
          <w:lang w:bidi="ar-SA"/>
        </w:rPr>
        <w:t xml:space="preserve">اشتغلت قبل حوالي خمس و عشرين سنة بمذاكرة الفقه مع أصدقائي الطلاّب من ابتداء كتاب الصلاة من العروة الوثقى و كتبت هذه المذاكرات بحيث صارت كتابا فسمّيته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إلى الطريقة الوسطى في شرح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فرغنا من شرح كتاب العروة الذي لايشتمل على بعض أبواب الفقه واصلنا دراستنا الفقهيّة بشرح سائر الكتب لعلمائنا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بين يديك هو شرح كتاب الوصيّة من العروة الوثقى، باضافة المسائل التي لم‌يتعرّض لها من مباحث الوصيّة و قد أتينا بها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كتاب موجز مفيد في أحكام الشريعة للعالم الماهر المحقّق الحلّي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 شرح كتاب الوصيّة في هذا المجلّد شرح كتاب الفرائض من شرائع الاسلام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 اللّه الاخلاص و القبول فانّه كريم منّان؛ و بزعمي القاصر ليست هذه الأبحاث تكرارا للمكرّرات و لا مملّة للخواطر بل ببركة زملائي الطالبين لمحبّة اللّه تعالى و معرفته تكون منوّرة للقلوب و الأفكار و لاأجد من نفسي سوى بضاعة مزجاة و أنّها محلّ للخطأ و الزلاّت فأسأل اللّه المغفرة و الرضوان و أسأله الدرجات المتعالية لشيخنا الأستاذ الفاضل المقداد العارف النحرير و المجتهد البصير العلاّمة آيه‌اللّه العظمى الشيخ حسن‌علي نجابت قدّس سرّه الشريف بحقّ محمّد و آله الأخيار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عليمحمّد دستغيب الحسيني</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bookmarkStart w:id="17" w:name="pg11179_126267"/>
    </w:p>
    <w:p>
      <w:pPr>
        <w:pStyle w:val="Heading4"/>
        <w:numPr>
          <w:ilvl w:val="3"/>
          <w:numId w:val="1"/>
        </w:numPr>
        <w:rPr/>
      </w:pPr>
      <w:bookmarkStart w:id="18" w:name="__RefHeading___Toc6340496_2870459653"/>
      <w:bookmarkStart w:id="19" w:name="_Toc7"/>
      <w:bookmarkEnd w:id="17"/>
      <w:bookmarkEnd w:id="18"/>
      <w:r>
        <w:rPr>
          <w:rtl w:val="true"/>
        </w:rPr>
        <w:t>في معنى الوصيّة و أقسامها</w:t>
      </w:r>
      <w:bookmarkEnd w:id="19"/>
    </w:p>
    <w:p>
      <w:pPr>
        <w:pStyle w:val="BookText"/>
        <w:rPr/>
      </w:pPr>
      <w:r>
        <w:rPr>
          <w:rFonts w:ascii="Amiri" w:hAnsi="Amiri" w:eastAsia="Amiri" w:cs="Amiri"/>
          <w:color w:val="111111"/>
          <w:sz w:val="28"/>
          <w:sz w:val="28"/>
          <w:szCs w:val="28"/>
          <w:rtl w:val="true"/>
          <w:lang w:bidi="ar-SA"/>
        </w:rPr>
        <w:t>و هي امّا مصدر وصى يصي، بمعنى الوصل حيث انّ الموصي يصل تصرّفه بعد الموت بتصرّفه 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اسم مصدر بمعنى العهد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يوصّي توصية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يوصي ايصاء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امّا تمليكيّة أو 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امّا تمليك عين أو منفعة أو تسليط على حقّ أو فكّ ملك أو عهد متعلّق بالغير أو عهد متعلّق بنفسه كالوصيّة بما يتعلّق بتجهيزه و تنقسم انقسام الأحكام الخمسة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لنقدّم أمورا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الوصيّة هي عهد ممّا عاهد اللّه تعالى أنبياءه و ممّا عاهدوا أممهم، فانّهم أوصوا أممهم و أوصياءهم بالتوحيد و ذكر المعاد و غير ذلك من أركان الدين،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 قال تعالى بعد بيان عدّة من أصول الدين و فروعه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وصّاكم به لعلّكم تعقلون</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تعالى فيما عاهد ابراهيم بنيه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وصّى بها ابراهيم بنيه</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بين اللّه تعالى و أنبيائه و خلقه، و أمّا ما عاهد به الانسان فهو آخر عهد يقع منه في دار الفناء و أوّل التزام يصدر منه بالنسبة الى شؤونه في دار البقاء كما ورد الحثّ عليه في الروايات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حقّ و قد أوصى رسول اللّه صلى‌الله‌عليه‌و‌آله فينبغي للمسلم أن يوصي</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منها صحيحة أبي الصبّاح الكناني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الوصيّة،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 على كلّ مسلم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مثلها صحيحة محمّد و زيد الشحّام و مرسلة المفيد</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منها مرسلة الشيخ في المصباح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لاينبغي أن‌يبيت الاّ و وصيّته تحت رأسه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مثلها مرسلة أخرى للمفيد رحمه‌الله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منها مرسلة ثالثة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بغير وصيّة مات ميتة جاهليّة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قد وردت روايات بكراهة ترك الوصيّة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صحيحة حمّاد بن عثمان عن أبي عبداللّه عليه‌السلام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خرجت الى مكّة و صحبني رجل فكان زميلي فلمّا أن‌كان في بعض الطريق مرض و ثقل ثقلاً شديدا فكنت أقوم عليه ثمّ أفاق حتّى لم‌يكن عندي به بأس فلمّا أن‌كان في اليوم الذي مات فيه أفاق فمات في ذلك اليوم، فقال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ميّت تحضره الوفاة الاّ ردّ اللّه عليه من بصره و سمعه و عقله للوصيّة آخذ للوصيّة أو تارك، و هي الراحة التي يقال لها راحة الموت فهي حقّ على كلّ مسلم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منها رواية الوليد بن صبيح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صحبني مولىً لأبي عبداللّه عليه‌السلام يقال له أعين، فاشتكى أيّاما ثمّ برأ ثمّ مات فأخذت متاعه و ما كان له فأتيت به أبا عبداللّه عليه‌السلام فأخبرته أنّه اشتكى أيّاما ثمّ برأ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راحة الموت أما انّه ليس من أحد يموت حتّى يردّ اللّه عزّوجلّ من سمعه و بصره و عقله للوصيّة أخذ أو ترك</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أمّا كيفيّتها فقد ورد استحباب الوصيّة بالمأثور كما رواه سليمان بن جعفر عن أبي عبداللّه عليه‌السلامقال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لم‌يحسن وصيّته عند الموت كان نقصا في مروءته و عقله،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و كيف يوصي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حضرته وفاته و اجتمع الناس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فاطر السماوات و الأرض عالم الغيب و الشهادة الرحمن الرحيم اللّهمّ انّي أعهد اليك في دار الدنيا أنّي أشهد أن‌لا اله الاّ أنت وحدك لا شريك لك و أنّ محمّدا عبدك و رسولك و أنّ الجنّة حقّ و أنّ النار حقّ و أنّ البعث </w:t>
      </w:r>
    </w:p>
    <w:p>
      <w:pPr>
        <w:pStyle w:val="BookText"/>
        <w:rPr/>
      </w:pPr>
      <w:r>
        <w:rPr>
          <w:rFonts w:ascii="Amiri" w:hAnsi="Amiri" w:eastAsia="Amiri" w:cs="Amiri"/>
          <w:color w:val="111111"/>
          <w:sz w:val="28"/>
          <w:sz w:val="28"/>
          <w:szCs w:val="28"/>
          <w:rtl w:val="true"/>
          <w:lang w:bidi="ar-SA"/>
        </w:rPr>
        <w:t>حقّ و الحساب حقّ و القدر و الميزان حقّ و أنّ الدين كما وصفت و أنّ الاسلام كما شرعت و أنّ القول كما حدّثت و أنّ القرآن كما أنزلت و أنّك أنت اللّه الحقّ المبين، جزى اللّه محمّدا خير الجزاء و حيّا محمّدا و آل محمّد بالسلام، اللّهمّ يا عدّتي عند كربتي و صاحبي عند شدّتي و يا وليّ نعمتي الهي و اله آبائي لاتكلني الى نفسي طرفة عين أبدا فانّك ان تكلني الى نفسي أقرب من الشرّ و أبعد من الخير فآنس في القبر وحشتي و اجعل لي عهدا يوم ألقاك منشورا، ثمّ يوصي بحاجته و تصديق هذه الوصيّة في القرآن في السورة التي يذكر فيها مريم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لايملكون الشفاعة الاّ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عهد الميّت و الوصيّة حقّ على كلّ مسلم أن‌يحفظ هذه الوصيّة و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علّمنيها رسول اللّه صلى‌الله‌عليه‌و‌آله، و 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علّمنيها جبرئيل عليه‌السلام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كان فيما رواه الشيخ في المصباح مرسلاً نحوه مع زيادات في الدعاء و زاد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النبي صلى‌الله‌عليه‌و‌آله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تعلّمها أنت و علّمها أهل‌بيتك و شيعتك</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قد وردت روايات من طرق الخاصّة و العامّة دلّت على أنّ النبي صلى‌الله‌عليه‌و‌آله و الأئمّة عليهم‌السلام أوصوا الى أوصيائهم فراجع</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الوصيّة لغة و شرعا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فعيلة من وصى 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وصل الشيء بغيره؛ لأنّ الموصي يوصل تصرّفه بعد الموت بما قبله، و في الشرع هي تمليك العين أو المنفعة بعد الوفاة أو جعلها في جهة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أوصيت له بشيء و </w:t>
      </w:r>
    </w:p>
    <w:p>
      <w:pPr>
        <w:pStyle w:val="BookText"/>
        <w:rPr/>
      </w:pPr>
      <w:r>
        <w:rPr>
          <w:rFonts w:ascii="Amiri" w:hAnsi="Amiri" w:eastAsia="Amiri" w:cs="Amiri"/>
          <w:color w:val="111111"/>
          <w:sz w:val="28"/>
          <w:sz w:val="28"/>
          <w:szCs w:val="28"/>
          <w:rtl w:val="true"/>
          <w:lang w:bidi="ar-SA"/>
        </w:rPr>
        <w:t>أوصيت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جعلته وصيّك، و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الأعظم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الوصايا جمع وصيّة و هي اسم 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أوصاه و وصّاه توصية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اليه كما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أولى ممّا في جملة من كتب الفقه من أخذها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لوصل الموصي تصرّفه بعد الموت بتصرّفه قبل الموت؛ لأنّ الألفاظ المستعملة من هذه المادّة في الكتاب و السنّة و كتب الفقهاء من باب الافعال و التفعيل، لا الثلاثي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أن‌يريدوا أنّ أصل هذه اللفظة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الايصاء و التوصية بمعنى العهد مأخوذ من ذلك، لا أنّ الوصيّة المذكورة في الاستعمالات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المعنى و لعلّ هذا هو المتعيّن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الغرض من ذلك كلّه أنّ الوصيّة في الكتاب و السنّة و ألسنة الفقهاء بمعنى العهد الى الغير، الاّ أنّ هذا المعنى قد يتعلّق بتمليك شخص شيئا من ماله، و قد يرجع الى تسليط في التصرّف و قد يتعلّق بفعل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كفكّ ملك بتحرير أو وقف و قد يرجع الى أمر يتعلّق بنفس الموصي كأمر تجهيزه و دفنه، و قد يتعلّق بغير ذلك</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قاله شيخنا الأعظم هو المتعيّن كما يشهد له استعماله في القرآن و السنّة و كلمات الفقهاء، فقد استعمل من الوصيّة و الايصاء و مشتقّاتهما في القرآن قريب من خمسة و عشرين موردا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يوصى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توصون بها أو دين</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اذا حضر أحدكم الموت ان ترك خيرا الوصيّة</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وصّى بها ابراهيم بنيه</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الى غير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الوصيّة في جميع هذه الموارد مستعملة في العهد و اسم 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يوصّي توصية أو أوصى يوصي ايصاءً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يمكن أن‌يقال بأنّ الأصل فيها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المصدر و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له معنى حدثي و لوحظ من حيث مجرّد الحدثيّة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اسم المصدر فانّه من حيث انّه صفة من الصفات و شيء من الأشياء مستقلاًّ يطلق عليه اسم المصدر و له معنى اسمي و قد يكون نتيجة أفعال متعدّدة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اسم 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اسم 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أنّ المراد بها في عرف المتشرّعة انّما هو قسم خاصّ و حصّة معيّنة من العهد و هي ما يتعلّق بما بعد الموت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أنّ المصنّف رحمه‌الله عرّفها بتقسيمها الى التمليكيّة و العهديّة، 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المهذّب</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الشائعة بين الناس على اختلاف مللهم و أديانهم أوضح من أن‌يعرّفها الفقهاء بهذه التعريفات، فايكال بيان مفهومها الى مرتكزاتهم أحسن و أولى لأنّهم يرون قوام الوصيّة بالعهد في جميع أنحائها و أقسامها، و ان اختلف متعلّق العهد الى أمور و أقسام ففي تمليك العين و المنفعة عهد من الموصي بتمليكهما و كذا في الوصاية بالقيمومة و الولاية عهد بهما و اختلاف المتعلّق لايوجب الاختلاف في حقيقة الوصيّة، فالجامع بين تمام الأقسام هو العهد الاّ أنّ متعلّقه يختلف باختلاف الخصوصيّات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بحسب عرف الفقهاء و المتشرّعة هي العهد في حال الحياة بما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هذا الاصطلاح ليس هو ملاحظة وصل الممات بالحياة بل المتابعة للقرآن المجيد حيث عبّر عن العهد المذكور بالوصيّة </w:t>
      </w:r>
    </w:p>
    <w:p>
      <w:pPr>
        <w:pStyle w:val="BookText"/>
        <w:rPr/>
      </w:pPr>
      <w:r>
        <w:rPr>
          <w:rFonts w:ascii="Amiri" w:hAnsi="Amiri" w:eastAsia="Amiri" w:cs="Amiri"/>
          <w:color w:val="111111"/>
          <w:sz w:val="28"/>
          <w:sz w:val="28"/>
          <w:szCs w:val="28"/>
          <w:rtl w:val="true"/>
          <w:lang w:bidi="ar-SA"/>
        </w:rPr>
        <w:t>مثل ما تقدّم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اذا حضر أحدكم الموت ان ترك خيرا الوصيّة للوالدين و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يتوفّون منكم و يذرون أزواجا وصيّة لأزواجهم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تمليك عين أو منفعة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ذلك الى أكثر الأصحاب و يشكل بأنّه غير جامع لخروج الوصيّة بالولاية على الثلث، و بالولاية على الأطفال و المجانين الذين تجوز له الوصيّة عليهم، مع أنّها من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ينتقض في عكسه أيضا بالوصيّة بالعتق فانّه فكّ ملك، لا تمليك للعبد نفسه و كذلك التدبير، و الوصيّة بابراء المديون و بوقف المسجد فانّه فكّ ملك، و الوصيّة بالمضاربة و المساقاة، فانّهما و ان أفادا ملك العامل للحصّة من الربح و الثمرة على تقدير ظهورهما الاّ أنّ حقيقتهما ليست كذلك و قد لايحصل ربح و لا ثمرة فينتفي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صحّة الوصيّة بما ذكر عدا التدبير الذي دلّ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 ممّا ذكر فلا دليل على صحّة الوصيّة فيه، للاجماع على بطلان الانشاء المعلّق بلا فرق بين أن‌يكون المعلّق عليه الموت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فلايصحّ الوقف و الابراء و المضاربة و المساقاة المعلّقة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انقسامها بحسب 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الواجبة هي الوصيّة بتفريغ الذمّة ممّا اشتغلت به من الواجبات و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المحرّمة هي الوصيّة بما حرّمه اللّه كقطع الرحم أو الاشتغال ببعض التكسّبات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المندوبة هي الوصيّة بالقربات و المبرّات و المستحبّات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المكروهة كالوصيّة بتفضيل بعض الورثة على بعض في ما يوصي لهم من </w:t>
      </w:r>
      <w:bookmarkStart w:id="20" w:name="pg11179_126274"/>
    </w:p>
    <w:p>
      <w:pPr>
        <w:pStyle w:val="BookText"/>
        <w:rPr/>
      </w:pPr>
      <w:bookmarkEnd w:id="20"/>
      <w:r>
        <w:rPr>
          <w:rFonts w:ascii="Amiri" w:hAnsi="Amiri" w:eastAsia="Amiri" w:cs="Amiri"/>
          <w:color w:val="111111"/>
          <w:sz w:val="28"/>
          <w:sz w:val="28"/>
          <w:szCs w:val="28"/>
          <w:rtl w:val="true"/>
          <w:lang w:bidi="ar-SA"/>
        </w:rPr>
        <w:t>الأموال بلا مرجّح ديني كما سيأتي، و الوصيّة باتّخاذ المكاسب المكروهة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والمباحة هي الوصيّة بالمباحات و هي كثيرة كما في وصيّته لأولاده بالاشتغال بالمكاسب المباحة</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6340498_2870459653"/>
      <w:bookmarkStart w:id="22" w:name="_Toc8"/>
      <w:bookmarkEnd w:id="21"/>
      <w:r>
        <w:rPr>
          <w:rtl w:val="true"/>
        </w:rPr>
        <w:t>في أنّ الوصيّة العهديّة لاتحتاج الى القبول</w:t>
      </w:r>
      <w:bookmarkEnd w:id="22"/>
    </w:p>
    <w:p>
      <w:pPr>
        <w:pStyle w:val="Heading5"/>
        <w:numPr>
          <w:ilvl w:val="4"/>
          <w:numId w:val="1"/>
        </w:numPr>
        <w:rPr/>
      </w:pPr>
      <w:bookmarkStart w:id="23" w:name="__RefHeading___Toc6340500_2870459653"/>
      <w:bookmarkStart w:id="24" w:name="_Toc9"/>
      <w:bookmarkEnd w:id="23"/>
      <w:r>
        <w:rPr>
          <w:rtl w:val="true"/>
        </w:rPr>
        <w:t>إشارة</w:t>
      </w:r>
      <w:r>
        <w:rPr>
          <w:rtl w:val="true"/>
        </w:rPr>
        <w:t>:</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العهديّة لاتحتاج الى القبول و كذا الوصيّة بالفكّ كالعتق، و أمّا التمليكيّة فالمشهور على أنّه يعتبر فيها القبول جزءا، و عليه تكون من العقود أو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الكشف أو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الايقاعات، و يحتمل قويّا عدم اعتبار القبول فيها بل يكون الردّ مانعا، و عليه تكون من الايقاع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أنّه يستلزم الملك القهري و هو باطل في غير مثل الارث، مدفوعة بأنّه لا مانع منه عقلاً و مقتضى عمومات الوصيّة ذلك مع أنّ الملك القهري موجود في مثل 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ما تقدّم منّا في بيان معنى الوصيّة و أن معناها العهد، فالفرق بين قسميها يرجع الى متعلّقهما فانّ الوصيّة العهديّة عبارة عن الوصيّة بأمر يتعلّق بنفس الموصي كتجهيزه من التغسيل و التكفين و الصلاة عليه و تدفينه أو الاستئجار للحجّ أو الصلاة أو الصوم أو نحوها له، أو يتعلّق بغير الموصي كالوصيّة بفعل شيء كالزيارة أو الاطعام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التمليكيّة هو أن‌يوصي بشيء من تركته لشخص خاصّ كزيد مثلاً، و معنى كونها تمليكيّة صيرورة الموصى له، مالكا لذلك الشيء بنفس هذه الوصيّة ملكيّة معلّقة على موت الموصي و بالموت تتنجّز الملكيّة، لا أنّه يوصي بتمليكه بعد الموت و جعله ملكا له بعد الموت، و يلحق بها الايصاء بالتسليط على حقّ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الايصاء بالفكّ كالتدبير و الوصيّة بالعتق و نحوهما فيمكن الحاقه </w:t>
      </w:r>
    </w:p>
    <w:p>
      <w:pPr>
        <w:pStyle w:val="BookText"/>
        <w:rPr/>
      </w:pPr>
      <w:r>
        <w:rPr>
          <w:rFonts w:ascii="Amiri" w:hAnsi="Amiri" w:eastAsia="Amiri" w:cs="Amiri"/>
          <w:color w:val="111111"/>
          <w:sz w:val="28"/>
          <w:sz w:val="28"/>
          <w:szCs w:val="28"/>
          <w:rtl w:val="true"/>
          <w:lang w:bidi="ar-SA"/>
        </w:rPr>
        <w:t>بالوصيّة التمليكيّة و ان جعلها بعض قسما ثالثا من الوصيّة و سمّوها بالوصيّة الفكّيّة، كما صنع الامام الخميني في تحرير الوسيلة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قال شيخنا الأعظم الأنصاري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الوصيّة في الكتاب و السنّة و ألسنة الفقهاء بمعنى العهد الى الغير الاّ أنّ هذا المعنى قد يتعلّق بتمليك شخص شيئا من ماله و قد يرجع الى تسليط في التصرّف و قد يتعلّق بفعل آخر كفكّ ملك بتحرير أو وقف و قد يرجع الى أمر يتعلّق بنفس الموصي كأمر تجهيزه و دفنه، و قد يتعلّق بغير ذلك</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اذا عرفت ذلك فاعلم أنّ الوصيّة العهديّة بالنسبة الى الموصى اليه و هو الوصي لاتحتاج الى القبول و ذلك للأصل و للسيرة المستمرّة و الوجدان كما في المهذّب، فانّ الوصيّة عهد و العهد يحصل سواء قبل الطرف أم لا، فاذا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عباد اللّه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فلم‌يعملوا،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وصّاهم فلم‌يقبلوا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اطلاق أدلّة الوصيّة المتقدّم بعضها كما في مرسلة الشيخ رحمه‌الله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 للمسلم أن‌يبيت الاّ و وصيّته تحت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 و غيرها ظاهرة في انفاذ الوصيّة و لزوم العمل بها و باطلاقها تشمل ما لو لم‌يطّ‌لع عليها أحد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يتمّ على اطلاقه بالنسبة الى الموصى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لايعتبر قبوله بلا خلاف فيه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الردّ مادام الموصي حيّا بشرط ابلاغه بذلك، و الاّ فلا أثر لردّه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الوصيّة بالفكّ كالعتق بلا خلاف فيه و في الابراء، فانّهما من الايقاع غير المحتاج الى القبول اذا وقعا حال الحياة منجّزين، فيكونان كذلك اذا وقعا معلّقين على الموت على وجه الوصيّة</w:t>
      </w:r>
      <w:r>
        <w:rPr>
          <w:rFonts w:eastAsia="Amiri" w:cs="Amiri" w:ascii="Amiri" w:hAnsi="Amiri"/>
          <w:color w:val="111111"/>
          <w:sz w:val="28"/>
          <w:szCs w:val="28"/>
          <w:rtl w:val="true"/>
          <w:lang w:bidi="ar-SA"/>
        </w:rPr>
        <w:t>».</w:t>
      </w:r>
      <w:r>
        <w:rPr>
          <w:rStyle w:val="FootnoteAnchor"/>
          <w:rtl w:val="true"/>
        </w:rPr>
        <w:footnoteReference w:id="24"/>
      </w:r>
      <w:bookmarkStart w:id="25" w:name="pg11179_126276"/>
    </w:p>
    <w:p>
      <w:pPr>
        <w:pStyle w:val="Heading5"/>
        <w:numPr>
          <w:ilvl w:val="4"/>
          <w:numId w:val="1"/>
        </w:numPr>
        <w:rPr/>
      </w:pPr>
      <w:bookmarkStart w:id="26" w:name="__RefHeading___Toc6340502_2870459653"/>
      <w:bookmarkStart w:id="27" w:name="_Toc10"/>
      <w:bookmarkEnd w:id="25"/>
      <w:bookmarkEnd w:id="26"/>
      <w:r>
        <w:rPr>
          <w:rtl w:val="true"/>
        </w:rPr>
        <w:t xml:space="preserve">فرع </w:t>
      </w:r>
      <w:r>
        <w:rPr>
          <w:rtl w:val="true"/>
        </w:rPr>
        <w:t xml:space="preserve">: </w:t>
      </w:r>
      <w:r>
        <w:rPr>
          <w:rtl w:val="true"/>
        </w:rPr>
        <w:t>في أنّ التمليكيّة عقد أو ايقاع</w:t>
      </w:r>
      <w:bookmarkEnd w:id="27"/>
    </w:p>
    <w:p>
      <w:pPr>
        <w:pStyle w:val="BookText"/>
        <w:rPr/>
      </w:pPr>
      <w:r>
        <w:rPr>
          <w:rFonts w:ascii="Amiri" w:hAnsi="Amiri" w:eastAsia="Amiri" w:cs="Amiri"/>
          <w:color w:val="111111"/>
          <w:sz w:val="28"/>
          <w:sz w:val="28"/>
          <w:szCs w:val="28"/>
          <w:rtl w:val="true"/>
          <w:lang w:bidi="ar-SA"/>
        </w:rPr>
        <w:t>اختلفوا في أنّها من العقود فيعتبر فيها القبول جزءا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أنّها من الايقاعات التي يعتبر فيها القبول شرطا على وجه الكشف أو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لايعتبر فيها القبول أصلاً، كما ذهب اليه المصنّف رحمه‌الله بل يكون الردّ مانعا و عليه تكون من الايقاع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المشهور فقد استدلّوا على مذهبهم أوّلاً بأصالة عدم الانتقال الاّ بالقبول، بتقريب أنّه اذا لم‌يكن في المقام اطلاق و لا عموم يتمسّك به فالأصل عدم الانتقال الاّ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بأنّ التمليك سلطة على الغير و مقتضى الأصل عدم هذه السلطة عليه الاّ بقبوله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 بدعوى 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الجميع نظر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للتمسّك بالأصل مع وجود الاطلاقات و العمومات القويّة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اذا حضر أحدكم الموت ان ترك خيرا الوصيّة للوالدين و الأقربين بالمعروف حقّا على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فانّما اثمه على الذين يبدّلونه انّ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خاف من موصٍ جنفا أو اثما فأصلح بينهم فلا اثم عليه انّ اللّه غفور رحيم</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فانّ المستفاد من هذه الآيات بضميمة الروايات الواردة في المقام في </w:t>
      </w:r>
    </w:p>
    <w:p>
      <w:pPr>
        <w:pStyle w:val="BookText"/>
        <w:rPr/>
      </w:pPr>
      <w:r>
        <w:rPr>
          <w:rFonts w:ascii="Amiri" w:hAnsi="Amiri" w:eastAsia="Amiri" w:cs="Amiri"/>
          <w:color w:val="111111"/>
          <w:sz w:val="28"/>
          <w:sz w:val="28"/>
          <w:szCs w:val="28"/>
          <w:rtl w:val="true"/>
          <w:lang w:bidi="ar-SA"/>
        </w:rPr>
        <w:t>تفسير هذه الآيات و غيرها هو نفوذ الوصيّة من غير اعتبار لقبول الموصى له حيث لم‌يذكر ذلك في شيء من الآيات و الروايات و معه لاتصل النوبة الى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القبول فرع كون الوصيّة عقدا، و هو ممنوع اذ قد تقدّم أنّ الوصيّة عهد من قبل الموصي مع أنّ العقد هو ضمّ التزام بالتزام آخر، و الحال أنّ الموصي لايبقى له التزام بعد الموت لينضمّ الى التزام الموصى له كما أشار الى ذلك السيّد الخوئي رحمه‌الله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أمّا الثاني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المهذّب</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الوصيّة التمليكيّة احسان محض فلا معنى لتحقّق السلطة على الطرف الآخر في الاحسان المحض و الخير الصرف مع كونه مختارا في الردّ كما في جميع أنحاء الاحسانات في حال الحياة فيكون الردّ مانعا عن تحقّقها لا أن‌يكون القبول المتعارف في العقود من مقوّماتها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الاجماع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له أصلاً فانّ كلمات الأصحاب في ذلك متشتّتة و مختلفة كلّ الاختلاف بين القول باعتبار القبول جزءا و اعتباره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 أو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عدم اعتباره رأسا مع أنّ العلماء لايلتزمون بشرائط العقد فيها كالموالاة بين الايجاب و القبول و بطلان العقد بموت الموجب قبل قبول القابل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ثبوته فهو غير حجّة الاّ اذا كشف كشفا قطعيّا عن قول الحجّة و هو غير معلوم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فالأقوى أنّ الوصيّة التمليكيّة ايقاع لاتحتاج الى القبول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التمليكيّة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النوعيّة، فلا تحتاج الى القبول قطعا</w:t>
      </w:r>
      <w:r>
        <w:rPr>
          <w:rFonts w:eastAsia="Amiri" w:cs="Amiri" w:ascii="Amiri" w:hAnsi="Amiri"/>
          <w:color w:val="111111"/>
          <w:sz w:val="28"/>
          <w:szCs w:val="28"/>
          <w:rtl w:val="true"/>
          <w:lang w:bidi="ar-SA"/>
        </w:rPr>
        <w:t xml:space="preserve">. </w:t>
      </w:r>
      <w:bookmarkStart w:id="28" w:name="pg11179_126278"/>
    </w:p>
    <w:p>
      <w:pPr>
        <w:pStyle w:val="Heading4"/>
        <w:numPr>
          <w:ilvl w:val="3"/>
          <w:numId w:val="1"/>
        </w:numPr>
        <w:rPr/>
      </w:pPr>
      <w:bookmarkStart w:id="29" w:name="__RefHeading___Toc6340504_2870459653"/>
      <w:bookmarkStart w:id="30" w:name="_Toc11"/>
      <w:bookmarkEnd w:id="28"/>
      <w:bookmarkEnd w:id="29"/>
      <w:r>
        <w:rPr>
          <w:rtl w:val="true"/>
        </w:rPr>
        <w:t>في أنّه يصحّ ايقاع القبول بعد وفاة الموصي</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القبول في الوصيّة يصحّ ايقاعه بعد وفاة الموصي بلا اشكال، و قبل وفاته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لما عن جماعة من عدم صحّته حال الحياة؛ لأنّها تمليك بعد الموت فالقبول قبله كالقبول قبل الوصيّة فلا محلّ له، و لأنّه كاشف أو ناقل و هما معا منتفيان 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نمنع عدم المحلّ له؛ اذ الانشاء المعلّق على الموت قد حصل فيمكن القبول المطابق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الكشف و النقل انّما يكونان بعد تحقّق المعلّق عليه فهما في القبول بعد الموت لا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عدم اعتبار القبول في الوصيّة، و أمّا بناءً على المشهور من اعتباره فهل يصحّ ايقاعه قبل الوفاة أم يعتبر أن‌يقع بعدها؟</w:t>
      </w:r>
    </w:p>
    <w:p>
      <w:pPr>
        <w:pStyle w:val="BookText"/>
        <w:rPr/>
      </w:pPr>
      <w:r>
        <w:rPr>
          <w:rFonts w:ascii="Amiri" w:hAnsi="Amiri" w:eastAsia="Amiri" w:cs="Amiri"/>
          <w:color w:val="111111"/>
          <w:sz w:val="28"/>
          <w:sz w:val="28"/>
          <w:szCs w:val="28"/>
          <w:rtl w:val="true"/>
          <w:lang w:bidi="ar-SA"/>
        </w:rPr>
        <w:t>استدلّ القائلون بلزوم وقوع القبول بعد الوفاة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مطابقة القبول للايجاب لو قبل في حال حياة الموصي، فانّ المراد بالقبول و ان كان التمليك بعد الموت الاّ أنّ ما قبل الموت لمّا لم‌يكن متعلّق الايجاب وجب أن لايعتنى بالقبول الواقع فيه كما لو باعه ما سيملكه فقبل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قلنا بأنّ حال حياة الموصي هو محلّ لايجاب التمليك المعلّق على الموت فلا وجه لأن لاتكون محلاًّ لقبول ذلك الايجاب بحيث يصحّ الايجاب و لايصحّ القبول مع أنّ القبول هو الرضى بمضمون الايجاب فاذا جاز التعليق في الايجاب جاز في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لو باعه ما سيملكه فقبل، فلايصحّ الايجاب فيه و لا القبول لمانع، و لا ربط له بما نحن فيه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القبول امّا كاشف أو جزء السبب، و على كلّ تقدير يمتنع اعتباره قبل </w:t>
      </w:r>
      <w:bookmarkStart w:id="31" w:name="pg11179_126280"/>
    </w:p>
    <w:p>
      <w:pPr>
        <w:pStyle w:val="BookText"/>
        <w:rPr/>
      </w:pPr>
      <w:bookmarkEnd w:id="31"/>
      <w:r>
        <w:rPr>
          <w:rFonts w:ascii="Amiri" w:hAnsi="Amiri" w:eastAsia="Amiri" w:cs="Amiri"/>
          <w:color w:val="111111"/>
          <w:sz w:val="28"/>
          <w:sz w:val="28"/>
          <w:szCs w:val="28"/>
          <w:rtl w:val="true"/>
          <w:lang w:bidi="ar-SA"/>
        </w:rPr>
        <w:t>الموت، أمّا اذا جعل كاشفا فلأنّ الكاشف عن الملك وجب أن‌يتأخّر عنه و يمتنع الملك قبل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جعل جزء سبب فلأنّه اذا تمّ العقد وجب أن‌يترتّب عليه أثره و هو هنا ممتنع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الذي ذكره في جامع المقاصد و كذا الأوّل</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عن الكاشفيّة و الناقليّة انّما هو بعد تحقّق الموت الذي علّقت عليه الوصيّة، فانّه اذا وقع القبول بعد الموت فوقع الكلام في كونه كاشفا عن الملكيّة من حين الموت أو ناقلاً، أمّا اذا وقع قبل الموت فلا معنى للبحث عن كاشفيّته أو ناقليّته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القبول قبل الموت لعدم دليل على لزوم وقوعه بعده</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6340506_2870459653"/>
      <w:bookmarkStart w:id="33" w:name="_Toc12"/>
      <w:bookmarkEnd w:id="32"/>
      <w:r>
        <w:rPr>
          <w:rtl w:val="true"/>
        </w:rPr>
        <w:t>في تضيّق الواجبات الموسّعة بظهور أمارات الموت</w:t>
      </w:r>
      <w:bookmarkEnd w:id="3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تتضيّق الواجبات الموسّعة بظهور أمارات الموت مثل قضاء الصلوات و الصيام و النذور المطلقة و الكفّارات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المبادرة الى اتيانها مع الامكان، و مع عدمه يجب الوصيّة بها سواء فات لعذر أو لا لعذر؛ لوجوب تفريغ الذمّة بما أمكن في حال الحياة، و ان لم‌يجز فيها النيابة فبعد الموت تجري فيها، و يجب التفريغ بها بالايصاء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يجب ردّ أعيان أموال الناس التي كانت عنده كالوديعة و العارية و مال المضاربة و نحوها، و مع عدم الامكان يجب الوصيّة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يجب أداء ديون الناس الحالّة، و مع عدم الامكان أو مع كونها مؤجّلة يجب الوصيّة بها الاّ اذا كانت معلومة أو موثّقة بالأسناد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 عليه زكاة أو خمس أو نحو ذلك، فانّه يجب عليه أداؤها أو الوصيّة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فيما ذكر بين ما لو كانت </w:t>
      </w:r>
    </w:p>
    <w:p>
      <w:pPr>
        <w:pStyle w:val="BookText"/>
        <w:rPr/>
      </w:pPr>
      <w:r>
        <w:rPr>
          <w:rFonts w:ascii="Amiri" w:hAnsi="Amiri" w:eastAsia="Amiri" w:cs="Amiri"/>
          <w:color w:val="111111"/>
          <w:sz w:val="28"/>
          <w:sz w:val="28"/>
          <w:szCs w:val="28"/>
          <w:rtl w:val="true"/>
          <w:lang w:bidi="ar-SA"/>
        </w:rPr>
        <w:t>له تركة أو لا، اذا احتمل وجود متبرّع أو أداءها من بيت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الواجبات الموسّعة فتضيّقها بظهور أمارات الموت أو حصول الظنّ به ممّا لا اشكال فيه بل تتضيّق بمجرّد احتمال الموت و ان لم‌يحصل الظنّ؛ لدلالة العقل على وجوب تفريغ الذمّة يقينا بعد اشتغالها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يجب عليه المبادرة الى قضاء الصلوات و الصيام و النذور المطلقة و الكفّارات و نحوها ان أمكنه، و الاّ فيجب الوصيّة بها سواء فاتت لعذر أو لا، و ذلك لوجوب تفريغ الذمّة بما أمكن في حال الحياة، و ان كان ممّا لايقبل النيابة في حال الحياة فيقبل بعد الموت قطعا فيجب تفريغ الذمّة بالايصاء بالنيابة؛ لحكم الشرع و العقل بذلك و يكفي في وجوب الايصاء مجرّد احتمال قيام الغير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أعيان أموال الناس التي عنده كالوديعة و العارية و مال المضاربة و نحوها فان علم بخيانة ورثته في ذلك أو لم‌يعلم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الخيانة و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ردّها الى ملاّكها و ذلك مقتضى لزوم حفظ الأمانة و ردّها الى صاحبها و مع عدم الامكان يجب عليه الوصيّة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علم بعدم خيانة ورثته و أنّهم أدّوا ما عليه من الأمانات الى أربابها فلايجب ردّها على الظاهر و ذلك لأنّها محفوظة في حال حياته و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الوصيّة بها ان لم‌يعلم الورثة بخصوصيّاتها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ديون الناس فان كانت مؤجّلة و يعلم بأداء الورثة لها فلايجب عليه أداؤها معجّلة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يوصي بها و بخصوصيّاتها ان لم‌يعلم الورثة بها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ان كانت حالّة و كان مطالبا بها فيجب عليه أداؤها و ان لم‌يمكن فيجب عليه الوصيّة بأدائها معجّلة، و ان لم‌يكن مطالبا بها و كانت حالّة فحكمها حكم المؤجّل، في أنّه ان علم بأداء الوارث لها فلايجب عليه أداؤها الاّ أنّه يوصي بها، و </w:t>
      </w:r>
      <w:bookmarkStart w:id="34" w:name="pg11179_126284"/>
    </w:p>
    <w:p>
      <w:pPr>
        <w:pStyle w:val="BookText"/>
        <w:rPr/>
      </w:pPr>
      <w:bookmarkEnd w:id="34"/>
      <w:r>
        <w:rPr>
          <w:rFonts w:ascii="Amiri" w:hAnsi="Amiri" w:eastAsia="Amiri" w:cs="Amiri"/>
          <w:color w:val="111111"/>
          <w:sz w:val="28"/>
          <w:sz w:val="28"/>
          <w:szCs w:val="28"/>
          <w:rtl w:val="true"/>
          <w:lang w:bidi="ar-SA"/>
        </w:rPr>
        <w:t>أمّا ان لم‌يعلم بأداء الوارث للديون المؤجّلة أو الحالّة غير المطالب بها أو علم بعدم أدائها فالظاهر وجوب الأداء عليه ان أمكن و الاّ فوجوب الوصيّة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ليعلم أنّ هذا لا ربط له بظهور أمارات الموت، بل الدين الحالّ المطالب به يجب على المديون أداؤه و ان لم‌يظهر فيه أمارات الموت، و الدين المؤجّل أو الحالّ غير المطالب به لايجب عليه أداؤه، الاّ اذا علم بأنّ صاحب الدين لايرتضي بالتأخير عن أمد الدين و هو لايطالبه 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عليه زكاة أو خمس أو نحو ذلك من الكفّارات و غيرها من حقوق اللّه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ما لو كانت له تركة أو لا، اذا احتمل وجود متبرّع أو أداءها من بيت المال؛ و ذلك لتنجّز التكليف في صورة الاحتمال عقلاً فيلزمه العقل و الشرع بالوجوب</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6340508_2870459653"/>
      <w:bookmarkStart w:id="36" w:name="_Toc13"/>
      <w:bookmarkEnd w:id="35"/>
      <w:r>
        <w:rPr>
          <w:rtl w:val="true"/>
        </w:rPr>
        <w:t>في ردّ الموصى له للوصيّة</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الموصى له للوصيّة مبطل لها اذا كان قبل حصول الملكيّة، و اذا كان بعد حصولها لايكون مبطلاً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اذا كان الردّ منه بعد الموت و قبل القبول أو بعد القبول الواقع حال حياة الموصي مع كون الردّ أيضا كذلك، يكون مبطلاً لها لعدم حصول الملكيّة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بعد الموت و بعد القبول لايكون مبطلاً، سواء كان القبول بعد الموت أيضا أو قبله، و سواء كان قبل القبض أو بعده بناءً على الأقوى من عدم اشتراط القبض في صحّتها؛ لعدم الدليل على اعتباره و ذلك لحصول الملكيّة حينئذ له، فلاتزول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كون الوصيّة جائزة بعد تماميّتها بالنسبة الى الموصى له، كما أنّها جائزة بالنسبة الى الموصي حيث انّه يجوز له الرجوع في وصيّته كما سيأتي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كلمات العلماء حيث حكموا ببطلانها بالردّ عدم صحّة القبول بعده؛ لأنّه عندهم مبطل للايجاب الصادر من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الأمر كذلك </w:t>
      </w:r>
    </w:p>
    <w:p>
      <w:pPr>
        <w:pStyle w:val="BookText"/>
        <w:rPr/>
      </w:pPr>
      <w:r>
        <w:rPr>
          <w:rFonts w:ascii="Amiri" w:hAnsi="Amiri" w:eastAsia="Amiri" w:cs="Amiri"/>
          <w:color w:val="111111"/>
          <w:sz w:val="28"/>
          <w:sz w:val="28"/>
          <w:szCs w:val="28"/>
          <w:rtl w:val="true"/>
          <w:lang w:bidi="ar-SA"/>
        </w:rPr>
        <w:t>في سائر العقود حيث انّ الردّ بعد الايجاب يبطله و ان رجع و قبل بلا 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في اجازة الفضولي حيث انّها لاتصحّ بعد الردّ، لكن لايخلو عن اشكال اذا كان الموصي باقيا على ايجابه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سائر العقود أيضا مشكل ان لم‌يكن اجماع، خصوصا في الفضولي حيث انّ مقتضى بعض الأخبار صحّتها و لو بعد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عدم صدق المعاهدة عرفا اذا كان القبول بعد الردّ،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ذكروا أنّه لو كان القبول بعد الردّ الواقع حال الحياة صحّ، و هو أيضا مشكل على ما ذكروه من كونه مبطلاً للايجاب؛ اذ لا فرق حينئذ بين ما كان في حال الحياة أو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الردّ و القبول لا أثر لهما حال الحياة و انّ محلّهما انّما هو بعد الموت، و هو محلّ 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المصنّف رحمه‌الله الى أنّ ردّ الموصى له للوصيّة مبطل لها اذا كان قبل حصول الملكيّة؛ لأصالة عدم ترتّب الأثر بلا فرق بين أن‌تجعل عقدا أو ايقاعا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ينبغي أن‌يقال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لتنقيح حكم المسألة من بيان ما تقدّم من المختار في مبنى الوصيّة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المختار في الوصيّة كونها ايقاعا، لاتحتاج الى القبول و على هذا فمقتضى اطلاق أدلّة نفوذها هو عدم ترتّب أثر على ردّ الموصى له فانّ الايقاع متقوّم بطرف واحد و لا دخل للطرف الآخر فيه، كالطلاق و العتق</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فمقتضى القاعدة الأوّليّة عدم تأثير الردّ في بطلان الوصيّة سواء وقعت بعد الموت أو قبله، بعد القبول أو قبله و بعد القبض أو قبله الاّ أنّهم قد حكموا في بعض هذه الصور بتأثير الردّ في بطلان الوصيّة فلنذكر الصور و حكمها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أن‌يقع الردّ بعد الموت و قبل القبول، و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ذهبنا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فالملكيّة حاصلة بمجرّد الموت من غير دخل لقبول الموصى له و ردّه فيها، الاّ أنّ الأصحاب اتّفقوا في هذه الصورة على بطلان الوصيّة بالردّ بعد الموت و قبل القبول، و لولا الاجماع لحكمنا فيها بعدم تأثير الردّ؛ لاطلاق أدلّة نفوذ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ردّ بعد الموت و قبل القبول بطلت على وجه لاينفعه تجديد القبول بلا خلاف بل الاجماع بقسميه عليه، و هو الحجّة في انقطاع الأصل المذكور</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أن‌يقبل الوصيّة بعد موت الموصي ثمّ يردّها، و لا اشكال في شمول اطلاق أدلّة نفوذ الوصيّة لها و عدم تأثير الردّ في رفع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أن‌يقع الردّ بعد القبول في حال حياة الموصي، بأن‌يقع الردّ و القبول كلاهما في حال حياته، و مقتضى ما تقدّم عدم تأثير الردّ أيضا فانّ اطلاق أدلّة نفوذ الوصيّة يشمل هذه الصورة أيضا فانّه اذا قلنا بأنّ الوصيّة ايقاع فلا تأثير للقبول و</w:t>
      </w:r>
    </w:p>
    <w:p>
      <w:pPr>
        <w:pStyle w:val="BookText"/>
        <w:rPr/>
      </w:pPr>
      <w:r>
        <w:rPr>
          <w:rFonts w:ascii="Amiri" w:hAnsi="Amiri" w:eastAsia="Amiri" w:cs="Amiri"/>
          <w:color w:val="111111"/>
          <w:sz w:val="28"/>
          <w:sz w:val="28"/>
          <w:szCs w:val="28"/>
          <w:rtl w:val="true"/>
          <w:lang w:bidi="ar-SA"/>
        </w:rPr>
        <w:t>لا للردّ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المصنّف رحمه‌الله ألحق هذه الصورة بسابقتها في الحكم بالبطلان و لايخفى ضعفه بعد استقرار مبناه رحمه‌الله فيما سبق على كون الوصيّة ايقاعا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السيّدان العلمان الخوئي و الحكيم استشكلا عليه تارة بأنّه لا اجماع هنا على مانعيّة الردّ في حال الحياة بل الشهرة التي تكاد تبلغ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لم‌ينسب الخلاف الاّ الى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المانعيّة، و حينئذ فمقتضى اطلاقات أدلّة نفوذ الوصيّة صحّته في هذه الصورة، كما في المباني</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أخرى بأنّ الذي يظهر من عبارته رحمه‌الله أنّ الوجه في مبطليّة الردّ اذا حصل قبل </w:t>
      </w:r>
    </w:p>
    <w:p>
      <w:pPr>
        <w:pStyle w:val="BookText"/>
        <w:rPr/>
      </w:pPr>
      <w:r>
        <w:rPr>
          <w:rFonts w:ascii="Amiri" w:hAnsi="Amiri" w:eastAsia="Amiri" w:cs="Amiri"/>
          <w:color w:val="111111"/>
          <w:sz w:val="28"/>
          <w:sz w:val="28"/>
          <w:szCs w:val="28"/>
          <w:rtl w:val="true"/>
          <w:lang w:bidi="ar-SA"/>
        </w:rPr>
        <w:t>حصول الملكيّة أصالة عدم ترتّب الملكيّة و في عدم مبطليّته اذا وقع بعد حصول الملكيّة استصحاب بقاء الملكيّة، لكن الأصل في الفرض الأوّل لا مجال له بناءً على كون الوصيّة ايقاعا؛ لأنّ اطلاق نفوذها حاكم عليه فالبناء على الأصل المذكور يتوقّف على التغافل عن المبنى المذكور كما في المستمسك</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أن‌يردّ في حال حياة الموصي و الظاهر عدم تأثير الردّ أيضا لما تقدّم في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بقي من صور التفصيل تدخّل القبض في تأثير الردّ و عدمه، و الأقوى عدم اشتراط القبض في تحقّق الملك في الوصيّة؛ لعدم الدليل على اعتباره كما سيأتي، و على هذا فالردّ لا تأثير له سواء كان قبل القبض أو بعده، الاّ في الصورة الأولى حيث حكمنا للاجماع، ببطلان الوصيّة بالردّ بعد الموت و قبل القبض، كما أنّ صاحب الجواهر ادّعى الاجماع على عدم تأثير الردّ فيما اذا قبل و قبض ثمّ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ذهب بعض كالشيخ في مبسوطه و ابن سعيد في جامعه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شرطيّة القبض في تحقّق الملك في الوصيّة، و استدلّ عليه باتّحاد الملاك بينها و بين الهبة و الوقف لاشتراكهما مع الوصيّة في العلّة المقتضية و هي العطيّة المتبرّع بها مع أولويّة الحكم في الوصيّة من حيث انّ العطيّة في الهبة و الوقف و شبههما منجّزة و في الوصيّة معلّقة و الملك في المنجّز أقوى منه في المعلّقة، بقرينة نفوذ المنجّز الواقع من المريض بخلاف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قياس مع الفارق فانّ الوصيّة على ما هو الحقّ، ايقاع محض مع أنّها تعليقيّة، بخلاف الهبة و الوقف فانّهما من العقود المنجّزة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بأنّه خلاف اطلاق النفوذ من دون مخرج و الوجوه المذكورة استحسانات موهونة كما في المستمسك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المصنّف رحمه‌الله ذكر أمورا تتمّة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رحمه‌الله بأنّ ظاهر حكم العلماء ببطلان الوصيّة بالردّ عدم صحّة القبول بعده و ذلك لأنّ الردّ عندهم مبطل للايجاب الصادر من الموصي، ثمّ انّه رحمه‌اللهشبّه الوصيّة بسائر العقود، الى آخر 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الكلام منه رحمه‌الله مخالف لما ذهب اليه سابقا من القول بكون الوصيّة ايقاعا، و موافق لمذهب من قال بكونها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لمّا قلنا بكون الوصيّة ايقاعا، فلاتصل النوبة الى هذا الكلام لما قد عرفت من أنّ القبول و الردّ لا دخل لهما فيها أصلاً، و لولا الاجماع على بطلان الوصيّة بالردّ بعد الموت لقلنا فيها بالصحّة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فاذا قبل بعد ما ردّ بعد الموت فلا وجه لصحّة الوصيّة و ذلك لأنّ الردّ مبطل لها و لا التزام للميّت ليوصي و يوقع الوصيّة مرّة أخرى حتّى يقبل الموصى‌له، فلا وجه لقياس الوصيّة بسائر العقود كما فعل المصنّف رحمه‌الله فانّه قد تقدّم صحّة القبول بعد الردّ في سائر العقود و كذا في الفضولي في كتاب النكاح و قلنا هناك بأنّه الموجب متى بقي على التزامه فللقابل القبول، و لا اشكال في أنّ الميّت لا التزام له مع أنّ الوصيّة من الايقاعات و يبطلها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حكم ما لو ردّ الموصى له في حال الحياة ثمّ قبل بعده، و قلنا بأنّ الوصيّة صحيحة و لايبطلها هذا الردّ، ولكنّ المصنّف رحمه‌الله استشكل على هذا الحكم بأنّهم قالوا بأنّ الردّ مبطل للوصيّة فكيف يحكمون هنا بصحّة الوصيّة؟</w:t>
      </w:r>
    </w:p>
    <w:p>
      <w:pPr>
        <w:pStyle w:val="BookText"/>
        <w:rPr/>
      </w:pPr>
      <w:r>
        <w:rPr>
          <w:rFonts w:ascii="Amiri" w:hAnsi="Amiri" w:eastAsia="Amiri" w:cs="Amiri"/>
          <w:color w:val="111111"/>
          <w:sz w:val="28"/>
          <w:sz w:val="28"/>
          <w:szCs w:val="28"/>
          <w:rtl w:val="true"/>
          <w:lang w:bidi="ar-SA"/>
        </w:rPr>
        <w:t>ولكن قد تقدّم منّا الكلام في ذلك في هذه المسألة مرارا و قلنا بأنّ اطلاق أدلّة نفوذ الوصيّة يقتضي نفوذها و لو ردّ الموصى له حال الحياة، اذ لا اجماع على بطلانها بهذا الردّ بل الشهرة على خلافه كما تقدّم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رحمه‌الله قال بمنع القول بأنّ تأثير الردّ و القبول انّما هو مختصّ بما بعد الموت و أنّهما قبل الموت لا تأثير لهما</w:t>
      </w:r>
      <w:r>
        <w:rPr>
          <w:rFonts w:eastAsia="Amiri" w:cs="Amiri" w:ascii="Amiri" w:hAnsi="Amiri"/>
          <w:color w:val="111111"/>
          <w:sz w:val="28"/>
          <w:szCs w:val="28"/>
          <w:rtl w:val="true"/>
          <w:lang w:bidi="ar-SA"/>
        </w:rPr>
        <w:t xml:space="preserve">. </w:t>
      </w:r>
      <w:bookmarkStart w:id="37" w:name="pg11179_126294"/>
    </w:p>
    <w:p>
      <w:pPr>
        <w:pStyle w:val="BookText"/>
        <w:rPr/>
      </w:pPr>
      <w:bookmarkEnd w:id="37"/>
      <w:r>
        <w:rPr>
          <w:rFonts w:ascii="Amiri" w:hAnsi="Amiri" w:eastAsia="Amiri" w:cs="Amiri"/>
          <w:color w:val="111111"/>
          <w:sz w:val="28"/>
          <w:sz w:val="28"/>
          <w:szCs w:val="28"/>
          <w:rtl w:val="true"/>
          <w:lang w:bidi="ar-SA"/>
        </w:rPr>
        <w:t>و ممّا ذكرنا يعرف الاشكال في هذا المنع، و أنّ مانعيّة الردّ مختصّة بما بعد الموت اذا لم‌يقع قبله القبول، و أنّ القبول قبل الموت لا تأثير له و بعد الموت يؤثّر في عدم مانعيّة الردّ بعده، و الاّ فالوصيّة لاتحتاج في نفوذها الى القبول</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6340510_2870459653"/>
      <w:bookmarkStart w:id="39" w:name="_Toc14"/>
      <w:bookmarkEnd w:id="38"/>
      <w:r>
        <w:rPr>
          <w:rtl w:val="true"/>
        </w:rPr>
        <w:t>فيما لو أوصى له بشيئين بايجاب واحد</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له بشيئين بايجاب واحد، فقبل الموصى له أحدهما دون الآخر، صحّ فيما قبل و بطل فيما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أوصى له بشيء فقبل بعضه مشاعا أو مفروزا و ردّ بعضه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لم‌نقل بصحّة مثل ذلك في البيع و نحوه، بدعوى عدم التطابق حينئذ بين الايجاب و القبول؛ لأنّ مقتضى القاعدة الصحّة في البيع أيضا ان لم‌يكن 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عدم التطابق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من حال الموصي ارادته تمليك المجموع من حيث المجموع، لم‌يصحّ التبعيض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قلنا بأنّ الوصيّة ايقاع و المانع منها ردّ الموصى له بعد الموت فقط، فلو أوصى له بشيئين بايقاع واحد فقبل الموصى له أحدهما دون الآخر صحّ فيما قبل و بطل فيما ردّ و رجع الى الورثة، و ذلك لأنّه لا مانع من صحّتها فيما لم‌يردّه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أوصى له بشيء فقبل بعضه، كما اذا قبل نصف الدار الموصى بها مشاعا أو مفروزا و ردّ نصفها الآخر؛ لما ذكر في الصورة الأولى بعينه، من عدم المانع من صحّة الوصيّة في البعض الذي لم‌يردّ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علم من حال الموصي ارادته تمليك المجموع من حيث المجموع، فهل يصحّ ردّ بعضه و قبول البعض الآخر؟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المصنّف رحمه‌الله الى عدم جواز التبعيض فيكون نتيجته بطلان الجميع لو ردّ البعض، و هو كذلك؛ لأنّ معنى تمليك المجموع من حيث المجموع عرفا هو امّا </w:t>
      </w:r>
    </w:p>
    <w:p>
      <w:pPr>
        <w:pStyle w:val="BookText"/>
        <w:rPr/>
      </w:pPr>
      <w:r>
        <w:rPr>
          <w:rFonts w:ascii="Amiri" w:hAnsi="Amiri" w:eastAsia="Amiri" w:cs="Amiri"/>
          <w:color w:val="111111"/>
          <w:sz w:val="28"/>
          <w:sz w:val="28"/>
          <w:szCs w:val="28"/>
          <w:rtl w:val="true"/>
          <w:lang w:bidi="ar-SA"/>
        </w:rPr>
        <w:t>قبول الكلّ أو ردّه و لايصحّ قبول البعض دون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المجموع من حيث هو مجموع لايصحّ تمليكه، فانّه أمر انتزاعي لا وجود له في الخارج فالمراد به هو تمليك أحدهما بشرط معيّته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تخلّفه بردّ الموصى له لأحدهما هو ثبوت الخيار للموصي لا بطلان الوصيّة و حيث انّه ميّت ينتقل الى ورثته؛ لأنّه حقّ فيدخل فيما تركه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استشكله رحمه‌الله يرجع الى النزاع في صغرى البحث و تبيين الموضوع، فان كان الموضوع هو ما ذكره من اشتراط تمليك أحد الأمرين بقبول ملكيّة الآخر فما ذهب اليه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المدار على الانشاء لا على ما في نفس الموصي، فاذا لم‌يشترط في الانشاء شرط جاء فيه التبعّض، كما في بيع الصفقة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الآثار التكليفيّة تتبع الترجيحات النفسانيّة، و الآثار الوضعيّة تتبع الانشاء و لاترتبط بما في النفس من الترجيحات، فاذا كانت الأغراض غير ارتباطيّة و الانشاء واحد جاء خيار تبعّض الصفقة لتخلّف المقصود، و اذا كان الانشاء متعدّدا لم‌يكن خيار تبعّض الصفقة و ان كانت الأغراض ارتباطيّة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هذا في الوصيّة و أمّا في العقود فهل للقابل أن‌يبعّض في القبول، فيقبل بعض ما باعه البائع مثلاً أم لا؟</w:t>
      </w:r>
    </w:p>
    <w:p>
      <w:pPr>
        <w:pStyle w:val="BookText"/>
        <w:rPr/>
      </w:pPr>
      <w:r>
        <w:rPr>
          <w:rFonts w:ascii="Amiri" w:hAnsi="Amiri" w:eastAsia="Amiri" w:cs="Amiri"/>
          <w:color w:val="111111"/>
          <w:sz w:val="28"/>
          <w:sz w:val="28"/>
          <w:szCs w:val="28"/>
          <w:rtl w:val="true"/>
          <w:lang w:bidi="ar-SA"/>
        </w:rPr>
        <w:t>قد ذهب الأصحاب الى البطلان فيما لو قبل القابل بعض ما أوجبه الموجب دون بعض و ذلك لاعتبار التطابق بين الايجاب و القبول و الاّ لم‌يحصل معنى العقد و لم‌يتحقّق مفهومه، فانّه كما تقدّم غير مرّة عبارة عن ضمّ التزام بالتزام آخر و ربط تعهّد بتعهّد كما ذكره في المباني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على اطلاقه مشكل فانّ الموجب في ايجابه اذا لاحظ اثنين بما هو </w:t>
      </w:r>
      <w:bookmarkStart w:id="40" w:name="pg11179_126298"/>
    </w:p>
    <w:p>
      <w:pPr>
        <w:pStyle w:val="BookText"/>
        <w:rPr/>
      </w:pPr>
      <w:bookmarkEnd w:id="40"/>
      <w:r>
        <w:rPr>
          <w:rFonts w:ascii="Amiri" w:hAnsi="Amiri" w:eastAsia="Amiri" w:cs="Amiri"/>
          <w:color w:val="111111"/>
          <w:sz w:val="28"/>
          <w:sz w:val="28"/>
          <w:szCs w:val="28"/>
          <w:rtl w:val="true"/>
          <w:lang w:bidi="ar-SA"/>
        </w:rPr>
        <w:t>واحد كمصراعي الباب و الحذاء و الجورب ممّا لهما وحدة عرفيّة، فما ذهبوا اليه صحيح حيث يكون بيع كلّ منهما مثلاً مشروط بقبول المشتري لبيع الآخر، فاذا قبل المشتري شراء أحدهما دون الآخر حكم ببطلانه؛ لأنّ ما أنشئ غير ما قبله المشتري، و ما قبل غير ما أنشأه البائع، فلم‌يرد الالتزامان على شيء واحد و لم‌يتحقّق انضمام أحدهما الى الآخر و هذا هو معنى عدم التطابق بين الايجاب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لم‌يلاحظ كذلك بأن كان مقصوده من البيع تمليك كلّ منهما مستقلاًّ و بثمن معيّن، الاّ أنّه قد جمع بينهما في مقام الانشاء خاصّة فلا مانع من الحكم بصحّة ما قبله و ذلك لصدق العقد على ما قبل لعدم ارتباط بينهما، فتشمله عمومات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الوصيّة فقد عرفت كونها من الايقاعات المحضة فلاتقاس بالعقود، بل لاتقاس بها و ان قلنا باعتبار القبول فيها و ذلك لأنّه بناءً عليه يكون القبول من قبيل الشرط كاشفا أو ناقلاً و ليس هو ركنا و طرفا للعقد كي يعتبر التطابق بينه و بين الايجاب</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6340512_2870459653"/>
      <w:bookmarkStart w:id="42" w:name="_Toc15"/>
      <w:bookmarkEnd w:id="41"/>
      <w:r>
        <w:rPr>
          <w:rtl w:val="true"/>
        </w:rPr>
        <w:t>في عدم جواز تصرّف الورثة في العين الموصى بها</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للورثة التصرّف في العين الموصى بها، قبل أن‌يختار الموصى له أحد الأمرين من القبول أو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لهم اجباره على اختيار أحدهما معجّلاً الاّ اذا كان تأخيره موجبا للضرر عليهم، فيجبره الحاكم حينئذ على اختيار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بعد ذكر ما فرض لذوي الأرحام من تركة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يوصى بها أو دين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فانّ هذه الآية تصرّح بتأخّر الارث عن الدين و الوصيّة، </w:t>
      </w:r>
    </w:p>
    <w:p>
      <w:pPr>
        <w:pStyle w:val="BookText"/>
        <w:rPr/>
      </w:pPr>
      <w:r>
        <w:rPr>
          <w:rFonts w:ascii="Amiri" w:hAnsi="Amiri" w:eastAsia="Amiri" w:cs="Amiri"/>
          <w:color w:val="111111"/>
          <w:sz w:val="28"/>
          <w:sz w:val="28"/>
          <w:szCs w:val="28"/>
          <w:rtl w:val="true"/>
          <w:lang w:bidi="ar-SA"/>
        </w:rPr>
        <w:t>فعلى الورثة قبل تقسيم الارث أن‌يخرجوا ما أوصى به الميّت، و ليس لهم التصرّف فيما أوصى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ما لم‌يتحقّق الردّ من الموصى له، فليس لهم التصرّف في المال؛ لما تقدّم منّا من القول بكون الوصيّة ايقاعا و أنّه بموت الموصي ينتقل المال الى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كونها ملكا لهم بالفعل، فانّها بعد موت الموصي امّا ملك للموصى له و امّا ملك للموصي، فانّها ملك للموصى له على تقدير عدم الردّ أو القبول بناءً على الكشف، و ملك للميّت على تقدير الردّ أو القبول بناءً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فليس للورثة التصرّف فيها، أمّا على التقدير الأوّل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التقدير الثاني فلتأخّر الارث عن الوصيّة كما دلّت عليه الآية الكريمة صريحا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على هذا فاذا لم‌يدخل في ملكهم فليس لهم اجباره على القبول أو الردّ اذا قلنا بكونها ايقاعا، و ذلك لعدم حصول موضوع الاجبار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قلنا باشتراط ملكيّة الموصى له بالقبول فما لم‌يقبل، لم‌يدخل في ملكه ولكن لايجوز للورثة اجباره أيضا و ليس لهم التصرّف في الملك و ذلك لعدم دخوله في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معنى لتصوّر الضرر عليهم بتأخيره الاختيار و ان طالت المدّة و ذلك لأنّه ملك الغير و ليس ملكهم حتّى يتضرّروا بعدم التصرّف فيه، غاية الأمر أنّه يفوت عليهم الانتفاع به على تقدير تأخير الردّ، و عليه فلا وجه لما ذهب اليه المصنّف رحمه‌الله من القول باجبار الحاكم اذا كان تأخيره موجبا للضرر عليهم، و ذلك لعدم تحقّق الموضوع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تحقّق موضوع الضرر بوجه من الوجوه فعلى الحاكم أن‌يعمل على طبق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bookmarkStart w:id="43" w:name="pg11179_126302"/>
    </w:p>
    <w:p>
      <w:pPr>
        <w:pStyle w:val="Heading4"/>
        <w:numPr>
          <w:ilvl w:val="3"/>
          <w:numId w:val="1"/>
        </w:numPr>
        <w:rPr/>
      </w:pPr>
      <w:bookmarkStart w:id="44" w:name="__RefHeading___Toc6340514_2870459653"/>
      <w:bookmarkStart w:id="45" w:name="_Toc16"/>
      <w:bookmarkEnd w:id="43"/>
      <w:bookmarkEnd w:id="44"/>
      <w:r>
        <w:rPr>
          <w:rtl w:val="true"/>
        </w:rPr>
        <w:t>فيما اذا مات الموصى له قبل القبول أو الردّ</w:t>
      </w:r>
      <w:bookmarkEnd w:id="45"/>
    </w:p>
    <w:p>
      <w:pPr>
        <w:pStyle w:val="Heading5"/>
        <w:numPr>
          <w:ilvl w:val="4"/>
          <w:numId w:val="1"/>
        </w:numPr>
        <w:rPr/>
      </w:pPr>
      <w:bookmarkStart w:id="46" w:name="__RefHeading___Toc6340516_2870459653"/>
      <w:bookmarkStart w:id="47" w:name="_Toc17"/>
      <w:bookmarkEnd w:id="46"/>
      <w:r>
        <w:rPr>
          <w:rtl w:val="true"/>
        </w:rPr>
        <w:t>إشارة</w:t>
      </w:r>
      <w:r>
        <w:rPr>
          <w:rtl w:val="true"/>
        </w:rPr>
        <w:t>:</w:t>
      </w:r>
      <w:bookmarkEnd w:id="4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الموصى له قبل القبول أو الردّ فالمشهور قيام وارثه مقامه في ذلك فله القبول اذا لم‌يرجع الموصي عن وصيّته من غير فرق بين كون موته في حياة الموصي أو بعد موته و بين علم الموصي بموته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بالبطلان بموته قبل القبول و قيل بالتفصيل بين ما اذا علم أنّ غرض الموصي خصوص الموصى له فتبطل و بين غيره فلورثته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الأوّل و ان كان على خلاف القاعدة مطلقا بناءً على اعتبار القبول في صحّتها لأنّ المفروض أنّ الايجاب مختصّ بالموصى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قبول الوارث بمنزلة قبوله ممنوع كما أنّ دعوى انتقال حقّ القبول الى الوارث أيضا محلّ منع صغرىً و كبرىً؛ لمنع كونه حقّا و منع كون كلّ حقّ منتقلاً الى الوارث حتّى مثل ما نحن فيه من الحقّ الخاصّ به الذي لايصدق كونه من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قوّينا من عدم اعتبار القبول فيها بل كون الردّ مانعا أيضا يكون الحكم على خلاف القاعدة في خصوص صورة موته قبل موت الموصى له لعدم ملكيّته في حياة الموصي لكن الأقوى مع ذلك هو اطلاق الصحّة كما هو المشهور و ذلك لصحيحة محمّد بن قيس الصريحة في ذلك حتّى في صورة موته في حياة الموصي المؤيّدة بخبر الساباطي و صحيح المثنّى و لايعارضها صحيحتا محمّد بن مسلم و منصور بن حازم بعد اعراض المشهور عنهما و امكان حملهما على محامل منها التقيّة لأنّ المعروف بينهم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دعوى انصراف الصحيحة عمّا اذا علم كون غرض الموصي خصوص شخص الموصى له على وجه التقييد،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الخلاف 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الانصراف ممنوع و على فرضه يختصّ الاشكال بما اذا كان موته قبل موت الموصي و الاّ فبناءً على عدم اعتبار القبول بموت الموصي صار مالكا بعد فرض عدم ردّه فينقل الى ورثته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مات الموصي، ثمّ مات الموصى له قبل قبض الموصى به قام وارثه مقامه في القبض لانتقال المال بموت الموصي الى الموصى له و بموته الى ورثته لما تقدّم مرارا من أنّ الوصيّة ايقاع محض و لا مانع من نفوذها سوى ردّ الموصى له و هذا لا اشكال فيه لمطابقته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مات الموصى له في حياة الموصي، فمقتضى ما تقدّم من القواعد بطلان الوصيّة خصوصا على ما ذهب اليه المشهور من كونها عقدا الاّ أنّ المشهور ذهبوا الى قيام وارثه مقامه في ذلك و أنّ المال لورثة الموصى له اذا لم‌يرجع الموصي عن وصيّته و هو و ان كان مخالفا للقاعدة الاّ أنّه لا محيص عن الذهاب اليه و ذلك لصحيحة محمّد بن قيس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أميرالمؤمنين عليه‌السلام في رجل أوصى لآخر و الموصى له غائب، فتوفّي الموصى له الذي أوصي له قبل الموصي،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لوارث الذي أوصي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أوصى لأحد شاهدا كان أو غائبا فتوفّي الموصى له قبل الموصي فالوصيّة لوارث الذي أوصي له الاّ أن‌يرجع في وصيّته قبل موته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يؤيّدها أوّلاً صحيحة العبّاس بن عامر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أوصي له بوصيّة، فمات قبل أن‌يقبضها و لم‌يترك 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له وارثا أو مولى فادفعها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لم‌أعلم له وليّا؟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على أن‌تقدر له على ولي، فان لم‌تجد و علم اللّه منك الجدّ فتصدّق بها</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أنّ المراد بالقبض القبول من جهة أنّ القبول غالبا يكون به، فهي بترك </w:t>
      </w:r>
    </w:p>
    <w:p>
      <w:pPr>
        <w:pStyle w:val="BookText"/>
        <w:rPr/>
      </w:pPr>
      <w:r>
        <w:rPr>
          <w:rFonts w:ascii="Amiri" w:hAnsi="Amiri" w:eastAsia="Amiri" w:cs="Amiri"/>
          <w:color w:val="111111"/>
          <w:sz w:val="28"/>
          <w:sz w:val="28"/>
          <w:szCs w:val="28"/>
          <w:rtl w:val="true"/>
          <w:lang w:bidi="ar-SA"/>
        </w:rPr>
        <w:t>الاستفصال و عدم السؤال عن أنّ موت الموصى له كان بعد الموصي أو قبله، تدلّ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أن‌يراد بالقبض، القبض الخارجي فقط فتكون الرواية أجنبيّة عن المقام؛ لأنّ الظاهر حينئذ أنّ الموصى له كان له أن‌يقبض ولكنّه مات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فموت الموصى له كان بعد موت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رواية محمّد بن عمر الباهلي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عليه‌السلام عن رجل أوصى اليّ و أمرني أن‌أعطي عمّا له في كلّ سنة شيئا فمات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ورثته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فانّها بترك الاستفصال تدلّ على عموم الحكم لصورة موت الموصى له قبل الموصي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هو صحيحة محمّد بن قيس و لاتعارضها بل تؤيّدها أيضا صحيحة أبي بصير و محمّد بن مسلم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أوصى لرجل فمات الموصى له قبل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كذا صحيحة منصور بن حازم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أوصى لرجل بوصيّة ان حدث به حدث فمات الموصى له قبل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أن‌يكون مرجع اسم ليس موت الموصى له حتّى يكون معناه عدم الاشكال في الوصيّة بموت الموصى له أي ليس موت الموصى له بشيء في التأثير في بطلان الوصيّة، فينتقل المال الى ورثته قهرا</w:t>
      </w:r>
      <w:r>
        <w:rPr>
          <w:rFonts w:eastAsia="Amiri" w:cs="Amiri" w:ascii="Amiri" w:hAnsi="Amiri"/>
          <w:color w:val="111111"/>
          <w:sz w:val="28"/>
          <w:szCs w:val="28"/>
          <w:rtl w:val="true"/>
          <w:lang w:bidi="ar-SA"/>
        </w:rPr>
        <w:t xml:space="preserve">. </w:t>
      </w:r>
      <w:bookmarkStart w:id="48" w:name="pg11179_126308"/>
    </w:p>
    <w:p>
      <w:pPr>
        <w:pStyle w:val="BookText"/>
        <w:rPr/>
      </w:pPr>
      <w:bookmarkEnd w:id="48"/>
      <w:r>
        <w:rPr>
          <w:rFonts w:ascii="Amiri" w:hAnsi="Amiri" w:eastAsia="Amiri" w:cs="Amiri"/>
          <w:color w:val="111111"/>
          <w:sz w:val="28"/>
          <w:sz w:val="28"/>
          <w:szCs w:val="28"/>
          <w:rtl w:val="true"/>
          <w:lang w:bidi="ar-SA"/>
        </w:rPr>
        <w:t>نعم، لو كان مرجع اسم ليس الايصاء فمعناه بطلان الوصيّة الاّ أنّ الترجيح للأوّل لقرب المرجع و لمخالفته لمذهب العامّة، فتصير الصحيحتان موافقتين لصحيحة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وجه لتقييد هذه الروايات بما اذا لم‌يعلم أنّ قصد الموصي شخص الموصى له</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6340518_2870459653"/>
      <w:bookmarkStart w:id="50" w:name="_Toc18"/>
      <w:bookmarkEnd w:id="49"/>
      <w:r>
        <w:rPr>
          <w:rtl w:val="true"/>
        </w:rPr>
        <w:t xml:space="preserve">فرع </w:t>
      </w:r>
      <w:r>
        <w:rPr>
          <w:rtl w:val="true"/>
        </w:rPr>
        <w:t xml:space="preserve">: </w:t>
      </w:r>
      <w:r>
        <w:rPr>
          <w:rtl w:val="true"/>
        </w:rPr>
        <w:t>في الفرق بين الحكم و الحقّ و الملك</w:t>
      </w:r>
      <w:bookmarkEnd w:id="50"/>
    </w:p>
    <w:p>
      <w:pPr>
        <w:pStyle w:val="BookText"/>
        <w:rPr/>
      </w:pPr>
      <w:r>
        <w:rPr>
          <w:rFonts w:ascii="Amiri" w:hAnsi="Amiri" w:eastAsia="Amiri" w:cs="Amiri"/>
          <w:color w:val="111111"/>
          <w:sz w:val="28"/>
          <w:sz w:val="28"/>
          <w:szCs w:val="28"/>
          <w:rtl w:val="true"/>
          <w:lang w:bidi="ar-SA"/>
        </w:rPr>
        <w:t>لابأس بذكر بعض الكلام في الفرق بين هذه الثلاثة لما ذكره المصنّف من أنّ القبول ليس من الحقوق أو أنّه ليس من الحقوق التي انتقلت بموت الموصى له، فنذكر الفرق بين الملك و الحقّ و الحكم تبعا للأعلام في شرح هذه المسألة و ان لم‌يكن هنا محلّ ذكره و محلّه في المكاسب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معنى الملك و الحقّ و الحكم ممّا تعارف بين الناس، فانّهم يرون لأنفسهم أملاكا و لأنفسهم و غيرهم حقوقا فيما بينهم و في شريعتهم أحكاما يعتقدون و يعملون بها من غير اختصاص لذلك بالمسلمين بل يعمّ جميع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فالملك هو الاستيلاء و السلطة المطلقة على الأملاك و هو من البديهيّات في وجدانهم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الموافق لما ذكره المحقّق السبزواري قدس‌سره في مهذّب الأحكام، و قد بيّنه السيّد الخوئي رحمه‌الله بأنّ الملكيّة هي في قبال الحكم التكليفي فانّ الحكم التكليفي هو المتعلّق بفعل المكلّف بخلاف الملكيّة فانّها لاتتعلّق بفعل المكلّف بل قد تتعلّق بالأعيان الخارجيّة أو في الذمّة و قد تتعلّق بالمنافع سواء كانت من قبيل الأعمال الخارجيّة أو كانت قائمة بعين خارجي كسكنى الدار و ركوب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سيوافيك خلاصة ما أفاده السيّد الحكيم في ذلك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الحقّ فالظاهر أنّه هو نحو خاصّ من الاستيلاء و السلطة ولكن في مرتبة </w:t>
      </w:r>
    </w:p>
    <w:p>
      <w:pPr>
        <w:pStyle w:val="BookText"/>
        <w:rPr/>
      </w:pPr>
      <w:r>
        <w:rPr>
          <w:rFonts w:ascii="Amiri" w:hAnsi="Amiri" w:eastAsia="Amiri" w:cs="Amiri"/>
          <w:color w:val="111111"/>
          <w:sz w:val="28"/>
          <w:sz w:val="28"/>
          <w:szCs w:val="28"/>
          <w:rtl w:val="true"/>
          <w:lang w:bidi="ar-SA"/>
        </w:rPr>
        <w:t>أضعف من مرتبة السلطة في الملك، كما في حقّ السبق الى الأماكن المباحة، بخلاف الحكم فانّه لا استيلاء و لا سلطة فيه بنحو من أنحائه و انّما هو ترخيص محض من الحاكم و هو الشارع في كلّ 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عرّفهما المحقّق الخوئي بأنّ الحقّ عبارة عن حكم تكليفي أو وضعي محض يتعلّق دائما بفعل الانسان نفسه قابل للاسقاط، و مقابله الحكم فانّه غير قابل للاسقاط و ليس أمره بيد المكلّف</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الفرق بينها أنّ الملك قابل للنقل و الانتقال و الارث و غير قابل للاسقاط و أنّ كلّ حقّ قابل للاسقاط و النقل الاّ ما خرج بالدليل؛ للسيرة العقلائيّة على ذلك و ارسال الفقهاء له ارسال المسلّمات، و كلّ حكم لايقبل الاسقاط و النقل مطلقا؛ للاجماع و لعدم كونه تحت اختيار المكلّف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جميع ما ذكرنا أمور كما في المستمسك</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بين الملك و الحقّ ليس لاختلافها في مراتب الملكيّة، و لا لاختلافها في السقوط بالاسقاط و عدمه، بل للاختلاف في المورد لمجرّد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قد يكون عينا، مثل حقّ الجناية الخطائيّة المتعلّق بالعبد، و حقّ الزكاة المتعلّق بالنصاب على بعض الأقوال، و قد يكون معنىً و هو الأكثر كحقّ الخيار، و حقّ الأخذ بالشفعة و حقّ القصاص و حقّ القسم للزوجة و حقّ الرهانة و حقّ الحضانة و حقّ الرضاعة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لايكون قائما بنفسه، بل قائما بغيره من عين أو معنىً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لايصحّ اعتباره الاّ في حال اضافته الى المالك، و كذلك الملك في الذمّة من أعيان و معانٍ، فانّها لايصحّ اعتبارها الاّ في حال اضافتها الى المالك</w:t>
      </w:r>
      <w:r>
        <w:rPr>
          <w:rFonts w:eastAsia="Amiri" w:cs="Amiri" w:ascii="Amiri" w:hAnsi="Amiri"/>
          <w:color w:val="111111"/>
          <w:sz w:val="28"/>
          <w:szCs w:val="28"/>
          <w:rtl w:val="true"/>
          <w:lang w:bidi="ar-SA"/>
        </w:rPr>
        <w:t xml:space="preserve">. </w:t>
      </w:r>
      <w:bookmarkStart w:id="51" w:name="pg11179_126312"/>
    </w:p>
    <w:p>
      <w:pPr>
        <w:pStyle w:val="BookText"/>
        <w:rPr/>
      </w:pPr>
      <w:bookmarkEnd w:id="51"/>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ليست من الحقوق لأنّها لاتسقط بالاسقاط فتكون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القسم للزوجة و حقّ الانفاق عليها ليسا من الحقوق، بل من الأملاك، لأنّها في الذمّة و جميع المملوكات في الذمّة أملاك لا 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ذكرنا تعرف الوجه في منع كون القبول حقّا للموصى له، فانّه لايقبل الاسقاط، فيمتنع أن‌يكون من الحقوق، و يتعيّن أن‌يكون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يشمل ورثة الوارث كما اذا مات الموصى له قبل القبول و مات وارثه أيضا قبل القبول، فهل الوصيّة لوارث الوارث أو لا؟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و عدمه؛ لكون الحكم على خلاف القاعدة، و الابتناء على كون مدرك الحكم انتقال حقّ القبول فتشمل و كونه الأخبار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هذا الأمر صورتان</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6340520_2870459653"/>
      <w:bookmarkStart w:id="53" w:name="_Toc19"/>
      <w:bookmarkEnd w:id="52"/>
      <w:r>
        <w:rPr>
          <w:rtl w:val="true"/>
        </w:rPr>
        <w:t>في شمول الحكم لورثة الوارث</w:t>
      </w:r>
      <w:bookmarkEnd w:id="53"/>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مات الموصى له بعد موت الموصي و مات وارثه أيضا قبل قبوله أو ردّه، فبناءً على أنّ الوصيّة ايقاع محض كما هو الحقّ، فينتقل الموصى به الى ورثة الموصى له ثمّ الى ورثة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الحال لو قلنا بأنّ القبول شرط و كاشف فاذا قبل ورثة الوارث كشف عن انتقال الموصى به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قلنا بأنّ القبول شرط و ناقل فلاتصحّ الوصيّة على القاعدة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مات الموصى له قبل موت الموصي فبناءً على القاعدة تبطل الوصيّة كما تقدّم في صدر المسألة مع غضّ البصر عن صحيحة محمّد بن قيس و أمّا مع النظر اليها فينتقل المال الى وارثه و الى وارث وارثه لاطلاقها</w:t>
      </w:r>
      <w:r>
        <w:rPr>
          <w:rFonts w:eastAsia="Amiri" w:cs="Amiri" w:ascii="Amiri" w:hAnsi="Amiri"/>
          <w:color w:val="111111"/>
          <w:sz w:val="28"/>
          <w:szCs w:val="28"/>
          <w:rtl w:val="true"/>
          <w:lang w:bidi="ar-SA"/>
        </w:rPr>
        <w:t xml:space="preserve">. </w:t>
      </w:r>
      <w:bookmarkStart w:id="54" w:name="pg11179_126314"/>
    </w:p>
    <w:p>
      <w:pPr>
        <w:pStyle w:val="Heading4"/>
        <w:numPr>
          <w:ilvl w:val="3"/>
          <w:numId w:val="1"/>
        </w:numPr>
        <w:rPr/>
      </w:pPr>
      <w:bookmarkStart w:id="55" w:name="__RefHeading___Toc6340522_2870459653"/>
      <w:bookmarkStart w:id="56" w:name="_Toc20"/>
      <w:bookmarkEnd w:id="54"/>
      <w:bookmarkEnd w:id="55"/>
      <w:r>
        <w:rPr>
          <w:rtl w:val="true"/>
        </w:rPr>
        <w:t>فيما اذا قبل بعض الورثة و ردّ بعضهم</w:t>
      </w:r>
      <w:bookmarkEnd w:id="5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قبل بعض الورثة و ردّ بعضهم، فهل تبطل أو تصحّ و يرث الرادّ أيضا مقدار حصّته أو تصحّ بمقدار حصّة القابل فقط أو تصحّ و تمامه للقابل أو التفصيل بين كون موته قبل موت الموصي فتبطل أو بعده فتصحّ بالنسبة الى مقدار حصّة القابل؟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مات الموصى له بعد موت الموصي و لم‌يردّ الوصيّة فينتقل الموصى به الى ورثته و لم‌يؤثّر ردّ بعضهم بناءً على كون الوصيّة ايقاعا محضا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الحال لو مات الموصى له قبل موت الموصي بناءً على صحيحة محمّد بن قيس و لايؤثّر ردّ بعض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فالأقوى هو الوجه الثاني و هو الصحّة و ارث القابل و الرادّ مقدار حصّتهما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اشتراط قبول الموصى له و غضّ البصر عن الصحيحة، فان مات الموصى له قبل موت الموصي فتبطل الوصيّة، و لو مات بعد موت الموصي و قبل قبوله فان قلنا بأنّ القبول كاشف فينتقل الموصى به الى من قبل لعدم الدليل على الانحلال، و على القول بالنقل فتبطل الوصيّة</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6340524_2870459653"/>
      <w:bookmarkStart w:id="58" w:name="_Toc21"/>
      <w:bookmarkEnd w:id="57"/>
      <w:r>
        <w:rPr>
          <w:rtl w:val="true"/>
        </w:rPr>
        <w:t>في كيفيّة انتقال المال الى وارث الموصى له</w:t>
      </w:r>
      <w:bookmarkEnd w:id="5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ينتقل الموصى به بقبول الوارث الى الميّت ثمّ اليه، أو اليه ابتداءً من الموصي؟ وجهان، أوجههما الثاني، و ربما يبتنى على كون القبول كاشفا أو ناقلاً، فعلى الثاني الثاني و على الأوّل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الثاني أيضا يمكن أن‌يقال بانتقاله الى الميّت آنا ما ثمّ الى ورثته، بل على الأوّل يمكن أن‌يقال بكشف قبوله عن الانتقال اليه من حين موت الموصي؛ لأنّه كأنّه هو القابل فيكون منتقلاً اليه من الأوّل</w:t>
      </w:r>
      <w:r>
        <w:rPr>
          <w:rFonts w:eastAsia="Amiri" w:cs="Amiri" w:ascii="Amiri" w:hAnsi="Amiri"/>
          <w:color w:val="111111"/>
          <w:sz w:val="28"/>
          <w:szCs w:val="28"/>
          <w:rtl w:val="true"/>
          <w:lang w:bidi="ar-SA"/>
        </w:rPr>
        <w:t xml:space="preserve">. </w:t>
      </w:r>
      <w:bookmarkStart w:id="59" w:name="pg11179_126316"/>
    </w:p>
    <w:p>
      <w:pPr>
        <w:pStyle w:val="BookText"/>
        <w:rPr/>
      </w:pPr>
      <w:bookmarkEnd w:id="59"/>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مات الموصى له قبل موت الموصي ثمّ مات الموصي فينتقل الموصى به الى وارث الموصى له على ما مرّ من صحيحة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الموصى له بعد موت الموصي و لم‌يردّ فقد انتقل المال الى الموصى له أوّلاً ثمّ منه الى وارثه بناءً على كونها ايقاعا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اعتبار القبول فان مات الموصى له بعد موت الموصي و قبل قبوله، فان قبل وارث الموصى له فينتقل المال من الموصى له اليه بناءً على الكشف، و احتمال الكشف عن ملكيّة الورثة من حين موت الموصي ضعيف بل لا وجه له؛ لأنّ الوصيّة كان للموصى له دون الورثة فانتقالها اليهم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النقل فتبطل الوصيّة؛ لعدم الدليل لانتقال المال الى الورثة ابتداءً؛ لأنّ مقتضى الوصيّة ملكيّة الموصى له للمال حين موت الموصي و هي لم‌تتحقّق و الملكيّة عند القبول من الوارث لم‌ينشئها الموصي و لم‌يدلّ عليها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تملّك الميّت للمال آنا ما لا دليل عليه</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6340526_2870459653"/>
      <w:bookmarkStart w:id="61" w:name="_Toc22"/>
      <w:bookmarkEnd w:id="60"/>
      <w:r>
        <w:rPr>
          <w:rtl w:val="true"/>
        </w:rPr>
        <w:t>في المدار في وارث الموصى له</w:t>
      </w:r>
      <w:bookmarkEnd w:id="6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المدار على الوارث حين موت الموصى له اذا كان قبل موت الموصي أو الوارث حين موت الموصي أو البناء على كون القبول من الوارث موجبا للانتقال الى الميّت ثمّ اليه أو كونه موجبا للانتقال اليه أوّلاً من الموصي، فعلى الأوّل الأوّل و على الثاني الثاني؟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مات الموصى له قبل موت الموصي ثمّ مات الموصي فالظاهر من صحيحة محمّد بن قيس انتقال الموصى به الى من كان وارث الموصى له حين موته و ذلك لأنّ الظاهر منها تنزيل الموصى به بمنزلة سائر التركة فانّ الظاهر من قوله عليه‌السلام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لوارث الذي أوصي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وارثه حين موته، و حمله على وارثه حين موت الموصي تقييد بلا دليل و لا وجه للمصير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فلو كان للموصى له حين موته ولدان فمات أحدهما بعد موته و قبل موت الموصي و للولد الميّت أولاد، فبعد موت الموصي يرث من الموصى له أولاد الميّت و ولده، فينقسم المال نصفين بين أولاد الابن الميّت و الولد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أوصي له بأرض فمات قبل القبول فهل ترث زوجته منها أو لا؟ وجهان مبنيّان على الوجهين في المسألة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الانتقال الى الميّت ثمّ الى الوارث، لاترث و على الانتقال اليه أوّلاً لا مانع من الانتقال اليها؛ لأنّ المفروض أنّها لم‌تنتقل اليه ارثا من الزوج بل وصيّة من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يبنى على الوجهين اخراج الديون و الوصايا من الموصى به بعد قبول الوارث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كانت بما يكون من الحبوة ففي اختصاص الولد الأكبر به بناءً على الانتقال الى الميّت أوّلاً فمشكل لانصراف الأدلّة عن مثل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ما تقدّم في الأمرين السابقين من انتقال المال ابتداءً الى الموصى له ثمّ منه الى ورثته فالحكم في هذه المسألة واضح، فانّه اذا أوصي له بأرض فمات الموصى له بعد الموصي قبل الردّ أو القبول فينتقل الموصى به الى الموصى له ثمّ منه بعنوان الارث الى الورثة و على هذا فلاترث الزوجة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الحال لو مات قبل الموصي فانّ الموصى به على الأصحّ ينتقل أوّلاً الى الميّت ثمّ منه الى ورثته بعنوان الارث و عليه فلاترث الزوجة منها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اعتبرنا القبول بناءً على الكشف</w:t>
      </w:r>
      <w:r>
        <w:rPr>
          <w:rFonts w:eastAsia="Amiri" w:cs="Amiri" w:ascii="Amiri" w:hAnsi="Amiri"/>
          <w:color w:val="111111"/>
          <w:sz w:val="28"/>
          <w:szCs w:val="28"/>
          <w:rtl w:val="true"/>
          <w:lang w:bidi="ar-SA"/>
        </w:rPr>
        <w:t xml:space="preserve">. </w:t>
      </w:r>
      <w:bookmarkStart w:id="62" w:name="pg11179_126320"/>
    </w:p>
    <w:p>
      <w:pPr>
        <w:pStyle w:val="BookText"/>
        <w:rPr/>
      </w:pPr>
      <w:bookmarkEnd w:id="62"/>
      <w:r>
        <w:rPr>
          <w:rFonts w:ascii="Amiri" w:hAnsi="Amiri" w:eastAsia="Amiri" w:cs="Amiri"/>
          <w:color w:val="111111"/>
          <w:sz w:val="28"/>
          <w:sz w:val="28"/>
          <w:szCs w:val="28"/>
          <w:rtl w:val="true"/>
          <w:lang w:bidi="ar-SA"/>
        </w:rPr>
        <w:t>هذا و قد استظهر العلاّمة الخوئي رحمه‌الله من الصحيحة أنّ الزوجة ترث من الأرض لانتقال الموصى به الى الورثة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تقدّم منّا الكلام في ذلك و قلنا بانتقال الموصى به الى الموصى له ابتداءً و لا معنى لجعل الورثة موصى لهم من أوّل الأمر فانّ الموصي لايريدهم و لظهور الصحيحة في أنّ الموصى به كان لوارث الموصى له ارثا فانّ استعمال لفظ الوارث في المقام يدلّ على ذلك، فالمستفاد من الصحيحة حرمان من يحرم من الارث كلاًّ أو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تفصّى من هذا الاشكال السيّد الخوئي رحمه‌الله بأنّ الصحيحة ليست في مقام تنزيل الوصيّة بمنزلة التركة و انّما هي في تنزيل الورثة منزلة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ضعفه ممّا تقدّم، مضافا الى أنّه منافٍ للقول بتقسيم الموصى به بينهم على حسب قواعد الارث، فانّا اذا فرضنا الورثة موصى لهم فلا معنى لتقسيم الموصى به بينهم على حسب مراتب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حال اخراج الديون و الوصايا من الموصى به فانّا اذا قلنا بكونه من التركة فلا اشكال في خروج الديون و الوصايا منه قبل تقسيم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ان كان الموصى به ممّا يعدّ من الحبوة فالظاهر عدم اختصاصه بالولد الأكبر و 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بانتقال الموصى به الى الموصى له ابتداءً و ذلك لانصراف أدلّة الحبوة عن مثل هذا فانّها مختصّة بما أعدّه الميّت لنفسه و جعله مختصّا به فلاتشمل ما لم‌يكن كذلك حتّى و لو كان مملوكا له</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6340528_2870459653"/>
      <w:bookmarkStart w:id="64" w:name="_Toc23"/>
      <w:bookmarkEnd w:id="63"/>
      <w:r>
        <w:rPr>
          <w:rtl w:val="true"/>
        </w:rPr>
        <w:t>فيما اذا كان الموصى به ممّن ينعتق على الموصى له</w:t>
      </w:r>
      <w:bookmarkEnd w:id="64"/>
    </w:p>
    <w:p>
      <w:pPr>
        <w:pStyle w:val="Heading5"/>
        <w:numPr>
          <w:ilvl w:val="4"/>
          <w:numId w:val="1"/>
        </w:numPr>
        <w:rPr/>
      </w:pPr>
      <w:bookmarkStart w:id="65" w:name="__RefHeading___Toc6340530_2870459653"/>
      <w:bookmarkStart w:id="66" w:name="_Toc24"/>
      <w:bookmarkEnd w:id="65"/>
      <w:r>
        <w:rPr>
          <w:rtl w:val="true"/>
        </w:rPr>
        <w:t>إشارة</w:t>
      </w:r>
      <w:r>
        <w:rPr>
          <w:rtl w:val="true"/>
        </w:rPr>
        <w:t>:</w:t>
      </w:r>
      <w:bookmarkEnd w:id="6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الموصى به ممّن ينعتق على الموصى له، فان قلنا بانتقاله اليه أوّلاً بعد قبول الوارث، فان قلنا به كشفا و كان موته بعد موت الموصي انعتق عليه و شارك الوارث ممّن في طبقته و يقدّم عليهم مع تقدّم طبقته، فالوارث يقوم مقامه في القبول ثمّ يسقط عن الوارثيّة لوجود من هو </w:t>
      </w:r>
      <w:bookmarkStart w:id="67" w:name="pg11179_126322"/>
    </w:p>
    <w:p>
      <w:pPr>
        <w:pStyle w:val="BookText"/>
        <w:rPr/>
      </w:pPr>
      <w:bookmarkEnd w:id="67"/>
      <w:r>
        <w:rPr>
          <w:rFonts w:ascii="Amiri" w:hAnsi="Amiri" w:eastAsia="Amiri" w:cs="Amiri"/>
          <w:color w:val="111111"/>
          <w:sz w:val="28"/>
          <w:sz w:val="28"/>
          <w:szCs w:val="28"/>
          <w:rtl w:val="true"/>
          <w:lang w:bidi="ar-SA"/>
        </w:rPr>
        <w:t>مقدّم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موته قبل موت الموصي أو قلنا بالنقل و أنّه حين قبول الوارث ينتقل اليه آنا ما، فينعتق لكن لايرث الاّ اذا كان انعتاقه قبل قسمة الورثة و 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انعتق بعد سبق سائر الورثة بالارث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انعتق قبل القسمة في صورة تعدّد الورثة شاركهم، و ان قلنا بالانتقال الى الوارث من الموصي لا من الموصى له فلاينعتق عليه؛ لعدم ملكه بل يكون للورثة الاّ اذا كان ممّن ينعتق عليهم أو على بعضهم فحينئذ ينعتق ولكن لايرث الاّ اذا كان ذلك مع تعذّر الورثة و قبل قسمتهم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العبيد طوائف ان ملكها الرجل ينعتق عليه بعد ملكه له قهرا و لايستقرّ ملكه عليه و هي احدى عشرة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و الأمّهات و الأجداد و الجدّات لهما أو لأحدهما و ان علوا و الأولاد ذكورا و اناثا و ان سفلوا و الأخوات و العمّات و الخالات و بنات الأخ و بنات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هذه المقدّمة فيقع الكلام في فرعين</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6340532_2870459653"/>
      <w:bookmarkStart w:id="69" w:name="_Toc25"/>
      <w:bookmarkEnd w:id="68"/>
      <w:r>
        <w:rPr>
          <w:rtl w:val="true"/>
        </w:rPr>
        <w:t xml:space="preserve">الفرع الأوّل </w:t>
      </w:r>
      <w:r>
        <w:rPr>
          <w:rtl w:val="true"/>
        </w:rPr>
        <w:t xml:space="preserve">: </w:t>
      </w:r>
      <w:r>
        <w:rPr>
          <w:rtl w:val="true"/>
        </w:rPr>
        <w:t>في الوصيّة بمن انعتق على الموصى له خاصّة</w:t>
      </w:r>
      <w:bookmarkEnd w:id="69"/>
    </w:p>
    <w:p>
      <w:pPr>
        <w:pStyle w:val="BookText"/>
        <w:rPr/>
      </w:pPr>
      <w:r>
        <w:rPr>
          <w:rFonts w:ascii="Amiri" w:hAnsi="Amiri" w:eastAsia="Amiri" w:cs="Amiri"/>
          <w:color w:val="111111"/>
          <w:sz w:val="28"/>
          <w:sz w:val="28"/>
          <w:szCs w:val="28"/>
          <w:rtl w:val="true"/>
          <w:lang w:bidi="ar-SA"/>
        </w:rPr>
        <w:t>لو أوصى الموصي للموصى له بابنه الرقّ و له أولاد أحرار غيره فتارة مات الموصى له في حياة الموصي ثمّ مات الموصي، فينعتق الموصى به و يكون شريكا للورثة ان كان في طبقتهم كما في المثال و ذلك لما تقدّم من انتقال الموصى به الى الموصى له أوّلاً ثمّ منه الى الورثة بعد موت الموصي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مات الموصي في حياة الموصى له فعلى ما قلنا من أنّ الوصيّة ايقاع محض فينعتق الموصى به و بعد موت الموصى له يكون شريكا لورثته في الارث</w:t>
      </w:r>
      <w:r>
        <w:rPr>
          <w:rFonts w:eastAsia="Amiri" w:cs="Amiri" w:ascii="Amiri" w:hAnsi="Amiri"/>
          <w:color w:val="111111"/>
          <w:sz w:val="28"/>
          <w:szCs w:val="28"/>
          <w:rtl w:val="true"/>
          <w:lang w:bidi="ar-SA"/>
        </w:rPr>
        <w:t xml:space="preserve">. </w:t>
      </w:r>
      <w:bookmarkStart w:id="70" w:name="pg11179_126324"/>
    </w:p>
    <w:p>
      <w:pPr>
        <w:pStyle w:val="BookText"/>
        <w:rPr/>
      </w:pPr>
      <w:bookmarkEnd w:id="70"/>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السابقة اذا قلنا باعتبار القبول، فلو مات الموصى له من دون ردّ و لا قبول، فقبل الورثة فعلى الكشف ينعتق على الموصى له و يشترك معهم في الارث اذا كان في طبقتهم و يختصّ به اذا كان في مرتبة مقدّمة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بالنقل فالوصيّة باطلة كما تقدّم</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6340534_2870459653"/>
      <w:bookmarkStart w:id="72" w:name="_Toc26"/>
      <w:bookmarkEnd w:id="71"/>
      <w:r>
        <w:rPr>
          <w:rtl w:val="true"/>
        </w:rPr>
        <w:t xml:space="preserve">الفرع الثاني </w:t>
      </w:r>
      <w:r>
        <w:rPr>
          <w:rtl w:val="true"/>
        </w:rPr>
        <w:t xml:space="preserve">: </w:t>
      </w:r>
      <w:r>
        <w:rPr>
          <w:rtl w:val="true"/>
        </w:rPr>
        <w:t>في الوصيّة بمن انعتق على الوارث</w:t>
      </w:r>
      <w:bookmarkEnd w:id="72"/>
    </w:p>
    <w:p>
      <w:pPr>
        <w:pStyle w:val="BookText"/>
        <w:rPr/>
      </w:pPr>
      <w:r>
        <w:rPr>
          <w:rFonts w:ascii="Amiri" w:hAnsi="Amiri" w:eastAsia="Amiri" w:cs="Amiri"/>
          <w:color w:val="111111"/>
          <w:sz w:val="28"/>
          <w:sz w:val="28"/>
          <w:szCs w:val="28"/>
          <w:rtl w:val="true"/>
          <w:lang w:bidi="ar-SA"/>
        </w:rPr>
        <w:t>فان مات الموصى له قبل موت الموصي ثمّ مات الموصي، فينتقل الموصى به الى الموصى له ثمّ الى ورثته فينعتق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كأحدهم في الارث اذا كان في الطبقة الصالحة للارث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الموصى له بعد موت الموصي فعلى المختار من أنّ الوصيّة ايقاع ينتقل الموصى به بعد موت الموصى له الى الورثة فينعتق عليهم و هكذا يكون الحال على القول بالقبول و كونه كاشفا، و على القول بالنقل فتبطل الوصيّة</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6340536_2870459653"/>
      <w:bookmarkStart w:id="74" w:name="_Toc27"/>
      <w:bookmarkEnd w:id="73"/>
      <w:r>
        <w:rPr>
          <w:rtl w:val="true"/>
        </w:rPr>
        <w:t>في عدم الفرق في قيام الوارث مقام الموصى له بين التمليكيّة و العهديّة</w:t>
      </w:r>
      <w:bookmarkEnd w:id="74"/>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قيام الوارث مقام الموصى له بين التمليكيّة و العهديّة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لاطلاق صحيحة محمّد بن قيس فانّ السؤال فيها انّما هو عن رجل أوصى لآخر، و هو كما يشمل الوصيّة التمليكيّة يشمل العهديّة فانّه مطلق من حيث تمليك الموصي شيئا له أو أمره الوصي باعطائه شيئا، و دعوى اختصاصها بالوصيّة التمليكيّة عارية عن القرينة و لا شاهد لها</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6340538_2870459653"/>
      <w:bookmarkStart w:id="76" w:name="_Toc28"/>
      <w:bookmarkEnd w:id="75"/>
      <w:r>
        <w:rPr>
          <w:rtl w:val="true"/>
        </w:rPr>
        <w:t>في أنّ اشتراط القبول مختصّ بالتمليكيّة</w:t>
      </w:r>
      <w:bookmarkEnd w:id="7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القبول على القول به مختصّ بالتمليكيّة كما عرفت فلايعتبر في العهديّة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يختصّ بما اذا كان لشخص معيّن أو أشخاص معيّنين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اذا كان للنوع أو للجهات كالوصيّة للفقراء و العلماء أو للمساجد فلايعتبر قبولهم أو قبول الحاكم فيها للجهات و ان احتمل ذلك أو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الوصيّة لها ليست من الوصيّة التمليكيّة بل هي عهديّة و الاّ فلايصحّ تمليك النوع أو الجهات،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سابقا قوّة عدم اعتبار القبول مطلقا، و انّما يكون الردّ مانعا و هو أيضا لايجري في مثل المذكورات فلاتبطل بردّ بعض الفقراء مثلاً بل اذا انحصر النوع في ذلك الوقت في شخص فردّ فلاتبطل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الوصيّة ايقاع محض بلا فرق بين التمليكيّة و العهديّة، فلاتحتاج الى قبول الموصى له أو الموصى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ردّ الموصى له مبطل لها اذا كان بعد موت الموصي للاجماع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الموصى اليه فلايجوز له ردّها الاّ اذا تمكّن من أن‌يوصل اليه ردّها ليوصي الى غيره و ذلك لما يستفاد من الروايات الواردة في ذلك كصحيحة محمّد بن مسلم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أوصى رجل الى رجل و هو غائب فليس له أن‌يردّ وصيّته، و ان أوصى اليه و هو بالبلد فهو بالخيار ان شاء قبل و ان شاء لم‌يقبل</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صحيحة الفضيل بن يسار عن أبي عبداللّه عليه‌السلام في رجل يوصى اليه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بعث بها اليه من بلد فليس له ردّها و ان كان في مصر يوجد فيه غيره فذاك اليه</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منصور بن حازم عن أبي عبداللّه عليه‌السلام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أوصى الرجل الى أخيه و هو غائب فليس له أن‌يردّ عليه وصيّته لأنّه لو كان شاهدا فأبى أن‌يقبلها طلب غيره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على هذا فلو قلنا باعتبار القبول في الوصيّة فهو مختصّ بالتمليكيّة و لا خلاف و لا اشكال في عدم اعتبار القبول في العهديّة من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القبول من الموصى له 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أوصى الى وصيّه أن‌يعطي زيدا مثلاً شيئا من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ممّا لايتوقّف على القبول كما اذا أوصى بقضاء ديونه و تفريغ ذمّته ففي هذه الصورة تنفذ الوصيّة و يجب على الوصي قضاء الديون سواء قبل الدائن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ممّا يتوقّف على القبول كما اذا أوصى الى وصيّه أن‌يهب لزيد داره أو يبيعها بنصف ثمن المثل، ففي هذه الصورة اذا لم‌يقبل زيد فلايتحقّق الهبة و لا البيع الاّ أنّ ردّه لايكون مبطلاً للوصيّة و انّما يوجب ردّه جعل الوصيّة متعذّر المصرف و من المعلوم أنّه اذا تعذّر مصرف الوصيّة فيما عيّنه الموصي فالواجب صرفه في وجوه البرّ مع تحرّي الأقرب فالأقرب الى الوصيّة و ذلك لأنّه لايخرج عن ملك الموصي و لايكون ارثا فانّه بالوصيّة أبقاه على ملكه كما في المباني</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ثمّ لايخفى أنّ الأدلّة الثانويّة الحاكمة على أدلّة الأحكام الأوّليّة، حاكمة على الدليل في هذا البحث أيضا، فانّ قاعدتي الضرر و الحرج، حاكمتان على ما دلّ على وجوب قبول الوصيّة، فان أوصى بما يكون حرجا أو ضررا على الوصي فلايجب عليه قبوله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امكان أن‌يقال بانصراف وجوب قبول الوصيّة عمّا اذا أوصى بما له مؤونة مع عدم جعل مؤونة له و ان لم‌يكن في بذل المؤونة حرج أو ضرر على الوصي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اذا قلنا باعتبار القبول في الوصيّة التمليكيّة أو مانعيّة الردّ كما هو المختار </w:t>
      </w:r>
      <w:bookmarkStart w:id="77" w:name="pg11179_126331"/>
    </w:p>
    <w:p>
      <w:pPr>
        <w:pStyle w:val="BookText"/>
        <w:rPr/>
      </w:pPr>
      <w:bookmarkEnd w:id="77"/>
      <w:r>
        <w:rPr>
          <w:rFonts w:ascii="Amiri" w:hAnsi="Amiri" w:eastAsia="Amiri" w:cs="Amiri"/>
          <w:color w:val="111111"/>
          <w:sz w:val="28"/>
          <w:sz w:val="28"/>
          <w:szCs w:val="28"/>
          <w:rtl w:val="true"/>
          <w:lang w:bidi="ar-SA"/>
        </w:rPr>
        <w:t>فهو مختصّ بما اذا تعلّقت الوصيّة بفرد معيّن أو أفراد معيّنين و أمّا اذا كانت للنوع كالوصيّة للفقراء و العلماء أو للجهات كالوصيّة للمساجد و المدارس فلايؤثّر فيها الردّ و لايحتاج الى قبولهم أو قبول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ردّ بعض الفقراء فلاتبطل الوصيّة لبقاء من سواه و التمليك الى النوع دون الفرد فلا بدّ من الصحّة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اذا انحصر النوع في ذلك الوقت في شخص فلاتبطل بردّه و ذلك لأنّ الرادّ ليس موردا للوصيّة بالخصوص حتّى يكون مانعا و انّما يكون موردها العنوان و هو باقٍ اعتبارا</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6340540_2870459653"/>
      <w:bookmarkStart w:id="79" w:name="_Toc29"/>
      <w:bookmarkEnd w:id="78"/>
      <w:r>
        <w:rPr>
          <w:rtl w:val="true"/>
        </w:rPr>
        <w:t>في كفاية كلّ ما دلّ على الوصيّة من الألفاظ</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في تحقّق الوصيّة كفاية كلّ ما دلّ عليها من الألفاظ، و لايعتبر فيه لفظ خاصّ بل يكفي كلّ فعل دالّ عليها حتّى الاشارة و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حال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صريحة في الدلالة بل أو ظاهرة، فانّ ظاهر الأفعال معتبر كظاهر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يظهر من جماعة من اختصاص كفاية الاشارة و الكتابة بحال الضرورة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وجود مكتوب منه بخطّه و مهره اذا علم كونه انّما كتبه بعنوان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أن‌يستدلّ عليه بقوله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لاينبغي لامرئ مسلم أن‌يبيت ليلة الاّ و وصيّته تحت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عليه ما رواه الصدوق عن ابراهيم بن محمّد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كتب كتابا بخطّه و لم‌يقل لورثته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وصيّتي، و لم‌يقل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أوصيت الاّ أنّه كتب كتابا فيه ما أراد أن‌يوصي به، هل يجب على ورثته القيام بما في الكتاب بخطّه و لم‌يأمرهم بذلك؟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 ولد ينفذون كلّ شيء يجدونه في كتاب أبيهم في وجه البرّ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المستمسك في ذيل كلام المصنّف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الأقوى في تحقّق الوصيّة كفاية </w:t>
      </w:r>
    </w:p>
    <w:p>
      <w:pPr>
        <w:pStyle w:val="BookText"/>
        <w:rPr/>
      </w:pPr>
      <w:r>
        <w:rPr>
          <w:rFonts w:ascii="Amiri" w:hAnsi="Amiri" w:eastAsia="Amiri" w:cs="Amiri"/>
          <w:color w:val="111111"/>
          <w:sz w:val="28"/>
          <w:sz w:val="28"/>
          <w:szCs w:val="28"/>
          <w:rtl w:val="true"/>
          <w:lang w:bidi="ar-SA"/>
        </w:rPr>
        <w:t>كلّ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فالايجاب كلّ لفظ دلّ على ذلك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المتن وجود قول بأنّه يعتبر فيها لفظ خاصّ و لم‌أقف على ذلك فيما يحضرني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أن‌يكون استعماله اللفظ في ذلك جاريا مجرى الاستعمال المتعارف و لايكفي ارادته ذلك من لفظ غير صالح لارادته حقيقة و لا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بأنّه بعد ظهور المراد لا مجال للتوقّف في الصحّة عملاً باطلاق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ذيل كلامه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يكفي كلّ فعل دالّ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التذكرة احتماله و عن المناهل و الرياض الجزم به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ظاهر الأصحاب و صريح بعضهم و عن السرائر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رسالة شيخنا الأعظم ظهور عدم الخلاف فيه 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فالايجاب كلّ لفظ دلّ على ذلك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في القواعد و يظهر من شروحها المفروغيّة عنه و كأنّ وجهه أنّ ذلك مقتضى كونها عقدا لعدم تحقّق العقد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 بعد أن‌اختار الجواز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أنّه ليس عقدا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شبيه المعاطاة في العقود اللازمة التي تندرج في الاسم و لايجري عليها حكم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يصدق أنّه وصيّة و لايصدق عقد الوصيّة،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ينافي ما ذكروه من أنّها عقد فاذا كان انشاؤها بالفعل و يندرج في الاسم وجب كونها عقدا حينئذ، و الاّ لم‌تكن الوصيّة عقدا على وجه الكلّيّة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فاذن التحقيق أنّ مقتضى اطلاق الأدلّة الصحّة اذا كان الانشاء بالفعل كالقول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جامع المقاصد من أنّه مع امكان النطق به لاتكفي الاشارة لانتفاء دليل الصحّة، كما ترى، اذ التحقيق حصول انشاء معنى العقد بالفعل كالقول</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كفاية كلّ ما دلّ على الوصيّة من الألفاظ على ما تقتضيه اطلاقات أدلّتها و لايعتبر فيها لفظ خاصّ بل يكفي كلّ فعل دالّ عليها لاطلاق أدلّتها فانّها غير مقيّدة باللفظ بل يكفي كلّ ما يصدق عليه الوصيّة عرفا حتّى الاشارة و الكتابة و لو في حال الاختيار اذا كانت صريحة في الدلالة بل أو ظاهرة، فانّ ظاهر الأفعال معتبر كظاهر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أن‌يستدلّ على ذلك بما رواه الصدوق عن أحمد بن زياد بن جعفر الهمداني عن علي بن ابراهيم عن أبيه عن ابراهيم بن محمّد الهمداني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كتب كتابا بخطّه و لم‌يقل لورثته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وصيّتي، و لم‌يقل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أوصيت الاّ أنّه كتب كتابا فيه ما أراد أن‌يوصي به، هل يجب على ورثته القيام بما في الكتاب بخطّه و لم‌يأمرهم بذلك؟ فكتب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 ولد ينفذون كلّ شيء يجدونه في كتاب أبيهم في وجه البرّ و غيره</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من حيث السند لابأس بها فانّ ابراهيم بن محمّد ممدوح، الاّ أنّها قابلة للخدشة من حيث الدلالة فانّه عليه‌السلام خصّ انفاذ الوصيّة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هو اطلاق أدلّة الوصيّة من الكتاب و السنّة، الدالّة على نفوذ الوصيّة و لزومها بأيّ نحو تحقّقت</w:t>
      </w:r>
      <w:r>
        <w:rPr>
          <w:rFonts w:eastAsia="Amiri" w:cs="Amiri" w:ascii="Amiri" w:hAnsi="Amiri"/>
          <w:color w:val="111111"/>
          <w:sz w:val="28"/>
          <w:szCs w:val="28"/>
          <w:rtl w:val="true"/>
          <w:lang w:bidi="ar-SA"/>
        </w:rPr>
        <w:t xml:space="preserve">. </w:t>
      </w:r>
      <w:bookmarkStart w:id="80" w:name="pg11179_126337"/>
    </w:p>
    <w:p>
      <w:pPr>
        <w:pStyle w:val="Heading4"/>
        <w:numPr>
          <w:ilvl w:val="3"/>
          <w:numId w:val="1"/>
        </w:numPr>
        <w:rPr/>
      </w:pPr>
      <w:bookmarkStart w:id="81" w:name="__RefHeading___Toc6340542_2870459653"/>
      <w:bookmarkStart w:id="82" w:name="_Toc30"/>
      <w:bookmarkEnd w:id="80"/>
      <w:bookmarkEnd w:id="81"/>
      <w:r>
        <w:rPr>
          <w:rtl w:val="true"/>
        </w:rPr>
        <w:t>فيما يشترط في الموصي</w:t>
      </w:r>
      <w:r>
        <w:rPr>
          <w:rtl w:val="true"/>
        </w:rPr>
        <w:t>:</w:t>
      </w:r>
      <w:bookmarkEnd w:id="82"/>
    </w:p>
    <w:p>
      <w:pPr>
        <w:pStyle w:val="Heading5"/>
        <w:numPr>
          <w:ilvl w:val="4"/>
          <w:numId w:val="1"/>
        </w:numPr>
        <w:rPr/>
      </w:pPr>
      <w:bookmarkStart w:id="83" w:name="__RefHeading___Toc6340544_2870459653"/>
      <w:bookmarkStart w:id="84" w:name="_Toc31"/>
      <w:bookmarkEnd w:id="83"/>
      <w:r>
        <w:rPr>
          <w:rtl w:val="true"/>
        </w:rPr>
        <w:t>الأوّل</w:t>
      </w:r>
      <w:r>
        <w:rPr>
          <w:rtl w:val="true"/>
        </w:rPr>
        <w:t xml:space="preserve">: </w:t>
      </w:r>
      <w:r>
        <w:rPr>
          <w:rtl w:val="true"/>
        </w:rPr>
        <w:t>البلوغ</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الموصي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فلاتصحّ وصيّة غير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وصيّة البالغ عشرا اذا كان عاقلاً في وجوه المعروف للأرحام أو غيرهم لجملة من الأخبار المعتبرة خلافا لابن ادريس و تبعه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الموصي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الأقوى صحّة قبول وصيّة البالغ عشرا في وجوه المعروف و ذلك للروايات الدالّة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عبدالرحمن بن أبي عبداللّه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الغلام عشر سنين جازت وصيّته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منها موثّقة زرارة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أتى على الغلام عشر سنين فانّه يجوز له في ماله ما أعتق أو تصدّق أو أوصى على حدّ معروف و حقّ فهو جائز</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منها موثّقة عبدالرحمن بن أبي عبداللّه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الصبي خمسة أشبار أكلت ذبيحته و اذا بلغ عشر سنين جازت وصيّته</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موثّقة أبي بصير و أبي أيّوب عن أبي عبداللّه عليه‌السلام في الغلام ابن عشر سنين يوصي،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أصاب موضع الوصيّة جازت</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منها صحيحة منصور بن حازم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وصيّة الغلام هل تجوز؟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ابن عشر سنين جازت وصيّته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لاتعارضها صحيحة جميل بن درّاج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طلاق الغلام اذا كان قد عقل و صدقته و وصيّته و ان لم‌يحتلم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حيث انّها جعلت العبرة في نفوذ الوصيّة بالعقل دون البلوغ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العقل معتبر لا محالة في الموصي اذا كان بالغا، فضلاً عمّا اذا كان صبيّا لم‌يبلغ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يقيّد اطلاقها بالروايات المتقدّمة القائلة باعتبار البلوغ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لاتعارضها أيضا رواية الحسن بن راشد عن العسكري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الغلام ثماني سنين فجائز أمره في ماله و قد وجب عليه الفرائض و الحدود و اذا تمّ للجارية سبع سنين فكذلك</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لأنّها مضافا الى ضعف سندها مخالفة لما دلّ من الكتاب و السنّة على الحجر و رفع القلم عن الصبي ما لم‌يبلغ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محمّد بن مسلم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الغلام اذا حضره الموت فأوصى و لم‌يدرك جازت وصيّته لذوي الأرحام و لم‌تجز للغرباء</w:t>
      </w:r>
      <w:r>
        <w:rPr>
          <w:rFonts w:eastAsia="Amiri" w:cs="Amiri" w:ascii="Amiri" w:hAnsi="Amiri"/>
          <w:color w:val="111111"/>
          <w:sz w:val="28"/>
          <w:szCs w:val="28"/>
          <w:rtl w:val="true"/>
          <w:lang w:bidi="ar-SA"/>
        </w:rPr>
        <w:t>».</w:t>
      </w:r>
      <w:r>
        <w:rPr>
          <w:rStyle w:val="FootnoteAnchor"/>
          <w:rtl w:val="true"/>
        </w:rPr>
        <w:footnoteReference w:id="56"/>
      </w:r>
      <w:bookmarkStart w:id="85" w:name="pg11179_126341"/>
    </w:p>
    <w:p>
      <w:pPr>
        <w:pStyle w:val="BookText"/>
        <w:rPr/>
      </w:pPr>
      <w:bookmarkEnd w:id="85"/>
      <w:r>
        <w:rPr>
          <w:rFonts w:ascii="Amiri" w:hAnsi="Amiri" w:eastAsia="Amiri" w:cs="Amiri"/>
          <w:color w:val="111111"/>
          <w:sz w:val="28"/>
          <w:sz w:val="28"/>
          <w:szCs w:val="28"/>
          <w:rtl w:val="true"/>
          <w:lang w:bidi="ar-SA"/>
        </w:rPr>
        <w:t>ففي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تمّ اجماع على عدم التفصيل فلا بدّ من طرحها و الاّ فلا بدّ من تقييد اطلاق الروايات المتقدّمة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ولكن الظاهر لزوم طرحها و ذلك لاعراض المشهور عنها فانّه قد تقرّر في محلّه أنّه كلّما ازداد الخبر صحّة ازداد وهنا باعراض المشهور و كلّما ازداد وهنا ازداد صحّة بعمل المشهور، خلافا للسيّد الخوئي رحمه‌الله حيث لم‌يعتبر الشهرة جابرة لضعف الخبر و لا موهنة لصحّته</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6340546_2870459653"/>
      <w:bookmarkStart w:id="87" w:name="_Toc32"/>
      <w:bookmarkEnd w:id="86"/>
      <w:r>
        <w:rPr>
          <w:rtl w:val="true"/>
        </w:rPr>
        <w:t>الثاني</w:t>
      </w:r>
      <w:r>
        <w:rPr>
          <w:rtl w:val="true"/>
        </w:rPr>
        <w:t xml:space="preserve">: </w:t>
      </w:r>
      <w:r>
        <w:rPr>
          <w:rtl w:val="true"/>
        </w:rPr>
        <w:t>العقل</w:t>
      </w:r>
      <w:bookmarkEnd w:id="87"/>
    </w:p>
    <w:p>
      <w:pPr>
        <w:pStyle w:val="BookText"/>
        <w:rPr/>
      </w:pPr>
      <w:r>
        <w:rPr>
          <w:rFonts w:ascii="Amiri" w:hAnsi="Amiri" w:eastAsia="Amiri" w:cs="Amiri"/>
          <w:color w:val="111111"/>
          <w:sz w:val="28"/>
          <w:sz w:val="28"/>
          <w:szCs w:val="28"/>
          <w:rtl w:val="true"/>
          <w:lang w:bidi="ar-SA"/>
        </w:rPr>
        <w:t>فلاتصحّ وصيّة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وصيّة الأدواري منه اذا كانت في دور افاقته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لاتصحّ وصيّة السكران حال 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لايعتبر استمرار العقل فلو أوصى ثمّ جنّ لم‌تبطل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أغمي عليه أو سكر لاتبطل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العقل انّما هو حال انشاء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الموصي العقل فلاتصحّ وصيّة المجنون؛ لرفع القلم عنه فلا أثر لتصرّفاته فلايشمله الأدلّة الواردة في الوصيّة من الكتاب و السنّة، و لسلب عبارته لسلب قصده و لا خلاف و لا اشكال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صحيحة جميل بن درّاج المتقدّمة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طلاق الغلام اذا كان قد عقل و صدقته و وصيّته و ان لم‌يحتلم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تصحّ وصيّة الأدواري من المجنون اذا كانت في دور افاقته لوجود المقتضي و عدم المانع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لاتصحّ وصيّة السكران حال سكره اذا بلغ حدّ فقد العقل و سلب </w:t>
      </w:r>
      <w:bookmarkStart w:id="88" w:name="pg11179_126343"/>
    </w:p>
    <w:p>
      <w:pPr>
        <w:pStyle w:val="BookText"/>
        <w:rPr/>
      </w:pPr>
      <w:bookmarkEnd w:id="88"/>
      <w:r>
        <w:rPr>
          <w:rFonts w:ascii="Amiri" w:hAnsi="Amiri" w:eastAsia="Amiri" w:cs="Amiri"/>
          <w:color w:val="111111"/>
          <w:sz w:val="28"/>
          <w:sz w:val="28"/>
          <w:szCs w:val="28"/>
          <w:rtl w:val="true"/>
          <w:lang w:bidi="ar-SA"/>
        </w:rPr>
        <w:t>الادراك و الشعور حتّى يلحق بالمجنون، و أمّا لو كان يدرك و يشعر فلايمنع صرف الاسكار عن صحّة وصيّته لعدم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لايعتبر استمرار العقل فلو أوصى ثمّ جنّ لم‌تبطل لعدم الدليل على لزوم الاستمرار، بل صريح قولهم بصحّة وصيّة الأدواري في دور افاقته ظاهر في بنائهم على عدم بطلانها بطروّ الجنون، فيكون المقام خارجا عن قاعدة بطلان العقود الجائزة بطروّ الجنون، لو كانت الوصيّة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بطلان العقود الجائزة بطروّ الجنون ثابت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لو أذن أو أباح شخص لآخر بالتصرّف في ماله فجنونه المتأخّر يبطل اذنه الاّ أنّه ليس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الوكالة حيث يجوز للوكيل التصرّف فيما جاز للموكّل التصرّف فيه فاذا لم‌يكن للموكّل ذلك للحجر عليه لم‌يكن للوكيل أيضا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كما أنّه لو أغمي عليه أو سكر لاتبطل وصيّته لما ذكر، فاعتبار العقل انّما هو في حال انشاء الوصيّة</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6340548_2870459653"/>
      <w:bookmarkStart w:id="90" w:name="_Toc33"/>
      <w:bookmarkEnd w:id="89"/>
      <w:r>
        <w:rPr>
          <w:rtl w:val="true"/>
        </w:rPr>
        <w:t>الثالث</w:t>
      </w:r>
      <w:r>
        <w:rPr>
          <w:rtl w:val="true"/>
        </w:rPr>
        <w:t xml:space="preserve">: </w:t>
      </w:r>
      <w:r>
        <w:rPr>
          <w:rtl w:val="true"/>
        </w:rPr>
        <w:t>الاختيار</w:t>
      </w:r>
      <w:bookmarkEnd w:id="90"/>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الموصي أن‌يكون مختارا فلو كان مستكرها على الوصيّة لاتصحّ، و يدلّ على ذلك الاجماع و السنّة و هي 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استكرهوا عليه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ثبت في محلّه أنّ الوضع و الرفع لايختصّ بالمؤاخذة بل ظاهر الرفع ارتفاع كلّ ما يترتّب على العمل من الآثار سواء في ذلك الكفّارة و الحدّ و غيرهما، و من جملتها أثر الانشاء الواقع عن الاكراه فلايترتّب عليه الأثر</w:t>
      </w:r>
      <w:r>
        <w:rPr>
          <w:rFonts w:eastAsia="Amiri" w:cs="Amiri" w:ascii="Amiri" w:hAnsi="Amiri"/>
          <w:color w:val="111111"/>
          <w:sz w:val="28"/>
          <w:szCs w:val="28"/>
          <w:rtl w:val="true"/>
          <w:lang w:bidi="ar-SA"/>
        </w:rPr>
        <w:t xml:space="preserve">. </w:t>
      </w:r>
      <w:bookmarkStart w:id="91" w:name="pg11179_126345"/>
    </w:p>
    <w:p>
      <w:pPr>
        <w:pStyle w:val="BookText"/>
        <w:rPr/>
      </w:pPr>
      <w:bookmarkEnd w:id="91"/>
      <w:r>
        <w:rPr>
          <w:rFonts w:ascii="Amiri" w:hAnsi="Amiri" w:eastAsia="Amiri" w:cs="Amiri"/>
          <w:color w:val="111111"/>
          <w:sz w:val="28"/>
          <w:sz w:val="28"/>
          <w:szCs w:val="28"/>
          <w:rtl w:val="true"/>
          <w:lang w:bidi="ar-SA"/>
        </w:rPr>
        <w:t>و يؤيّدها قوله عليه‌السلام في صحيحة البزنطي عن أبي الحسن عليه‌السلام في الرجل يستكره على اليمين فيحلف بالطلاق و العتاق و صدقة ما يملك أيلزمه ذلك؟ فقال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 ما أكرهوا و ما لم‌يطيقوا و ما أخطأوا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فانّ استشهاده عليه‌السلام بنفي الاكراه في المقام دليل على عدم اختصاصه بنفي المؤاخذة</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6340550_2870459653"/>
      <w:bookmarkStart w:id="93" w:name="_Toc34"/>
      <w:bookmarkEnd w:id="92"/>
      <w:r>
        <w:rPr>
          <w:rtl w:val="true"/>
        </w:rPr>
        <w:t>الرابع</w:t>
      </w:r>
      <w:r>
        <w:rPr>
          <w:rtl w:val="true"/>
        </w:rPr>
        <w:t xml:space="preserve">: </w:t>
      </w:r>
      <w:r>
        <w:rPr>
          <w:rtl w:val="true"/>
        </w:rPr>
        <w:t>الرشد</w:t>
      </w:r>
      <w:bookmarkEnd w:id="93"/>
    </w:p>
    <w:p>
      <w:pPr>
        <w:pStyle w:val="BookText"/>
        <w:rPr/>
      </w:pPr>
      <w:r>
        <w:rPr>
          <w:rFonts w:ascii="Amiri" w:hAnsi="Amiri" w:eastAsia="Amiri" w:cs="Amiri"/>
          <w:color w:val="111111"/>
          <w:sz w:val="28"/>
          <w:sz w:val="28"/>
          <w:szCs w:val="28"/>
          <w:rtl w:val="true"/>
          <w:lang w:bidi="ar-SA"/>
        </w:rPr>
        <w:t>فلاتصحّ وصيّة السفيه و ان كانت بالمعروف سواء كانت قبل حجر الحاكم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المفلّس فلا مانع من وصيّته و ان كانت بعد حجر الحاكم؛ لعدم الضرر على الغرماء لتقدّم الدين على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نقل في المستمسك القول بعدم صحّة وصيّة السفيه من ظاهر كلام ابن حمزة و القواعد و التحرير و نقل عن جامع المقاصد أنّه قال بأنّ عدم الصحّة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أنّ المشهور ذهبوا الى صحّة وصيّته في البرّ و المعروف و نقل القول به عن الحدائق و المفيد و الحلبي و 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دليل على عدم نفوذ وصيّته و ذلك لأنّ الظاهر من أدلّة حجره أنّه في مقام الامتنان عليه و انّما هو لمصلحة السفيه ومراعاة حفظ أمواله فلاتقتضي حرمانه عن الانتفاع بماله في وجوه البرّ و الخيرات و على هذا فأدلّة حجره لاتشمل وصيّته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آنستم منهم رشدا فادفعوا اليهم أموالهم</w:t>
      </w:r>
      <w:r>
        <w:rPr>
          <w:rFonts w:eastAsia="Amiri" w:cs="Amiri" w:ascii="Amiri" w:hAnsi="Amiri"/>
          <w:color w:val="111111"/>
          <w:sz w:val="28"/>
          <w:szCs w:val="28"/>
          <w:rtl w:val="true"/>
          <w:lang w:bidi="ar-SA"/>
        </w:rPr>
        <w:t>»</w:t>
      </w:r>
      <w:r>
        <w:rPr>
          <w:rStyle w:val="FootnoteAnchor"/>
          <w:rtl w:val="true"/>
        </w:rPr>
        <w:footnoteReference w:id="60"/>
      </w:r>
      <w:bookmarkStart w:id="94" w:name="pg11179_126347"/>
    </w:p>
    <w:p>
      <w:pPr>
        <w:pStyle w:val="BookText"/>
        <w:rPr/>
      </w:pPr>
      <w:bookmarkEnd w:id="94"/>
      <w:r>
        <w:rPr>
          <w:rFonts w:ascii="Amiri" w:hAnsi="Amiri" w:eastAsia="Amiri" w:cs="Amiri"/>
          <w:color w:val="111111"/>
          <w:sz w:val="28"/>
          <w:sz w:val="28"/>
          <w:szCs w:val="28"/>
          <w:rtl w:val="true"/>
          <w:lang w:bidi="ar-SA"/>
        </w:rPr>
        <w:t>فظاهره دفع الأموال اليهم ليتصرّفوا فيها كيف يشاؤون كما في المباني، فهو منصرف عن الوصيّة، و لايبعد دعوى ذلك في نصوص الحجر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تقيّد صحّة وصيّته بما هو معروف و هو ما لايكون عن سفه و لايكون خلاف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المفلّس فلا اشكال في جواز وصيّته فانّ حجره لمكان منافاة تصرّفاته لحقّ الغرماء و أمّا الوصيّة فلاتنافي حقّهم لتقدّم الدين على الوصيّة</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6340552_2870459653"/>
      <w:bookmarkStart w:id="96" w:name="_Toc35"/>
      <w:bookmarkEnd w:id="95"/>
      <w:r>
        <w:rPr>
          <w:rtl w:val="true"/>
        </w:rPr>
        <w:t>الخامس</w:t>
      </w:r>
      <w:r>
        <w:rPr>
          <w:rtl w:val="true"/>
        </w:rPr>
        <w:t xml:space="preserve">: </w:t>
      </w:r>
      <w:r>
        <w:rPr>
          <w:rtl w:val="true"/>
        </w:rPr>
        <w:t>الحرّيّة</w:t>
      </w:r>
      <w:bookmarkEnd w:id="96"/>
    </w:p>
    <w:p>
      <w:pPr>
        <w:pStyle w:val="BookText"/>
        <w:rPr/>
      </w:pPr>
      <w:r>
        <w:rPr>
          <w:rFonts w:ascii="Amiri" w:hAnsi="Amiri" w:eastAsia="Amiri" w:cs="Amiri"/>
          <w:color w:val="111111"/>
          <w:sz w:val="28"/>
          <w:sz w:val="28"/>
          <w:szCs w:val="28"/>
          <w:rtl w:val="true"/>
          <w:lang w:bidi="ar-SA"/>
        </w:rPr>
        <w:t>فلاتصحّ وصيّة المملوك بناءً على عدم ملكه و ان أجاز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بناءً على ما هو الأقوى من ملكه لعموم أدلّة الحجر و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ارادة نفي وصيّته لغيره لا نفي الوصيّة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أجاز مولاه صحّ على البناء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أوصى بماله ثمّ انعتق و كان المال باقيا في يده صحّت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علّقها على الحرّيّة فالأقوى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لايضرّ التعليق المفروض كما لايضرّ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لزيد ان متّ في سفري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أوصى بدفنه في مكان خاصّ لايحتاج الى صرف مال فالأقوى الصحّة و كذا ما كان من هذا القبيل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لاتصحّ وصيّة المملوك بناءً على عدم ملكه و ان أجاز مولاه، حيث لاتكون من الوصيّة الفضوليّة كي تصحّ باذن مولاه، فانّه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لزيد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w:t>
      </w:r>
    </w:p>
    <w:p>
      <w:pPr>
        <w:pStyle w:val="BookText"/>
        <w:rPr/>
      </w:pPr>
      <w:r>
        <w:rPr>
          <w:rFonts w:ascii="Amiri" w:hAnsi="Amiri" w:eastAsia="Amiri" w:cs="Amiri"/>
          <w:color w:val="111111"/>
          <w:sz w:val="28"/>
          <w:sz w:val="28"/>
          <w:szCs w:val="28"/>
          <w:rtl w:val="true"/>
          <w:lang w:bidi="ar-SA"/>
        </w:rPr>
        <w:t>المال لمولاه فعلّق الوصيّة على موت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علّقه على موت مولاه فهي من الفضوليّة، و عليه فلاتصحّ وصيّة العبد حتّى مع اجازة المولى اذ لايصحّ تعليق الملكيّة على وفاة غير المالك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لاتصحّ وصيّة المملوك بناءً على ما هو الأقوى من ملكه الاّ اذا أذن له </w:t>
      </w:r>
    </w:p>
    <w:p>
      <w:pPr>
        <w:pStyle w:val="BookText"/>
        <w:rPr/>
      </w:pPr>
      <w:r>
        <w:rPr>
          <w:rFonts w:ascii="Amiri" w:hAnsi="Amiri" w:eastAsia="Amiri" w:cs="Amiri"/>
          <w:color w:val="111111"/>
          <w:sz w:val="28"/>
          <w:sz w:val="28"/>
          <w:szCs w:val="28"/>
          <w:rtl w:val="true"/>
          <w:lang w:bidi="ar-SA"/>
        </w:rPr>
        <w:t>سيّده و ذلك لعموم أدلّة حجره من الكتاب و السنّة، 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مملوكا لايقدر على شيء</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الثاني خصوص صحيحة محمّد بن قيس عن أبي جعفر عليه‌السلام أنّه قال في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مادام عبدا فانّه و ماله لأهله لايجوز له تحرير و لا كثير عطاء و لا وصيّة الاّ أن‌يشاء سيّده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رواية عبدالرحمن بن الحجّاج عن أحدهما عليهماالسلام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لمملوك</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بناءً على أنّ المراد أن‌لاتصحّ وصيّة المملوك، بمعنى كون اضافته اضافة الى الفاعل كما هو الظاهر لا اضافة الى المفعول فانّه لا معنى لعدم جواز أن‌يكون العبد 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أجاز مولاه صحّت وصيّته على ما هو الأقوى من ملكه كما صرّحت به صحيحة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بماله ثمّ أعتق و كان المال باقيا في يده فيمكن أن‌يقال بالصحّة؛ لعدم الدليل على مانعيّة الرقّيّة على الاطلاق و لزوم استمرار الحرّيّة من زمان الوصيّة الى الموت و أنّ وصيّة المملوك باطلة الى الأبد؛ اذ الدليل مختصّ بمادام رقّا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أن‌يقال باطلاق صحيحة محمّد بن قيس في عدم الفرق في البطلان بين تحرّره بعده و بقائه على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أمضاها بعد الحرّيّة حكم بصحّتها نظرا الى أنّ امضاءها لها بمنزلة وصيّة جديدة، كما في نكاح العبد بدون اذن سيّده </w:t>
      </w:r>
    </w:p>
    <w:p>
      <w:pPr>
        <w:pStyle w:val="BookText"/>
        <w:rPr/>
      </w:pPr>
      <w:r>
        <w:rPr>
          <w:rFonts w:ascii="Amiri" w:hAnsi="Amiri" w:eastAsia="Amiri" w:cs="Amiri"/>
          <w:color w:val="111111"/>
          <w:sz w:val="28"/>
          <w:sz w:val="28"/>
          <w:szCs w:val="28"/>
          <w:rtl w:val="true"/>
          <w:lang w:bidi="ar-SA"/>
        </w:rPr>
        <w:t>ثمّ عتقه بعد ذلك و قبل ردّ المولى نكاحه، حيث قد تقدّم في كتاب النكاح ما يدلّ على صحّة 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علّقها على الحرّيّة فذهب المصنّف رحمه‌الله الى أنّ الأقوى صحّتها و أنّه لايضرّ التعليق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الأقوى هو الفساد و ذلك لأنّة تارة يفرض التعليق بنحو الشرط المتأخّر بمعنى وقوع الوصيّة بالفعل و الحرّيّة شرط متأخّر فيشملها اطلاق صحيحة محمّد بن قيس الحاكمة ببطلان وصيّة العبد حين رقّيّته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يفرض بنحو الشرط المقارن بمعنى أن‌يوقع الوصيّة معلّقة على الحرّيّة و أنّها ستقع بعد حرّيّته فهو من التعليق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يقاس ما نحن فيه به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لزيد ان متّ في سفري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الموت في السفر من قبيل الشرط للوصيّة و تكون الوصيّة معلّقة عليه بحيث يكون نظر الموصي أنّه لو رجع من سفره و مات في البلد قبل أن‌يغيّر الوصيّة فلا وصيّة، فان كان كذلك فالظاهر أنّه من قبيل التعليق على الحرّيّة و ينتج بطلان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المراد هو التعليق على نفس الموت و ذكر السفر ليس من قبيل الشرط للوصيّة و على هذا فليست باطلة لأنّ الموت مقوّم لعنوان الوصيّة و ليس من قبيل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الوصيّة التمليكيّة و أمّا الوصيّة العهديّة التي لاترجع الى تصرّف مالي كما لو أوصى بدفنه في مكان خاصّ أو غير ذلك ممّا لايحتاج الى صرف مال فذهب المصنّف الى الصحّة و الظاهر أنّ وجهه انصراف أدلّة الحجر عمّا لو لم‌يكن تصرّفا في المال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قال السيّد الخوئي رحمه‌الله باطلاق أدلّة الحجر و شموله للمقام و قال بأنّ مقتضى نفي نفوذها من دون مشيّة السيّد كما في صحيحة محمّد بن قيس عدم الفرق بين الوصيّة بالمال و الوصيّة بغيرها</w:t>
      </w:r>
      <w:r>
        <w:rPr>
          <w:rFonts w:eastAsia="Amiri" w:cs="Amiri" w:ascii="Amiri" w:hAnsi="Amiri"/>
          <w:color w:val="111111"/>
          <w:sz w:val="28"/>
          <w:szCs w:val="28"/>
          <w:rtl w:val="true"/>
          <w:lang w:bidi="ar-SA"/>
        </w:rPr>
        <w:t xml:space="preserve">. </w:t>
      </w:r>
      <w:bookmarkStart w:id="97" w:name="pg11179_126354"/>
    </w:p>
    <w:p>
      <w:pPr>
        <w:pStyle w:val="BookText"/>
        <w:rPr/>
      </w:pPr>
      <w:bookmarkEnd w:id="97"/>
      <w:r>
        <w:rPr>
          <w:rFonts w:ascii="Amiri" w:hAnsi="Amiri" w:eastAsia="Amiri" w:cs="Amiri"/>
          <w:color w:val="111111"/>
          <w:sz w:val="28"/>
          <w:sz w:val="28"/>
          <w:szCs w:val="28"/>
          <w:rtl w:val="true"/>
          <w:lang w:bidi="ar-SA"/>
        </w:rPr>
        <w:t>ولكن ما ذكره المصنّف قدس‌سره هو الوجه و ذلك لأنّ العبد لم‌يكن محجورا في فعل الواجبات و المستحبّات التي منها الوصيّة العهديّة و كذا ما يتعلّق بمعاشه من الأمور، فينتج الانصراف المذكور آنفا</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6340554_2870459653"/>
      <w:bookmarkStart w:id="99" w:name="_Toc36"/>
      <w:bookmarkEnd w:id="98"/>
      <w:r>
        <w:rPr>
          <w:rtl w:val="true"/>
        </w:rPr>
        <w:t>السادس</w:t>
      </w:r>
      <w:r>
        <w:rPr>
          <w:rtl w:val="true"/>
        </w:rPr>
        <w:t xml:space="preserve">: </w:t>
      </w:r>
      <w:r>
        <w:rPr>
          <w:rtl w:val="true"/>
        </w:rPr>
        <w:t>أن لايكون قاتل نفسه</w:t>
      </w:r>
      <w:bookmarkEnd w:id="99"/>
    </w:p>
    <w:p>
      <w:pPr>
        <w:pStyle w:val="BookText"/>
        <w:rPr/>
      </w:pPr>
      <w:r>
        <w:rPr>
          <w:rFonts w:ascii="Amiri" w:hAnsi="Amiri" w:eastAsia="Amiri" w:cs="Amiri"/>
          <w:color w:val="111111"/>
          <w:sz w:val="28"/>
          <w:sz w:val="28"/>
          <w:szCs w:val="28"/>
          <w:rtl w:val="true"/>
          <w:lang w:bidi="ar-SA"/>
        </w:rPr>
        <w:t>بأن أوصى بعد ما أحدث في نفسه ما يوجب هلاكه من جرح أو شرب سمّ أو نحو ذلك فانّها لاتصحّ وصيّته على المشهور المدّعى عليه الاجماع؛ للنصّ الصحيح الصريح خلافا لابن ادريس و تبعه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المنصرف اليه الاطلاق الوصيّة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الوصيّة بما يتعلّق بالتجهيز و نحوه ممّا لا تعلّق له بالمال فالظاهر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الحكم مختصّ بما اذا كان فعل ذلك عمدا لا سهوا أو خطأ و برجاء أن‌يموت لا لغرض آخر، و على وجه العصيان لا مثل 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لو مات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عوفي ثمّ أوصى صحّت وصيّته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تصحّ وصيّته قبل المعافاة؟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لايلحق التنجيز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لو أوصى قبل أن‌يحدث في نفسه ذلك ثمّ أحدث صحّت وصيّته، و ان كان حين الوصيّة بانيا على أن‌يحدث ذلك بعدها للصحيح المتقدّم مضافا الى العمومات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الأمر السادس من الأمور التي صحّة الوصيّة مشروطة بها و هو أن‌لايكون قاتل نفسه، فلو أوصى بعد ما أحدث في نفسه ما يوجب هلاكه من جرح أو شرب سمّ أو نحو ذلك، فلاتصحّ وصيّته على المشهور المدّعى عليه الاجماع بل التسالم عليه في الجملة، حيث لم‌ينسب الخلاف فيه الى غير ابن ادريس و من تبعه كما في المباني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الصحيح الصريح في المطلب و هو صحيحة أبي ولاّد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نفسه متعمّدا فهو في نار جهنّم خالدا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كان أوصى بوصيّة ثمّ قتل نفسه من ساعته تنفذ وصيّته؟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أوصى قبل أن‌يحدث حدثا في نفسه من جراحة أو قتل أجيزت وصيّته في ثلثه و ان كان أوصى بوصيّة بعد ما أحدث في نفسه من جراحة أو قتل لعلّه يموت لم‌تجز وصيّته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لا بدّ لتنقيح حكم المسألة من ذكر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انّ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لفرض جواز الوصيّة و أمّا فرض عدم جوازها فالظاهر اطلاقه و شموله لكلتا الوصيّتين الماليّة و العهديّة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مدفوع بأنّ تقييده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عدم نفوذ الوصيّة فيما يتعلّق بالمال في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أوصى بعد ما أحدث في نفسه 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صحّته في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أوصى قبل احداث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فالصحيحة ساكتة بالنسبة الى الوصيّة في غير المال فيشملها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فبالنتيجة تصحّ الوصيّة العهديّة و لو كان الموصي قاتل نفسه؛ لعدم شمول الصحيحة لها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الصحيحة مختصّة على الظاهر بما اذا فعل ذلك عمدا، كما صرّح عليه‌السلامبذلك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نفسه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أيضا من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لم‌يكن الفعل عمدا بل كان سهوا أو خطأ فلاتشمله الصحيحة، و ان ترتّب عليه الموت من باب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لاتشمل الصحيحة ما اذا كان في الجهاد </w:t>
      </w:r>
      <w:bookmarkStart w:id="100" w:name="pg11179_126358"/>
    </w:p>
    <w:p>
      <w:pPr>
        <w:pStyle w:val="BookText"/>
        <w:rPr/>
      </w:pPr>
      <w:bookmarkEnd w:id="100"/>
      <w:r>
        <w:rPr>
          <w:rFonts w:ascii="Amiri" w:hAnsi="Amiri" w:eastAsia="Amiri" w:cs="Amiri"/>
          <w:color w:val="111111"/>
          <w:sz w:val="28"/>
          <w:sz w:val="28"/>
          <w:szCs w:val="28"/>
          <w:rtl w:val="true"/>
          <w:lang w:bidi="ar-SA"/>
        </w:rPr>
        <w:t>في سبيل اللّه، و ذلك لظهورها في كون قتل النفس معصية من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عوفي ثمّ أوصى صحّت وصيّته بلا اشكال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شمول عمومات الوصيّة له و كون المسألة متّفقا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الصحيحة في كون الوصيّة مقارنة لموته بعد أن‌أحدث جراحة توجب قتله، فلاتشمل ما كان بعد معافاته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تصحّ وصيّته قبل المعافاة؟ قد استشكل فيه المصنّف رحمه‌الله كما أنّ السيّد الخوئي رحمه‌الله ذهب الى عدم صحّته و هو الأقوى لظاهر الصحيحة، و يؤيّده شمولها لمن أحدث في نفسه حدثا لعلّه يموت ثمّ مات بسبب آخر غير ذلك الحدث قبل المعافاة منه فانّه لم‌يلتزموا بصحّة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الحاق الأمور التنجيزيّة الصادرة منه بالوصيّة، فلو وقف أو وهب أو تصدّق أو نحو ذلك صحّ حيث انّ أصل الحكم على خلاف القاعدة و انّما صير اليه لأجل التعبّد، فاللازم الاقتصار على مورد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أنّ عمله هذا يدلّ على سفهه أو أنّ قاتل الغير ممنوع من الأرث منه فقاتل نفسه ممنوع من التصرّف في ماله بعد ما أحدث في نفسه ما يوجب موته أو كون الشرط استقرار الحياة في الوصيّة، فمدفوع بكونها استحسانات محضة لايعتنى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قبل أن‌يحدث في نفسه ذلك ثمّ أحدث صحّت وصيّته و ان كان حين الوصيّة بانيا على أن‌يحدث بعد؛ و ذلك للصحيحة المتقدّمة مضافا الى العمومات</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6340556_2870459653"/>
      <w:bookmarkStart w:id="102" w:name="_Toc37"/>
      <w:bookmarkEnd w:id="101"/>
      <w:r>
        <w:rPr>
          <w:rtl w:val="true"/>
        </w:rPr>
        <w:t>في صحّة وصيّة الأب و الجدّ بالولاية على الأطفال</w:t>
      </w:r>
      <w:bookmarkEnd w:id="102"/>
    </w:p>
    <w:p>
      <w:pPr>
        <w:pStyle w:val="Heading5"/>
        <w:numPr>
          <w:ilvl w:val="4"/>
          <w:numId w:val="1"/>
        </w:numPr>
        <w:rPr/>
      </w:pPr>
      <w:bookmarkStart w:id="103" w:name="__RefHeading___Toc6340558_2870459653"/>
      <w:bookmarkStart w:id="104" w:name="_Toc38"/>
      <w:bookmarkEnd w:id="103"/>
      <w:r>
        <w:rPr>
          <w:rtl w:val="true"/>
        </w:rPr>
        <w:t>إشارة</w:t>
      </w:r>
      <w:r>
        <w:rPr>
          <w:rtl w:val="true"/>
        </w:rPr>
        <w:t>:</w:t>
      </w:r>
      <w:bookmarkEnd w:id="10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لكلّ من الأب و الجدّ الوصيّة بالولاية على الأطفال مع فقد الآخر، و لاتصحّ مع وجوده كما لايصحّ ذلك لغيرهما حتّى الحاكم الشرعي فانّه بعد فقدهما له الولاية عليهم مادام حيّا و ليس له أن‌يوصي بها </w:t>
      </w:r>
      <w:bookmarkStart w:id="105" w:name="pg11179_126360"/>
    </w:p>
    <w:p>
      <w:pPr>
        <w:pStyle w:val="BookText"/>
        <w:rPr/>
      </w:pPr>
      <w:bookmarkEnd w:id="105"/>
      <w:r>
        <w:rPr>
          <w:rFonts w:ascii="Amiri" w:hAnsi="Amiri" w:eastAsia="Amiri" w:cs="Amiri"/>
          <w:color w:val="111111"/>
          <w:sz w:val="28"/>
          <w:sz w:val="28"/>
          <w:szCs w:val="28"/>
          <w:rtl w:val="true"/>
          <w:lang w:bidi="ar-SA"/>
        </w:rPr>
        <w:t>لغيره بعد موته فيرجع الأمر بعد موته الى الحاكم الآخر، فحاله حال كلّ من الأب و الجدّ مع 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ولاية في ذلك للأمّ خلافا لابن الجنيد حيث جعل لها بعد الأب اذا كانت رشيدة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ذكرنا فلو أوصى للأطفال واحد من أرحامهم أو غيرهم بمال و جعل أمره الى غير الأب و الجدّ و غير الحاكم لم‌يصحّ بل يكون للأب و الجدّ مع وجود أحدهما و للحاكم مع فقدهما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أوصى لهم على أن‌يبقى بيد الوصي ثمّ يملكه لهم بعد بلوغهم أو على أن‌يصرفه عليهم من غير أن‌يملّكهم، يمكن أن‌يقال بصحّته و عدم رجوع أمره الى الأب و الجدّ أو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هنا فروعا</w:t>
      </w:r>
      <w:r>
        <w:rPr>
          <w:rFonts w:eastAsia="IRNazanin" w:cs="IRNazanin"/>
          <w:color w:val="111111"/>
          <w:sz w:val="28"/>
          <w:szCs w:val="28"/>
          <w:rtl w:val="true"/>
          <w:lang w:bidi="fa-IR"/>
        </w:rPr>
        <w:t>:</w:t>
      </w:r>
    </w:p>
    <w:p>
      <w:pPr>
        <w:pStyle w:val="Heading5"/>
        <w:numPr>
          <w:ilvl w:val="4"/>
          <w:numId w:val="1"/>
        </w:numPr>
        <w:rPr/>
      </w:pPr>
      <w:bookmarkStart w:id="106" w:name="__RefHeading___Toc6340560_2870459653"/>
      <w:bookmarkStart w:id="107" w:name="_Toc39"/>
      <w:bookmarkEnd w:id="106"/>
      <w:r>
        <w:rPr>
          <w:rtl w:val="true"/>
        </w:rPr>
        <w:t xml:space="preserve">الفرع الأوّل </w:t>
      </w:r>
      <w:r>
        <w:rPr>
          <w:rtl w:val="true"/>
        </w:rPr>
        <w:t xml:space="preserve">: </w:t>
      </w:r>
      <w:r>
        <w:rPr>
          <w:rtl w:val="true"/>
        </w:rPr>
        <w:t>في وصيّة الأب و الجدّ بالولاية على الأطفال</w:t>
      </w:r>
      <w:bookmarkEnd w:id="107"/>
    </w:p>
    <w:p>
      <w:pPr>
        <w:pStyle w:val="BookText"/>
        <w:rPr/>
      </w:pPr>
      <w:r>
        <w:rPr>
          <w:rFonts w:ascii="Amiri" w:hAnsi="Amiri" w:eastAsia="Amiri" w:cs="Amiri"/>
          <w:color w:val="111111"/>
          <w:sz w:val="28"/>
          <w:sz w:val="28"/>
          <w:szCs w:val="28"/>
          <w:rtl w:val="true"/>
          <w:lang w:bidi="ar-SA"/>
        </w:rPr>
        <w:t xml:space="preserve">يجوز لكلّ من الأب و الجدّ الوصيّة بالولاية على الأطفال مع فقد الآخر بلا خلاف فيه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جملة من النصوص كصحيحة محمّد بن مسلم عن أبي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أوصى اليه رجل بولده و بمال لهم و أذن له عند الوصيّة أن‌يعمل بالمال و أن‌يكون الربح بينه و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من أجل أنّ أباهم قد أذن له في ذلك و هو حيّ</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مقتضى عموم التعليل عدم اختصاص الحكم بالمضاربة و شموله لكلّ ما كان له التصرّف فيه أيّام حياته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انّها و ان كانت واردة في الأب الاّ أنّ الحكم ثابت للجدّ أيضا؛ لأنّ الجدّ من هذه الجهة امّا مساوٍ للأب أو أقوى منه على الخلاف السابق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أن‌يستدلّ على الحكم بفحوى ما تقدّم في كتاب النكاح ممّا دلّ على أنّ عقدة النكاح بيد الأب و الجدّ و أنّه يجوز لهما تعيين الوصي في أمر انكاح الصغير و المجنون المتّصل جنونه ببلوغه و أنّه يجوز للوصي أن‌يزوّجهما و ان لم‌ينصّ عليه الموصي اذا كان في الزواج مصلحة بدعوى أنّه اذا ثبت ذلك في النكاح ثبت في الأموال بالأولويّة القطعيّة باعتبار أنّ أمر الزواج أهمّ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البحث عن ذلك في كتاب النكاح في المسألة الثانيه‌عشرة من فصل أولياء العقد و قد استدللنا على ثبوت الجواز للوصي بأمور يمكن الاستدلال بها لما نحن فيه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فللوصي الولاية كولاية الأب و الجدّ الاّ أنّ ولايتهما ثابتة بأصل الشرع و ولايته ثابتة بايصائهما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الولاية لاتقبل النقل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لانسلّم أنّ مثل هذه الولاية لايقبل النقل فانّ تصرّفات الوصي كلّها تنحصر فيما كان للموصي فعله حيّا و لم‌ينقطع بموته مع انقطاع تصرّفه، فانّه اذا دلّ الدليل على جواز الوصاية فلا اشكال فيها مضافا الى دعوى الاجماع عليه و الى رواية محمّد بن اسماعيل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عليه‌السلام عن وصي أيتام يدرك أيتامه فيعرض عليهم أن‌يأخذوا الذي لهم فيأبون عليه كيف يصنع؟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عليهم و يكرههم عليه</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محمّد بن عيسى عمّن رواه عن أبي عبداللّه عليه‌السلام قال في رجل مات و </w:t>
      </w:r>
      <w:bookmarkStart w:id="108" w:name="pg11179_126364"/>
    </w:p>
    <w:p>
      <w:pPr>
        <w:pStyle w:val="BookText"/>
        <w:rPr/>
      </w:pPr>
      <w:bookmarkEnd w:id="108"/>
      <w:r>
        <w:rPr>
          <w:rFonts w:ascii="Amiri" w:hAnsi="Amiri" w:eastAsia="Amiri" w:cs="Amiri"/>
          <w:color w:val="111111"/>
          <w:sz w:val="28"/>
          <w:sz w:val="28"/>
          <w:szCs w:val="28"/>
          <w:rtl w:val="true"/>
          <w:lang w:bidi="ar-SA"/>
        </w:rPr>
        <w:t>أوصى الى رجل و له ابن صغير فأدرك الغلام و ذهب الى الوصي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مالي لأتزوّج فأبى عليه فذهب حتّى زنى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ثلثي اثم زنا هذا الرجل ذلك الوصي الذي منعه المال و لم‌يعطه فكان يتزوّج</w:t>
      </w:r>
      <w:r>
        <w:rPr>
          <w:rFonts w:eastAsia="Amiri" w:cs="Amiri" w:ascii="Amiri" w:hAnsi="Amiri"/>
          <w:color w:val="111111"/>
          <w:sz w:val="28"/>
          <w:szCs w:val="28"/>
          <w:rtl w:val="true"/>
          <w:lang w:bidi="ar-SA"/>
        </w:rPr>
        <w:t>».</w:t>
      </w:r>
      <w:r>
        <w:rPr>
          <w:rStyle w:val="FootnoteAnchor"/>
          <w:rtl w:val="true"/>
        </w:rPr>
        <w:footnoteReference w:id="67"/>
      </w:r>
    </w:p>
    <w:p>
      <w:pPr>
        <w:pStyle w:val="Heading5"/>
        <w:numPr>
          <w:ilvl w:val="4"/>
          <w:numId w:val="1"/>
        </w:numPr>
        <w:rPr/>
      </w:pPr>
      <w:bookmarkStart w:id="109" w:name="__RefHeading___Toc6340562_2870459653"/>
      <w:bookmarkStart w:id="110" w:name="_Toc40"/>
      <w:bookmarkEnd w:id="109"/>
      <w:r>
        <w:rPr>
          <w:rtl w:val="true"/>
        </w:rPr>
        <w:t xml:space="preserve">الفرع الثاني </w:t>
      </w:r>
      <w:r>
        <w:rPr>
          <w:rtl w:val="true"/>
        </w:rPr>
        <w:t xml:space="preserve">: </w:t>
      </w:r>
      <w:r>
        <w:rPr>
          <w:rtl w:val="true"/>
        </w:rPr>
        <w:t>في عدم صحّة الوصيّة من الأب و الجدّ مع وجود الآخر</w:t>
      </w:r>
      <w:bookmarkEnd w:id="110"/>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أوصى بالنظر في مال ولده الى أجنبي و له أب، لم‌يصحّ و كانت الولاية الى جدّ اليتيم دون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ذلك في قدر الثلث ممّا ترك و في أداء الحقوق</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الظاهر أنّ وجه عدم جواز الوصيّة هو اشتراك الأب و الجدّ في الولاية على الطفل و اتّحاد مرتبتهما و أنّ ولايتهما كانت بالأصالة من الشرع مع أنّ ولاية الوصي في مرتبة متأخّرة عن ولايتهما فمع وجود أحدهما لاتصل النوبة الى ولاية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الى ما دلّ على ولاية الجدّ و الأب ممّا هو ظاهر في انحصار الطفل فيهما مع وجودهما أو أحدهما على وجه ينافيه ولاية أحدهما مع وصي الآخر، و الى ظهور اتّفاق كلمة الأصحاب عليه</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أوصى أحدهما مع وجود الآخر فهل تبطل الوصيّة من رأس أو تتوقّف صحّتها على موت الآخر فاذا مات ثبتت وصاية الوصي لعدم المعارض حينئذ أو </w:t>
      </w:r>
      <w:bookmarkStart w:id="111" w:name="pg11179_126366"/>
    </w:p>
    <w:p>
      <w:pPr>
        <w:pStyle w:val="BookText"/>
        <w:rPr/>
      </w:pPr>
      <w:bookmarkEnd w:id="111"/>
      <w:r>
        <w:rPr>
          <w:rFonts w:ascii="Amiri" w:hAnsi="Amiri" w:eastAsia="Amiri" w:cs="Amiri"/>
          <w:color w:val="111111"/>
          <w:sz w:val="28"/>
          <w:sz w:val="28"/>
          <w:szCs w:val="28"/>
          <w:rtl w:val="true"/>
          <w:lang w:bidi="ar-SA"/>
        </w:rPr>
        <w:t>تبطل فيما عدا الثلث أقوال أقواها الأوّل و ذلك لما تقدّم من أنّه لايجوز لهما الوصاية مع 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صحّة الوصيّة بأداء الديون التي كانت عليه و لو مع وجود أبيه</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6340564_2870459653"/>
      <w:bookmarkStart w:id="113" w:name="_Toc41"/>
      <w:bookmarkEnd w:id="112"/>
      <w:r>
        <w:rPr>
          <w:rtl w:val="true"/>
        </w:rPr>
        <w:t xml:space="preserve">الفرع الثالث </w:t>
      </w:r>
      <w:r>
        <w:rPr>
          <w:rtl w:val="true"/>
        </w:rPr>
        <w:t xml:space="preserve">: </w:t>
      </w:r>
      <w:r>
        <w:rPr>
          <w:rtl w:val="true"/>
        </w:rPr>
        <w:t>في عدم صحّة الوصيّة بالولاية من غير الأب و الجدّ</w:t>
      </w:r>
      <w:bookmarkEnd w:id="113"/>
    </w:p>
    <w:p>
      <w:pPr>
        <w:pStyle w:val="BookText"/>
        <w:rPr/>
      </w:pPr>
      <w:r>
        <w:rPr>
          <w:rFonts w:ascii="Amiri" w:hAnsi="Amiri" w:eastAsia="Amiri" w:cs="Amiri"/>
          <w:color w:val="111111"/>
          <w:sz w:val="28"/>
          <w:sz w:val="28"/>
          <w:szCs w:val="28"/>
          <w:rtl w:val="true"/>
          <w:lang w:bidi="ar-SA"/>
        </w:rPr>
        <w:t>الظاهر عدم صحّة الوصيّة بالولاية على الأطفال لغير الأب و الجدّ حتّى الحاكم الشرعي و ذلك لعدم دليل على ولايته على الأطفال بعد الموت فانّ الحاكم ولي الأطفال مادام حيّا بعد فقد الأب و الجدّ، و ليس له أن‌يوصي بها لغيره بعد موته فيرجع الأمر بعد موته الى الحاكم الآخر فحاله حال كلّ من الأب و الجدّ مع 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ولاية الحاكم انّما تثبت له من باب كون الفعل ممّا لا بدّ من تحقّقه في الخارج و يرغب الشارع في حصوله و هو يحتاج الى من يقوم به و القدر المتيقّن منه هو الحاكم الشرعي، فانّه يختصّ بحال حياته و مادام حاكما شرعيّا فلايشمل ايصاءه لغيره بالولاية بعد مماته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فالحاكم ينقطع ولايته بموته و ان كان الدليل على ولايته لم‌ينحصر بما ذكره السيّد الخوئي رحمه‌الله من كونها ثابتة في الأمور الحسبيّة، بل يدلّ على ولايته روايات كمقبولة عمر بن حنظلة و غيرها ممّا تكلّمنا عنها في محلّها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فالعمدة في الدليل على ولايته مقبولة عمر بن حنظلة المتضمّنة جعل الحاكم الشرعي حاكما، الموجبة لثبوت أحكام الحكّام له و منها </w:t>
      </w:r>
      <w:bookmarkStart w:id="114" w:name="pg11179_126369"/>
    </w:p>
    <w:p>
      <w:pPr>
        <w:pStyle w:val="BookText"/>
        <w:rPr/>
      </w:pPr>
      <w:bookmarkEnd w:id="114"/>
      <w:r>
        <w:rPr>
          <w:rFonts w:ascii="Amiri" w:hAnsi="Amiri" w:eastAsia="Amiri" w:cs="Amiri"/>
          <w:color w:val="111111"/>
          <w:sz w:val="28"/>
          <w:sz w:val="28"/>
          <w:szCs w:val="28"/>
          <w:rtl w:val="true"/>
          <w:lang w:bidi="ar-SA"/>
        </w:rPr>
        <w:t>تولّي الأيتام و شؤونهم و لم‌يثبت أنّ للحاكم ولاية نصب الولي بعده فالمرجع أصالة عدم ترتّب الأثر</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كذا لا ولاية للأمّ بلا اشكال و لا خلاف الاّ من ابن الجنيد، لعدم الدليل على ثبوت الولاية لها في عرض ولاية الأب و الجدّ أو طولها</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6340566_2870459653"/>
      <w:bookmarkStart w:id="116" w:name="_Toc42"/>
      <w:bookmarkEnd w:id="115"/>
      <w:r>
        <w:rPr>
          <w:rtl w:val="true"/>
        </w:rPr>
        <w:t xml:space="preserve">الفرع الرابع </w:t>
      </w:r>
      <w:r>
        <w:rPr>
          <w:rtl w:val="true"/>
        </w:rPr>
        <w:t xml:space="preserve">: </w:t>
      </w:r>
      <w:r>
        <w:rPr>
          <w:rtl w:val="true"/>
        </w:rPr>
        <w:t>فيما لو أوصي الى غير الأب و الجدّ فيما يرجع الى الأطفال</w:t>
      </w:r>
      <w:bookmarkEnd w:id="116"/>
    </w:p>
    <w:p>
      <w:pPr>
        <w:pStyle w:val="BookText"/>
        <w:rPr/>
      </w:pPr>
      <w:r>
        <w:rPr>
          <w:rFonts w:ascii="Amiri" w:hAnsi="Amiri" w:eastAsia="Amiri" w:cs="Amiri"/>
          <w:color w:val="111111"/>
          <w:sz w:val="28"/>
          <w:sz w:val="28"/>
          <w:szCs w:val="28"/>
          <w:rtl w:val="true"/>
          <w:lang w:bidi="ar-SA"/>
        </w:rPr>
        <w:t>لو أوصى للأطفال واحد من أرحامهم أو غيرهم بمال و جعل أمره الى غير الأب و الجدّ و غير الحاكم، لم‌يصحّ حيث لايصحّ لأحد التشريع و جعل حكم لم‌يكن ثابتا في الشريعة المقدّسة فانّ الولاية على أموالهم منحصرة في المذكورين فلايصحّ جعلها لغيرهم، بل يكون للأب و الجدّ مع وجود أحدهما و للحاكم مع فقدهما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أوصى بمال لهم على أن‌يبقى بيد الوصي ثمّ يملّكهم بعد بلوغهم أو على أن‌يصرفه عليهم من غير أن‌يملّكهم فالظاهر صحّته و عدم رجوع أمره الى الأب و الجدّ أو الحاكم و ذلك لأنّ المال ليس مالهم أو حقّ لهم و انّما هو مال للميّت و باقٍ على ملكه، أمر وصيّه بصرفه عليهم أو تمليكهم بعد بلوغهم و هذا لا مانع منه حتّى مع وجود الأبوين</w:t>
      </w:r>
      <w:r>
        <w:rPr>
          <w:rFonts w:eastAsia="Amiri" w:cs="Amiri" w:ascii="Amiri" w:hAnsi="Amiri"/>
          <w:color w:val="111111"/>
          <w:sz w:val="28"/>
          <w:szCs w:val="28"/>
          <w:rtl w:val="true"/>
          <w:lang w:bidi="ar-SA"/>
        </w:rPr>
        <w:t xml:space="preserve">. </w:t>
      </w:r>
      <w:bookmarkStart w:id="117" w:name="pg11179_126372"/>
    </w:p>
    <w:p>
      <w:pPr>
        <w:pStyle w:val="Heading3"/>
        <w:numPr>
          <w:ilvl w:val="2"/>
          <w:numId w:val="1"/>
        </w:numPr>
        <w:rPr/>
      </w:pPr>
      <w:bookmarkStart w:id="118" w:name="__RefHeading___Toc6340568_2870459653"/>
      <w:bookmarkStart w:id="119" w:name="_Toc43"/>
      <w:bookmarkEnd w:id="117"/>
      <w:bookmarkEnd w:id="118"/>
      <w:r>
        <w:rPr>
          <w:rtl w:val="true"/>
        </w:rPr>
        <w:t>فصل</w:t>
      </w:r>
      <w:r>
        <w:rPr>
          <w:rtl w:val="true"/>
        </w:rPr>
        <w:t xml:space="preserve">: </w:t>
      </w:r>
      <w:r>
        <w:rPr>
          <w:rtl w:val="true"/>
        </w:rPr>
        <w:t>في الموصى به</w:t>
      </w:r>
      <w:bookmarkEnd w:id="119"/>
    </w:p>
    <w:p>
      <w:pPr>
        <w:pStyle w:val="Heading4"/>
        <w:numPr>
          <w:ilvl w:val="3"/>
          <w:numId w:val="1"/>
        </w:numPr>
        <w:rPr/>
      </w:pPr>
      <w:bookmarkStart w:id="120" w:name="__RefHeading___Toc6340570_2870459653"/>
      <w:bookmarkStart w:id="121" w:name="_Toc44"/>
      <w:bookmarkEnd w:id="120"/>
      <w:r>
        <w:rPr>
          <w:rtl w:val="true"/>
        </w:rPr>
        <w:t>إشارة</w:t>
      </w:r>
      <w:r>
        <w:rPr>
          <w:rtl w:val="true"/>
        </w:rPr>
        <w:t>:</w:t>
      </w:r>
      <w:bookmarkEnd w:id="121"/>
    </w:p>
    <w:p>
      <w:pPr>
        <w:pStyle w:val="BookText"/>
        <w:rPr/>
      </w:pPr>
      <w:r>
        <w:rPr>
          <w:rFonts w:ascii="Amiri" w:hAnsi="Amiri" w:eastAsia="Amiri" w:cs="Amiri"/>
          <w:color w:val="111111"/>
          <w:sz w:val="28"/>
          <w:sz w:val="28"/>
          <w:szCs w:val="28"/>
          <w:rtl w:val="true"/>
          <w:lang w:bidi="ar-SA"/>
        </w:rPr>
        <w:t>تصحّ الوصيّة بكلّ ما يكون فيه غرض عقلائي محلّل، من عين أو منفعة أو حقّ قابل للنقل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العين بين أن‌تكون موجودة فعلاً أو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الوصيّة بما تحمله الجارية أو الدابّة أو الشجرة، و تصحّ بالعبد الآبق منفردا و لو لم‌يصحّ بيعه الاّ بالضميمة</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6340572_2870459653"/>
      <w:bookmarkStart w:id="123" w:name="_Toc45"/>
      <w:bookmarkEnd w:id="122"/>
      <w:r>
        <w:rPr>
          <w:rtl w:val="true"/>
        </w:rPr>
        <w:t>في صحّة الوصيّة بكلّ ما يكون فيه غرض عقلائي محلّل</w:t>
      </w:r>
      <w:bookmarkEnd w:id="123"/>
    </w:p>
    <w:p>
      <w:pPr>
        <w:pStyle w:val="Heading5"/>
        <w:numPr>
          <w:ilvl w:val="4"/>
          <w:numId w:val="1"/>
        </w:numPr>
        <w:rPr/>
      </w:pPr>
      <w:bookmarkStart w:id="124" w:name="__RefHeading___Toc6340574_2870459653"/>
      <w:bookmarkStart w:id="125" w:name="_Toc46"/>
      <w:bookmarkEnd w:id="124"/>
      <w:r>
        <w:rPr>
          <w:rtl w:val="true"/>
        </w:rPr>
        <w:t>إشارة</w:t>
      </w:r>
      <w:r>
        <w:rPr>
          <w:rtl w:val="true"/>
        </w:rPr>
        <w:t>:</w:t>
      </w:r>
      <w:bookmarkEnd w:id="125"/>
    </w:p>
    <w:p>
      <w:pPr>
        <w:pStyle w:val="BookText"/>
        <w:rPr/>
      </w:pPr>
      <w:r>
        <w:rPr>
          <w:rFonts w:ascii="Amiri" w:hAnsi="Amiri" w:eastAsia="Amiri" w:cs="Amiri"/>
          <w:color w:val="111111"/>
          <w:sz w:val="28"/>
          <w:sz w:val="28"/>
          <w:szCs w:val="28"/>
          <w:rtl w:val="true"/>
          <w:lang w:bidi="ar-SA"/>
        </w:rPr>
        <w:t>و لاتصحّ بالمحرّمات كالخمر و الخنزير و نحوهما و لا بآلات اللهو و لا بما لا نفع فيه و لا غرض عقلائي كالحشرات و كلب الهراش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كلب الصيد فلا مانع منه و كذا كلب الحائط و الماشية و الزرع و ان قلنا بعدم مملوكيّة ما عدا كلب الصيد؛ اذ يكفي وجود الفائدة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لاتصحّ بما لايقبل النقل من الحقوق كحقّ القذف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 بالخمر المتّخذ للتخليل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عدم صحّة الوصيّة بالخمر و الخنزير بين كون الموصي و الموصى له مسلمين أو كافرين أو مختلفين؛ لأنّ الكفّار أيضا مكلّفون بالفروع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يقرّون على مذهبهم و ان لم‌يكن عملهم صحيحا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لاتصحّ الوصيّة بمال الغير و لو أجاز ذلك الغير اذا أوصى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أوصى فضولاً عن الغير احتمل صحّته اذا أجاز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متعلّق الوصيّة امّا عين أو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فيها الملك فلاتصحّ بالخمر و لا الخنزير و لا الكلب الهراش و لا ما لا نفع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تصحّ الوصيّة بالحمل و بما تحمله المملوكة و الشجرة، كما تصحّ الوصيّة بسكنى الدار مدّة مستقبلة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بالملك هنا صلاحية الملك للموصي و الموصى له كما ترشد اليه الأمثلة، فانّ المذكورات لاتقبل الملك بالنسبة الى المسلم أو مطلقا بناءً على اعتبار الواقع في نفس الأمر و ان جاز اقرار الكافر على وصيّته بشيء من ذلك لمثله؛ لأنّ ذلك أعمّ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نفع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نفعا معتدّا به في نظر العقلاء بحيث يكون متموّلاً فلاتصحّ الوصيّة بمثل حبّة الحنطة و قشر الجوزة كما لايصحّ نقله بغير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تصحّ الوصيّة بكلّ ما يكون فيه غرض عقلائي محلّل اذا كان مملوكا له؛ للعمومات من الكتاب و السنّة من غير معارض من عين أو منفعة أو حقّ قابل للنقل و الانتقال كحقّ التحجير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العين بين أن‌تكون موجودة فعلاً أو قوّة فتصحّ بما تحمله الجارية أو الدابّة أو الشجرة، كما تصحّ الوصيّة بثمرة شجرة يشتريها بعد ذلك كما لو أوصى بالمرهون ففكّه أو بثلث ما لم‌يشتره بعد و سيشتريه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لابأس بالوصيّة بالمعدوم حال الوصيّة بشرط وجوده حال الموت، و كذا بالمعدوم حال الموت اذا كان أصله موجودا حينئذ كما اذا أوصى بالثمرة </w:t>
      </w:r>
      <w:bookmarkStart w:id="126" w:name="pg11179_126378"/>
    </w:p>
    <w:p>
      <w:pPr>
        <w:pStyle w:val="BookText"/>
        <w:rPr/>
      </w:pPr>
      <w:bookmarkEnd w:id="126"/>
      <w:r>
        <w:rPr>
          <w:rFonts w:ascii="Amiri" w:hAnsi="Amiri" w:eastAsia="Amiri" w:cs="Amiri"/>
          <w:color w:val="111111"/>
          <w:sz w:val="28"/>
          <w:sz w:val="28"/>
          <w:szCs w:val="28"/>
          <w:rtl w:val="true"/>
          <w:lang w:bidi="ar-SA"/>
        </w:rPr>
        <w:t>التي توجد بعد الموت على الشجرة الموجودة حال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تصحّ الوصيّة بالعبد الآبق منفردا و ان لم‌يصحّ بيعه كذلك و ذلك لعدم اشتراط معلوميّة الموصى به للموصى له في صحّة الوصيّة فانّها ايقاع محض كما تقدّم كما يصحّ عتق العبد الآبق بلا اشكال، كلّ ذلك لاطلاق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لاتصحّ الوصيّة بالمحرّمات كالوصيّة بالخمر للشرب أو بآلات اللهو و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أوصى بالخمر للطلي أو للتخليل أو بآلات اللهو للشعال أو لفوائد أخرى محلّلة فتصحّ عملاً بالعمومات، و لذلك تصحّ الوصيّة بكلب الصيد و الحائط و الماشية و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لاتصحّ بما لا نفع فيه و لا غرض عقلائي كما عرفت من المسالك و لا بما لايقبل النقل من الحقوق كحقّ القذف و نحوه؛ لعدم قبول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عدم صحّة الوصيّة بالخمر و الخنزير بين كون الموصي و الموصى له مسلمين أو كافرين أو مختلفين و ذلك لتكليف الكفّار بالفروع كالمسلمين و ان كنّا مأمورين باقرارهم و الزامهم بما ألزموا به أنفسهم و معاملتهم على ما عندهم لكن ذلك كلّه لايقتضي الصحّة و لعلّه بذلك يجمع بين العبارات كما في الجواهر</w:t>
      </w:r>
      <w:r>
        <w:rPr>
          <w:rFonts w:eastAsia="Amiri" w:cs="Amiri" w:ascii="Amiri" w:hAnsi="Amiri"/>
          <w:color w:val="111111"/>
          <w:sz w:val="28"/>
          <w:szCs w:val="28"/>
          <w:rtl w:val="true"/>
          <w:lang w:bidi="ar-SA"/>
        </w:rPr>
        <w:t>.</w:t>
      </w:r>
      <w:r>
        <w:rPr>
          <w:rStyle w:val="FootnoteAnchor"/>
          <w:rtl w:val="true"/>
        </w:rPr>
        <w:footnoteReference w:id="74"/>
      </w:r>
    </w:p>
    <w:p>
      <w:pPr>
        <w:pStyle w:val="Heading5"/>
        <w:numPr>
          <w:ilvl w:val="4"/>
          <w:numId w:val="1"/>
        </w:numPr>
        <w:rPr/>
      </w:pPr>
      <w:bookmarkStart w:id="127" w:name="__RefHeading___Toc6340576_2870459653"/>
      <w:bookmarkStart w:id="128" w:name="_Toc47"/>
      <w:bookmarkEnd w:id="127"/>
      <w:r>
        <w:rPr>
          <w:rtl w:val="true"/>
        </w:rPr>
        <w:t xml:space="preserve">فرع </w:t>
      </w:r>
      <w:r>
        <w:rPr>
          <w:rtl w:val="true"/>
        </w:rPr>
        <w:t xml:space="preserve">: </w:t>
      </w:r>
      <w:r>
        <w:rPr>
          <w:rtl w:val="true"/>
        </w:rPr>
        <w:t>في الوصيّة بمال الغير</w:t>
      </w:r>
      <w:bookmarkEnd w:id="128"/>
    </w:p>
    <w:p>
      <w:pPr>
        <w:pStyle w:val="BookText"/>
        <w:rPr/>
      </w:pPr>
      <w:r>
        <w:rPr>
          <w:rFonts w:ascii="Amiri" w:hAnsi="Amiri" w:eastAsia="Amiri" w:cs="Amiri"/>
          <w:color w:val="111111"/>
          <w:sz w:val="28"/>
          <w:sz w:val="28"/>
          <w:szCs w:val="28"/>
          <w:rtl w:val="true"/>
          <w:lang w:bidi="ar-SA"/>
        </w:rPr>
        <w:t>و هي يتصوّر على صورتين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أوصى بمال الغير عن نفسه بمعنى أنّها تعلّق على موت الموصي لا المالك فهذه الوصيّة باطلة و لو أجاز ذلك الغير و ذلك لأنّ هذه الوصيّة قد </w:t>
      </w:r>
    </w:p>
    <w:p>
      <w:pPr>
        <w:pStyle w:val="BookText"/>
        <w:rPr/>
      </w:pPr>
      <w:r>
        <w:rPr>
          <w:rFonts w:ascii="Amiri" w:hAnsi="Amiri" w:eastAsia="Amiri" w:cs="Amiri"/>
          <w:color w:val="111111"/>
          <w:sz w:val="28"/>
          <w:sz w:val="28"/>
          <w:szCs w:val="28"/>
          <w:rtl w:val="true"/>
          <w:lang w:bidi="ar-SA"/>
        </w:rPr>
        <w:t>علّقت على موت غير المالك، فانّ الوصيّة و ان انتسبت الى المالك باجازته الاّ أنّها معلّقة على موت غيره و من المعلوم أنّ التعليق في التمليك غير جائز و انّما خرجنا عنه في التعليق على موت المالك لأدلّة نفوذ الوصيّة حيث انّ قوامها بالتعليق فيبقى غيره على عموم المنع، فليس للمالك أن‌يعلّق التمليك على موت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الاجازة انّما تصحّح العقد اذا كان للمجيز القيام بذلك التصرّف مباشرة و أمّا فيما نحن فيه فالمالك ان أوصى بماله فلايجوز له أن‌يعلّق الوصيّة على موت غيره فليس له اجازة ما لايجوز له من التصرّفات بالمباشرة، اذا صدر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أوصى فضولاً عن الغير بمعنى تعليقها على موت الغير فحينئذ اذا أجاز ذلك الغير صحّت الوصيّة و وقعت من المالك كما في سائر موارد الفضولي لما تقدّم من أنّ الوصيّة تنتسب بالاجازة الى المالك و لمّا قلنا سابقا بعدم اعتبار لفظ خاصّ في الوصيّة فصدق الوصيّة من المالك حينئذ و تكون وصيّة له حقيقة و ان لم‌يتلفّظ بها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وجه للتردّد في صحّة هذه الصورة، و أمّا المصنّف رحمه‌الله فبعد نقل هذه الصورة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الصحّة احتمالاً و لعلّه لتوهّم قيام الاجماع على عدم جريان الفضوليّة في الايقاعات، بناءً على ما هو الحقّ و ذهب اليه المصنّف من كون الوصيّة ايقاعا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يدفع بعدم قيام دليل لفظي على عدم جريان الفضوليّة في الايقاعات كي يتمسّك باطلاقه، بل ليس هنا الاّ الاجماع على عدم جريانها في بعض الايقاعات مثل الطلاق و العتق حيث يعتبر فيهما لفظ خاصّ صادر من الزوج و المولى فلايجري فيهما الفضوليّة، و حيث انّ الاجماع دليل لبّي و القدر المتيقّن منه يختصّ بهذين الايقاعين فلا وجه للقول بعدم جريان الفضوليّة و عدم نفوذها </w:t>
      </w:r>
      <w:bookmarkStart w:id="129" w:name="pg11179_126384"/>
    </w:p>
    <w:p>
      <w:pPr>
        <w:pStyle w:val="BookText"/>
        <w:rPr/>
      </w:pPr>
      <w:bookmarkEnd w:id="129"/>
      <w:r>
        <w:rPr>
          <w:rFonts w:ascii="Amiri" w:hAnsi="Amiri" w:eastAsia="Amiri" w:cs="Amiri"/>
          <w:color w:val="111111"/>
          <w:sz w:val="28"/>
          <w:sz w:val="28"/>
          <w:szCs w:val="28"/>
          <w:rtl w:val="true"/>
          <w:lang w:bidi="ar-SA"/>
        </w:rPr>
        <w:t>بالاجازة في سائر الايقاعات كالوصيّة و الابراء و غيرهما، و عليه فالوصيّة في هذه الصورة وصيّة فضوليّة عن الغير و باجازته لها تصير منتسبة اليه و تصحّ و تنفذ</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6340578_2870459653"/>
      <w:bookmarkStart w:id="131" w:name="_Toc48"/>
      <w:bookmarkEnd w:id="130"/>
      <w:r>
        <w:rPr>
          <w:rtl w:val="true"/>
        </w:rPr>
        <w:t>في اشتراط كون الوصيّة بمقدار الثلث أو بأقلّ منه</w:t>
      </w:r>
      <w:bookmarkEnd w:id="131"/>
    </w:p>
    <w:p>
      <w:pPr>
        <w:pStyle w:val="Heading5"/>
        <w:numPr>
          <w:ilvl w:val="4"/>
          <w:numId w:val="1"/>
        </w:numPr>
        <w:rPr/>
      </w:pPr>
      <w:bookmarkStart w:id="132" w:name="__RefHeading___Toc6340580_2870459653"/>
      <w:bookmarkStart w:id="133" w:name="_Toc49"/>
      <w:bookmarkEnd w:id="132"/>
      <w:r>
        <w:rPr>
          <w:rtl w:val="true"/>
        </w:rPr>
        <w:t>إشارة</w:t>
      </w:r>
      <w:r>
        <w:rPr>
          <w:rtl w:val="true"/>
        </w:rPr>
        <w:t>:</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نفوذ الوصيّة كونها بمقدار الثلث أو بأقلّ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بأزيد بطلت في الزائد، الاّ مع اجازة الورثة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علي بن بابويه من نفوذها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أن‌يكون بحصّة مشاعة من التركة أو بعين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زائدة و أجازها بعض الورثة دون بعض نفذت في حصّة المجيز فقط و لايضرّ التبعيض كما في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خلّف ابنا و بنتا و أوصى بنصف تركته فأجاز الابن دون البنت كان للموصى له ثلاثة الاّ ثلث من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انعكس كان له اثنان و ثلث من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يتقدّر كلّ واحد منهما بقدر ثلث التركة فما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أوصى بما زاد بطلت في الزائد خاصّة، الاّ أن‌يجيز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جماعة فأجاز بعضهم نفذت الاجازة في قدر حصّته من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اجازة الورثة تعتبر بعد الوفاة</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المشهور بين الأصحاب و ربما كان اجماعا و الأخبار الصحيحة به متظافرة و ذهب علي بن بابويه الى نفوذ الوصيّة مطلقا من الأصل محتجّا برواية عمّار الساباطي و هي ضعيفة مع معارضتها للنصوص الصحيحة و فتوى الأصحاب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يتقدّر كلّ من العين و المنفعة بقدر ثلث التركة فما دون فلو أوصى بما زاد بطلت في الزائد خاصّة الاّ أن‌يجيز الوارث بلا خلاف معتدّ به أجده في شيء من ذلك بل الاجماع بقسميه عليه، و النصوص مستفيضة فيه أو متواترة، فما عن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تقديرها بذلك بل لو أوصى ماله كلّه نفذ تمسّكا بالرضوي 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لقصور ذلك كلّه عن مقاومة ما عرفت من وجوه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يشترط في نفوذ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أو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بمقدار الثلث أو بأقلّ منه فلو كانت بأزيد بطلت في الزائد الاّ مع اجازة الورثة و الدليل عليه الروايات الكثيرة التي تبلغ حدّ التواتر، فانّها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دلّ على أنّها ان كانت أكثر من الثلث ردّت الى الثلث كصحيحة محمّد بن مسلم عن أبي جعفر عليه‌السلام قال في رجل أوصى بأكثر من الثلث و أعتق مماليكه في مرضه،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أكثر من الثلث ردّ الى الثلث و جاز العتق</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ما دلّ على أنّه ان كان أكثر من الثلث فيدخله النقصان كصحيحة ثانية له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حضره الموت فأعتق غلامه و أوصى بوصيّة فكان أكثر من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عتق الغلام و يكون النقصان فيما بقي</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حكى وصيّة بعض المؤمنين للامام عليه‌السلام بجميع ماله و أخذه عليه‌السلام الثلث </w:t>
      </w:r>
    </w:p>
    <w:p>
      <w:pPr>
        <w:pStyle w:val="BookText"/>
        <w:rPr/>
      </w:pPr>
      <w:r>
        <w:rPr>
          <w:rFonts w:ascii="Amiri" w:hAnsi="Amiri" w:eastAsia="Amiri" w:cs="Amiri"/>
          <w:color w:val="111111"/>
          <w:sz w:val="28"/>
          <w:sz w:val="28"/>
          <w:szCs w:val="28"/>
          <w:rtl w:val="true"/>
          <w:lang w:bidi="ar-SA"/>
        </w:rPr>
        <w:t>و ردّ الباقي كصحيحة العبّاس بن معروف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غلام محمّد بن الحسن و ترك أختا و أوصى بجميع ماله 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فبعنا متاعه فبلغ ألف درهم و حمل الى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اليه و أعلمته أنّه أوصى بجميع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ثلث ما بعثت اليه و ردّ الباقي و أمرني أن‌أدفعه الى وارثه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نظيرها صحيحة ثانية للعبّاس بن معروف و مرسلته و رواية الحسن بن صالح الثوري و الحسين بن مالك فراجع</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منها 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 أو اثما فأصلح بينهم فلا اثم عليه</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بالزيادة على الثلث، كما في مرفوعة يونس بن عبدالرحمن عن أبي عبداللّه عليه‌السلام حيث فسّرها الامام عليه‌السلام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اعتدى في الوصيّة اذا زاد على الثلث</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لا خلاف في ذلك الاّ ما نسب الى علي بن بابويه و قد نقل عبارته السيّد الحكيم رحمه‌الله في المستمسك و قال بأنّها غير ظاهرة في هذه النسبة فانّه رحمه‌الله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أوصى بالثلث فهو الغاية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أوصى بماله كلّه فهو أعلم و ما فعله و يلزم الوصي انفاذ وصيّته على ما أوصى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السيّد الحكيم رحمه‌الله</w:t>
      </w:r>
      <w:r>
        <w:rPr>
          <w:rStyle w:val="FootnoteAnchor"/>
          <w:rtl w:val="true"/>
        </w:rPr>
        <w:footnoteReference w:id="84"/>
      </w:r>
      <w:r>
        <w:rPr>
          <w:rFonts w:ascii="Amiri" w:hAnsi="Amiri" w:eastAsia="Amiri" w:cs="Amiri"/>
          <w:color w:val="111111"/>
          <w:sz w:val="28"/>
          <w:sz w:val="28"/>
          <w:szCs w:val="28"/>
          <w:rtl w:val="true"/>
          <w:lang w:bidi="ar-SA"/>
        </w:rPr>
        <w:t>قد أوّل ذيل كلامه و قال بظهوره في صورة احتمال عذره في الوصيّة بالجميع بأن‌كان ذلك لازما عليه لنذر أو شرط أو حقّ واجب أو غير ذلك ممّا يسوّغ معه الوصيّة بالجميع و قال بأنّ عبارته مطابقة لعبارة الفقه الرضوي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فقد استدلّ على هذا القول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محمّد بن عبدوس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رجل بتركته متاع و غير ذلك لأبي محمّد عليه‌السلام فكتبت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اليّ بجميع ما خلّف لك و خلّف ابنتي أخت له، فرأيك في ذلك؟ فكتب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ما خلّف و ابعث به اليّ فبعت و بعثت به اليه فكتب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منها رواية عمّار بن موسى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أحقّ بماله مادام فيه الروح اذا أوصى به كلّه فهو جائز</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منها موثّقة علي بن الحسن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محمّد بن عبداللّه بن زرارة و أوصى الى أخي أحمد بن الحسن و خلّف دارا و كان أوصى في جميع تركته أن‌تباع و يحمل ثمنها الى أبي الحسن عليه‌السلام فباعها فاعترض فيها ابن أخت له و ابن عمّ له، فأصلحنا أمره بثلاثة دنانير و كتب اليه أحمد بن الحسن و دفع الشيء بحضرتي الى أيّوب بن نوح فأخبره أنّه جميع ما خلّف و ابن عمّ له و ابن أخته عرض و أصلحنا أمره بثلاثة دنانير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ذلك و ترحّم على الميّت و قرأت الجواب</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الأوّلتين ضعيفتا السند و ان عبّر عنهما في بعض الكلمات بالموثّقة، ولكن محمّد بن عبدوس مجهول فالأولى ضعيفة، و الثانية في طريقها عمر بن شدّاد أو عمرو بن شدّاد و الأوّل مجهول و الثاني مشترك على ما ذكره السيّد </w:t>
      </w:r>
      <w:bookmarkStart w:id="134" w:name="pg11179_126397"/>
    </w:p>
    <w:p>
      <w:pPr>
        <w:pStyle w:val="BookText"/>
        <w:rPr/>
      </w:pPr>
      <w:bookmarkEnd w:id="134"/>
      <w:r>
        <w:rPr>
          <w:rFonts w:ascii="Amiri" w:hAnsi="Amiri" w:eastAsia="Amiri" w:cs="Amiri"/>
          <w:color w:val="111111"/>
          <w:sz w:val="28"/>
          <w:sz w:val="28"/>
          <w:szCs w:val="28"/>
          <w:rtl w:val="true"/>
          <w:lang w:bidi="ar-SA"/>
        </w:rPr>
        <w:t>الخوئي رحمه‌الله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أمّا الرواية الثالثة فانّها أجنبيّة عن محلّ الكلام و ذلك لأنّها صريحة في رضى الوارث بأخذه ثلاثة دنانير فلاتكون معارضة للروايات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أنّه لو تمّ سند هذه الروايات فلاتقاوم الروايات المتواترة المتقدّم بعضها، و في بعضها أنّه عليه‌السلام ردّ الزائد من الثلث الى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بين أن‌يكون بحصّة مشاعة من التركة أو بعين معيّنة بلا اشكال في ذلك و النصوص واردة في القسمين و لاطلاق الروايات الواردة في الباب العاشر من كتاب الوصايا كصحيحة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الرجل يموت، ما له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ثلث ماله و للمرأة أيضا</w:t>
      </w:r>
      <w:r>
        <w:rPr>
          <w:rFonts w:eastAsia="Amiri" w:cs="Amiri" w:ascii="Amiri" w:hAnsi="Amiri"/>
          <w:color w:val="111111"/>
          <w:sz w:val="28"/>
          <w:szCs w:val="28"/>
          <w:rtl w:val="true"/>
          <w:lang w:bidi="ar-SA"/>
        </w:rPr>
        <w:t>».</w:t>
      </w:r>
      <w:r>
        <w:rPr>
          <w:rStyle w:val="FootnoteAnchor"/>
          <w:rtl w:val="true"/>
        </w:rPr>
        <w:footnoteReference w:id="89"/>
      </w:r>
    </w:p>
    <w:p>
      <w:pPr>
        <w:pStyle w:val="Heading5"/>
        <w:numPr>
          <w:ilvl w:val="4"/>
          <w:numId w:val="1"/>
        </w:numPr>
        <w:rPr/>
      </w:pPr>
      <w:bookmarkStart w:id="135" w:name="__RefHeading___Toc6340582_2870459653"/>
      <w:bookmarkStart w:id="136" w:name="_Toc50"/>
      <w:bookmarkEnd w:id="135"/>
      <w:r>
        <w:rPr>
          <w:rtl w:val="true"/>
        </w:rPr>
        <w:t xml:space="preserve">فرع </w:t>
      </w:r>
      <w:r>
        <w:rPr>
          <w:rtl w:val="true"/>
        </w:rPr>
        <w:t xml:space="preserve">: </w:t>
      </w:r>
      <w:r>
        <w:rPr>
          <w:rtl w:val="true"/>
        </w:rPr>
        <w:t>فيما لو أجاز الزائد بعض الورثة</w:t>
      </w:r>
      <w:bookmarkEnd w:id="136"/>
    </w:p>
    <w:p>
      <w:pPr>
        <w:pStyle w:val="BookText"/>
        <w:rPr/>
      </w:pPr>
      <w:r>
        <w:rPr>
          <w:rFonts w:ascii="Amiri" w:hAnsi="Amiri" w:eastAsia="Amiri" w:cs="Amiri"/>
          <w:color w:val="111111"/>
          <w:sz w:val="28"/>
          <w:sz w:val="28"/>
          <w:szCs w:val="28"/>
          <w:rtl w:val="true"/>
          <w:lang w:bidi="ar-SA"/>
        </w:rPr>
        <w:t>لو أجاز الزائد بعض الورثة دون بعض نفذت في حصّة المجيز فقط و لايضرّ التبعيض و ذلك لأنّها لاتكون كسائر العقود بل هو ايقاع و تبرّع محض و كان الزائد موقوفا على اجازة الوارث فيلزم كلّ وارث حكمه، فلو فرض كون الوارث ابنا و بنتا و أوصى بنصف ماله فان أجازا معا فالمسألة من ستّة؛ لأنّ لهما نصف التركة أثلاثا و للموصى له نصفها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ردّا معا فالمسألة من تسعة فلهما ثلثا التركة و هو ستّة، أثلاثا و للموصى له ثلثه و هو ثلاثة</w:t>
      </w:r>
      <w:r>
        <w:rPr>
          <w:rFonts w:eastAsia="Amiri" w:cs="Amiri" w:ascii="Amiri" w:hAnsi="Amiri"/>
          <w:color w:val="111111"/>
          <w:sz w:val="28"/>
          <w:szCs w:val="28"/>
          <w:rtl w:val="true"/>
          <w:lang w:bidi="ar-SA"/>
        </w:rPr>
        <w:t xml:space="preserve">. </w:t>
      </w:r>
      <w:bookmarkStart w:id="137" w:name="pg11179_126399"/>
    </w:p>
    <w:p>
      <w:pPr>
        <w:pStyle w:val="BookText"/>
        <w:rPr/>
      </w:pPr>
      <w:bookmarkEnd w:id="137"/>
      <w:r>
        <w:rPr>
          <w:rFonts w:ascii="Amiri" w:hAnsi="Amiri" w:eastAsia="Amiri" w:cs="Amiri"/>
          <w:color w:val="111111"/>
          <w:sz w:val="28"/>
          <w:sz w:val="28"/>
          <w:szCs w:val="28"/>
          <w:rtl w:val="true"/>
          <w:lang w:bidi="ar-SA"/>
        </w:rPr>
        <w:t>و ان أجاز أحدهما فللموصى له من قدر الزائد ما يختصّ بالمجيز و المسألة كما في المسالك</w:t>
      </w:r>
      <w:r>
        <w:rPr>
          <w:rStyle w:val="FootnoteAnchor"/>
          <w:rtl w:val="true"/>
        </w:rPr>
        <w:footnoteReference w:id="90"/>
      </w:r>
      <w:r>
        <w:rPr>
          <w:rFonts w:ascii="Amiri" w:hAnsi="Amiri" w:eastAsia="Amiri" w:cs="Amiri"/>
          <w:color w:val="111111"/>
          <w:sz w:val="28"/>
          <w:sz w:val="28"/>
          <w:szCs w:val="28"/>
          <w:rtl w:val="true"/>
          <w:lang w:bidi="ar-SA"/>
        </w:rPr>
        <w:t>من ثمانيه‌عشر و للموصى له الثلث بغير اجازة و هو ستّة و لهما اثناعشر أثلاثا، فمن أجاز منهما دفع من نصيبه ما وصل اليه من السدس الزائد على الثلث و هو سهم من البنت و سهمان من الابن</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6340584_2870459653"/>
      <w:bookmarkStart w:id="139" w:name="_Toc51"/>
      <w:bookmarkEnd w:id="138"/>
      <w:r>
        <w:rPr>
          <w:rtl w:val="true"/>
        </w:rPr>
        <w:t>في أنّه لايشترط في نفوذها قصد الموصي كونها من الثلث</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 نفوذها قصد الموصي كونها من الثلث الذي جعله الشارع له فلو أوصى بعين غير ملتفت الى ثلثه و كانت بقدره أو أقلّ صحّت و لو قصد كونها من الأصل أو من ثلثي الورثة و بقاء ثلثه سليما مع وصيّته بالثلث سابقا أو لاحقا بطلت مع عدم اجازة الورثة بل و كذا ان اتّفق أنّه لم‌يوص بالثلث أصلاً لأنّ الوصيّة المفروضة مخالفة للشرع و ان لم‌تكن حينئذ زائدة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في واجب نفذت لأنّه يخرج من الأصل الاّ مع تصريحه باخراجه من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لايشترط في نفوذ الوصيّة قصد الموصي كونها من الثلث الذي جعله الشارع له؛ لاطلاق الأدلّة و أنّ العبرة بالواقع و كون الموصى به بمقدار الثلث أو أقلّ منه بحسب نفس الأمر، و أمّا قصد العنوان و علم الموصي به أو التفاته اليه، فلا عبرة به و لا دخل له في النفوذ و عدمه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أوصى بعين غير ملتفت الى ثلثه و كانت بقدره أو أقلّ صحّت، بل لو أوصى بعين معتقدا أنّها تمام ماله ثمّ انكشف كونها بمقدار ثلثه أو أقلّ نفذت وصيّته سواء كان الانكشاف قبل موته أو بعده، كما أنّه لو أوصى بعين معتقدا كونها </w:t>
      </w:r>
      <w:bookmarkStart w:id="140" w:name="pg11179_126403"/>
    </w:p>
    <w:p>
      <w:pPr>
        <w:pStyle w:val="BookText"/>
        <w:rPr/>
      </w:pPr>
      <w:bookmarkEnd w:id="140"/>
      <w:r>
        <w:rPr>
          <w:rFonts w:ascii="Amiri" w:hAnsi="Amiri" w:eastAsia="Amiri" w:cs="Amiri"/>
          <w:color w:val="111111"/>
          <w:sz w:val="28"/>
          <w:sz w:val="28"/>
          <w:szCs w:val="28"/>
          <w:rtl w:val="true"/>
          <w:lang w:bidi="ar-SA"/>
        </w:rPr>
        <w:t>بمقدار ثلثه أو أقلّ ثمّ بان كونها أكثر منه لم‌تنفذ و توقّف الزائد على اجازة الوارث، كلّ ذلك لأنّ العبرة بالواقع و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قصد كون العين من الأصل أو من ثلثي الورثة مع بقاء ثلثه سليما مع وصيّته بالثلث سابقا أو لاحقا، بطلت مع عدم اجازة الورثة؛ لأنّ الوصيّة بالعين المعيّنة مع فرض تحفّظه على الثلث و عدم رفع اليد عن الوصيّة به سابقا أو لاحقا، تكون من الوصيّة الزائدة عن الثلث لا محالة و حينئذ يتوقّف نفوذها على اجازة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بعين من أصل ماله فحكمه ما مرّ من أنّه ان كان بقدر الثلث أو أقلّ فنافذة و الاّ فموقوفة على اجازة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بأنّ العين زائدة عن الثلث و أوصى بها و بانفاذها و ان لم‌يجز الورثة فيمكن أن‌يقال بأنّه تشريع محرّم و أمّا بطلانها رأسا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الواجبات الماليّة بالأصالة كالديون و الخمس و الزكاة و حجّة الاسلام تخرج من الأصل سواء أوصى بها أو لا، صرّح باخراجها من الأصل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صرّح باخراجها من الثلث تخرج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الواجبات البدنيّة كالصلاة و الصوم و الواجب بالعارض كالحجّ المنذور فانّها تخرج من الثلث ان أوصى بها</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6340586_2870459653"/>
      <w:bookmarkStart w:id="142" w:name="_Toc52"/>
      <w:bookmarkEnd w:id="141"/>
      <w:r>
        <w:rPr>
          <w:rtl w:val="true"/>
        </w:rPr>
        <w:t>فيما اذا أوصى بالأزيد أو بتمام تركته</w:t>
      </w:r>
      <w:bookmarkEnd w:id="14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أوصى بالأزيد أو بتمام تركته و لم‌يعلم كونها في واجب حتّى تنفذ أو لا حتّى يتوقّف الزائد على اجازة الورثة، فهل الأصل النفوذ الاّ اذا ثبت عدم كونها بالواجب أو عدمه الاّ اذا ثبت كونها بالواجب؟ وجهان، ربما يقال بالأوّل، و يحمل عليه ما دلّ من الأخبار على أنّه اذا أوصى بماله كلّه فهو جائز و أنّه أحقّ بماله مادام فيه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الأظهر الثاني؛ لأنّه مقتضى ما دلّ على عدم صحّتها اذا كانت أزيد من ذلك و الخارج منه كونها </w:t>
      </w:r>
    </w:p>
    <w:p>
      <w:pPr>
        <w:pStyle w:val="BookText"/>
        <w:rPr/>
      </w:pPr>
      <w:r>
        <w:rPr>
          <w:rFonts w:ascii="Amiri" w:hAnsi="Amiri" w:eastAsia="Amiri" w:cs="Amiri"/>
          <w:color w:val="111111"/>
          <w:sz w:val="28"/>
          <w:sz w:val="28"/>
          <w:szCs w:val="28"/>
          <w:rtl w:val="true"/>
          <w:lang w:bidi="ar-SA"/>
        </w:rPr>
        <w:t>بالواجب و هو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أقرّ بكون ما أوصى به من الواجب عليه يخرج من الأصل بل و كذا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مقدار كذا خمسا أو زكاة أو نذرا أو نحو ذلك و شكّ في أنّها واجبة عليه أو من باب الاحتياط المستحبّي، فانّها أيضا تخرج من الأصل؛ لأنّ الظاهر من الخمس و الزكاة الواجب منهما و الظاهر من كلامه اشتغال ذمّته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أوصى بالأزيد أو بتمام تركته و لم‌يعلم كونها في واجب حتّى تنفذ أو لا حتّى يتوقّف على اجازة الورثة، فالظاهر أنّ الأصل توقّف الزائد على اجازة الورثة الاّ أن‌يعلم كونها في واجب، و ذلك لأنّ الأخبار الواردة في أنّ الوصيّة الزائدة عن الثلث موقوفة على اجازة الورثة مقيّدة بما اذا علم أنّ الزائدة للواجب فلو شكّ فيتوقّف على اجازته و لا تنافي بين الأخبار المذكورة و 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أوصى بماله كلّه 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أحقّ بماله مادام فيه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الثاني دالّ على جواز الوصيّة الاّ أنّ انفاذها فموقوف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اشكال فيما اذا أقرّ بكون ما أوصى به من الواجب عليه فيخرج من الأصل؛ لقاعدة نفوذ اقرار العقلاء على أنفسهم، و ليس الاقرار هكذا على الورثة كما قيل، بل الارث انّما يترتّب على عنوان ما ترك و اذا أقرّ الموصي في حال حياته بالدين ألزم به و أجبر على دفعه اذا امتنع عنه، و عندئذ فلايبقى موضوع لارث الورثة أعني عنوان ما ترك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امكان استفادة الحكم من جملة من النصوص الدالّة على أنّ الميّت اذا أوصى بحجّة فان كانت حجّة الاسلام خرجت من الأصل و الاّ فمن الثلث، فانّها تدلّ على أنّ اعتراف الميّت في حياته مسموع و يلزم العمل على وفقه</w:t>
      </w:r>
      <w:r>
        <w:rPr>
          <w:rFonts w:eastAsia="Amiri" w:cs="Amiri" w:ascii="Amiri" w:hAnsi="Amiri"/>
          <w:color w:val="111111"/>
          <w:sz w:val="28"/>
          <w:szCs w:val="28"/>
          <w:rtl w:val="true"/>
          <w:lang w:bidi="ar-SA"/>
        </w:rPr>
        <w:t xml:space="preserve">. </w:t>
      </w:r>
      <w:bookmarkStart w:id="143" w:name="pg11179_126409"/>
    </w:p>
    <w:p>
      <w:pPr>
        <w:pStyle w:val="BookText"/>
        <w:rPr/>
      </w:pPr>
      <w:bookmarkEnd w:id="143"/>
      <w:r>
        <w:rPr>
          <w:rFonts w:ascii="Amiri" w:hAnsi="Amiri" w:eastAsia="Amiri" w:cs="Amiri"/>
          <w:color w:val="111111"/>
          <w:sz w:val="28"/>
          <w:sz w:val="28"/>
          <w:szCs w:val="28"/>
          <w:rtl w:val="true"/>
          <w:lang w:bidi="ar-SA"/>
        </w:rPr>
        <w:t>ثمّ انّه اذا لم‌يصرّح بأنّ الوصيّة واجبة عليه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مقدار كذا خمسا أو زكاة أو نذرا أو نحو ذلك، و شكّ في أنّها واجبة عليه أو من باب الاحتياط المستحبّي فانّها أيضا تخرج من الأصل؛ لأنّ الظاهر من الخمس و الزكاة الواجب منهما و الظاهر من كلامه اشتغال ذمّته بهما فلايترتّب أثر على احتمال الخلاف</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6340588_2870459653"/>
      <w:bookmarkStart w:id="145" w:name="_Toc53"/>
      <w:bookmarkEnd w:id="144"/>
      <w:r>
        <w:rPr>
          <w:rtl w:val="true"/>
        </w:rPr>
        <w:t>في اجازة الوارث بعد وفاة الموصي و قبله</w:t>
      </w:r>
      <w:bookmarkEnd w:id="145"/>
    </w:p>
    <w:p>
      <w:pPr>
        <w:pStyle w:val="Heading5"/>
        <w:numPr>
          <w:ilvl w:val="4"/>
          <w:numId w:val="1"/>
        </w:numPr>
        <w:rPr/>
      </w:pPr>
      <w:bookmarkStart w:id="146" w:name="__RefHeading___Toc6340590_2870459653"/>
      <w:bookmarkStart w:id="147" w:name="_Toc54"/>
      <w:bookmarkEnd w:id="146"/>
      <w:r>
        <w:rPr>
          <w:rtl w:val="true"/>
        </w:rPr>
        <w:t>إشارة</w:t>
      </w:r>
      <w:r>
        <w:rPr>
          <w:rtl w:val="true"/>
        </w:rPr>
        <w:t>:</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أجاز الوارث بعد وفاة الموصي فلا اشكال في نفوذها و لايجوز له الرجوع في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أجاز في حياة الموصي ففي نفوذها و عدمه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 كما هو المشهور؛ للأخبار المؤيّدة باحتمال كونه ذا حقّ في الثلثين فيرجع اجازته الى اسقاط حقّه كما لايبعد استفادته من الأخبار الدالّة على أن‌ليس للميّت من ماله الاّ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الاجازة من الوارث تنفيذ لعمل الموصي و ليست ابتداء عطيّة من الوارث فلاينتقل الزائد الى الموصى له من الوارث بأن‌ينتقل اليه بموت الموصي أوّلاً، ثمّ ينتقل الى الموصى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لا بتقدير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ينتقل اليه من الموصي من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أجاز الوارث بعد وفاة الموصي فلا اشكال في نفوذها بلا خلاف فيه بيننا؛ لأنّه المتيقّن من الأدلّة، و قد ادّعى في الجواهر عليه الاجماع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أحمد بن محمّد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أحمد بن اسحاق الى أبي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درّة بنت مقاتل توفّيت و تركت ضيعة أشقاصا في مواضع و أوصت لسيّدنا في أشقاصها بما يبلغ أكثر من الثلث و نحن أوصياؤها و أحببنا انهاء ذلك الى سيّدنا فان أمرنا بامضاء الوصيّة على وجهها أمضيناها و ان أمرنا بغير ذلك انتهينا الى أمره في جميع ما يأمر به ان شاء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عليه‌السلام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لها في تركتها الاّ الثلث و ان تفضّلتم و كنتم الورثة كان جائزا لكم ان شاء اللّه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لايجوز له الرجوع في اجازته؛ لنفوذ الوصيّة و انتقال الموصى به الى الموصى له بمجرّد الاجازة و قد تقدّم أنّ الوصيّة ايقاع و بموت الموصي ينتقل المال الى الموصى له فبطلانها بالرجوع يحتاج الى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ما سيأتي من أنّ الاجازة تنفيذ لعمل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كونها هديّة منهم فلهم الرجوع فيها قبل القبض مطلقا و بعده فيما اذا لم‌تكن الهبة لازمة بشرط أو لكونها الى ذي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أجاز في حياة الموصي ففي نفوذها و عدمه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النفوذ مطلقا و عدمه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 المفيد في المقنعة و ابن ادريس رحمه‌الله و غيرهما باعتبار أنّ الورثة أجنبيّون عن المال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بين كون الوصيّة حال المرض فتنفذ اجازتهم و كونها في حال الصحّة فلا، و التفصيل بين غنى الوارث و فقره فتنفذ في الأوّل اذا كانت الاجازة من غير استدعاء الموصي و لاتنفذ اذا كانت باستدعائه أو كان الوارث فقيرا، و لا دليل على القول الثالث 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الثاني فهو و ان كان على القاعدة؛ لأنّ الوارث كما قالوا أجنبي عن المال الاّ أنّ النصوص دلّت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محمّد بن مسلم عن أبي عبداللّه عليه‌السلام في رجل أوصى بوصيّة و ورثته شهود فأجازوا ذلك فلمّا مات الرجل نقضوا الوصيّة، هل لهم أن‌يردّوا ما أقرّوا 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ذلك و الوصيّة جائزة عليهم اذا أقرّوا بها في حياته</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رواها المشايخ الثلاثة في الكتب الأربعة</w:t>
      </w:r>
      <w:r>
        <w:rPr>
          <w:rFonts w:eastAsia="Amiri" w:cs="Amiri" w:ascii="Amiri" w:hAnsi="Amiri"/>
          <w:color w:val="111111"/>
          <w:sz w:val="28"/>
          <w:szCs w:val="28"/>
          <w:rtl w:val="true"/>
          <w:lang w:bidi="ar-SA"/>
        </w:rPr>
        <w:t xml:space="preserve">. </w:t>
      </w:r>
      <w:bookmarkStart w:id="148" w:name="pg11179_126414"/>
    </w:p>
    <w:p>
      <w:pPr>
        <w:pStyle w:val="BookText"/>
        <w:rPr/>
      </w:pPr>
      <w:bookmarkEnd w:id="148"/>
      <w:r>
        <w:rPr>
          <w:rFonts w:ascii="Amiri" w:hAnsi="Amiri" w:eastAsia="Amiri" w:cs="Amiri"/>
          <w:color w:val="111111"/>
          <w:sz w:val="28"/>
          <w:sz w:val="28"/>
          <w:szCs w:val="28"/>
          <w:rtl w:val="true"/>
          <w:lang w:bidi="ar-SA"/>
        </w:rPr>
        <w:t>و صحيحة منصور بن حازم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أوصى بوصيّة أكثر من الثلث و ورثته شهود فأجازوا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قال ابن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عندي على أنّهم رضوا بذلك في حياته و أقرّوا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بعد ما قوّى القول الأوّل للأخبار و الشهرة، جاء بتأييد للأخبار و هو احتمال كون الوارث ذا حقّ في الثلثين، فيرجع اجازته الى اسقاط حقّه و قال بأنّه لايبعد استفادته من الأخبار الدالّة على أن‌ليس للميّت من ماله الاّ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الاحتمال لايصلح للتأييد؛ اذ ما من احتمال الاّ و مقابله احتمال عدمه المؤيّد بأخبار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دلّ على الاحتمال دليل كان الدليل مؤيّد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الأخبار لاتدلّ على كون الوارث ذا حقّ في الثلثين بل أقصى ما تدلّ عليه هو أن‌ليس للميّت التصرّف في ماله بعد الوفاة الاّ بمقدار الثلث و هو لايقتضي كون الوارث ذا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اذا أجازوا في الحياة و يقرّوا على اجازتهم الى الموت فليس لهم أن‌ينقضوها بعد الموت، و هل لهم أن‌يرجعوا عن الاجازة في حياة الموصي؟</w:t>
      </w:r>
    </w:p>
    <w:p>
      <w:pPr>
        <w:pStyle w:val="BookText"/>
        <w:rPr/>
      </w:pPr>
      <w:r>
        <w:rPr>
          <w:rFonts w:ascii="Amiri" w:hAnsi="Amiri" w:eastAsia="Amiri" w:cs="Amiri"/>
          <w:color w:val="111111"/>
          <w:sz w:val="28"/>
          <w:sz w:val="28"/>
          <w:szCs w:val="28"/>
          <w:rtl w:val="true"/>
          <w:lang w:bidi="ar-SA"/>
        </w:rPr>
        <w:t>الظاهر من الصحيحة المتقدّمة عدم الجواز، و الاحتياط بالمصالحة لايترك</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6340592_2870459653"/>
      <w:bookmarkStart w:id="150" w:name="_Toc55"/>
      <w:bookmarkEnd w:id="149"/>
      <w:r>
        <w:rPr>
          <w:rtl w:val="true"/>
        </w:rPr>
        <w:t xml:space="preserve">فرع </w:t>
      </w:r>
      <w:r>
        <w:rPr>
          <w:rtl w:val="true"/>
        </w:rPr>
        <w:t xml:space="preserve">: </w:t>
      </w:r>
      <w:r>
        <w:rPr>
          <w:rtl w:val="true"/>
        </w:rPr>
        <w:t>في أنّ الاجازة تنفيذ أو هبة؟</w:t>
      </w:r>
      <w:bookmarkEnd w:id="15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الاجازة من الوارث تنفيذ لعمل الموصي و ليست ابتداء عطيّة من الوارث، فلاينتقل الزائد ابتداءً الى الوارث ثمّ منه الى الموصى له بل و لابتقدير </w:t>
      </w:r>
      <w:bookmarkStart w:id="151" w:name="pg11179_126416"/>
    </w:p>
    <w:p>
      <w:pPr>
        <w:pStyle w:val="BookText"/>
        <w:rPr/>
      </w:pPr>
      <w:bookmarkEnd w:id="151"/>
      <w:r>
        <w:rPr>
          <w:rFonts w:ascii="Amiri" w:hAnsi="Amiri" w:eastAsia="Amiri" w:cs="Amiri"/>
          <w:color w:val="111111"/>
          <w:sz w:val="28"/>
          <w:sz w:val="28"/>
          <w:szCs w:val="28"/>
          <w:rtl w:val="true"/>
          <w:lang w:bidi="ar-SA"/>
        </w:rPr>
        <w:t>ملكه بل ينتقل اليه من الموصي من حين الموت، و ذلك لأنّه الظاهر من الجمع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تأخّر الارث عن الوصيّة و بين الأخبار الدالّة على أنّ نفوذ الزائد على الثلث موقوف على اجازة الورثة فالمستفادمنهما أنّ الزائد على الثلث وصيّة معلّقة فاذا أجازها الوارث ثبتت، و قد أيّد الحكم السيّد الخوئي في المباني بصحيحة أحمد بن الحسن و موثّقة علي بن الحسن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ثمرة الخلاف في هذا الفرع تظهر فيما لو مات الوارث أو الموصى له بعد الاجازة و قبل القبض، فعلى ما مال اليه في الحدائق من كون الاجازة عطيّة ابتدائيّة ينتقل المال الى ورثة الوارث المجيز حيث انّ الهبة لاتصحّ و لاتلزم الاّ بالقبض و هو غير متحقّق فيكون المال باقيا على ملك الواهب و بموته ينتقل الى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الآخر ينكشف بمجرّد الاجازة ملك الموصى له للزائد من حينها</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6340594_2870459653"/>
      <w:bookmarkStart w:id="153" w:name="_Toc56"/>
      <w:bookmarkEnd w:id="152"/>
      <w:r>
        <w:rPr>
          <w:rtl w:val="true"/>
        </w:rPr>
        <w:t>فيما لو أجاز الورثة الزائد من الثلث ثمّ قالوا</w:t>
      </w:r>
      <w:r>
        <w:rPr>
          <w:rtl w:val="true"/>
        </w:rPr>
        <w:t xml:space="preserve">: </w:t>
      </w:r>
      <w:r>
        <w:rPr>
          <w:rtl w:val="true"/>
        </w:rPr>
        <w:t>ظننّا أنّه قليل</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بعضهم أنّه لو أوصى بنصف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الورثة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أنّه قليل، قضي عليهم بما ظنّوه و عليهم الحلف على الزائد، فلو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أنّه ألف درهم فبان أنّه ألف دينار قضي عليهم بصحّة الاجازة في خمسائة درهم و أحلفوا على نفي ظنّ الزائد، فللموصى له نصف ألف درهم من التركة و ثلث البقيّة و ذلك لأصالة عدم تعلّق الاجازة بالزائد و أصالة عدم علمهم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اذا أوصى بعين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كدار أو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فأجازوا ثمّ ادّعوا أنّهم ظنّوا أنّ ذلك أزيد من الثلث بقليل فبان أنّه أزيد بكثير فانّه لايسمع منهم ذلك؛ لأنّ اجازتهم تعلّقت بمعلوم و هو الدار أو العبد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سوّى بين المسألتين في القبول، و منهم من سوّى بينهما في عدم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الأقوى أخذا بظاهر كلامهم في الاجازة كما في سائر </w:t>
      </w:r>
    </w:p>
    <w:p>
      <w:pPr>
        <w:pStyle w:val="BookText"/>
        <w:rPr/>
      </w:pP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أقرّ بشيء ثمّ ادّعى أنّه ظنّ كذا أو وهب أو صالح أو نحو ذلك ثمّ ادّعى أنّه ظنّ كذا، فانّه لايسمع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عدم السماع حتّى مع العلم بصدقهم في دعواهم الاّ اذا علم كون اجازتهم مقيّدة بكونه بمقدار كذا فيرجع الى عدم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يشكل السماع فيما ظنّوه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أوصى بنصف ماله مثلاً فأجاز الورثة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أنّه قليل، قضي عليهم بما ظنّوه و أحلفوا على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أوصى بعبد أو دار فأجازوا الوصيّة ثمّ ادّعوا أنّهم ظنّوا أنّ ذلك بقدر الثلث أو أزيد بيسير لم‌يلتفت الى دعواهم لأنّ الاجازة هنا تضمّنت معلوما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الفرض الأوّل و هو ما اذا أوصى بحصّة مشاعة من ماله أكثر من الثلث كالنصف مثلاً، فأجازوا ثمّ قالوا بأنّا ظننّا أنّ التركة ألف درهم فبان ألف دينار مثلاً فالحكم هو قبول دعواهم في ذلك باليمين 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علمهم بمقدار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لامكان صدق دعواهم في ذلك؛ لأنّ المال ممّا يخفى غالبا فلو لم‌يكتف فيه باليمين لزم الضرر لتعذّر اقامة البيّنة على دعواهم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فيحكم عليهم بمقدار الاجازة على ظنّهم، ففي المثال اذا ظنّوا التركة ألف درهم فأجازوا النصف فقد أجازوا سدس التركة زائدا على الثلث و لنعتبر المثال من تسعمائة لئلاّيلزم الكسر، فاذا كانت التركة تسعمائة دينار فقالوا بأنّهم ظنّوها تسعمائة درهم و أجازوا نصفها فقد أجازو مائة و خمسين درهما زائدا </w:t>
      </w:r>
    </w:p>
    <w:p>
      <w:pPr>
        <w:pStyle w:val="BookText"/>
        <w:rPr/>
      </w:pPr>
      <w:r>
        <w:rPr>
          <w:rFonts w:ascii="Amiri" w:hAnsi="Amiri" w:eastAsia="Amiri" w:cs="Amiri"/>
          <w:color w:val="111111"/>
          <w:sz w:val="28"/>
          <w:sz w:val="28"/>
          <w:szCs w:val="28"/>
          <w:rtl w:val="true"/>
          <w:lang w:bidi="ar-SA"/>
        </w:rPr>
        <w:t>على الثلث فللموصى له ثلث التركة و هو ثلاثمائة دينار و سدس ما ظنّوه و هو مائة و خمسون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اذا لم‌نعلم بصدق دعواهم و الاّ فلا اشكال في الحكم على طبقها من غير حاجة الى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الفرض الثاني و هو ما اذا أوصى بعين معيّنة فأجازوا ثمّ قالوا بأنّهم ظنّوه أكثر من الثلث بقليل فبان أنّه أكثر من الثلث بكثير ففرّق المصنّف رحمه‌الله بينهما كما في الشرائع و قال بعدم الالتفات الى دعواهم هنا؛ لأنّ الاجازة وقعت على معلوم للورثة و هي العين المخصوصة بأيّ نسبة كانت من التركة فكانت الاجازة ماضية عليهم بخلاف الوصيّة بالجزء المشاع من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الأقوى التسوية بين المسألتين و القبول في الحالين كما نقله في المسالك عن الدروس و التحرير و ذلك لجريان أدلّة القبول في الأولى هنا و ذلك أصالة عدم علمهم بالتركة و احتمال صدقهم فانّ الاجازة و ان وقعت على معلوم الاّ أنّه يمكن ظنّهم بكونه مقدار الثلث أو ما قاربه ممّا قد تسامحوا فيه و تعذّر عليهم اقامة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السيّد الخوئي رحمه‌الله قد ذهب الى التفصيل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الأقوى التفصيل بين الوصيّة بعين معيّنة و بين الوصيّة بالسهام كالنصف و الثلثين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بنفوذها من دون أن‌يكون للورثة حقّ نقضها و ذلك لاجازتهم لها و انتقال الموصى به الى ملك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اعتقادهم أنّها تسوّي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ظنّهم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 لأنّه من قبيل تخلّف الداعي و هو لايوجب بطلان الاجازة، كما هو الحال في الهبة اللازمة فانّه لو وهب لزيد عينا باعتقاده أنّها لاتسوّي الاّ مائة درهم ثمّ انكشف له أنّها تسوّي ألف درهم فانّ ذلك لايوجب بطلان الهبة و جواز رجوعه فيها؛ لأنّه ليس الاّ من قبيل تخلّف الداعي و هو لايقتضي البطلان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التفصيل أيضا بين ما اذا كان المراد من النصف هو </w:t>
      </w:r>
      <w:bookmarkStart w:id="154" w:name="pg11179_126422"/>
    </w:p>
    <w:p>
      <w:pPr>
        <w:pStyle w:val="BookText"/>
        <w:rPr/>
      </w:pPr>
      <w:bookmarkEnd w:id="154"/>
      <w:r>
        <w:rPr>
          <w:rFonts w:ascii="Amiri" w:hAnsi="Amiri" w:eastAsia="Amiri" w:cs="Amiri"/>
          <w:color w:val="111111"/>
          <w:sz w:val="28"/>
          <w:sz w:val="28"/>
          <w:szCs w:val="28"/>
          <w:rtl w:val="true"/>
          <w:lang w:bidi="ar-SA"/>
        </w:rPr>
        <w:t>النصف الخارجي على نحو الاشتراك في العين فهي ملحقة بالوصيّة بعين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المراد به الشركة في الماليّة بتلك النسبة كما هو الغالب في الوصيّة فان علمنا بصدق دعواهم فلا مجال للقول بعدم سماعهم؛ لأنّهم اذا اعتقدوا كون التركة ألف درهم فقط فأجازوا الوصيّة بالنصف فانّهم أجازوا الخمسمائة درهما خاصّة فاذا انكشف كونها ألف دينار فهم لم‌يمضوا الخمسمائة دينار و معه فكيف تكون نافذة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أنّه مع الشكّ في صدق دعواهم و عدمه فهي مسموعة الاّ أنّها تحتاج في مقام القضاء الى الاثبات حيث انّها على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 الوصيّة بالعين و المشاع و ذلك لأنّ وجه قبول قولهم في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عدم العلم بالزائد مضافا الى أنّ المال ممّا يخفى غالبا و هو جارٍ في العين المعيّنة أيضا فانّ دعواهم ممّا يمكن أن‌يكون صادقا فلو لم‌يكتف فيها باليمين لزم الضرر لتعذّر اقامة البيّنة على دعواهم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استدلّ به رحمه‌الله للقبول فيما اذا كانت الاشاعة على النحو الثاني و علمنا بصدق دعواهم و كذا فيما اذا شكّ في 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اذا اعتقدوا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 في العين المعيّنة و المشاع على النحو الآخر</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6340596_2870459653"/>
      <w:bookmarkStart w:id="156" w:name="_Toc57"/>
      <w:bookmarkEnd w:id="155"/>
      <w:r>
        <w:rPr>
          <w:rtl w:val="true"/>
        </w:rPr>
        <w:t>في أنّ المدار في اعتبار الثلث على حال وفاة الموصي</w:t>
      </w:r>
      <w:bookmarkEnd w:id="15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اعتبار الثلث على حال وفاة الموصي لا حال الوصيّة، بل على حال حصول قبض الوارث للتركة ان لم‌تكن بيدهم حال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أوصى بحصّة مشاعة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كالربع أو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ماله بمقدار ثمّ نقص كان النقص مشتركا بين الوارث و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زاد كانت الزيادة لهما </w:t>
      </w:r>
    </w:p>
    <w:p>
      <w:pPr>
        <w:pStyle w:val="BookText"/>
        <w:rPr/>
      </w:pPr>
      <w:r>
        <w:rPr>
          <w:rFonts w:ascii="Amiri" w:hAnsi="Amiri" w:eastAsia="Amiri" w:cs="Amiri"/>
          <w:color w:val="111111"/>
          <w:sz w:val="28"/>
          <w:sz w:val="28"/>
          <w:szCs w:val="28"/>
          <w:rtl w:val="true"/>
          <w:lang w:bidi="ar-SA"/>
        </w:rPr>
        <w:t>مطلقا و ان كانت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يقيّد بما اذا لم‌تكن كثيرة؛ اذ لايعلم ارادته هذه الزيادة المتجدّدة و الأصل عدم تعلّق الوصيّة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وجه له؛ للزوم العمل باطلاق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هناك قرينة قطعيّة على عدم ارادته الزيادة المتجدّدة صحّ ما ذكر لكن عليه لا فرق بين كثرة الزيادة و قلّتها و لو أوصى بعين معيّنة كانت بقدر الثلث أو أقلّ ثمّ حصل نقص في المال أو زيادة في قيمة تلك العين بحيث صارت أزيد من الثلث حال الوفاة بطلت بالنسبة الى الزائد مع عدم اجازة الوارث، و ان كانت أزيد من الثلث حال الوصيّة ثمّ زادت التركة أو نقصت قيمة تلك العين فصارت بقدر الثلث أو أقل صحّت الوصيّة فيها و كذا الحال اذا أوصى بمقدار معيّن كلّي كمائة دينار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يعتبر الثلث وقت الوفاة، لا وقت 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أوصى بشيء و كان موسرا حال الوصيّة ثمّ افتقر عند الوفاة لم‌يكن بايساره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كان في حال الوصيّة فقيرا ثمّ أيسر وقت الوفاة كان الاعتبار بحال ايساره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أوصى ثمّ قتله قاتل أو جرحه كانت وصيّته ماضية من ثلث تركته و ديته و أرش جراحته</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اعتبر الثلث عند الوفاة؛ لأنّه وقت تعلّق الوصيّة بالمال و استقرار الملك للوارث و الموصى له، و هو يتمّ على اطلاقه مع كون الموصى به قدرا معيّنا كعين أو مائة درهم مثلاً أو بجزء من التركة مع كونه حالة الموت أقلّ منه زمان الوصيّة أو مساويا؛ لأنّ تبرّعه بالحصّة المخصوصة زائدة يقتضي رضاه بها ناقصة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انعكس أشكل اعتبار وقت الوفاة للشكّ في قصد الزائد و ربما دلّت القرائن على عدم ارادته على تقدير زيادته كثيرا حيث لاتكون </w:t>
      </w:r>
    </w:p>
    <w:p>
      <w:pPr>
        <w:pStyle w:val="BookText"/>
        <w:rPr/>
      </w:pPr>
      <w:r>
        <w:rPr>
          <w:rFonts w:ascii="Amiri" w:hAnsi="Amiri" w:eastAsia="Amiri" w:cs="Amiri"/>
          <w:color w:val="111111"/>
          <w:sz w:val="28"/>
          <w:sz w:val="28"/>
          <w:szCs w:val="28"/>
          <w:rtl w:val="true"/>
          <w:lang w:bidi="ar-SA"/>
        </w:rPr>
        <w:t>الزيادة متوقّعة له غالبا و وجه اطلاق المصنّف و غيره اعتبار حالة الوفاة الشامل لذلك النظر الى اطلاق اللفظ الشامل لذلك</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المدار في اعتبار الثلث على حال وفاة الموصي لا حال الوصيّة بلا خلاف كما عن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المحقّق و الشهيد الثانيين الاشكال فيما اذا كان المال زائدا حين الموت بالنسبة الى حال الوصيّة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باطلاق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اذا حضر أحدكم الموت ان ترك خيرا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خصوص رواية عمّار بن موسى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أحقّ بماله مادام فيه الروح اذا أوصى به كلّه فهو جائز</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غيرها من النصوص المتضمّنة للتعبير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المستفاد منها كون العبرة بما يتركه من بعده لا بما يملكه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ما سيأتي من الروايات الدالّة على احتساب الدية من جملة ما ترك و خروج الديون و الوصايا منها كما يخرج من غيرها فانّ الدية من الملك المتجدّد له المتأخّر عن الوصيّة و قد حكموا عليهم‌السلام بخروج الثلث منها أيضا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يكون المدار في اعتبار الثلث على حال حصول قبض الوارث للتركة ان لم‌تكن بيدهم حال الوفاة، فلو أوصى بحصّة مشاعة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كالربع أو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ماله بمقدار ثمّ نقص بالتلف أو نقص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تركه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القبض كان النقص مشتركا بين ثلثي الورثة و ثلث الوصيّة، كما أنّه لو زاد كانت الزيادة لهما مطلقا و ان كانت كثيرة جدّا، و الدليل عليه اطلاق الكتاب و الروايات الواردة و من جملتها ما ورد في الدية، كما سيأتي البحث عنها في المسألة الثامنة</w:t>
      </w:r>
      <w:r>
        <w:rPr>
          <w:rFonts w:eastAsia="Amiri" w:cs="Amiri" w:ascii="Amiri" w:hAnsi="Amiri"/>
          <w:color w:val="111111"/>
          <w:sz w:val="28"/>
          <w:szCs w:val="28"/>
          <w:rtl w:val="true"/>
          <w:lang w:bidi="ar-SA"/>
        </w:rPr>
        <w:t xml:space="preserve">. </w:t>
      </w:r>
      <w:bookmarkStart w:id="157" w:name="pg11179_126429"/>
    </w:p>
    <w:p>
      <w:pPr>
        <w:pStyle w:val="BookText"/>
        <w:rPr/>
      </w:pPr>
      <w:bookmarkEnd w:id="157"/>
      <w:r>
        <w:rPr>
          <w:rFonts w:ascii="Amiri" w:hAnsi="Amiri" w:eastAsia="Amiri" w:cs="Amiri"/>
          <w:color w:val="111111"/>
          <w:sz w:val="28"/>
          <w:sz w:val="28"/>
          <w:szCs w:val="28"/>
          <w:rtl w:val="true"/>
          <w:lang w:bidi="ar-SA"/>
        </w:rPr>
        <w:t>و لا وجه لما ذهب اليه العلمان المحقّق و الشهيد الثانيان من الاشكال في صورة الزيادة و ذلك لمخالفته للاطلاقات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قرينة صالحة لتقييد المطلقات على عدم ارادته الزيادة المتجدّدة صحّ ما ذكراه، ولكن هذا لايختصّ بالزيادة بل لو علم أو قامت قرينة على ارادة الموصي وقت الوصيّة و ان نقص المال بعد ذلك، فالحكم كذلك</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6340598_2870459653"/>
      <w:bookmarkStart w:id="159" w:name="_Toc58"/>
      <w:bookmarkEnd w:id="158"/>
      <w:r>
        <w:rPr>
          <w:rtl w:val="true"/>
        </w:rPr>
        <w:t>فيما لو تلف من التركة بعد موت الموصي</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يحتمل فيما لو أوصى بعين معيّنة أو بكلّي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كمائة دينار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تلف من التركة بعد موت الموصي يرد النقص عليهما أيضا بالنسبة كما في الحصّة المشاعة و ان كان الثلث وافيا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بدعوى أنّ الوصيّة بها ترجع الى الوصيّة بمقدار يساوي قيمتها فيرجع الى الوصيّة بحصّة مشاعة، و الأقوى عدم ورود النقص عليهما مادام الثلث وافيا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رجوعهما الى الحصّة المشاعة في الثلث أو في التركة،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الوصيّة بالعين المعيّنة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الاشكال في أنّ هذا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الوصيّة بشيء معيّن أو بمقدار كلّي كمائة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يرجع الى الوصيّة بحصّة مشاعة من الثلث حتّى أنّ التالف منه ينقص من الموصى به على حسب النسبة؛ لأنّه كالوصيّة بربع الثلث مثلاً أو أنّه لايرجع الى ذلك بل هو كلّي مضمون في الثلث، حتّى لو لم‌يبق منه الاّ مقدار ما يساوي ذلك نفذت الوصيّة؟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منشؤهما أنّ الكلّي يملّك في الخارج لا على جهة الاشاعة على وجه تشمله عمومات الوصيّة مثلاً أو أنّه لايملّك الاّ على جهة الاشاعة الاّ ما خرج بالدليل، كبيع الصاع من الصبرة بناءً عليه </w:t>
      </w:r>
    </w:p>
    <w:p>
      <w:pPr>
        <w:pStyle w:val="BookText"/>
        <w:rPr/>
      </w:pPr>
      <w:r>
        <w:rPr>
          <w:rFonts w:ascii="Amiri" w:hAnsi="Amiri" w:eastAsia="Amiri" w:cs="Amiri"/>
          <w:color w:val="111111"/>
          <w:sz w:val="28"/>
          <w:sz w:val="28"/>
          <w:szCs w:val="28"/>
          <w:rtl w:val="true"/>
          <w:lang w:bidi="ar-SA"/>
        </w:rPr>
        <w:t>لخبر الاطنان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 الثاني تنزيلهم الأرطال المستثناة في بيع الثمار على الاشاعة و كذا الشاة مثلاً في الزكاة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الأقوى عدم ورود النقص عليهما مادام الثلث وافيا؛ لاطلاق العمل بالوصيّة اذا لم‌تزد على الثلث فورود النقص على الموصى به في الفرضين المذكورين في المتن خلاف ذلك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ملك الكلّي الاّ على نحو الاشاعة ممنوعة مخالفة لما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كانت الاشاعة في نفس الموصى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أوصى بالثلث أو الربع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فورود النقص عليهما مقتضى الاشتراك في المشاع، كما هو ظاهر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لازم ملاحظة النسبة و حمل الوصيّة بالعين أو الكلّي على الحصّة المشاعة هو القول بزيادتها عند زيادة التركة، فلو أوصى بمائة دينار و كانت ملكيّته عند ذلك تبلغ ألف دينار و قلنا بأنّ هذه الوصيّة ترجع الى الوصيّة بالعشر ثمّ زادت بعد ذلك فبلغت ألفين كان لازم ذلك اخراج مائتي دينار للموصى له نظرا لكونها بالفعل عشر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لاأظنّ أنّ أحدا يقول به لاسيّما اذا كان الموصى به عينا معيّنة، فانّها لو كانت حين الوصيّة تسوى ألفا و كانت مالية الموصي عشره‌آلاف ثمّ زادت بحيث بلغت عند موته عشرين ألفا فلا قائل بلزوم اخراجها مع مثلها أو قيمتها باعتبار أنّ مرجع الوصيّة حينئذ الى الحصّة المشاعة و هي العشر في المثال</w:t>
      </w:r>
      <w:r>
        <w:rPr>
          <w:rFonts w:eastAsia="Amiri" w:cs="Amiri" w:ascii="Amiri" w:hAnsi="Amiri"/>
          <w:color w:val="111111"/>
          <w:sz w:val="28"/>
          <w:szCs w:val="28"/>
          <w:rtl w:val="true"/>
          <w:lang w:bidi="ar-SA"/>
        </w:rPr>
        <w:t>».</w:t>
      </w:r>
      <w:r>
        <w:rPr>
          <w:rStyle w:val="FootnoteAnchor"/>
          <w:rtl w:val="true"/>
        </w:rPr>
        <w:footnoteReference w:id="100"/>
      </w:r>
      <w:bookmarkStart w:id="160" w:name="pg11179_126433"/>
    </w:p>
    <w:p>
      <w:pPr>
        <w:pStyle w:val="Heading4"/>
        <w:numPr>
          <w:ilvl w:val="3"/>
          <w:numId w:val="1"/>
        </w:numPr>
        <w:rPr/>
      </w:pPr>
      <w:bookmarkStart w:id="161" w:name="__RefHeading___Toc6340600_2870459653"/>
      <w:bookmarkStart w:id="162" w:name="_Toc59"/>
      <w:bookmarkEnd w:id="160"/>
      <w:bookmarkEnd w:id="161"/>
      <w:r>
        <w:rPr>
          <w:rtl w:val="true"/>
        </w:rPr>
        <w:t>فيما اذا حصل للموصي مال بعد الموت</w:t>
      </w:r>
      <w:bookmarkEnd w:id="162"/>
    </w:p>
    <w:p>
      <w:pPr>
        <w:pStyle w:val="Heading5"/>
        <w:numPr>
          <w:ilvl w:val="4"/>
          <w:numId w:val="1"/>
        </w:numPr>
        <w:rPr/>
      </w:pPr>
      <w:bookmarkStart w:id="163" w:name="__RefHeading___Toc6340602_2870459653"/>
      <w:bookmarkStart w:id="164" w:name="_Toc60"/>
      <w:bookmarkEnd w:id="163"/>
      <w:r>
        <w:rPr>
          <w:rtl w:val="true"/>
        </w:rPr>
        <w:t>إشارة</w:t>
      </w:r>
      <w:r>
        <w:rPr>
          <w:rtl w:val="true"/>
        </w:rPr>
        <w:t>:</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حصل للموصي مال بعد الموت كما اذا نصب شبكة فوقع فيها صيد بعد موته يخرج منه الوصيّة كما يخرج منه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أوصى بالثلث أو الربع أخذ ثلث ذلك المال أيضا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أوصى بعين و كانت أزيد من الثلث حين الموت و خرجت منه بضمّ ذلك المال نفذت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أوصى بكلّي كمائة دينار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لو أوصى ثمّ قتل حسبت ديته من جملة تركته فيخرج منها الثلث كما يخرج منها ديونه اذا كان القتل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ان كان عمدا و صولحوا على الدية؛ للنصوص الخاصّة مضافا الى الاعتبار و هو كونه أحقّ بعوض نفسه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أخذ دية جرحه خطأ بل أو عمدا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حصل للموصي مال بعد الموت يكون مشتركا بين الموصى له و الورثة اذا أوصى بمشاع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بعين و كانت أزيد من الثلث حين الموت و خرجت عن الزيادة بضمّ ذلك المال نفذت فيها و لم‌يحتج الى اجازة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نصب شبكة فوقع فيها صيد بعد موته فالمشهور أنّه يخرج منه الوصيّة كما يخرج منه الديون و ذلك لأنّ الصيد تابع للصائد، فانّ عنوان الاصطياد و الصائد يصدقان على الميّت؛ لأنّه الذي تصدّى له و نصب الشبكة، بل هذا يكون ملكا له و ان كانت الآلة للوارث</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لو اصطاد شخص بالشبكة المغصوبة كان الصيد له دون مالك الشبكة، و كذا الحال في عكس المسألة، بأن‌رمى سهما فأصاب شخصا عمدا أو خطأ ثمّ مات قبل موت المصاب ثمّ مات المصاب كانت عليه الدية لفوات محلّ القصاص في العمد و لايذهب دم امرئ مسلم هدرا و تخرج من أصل تركته بلا خلاف فيه؛ </w:t>
      </w:r>
      <w:bookmarkStart w:id="165" w:name="pg11179_126435"/>
    </w:p>
    <w:p>
      <w:pPr>
        <w:pStyle w:val="BookText"/>
        <w:rPr/>
      </w:pPr>
      <w:bookmarkEnd w:id="165"/>
      <w:r>
        <w:rPr>
          <w:rFonts w:ascii="Amiri" w:hAnsi="Amiri" w:eastAsia="Amiri" w:cs="Amiri"/>
          <w:color w:val="111111"/>
          <w:sz w:val="28"/>
          <w:sz w:val="28"/>
          <w:szCs w:val="28"/>
          <w:rtl w:val="true"/>
          <w:lang w:bidi="ar-SA"/>
        </w:rPr>
        <w:t>لاستناد القتل الى فعل الميّت كما هو الحال بالنسبة الى اصطياده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 المستمسك</w:t>
      </w:r>
      <w:r>
        <w:rPr>
          <w:rStyle w:val="FootnoteAnchor"/>
          <w:rtl w:val="true"/>
        </w:rPr>
        <w:footnoteReference w:id="101"/>
      </w:r>
      <w:r>
        <w:rPr>
          <w:rFonts w:ascii="Amiri" w:hAnsi="Amiri" w:eastAsia="Amiri" w:cs="Amiri"/>
          <w:color w:val="111111"/>
          <w:sz w:val="28"/>
          <w:sz w:val="28"/>
          <w:szCs w:val="28"/>
          <w:rtl w:val="true"/>
          <w:lang w:bidi="ar-SA"/>
        </w:rPr>
        <w:t xml:space="preserve">بأنّ النصب حال الوفاة يكون للوارث؛ لأنّه غير موصى به و اذا كان النصب للوارث كان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لا للميّت حتّى تخرج منه وصيّته نظير ما اذا ترك شاتين قد أوصى باحداهما بعينها لزيد و كانتا متساويتين في القيمة فانّه تردّ الوصيّة في سدس الشاة الموصى بها فاذا ولدت الشاة الأخرى لم‌يكن متداركا به النقص؛ لأنّه ملك الوارث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فيما لو أوصى بمائة دينار مثلاً فانّ العين الخارجيّة للوارث و النماء تابع لها فيكون للوارث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أنّ الصيد تابع للصائد عرفا لا الآلة، فلا وجه لقياسه على نتاج الحيوان فانّه تابع للأمّ فلايحتمل أن‌يكون المولود مشتركا بين الميّت و الوارث</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6340604_2870459653"/>
      <w:bookmarkStart w:id="167" w:name="_Toc61"/>
      <w:bookmarkEnd w:id="166"/>
      <w:r>
        <w:rPr>
          <w:rtl w:val="true"/>
        </w:rPr>
        <w:t xml:space="preserve">فرع </w:t>
      </w:r>
      <w:r>
        <w:rPr>
          <w:rtl w:val="true"/>
        </w:rPr>
        <w:t xml:space="preserve">: </w:t>
      </w:r>
      <w:r>
        <w:rPr>
          <w:rtl w:val="true"/>
        </w:rPr>
        <w:t>فيما لو أوصى ثمّ قتل</w:t>
      </w:r>
      <w:bookmarkEnd w:id="167"/>
    </w:p>
    <w:p>
      <w:pPr>
        <w:pStyle w:val="BookText"/>
        <w:rPr/>
      </w:pPr>
      <w:r>
        <w:rPr>
          <w:rFonts w:ascii="Amiri" w:hAnsi="Amiri" w:eastAsia="Amiri" w:cs="Amiri"/>
          <w:color w:val="111111"/>
          <w:sz w:val="28"/>
          <w:sz w:val="28"/>
          <w:szCs w:val="28"/>
          <w:rtl w:val="true"/>
          <w:lang w:bidi="ar-SA"/>
        </w:rPr>
        <w:t>لو أوصى ثمّ قتل، حسبت ديته من جملة تركته فيخرج منها الثلث كما يخرج منها ديونه اذا كان القتل خطأ بل و ان كان عمدا و صولحوا على الدية؛ للنصوص الخاصّة الآتية، مضافا الى الاعتبار و هو كون المقتول أحقّ بعوض نفسه من غيره و الى عدم الخلاف ظاهرا في المسألة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النصوص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قيس المتقدّمة عن أبي جعفر عليه‌السلام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أميرالمؤمنين عليه‌السلام في رجل أوصى لرجل بوصيّة مقطوعة غير مسمّاة من ماله ثلثا أو ربعا أو أقلّ من ذلك أو أكثر، ثمّ قتل بعد ذلك الموصي فودّي فقضى في وصيّته أنّها تنفذ من ماله و من ديته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فانّها باطلاقها شاملة لما اذا كان القتل عمدا و صولحوا على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صحيحته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لرجل بوصيّة من ماله ثلث أو ربع فيقتل الرجل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 لهذا الوصيّة من ماله و من ديته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منها رواية السكوني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بثلثه ثمّ قتل خطأ، فان ثلث ديته داخل في وصيّته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منها موثّقة اسحاق بن عمّار عن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قبلت دية العمد فصارت مالاً فهي ميراث كسائر الأموال</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منها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قتل و عليه دين و ليس له مال فهل لأوليائه أن‌يهبوا دمه لقاتله و عليه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 الدين </w:t>
      </w:r>
    </w:p>
    <w:p>
      <w:pPr>
        <w:pStyle w:val="BookText"/>
        <w:rPr/>
      </w:pPr>
      <w:r>
        <w:rPr>
          <w:rFonts w:ascii="Amiri" w:hAnsi="Amiri" w:eastAsia="Amiri" w:cs="Amiri"/>
          <w:color w:val="111111"/>
          <w:sz w:val="28"/>
          <w:sz w:val="28"/>
          <w:szCs w:val="28"/>
          <w:rtl w:val="true"/>
          <w:lang w:bidi="ar-SA"/>
        </w:rPr>
        <w:t>هم الغرماء للقاتل فان وهب أولياؤه دمه للقاتل ضمنوا الدية للغرماء و الاّ فلا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منها قوله عليه‌السلام في رواية علي بن أبي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يؤدّوا دينه من ديته التي صالحوا عليها أولياؤه فانّه أحقّ بديته من غيره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كذا لو أخذ دية جرحه خطأ أو عمدا لكونه مالكا لها في حياته فتنتقل الى ورثته على حدّ انتقال سائر أمواله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أورده المحقّق النحرير</w:t>
      </w:r>
    </w:p>
    <w:p>
      <w:pPr>
        <w:pStyle w:val="BookText"/>
        <w:rPr/>
      </w:pPr>
      <w:r>
        <w:rPr>
          <w:rFonts w:ascii="Amiri" w:hAnsi="Amiri" w:eastAsia="Amiri" w:cs="Amiri"/>
          <w:color w:val="111111"/>
          <w:sz w:val="28"/>
          <w:sz w:val="28"/>
          <w:szCs w:val="28"/>
          <w:rtl w:val="true"/>
          <w:lang w:bidi="ar-SA"/>
        </w:rPr>
        <w:t xml:space="preserve">سيّد محمّد كاظم الطباطبائي اليزدي رحمه‌الله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انّها لاتفي و لاتشتمل على جميع مسائل كتاب الوصيّة</w:t>
      </w:r>
    </w:p>
    <w:p>
      <w:pPr>
        <w:pStyle w:val="BookText"/>
        <w:rPr/>
      </w:pPr>
      <w:r>
        <w:rPr>
          <w:rFonts w:ascii="Amiri" w:hAnsi="Amiri" w:eastAsia="Amiri" w:cs="Amiri"/>
          <w:color w:val="111111"/>
          <w:sz w:val="28"/>
          <w:sz w:val="28"/>
          <w:szCs w:val="28"/>
          <w:rtl w:val="true"/>
          <w:lang w:bidi="ar-SA"/>
        </w:rPr>
        <w:t>نواصل المباحث و نكملها بايراد بقيّة المسائل</w:t>
      </w:r>
    </w:p>
    <w:p>
      <w:pPr>
        <w:pStyle w:val="BookText"/>
        <w:rPr/>
      </w:pPr>
      <w:r>
        <w:rPr>
          <w:rFonts w:ascii="Amiri" w:hAnsi="Amiri" w:eastAsia="Amiri" w:cs="Amiri"/>
          <w:color w:val="111111"/>
          <w:sz w:val="28"/>
          <w:sz w:val="28"/>
          <w:szCs w:val="28"/>
          <w:rtl w:val="true"/>
          <w:lang w:bidi="ar-SA"/>
        </w:rPr>
        <w:t>من شرائع الاسلام للمحقّق الحلّي قدس‌سره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تعالى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1179_126443"/>
      <w:bookmarkStart w:id="169" w:name="pg11179_126443"/>
      <w:bookmarkEnd w:id="169"/>
    </w:p>
    <w:p>
      <w:pPr>
        <w:pStyle w:val="Heading3"/>
        <w:numPr>
          <w:ilvl w:val="2"/>
          <w:numId w:val="1"/>
        </w:numPr>
        <w:rPr/>
      </w:pPr>
      <w:bookmarkStart w:id="170" w:name="pg11179_126443"/>
      <w:bookmarkStart w:id="171" w:name="__RefHeading___Toc6340606_2870459653"/>
      <w:bookmarkStart w:id="172" w:name="_Toc62"/>
      <w:bookmarkEnd w:id="170"/>
      <w:bookmarkEnd w:id="171"/>
      <w:r>
        <w:rPr>
          <w:rtl w:val="true"/>
        </w:rPr>
        <w:t>شرح مسائل من الوصيّة من شرائع الاسلام</w:t>
      </w:r>
      <w:bookmarkEnd w:id="172"/>
    </w:p>
    <w:p>
      <w:pPr>
        <w:pStyle w:val="Heading4"/>
        <w:numPr>
          <w:ilvl w:val="3"/>
          <w:numId w:val="1"/>
        </w:numPr>
        <w:rPr/>
      </w:pPr>
      <w:bookmarkStart w:id="173" w:name="__RefHeading___Toc6340608_2870459653"/>
      <w:bookmarkStart w:id="174" w:name="_Toc63"/>
      <w:bookmarkEnd w:id="173"/>
      <w:r>
        <w:rPr>
          <w:rtl w:val="true"/>
        </w:rPr>
        <w:t>إشارة</w:t>
      </w:r>
      <w:r>
        <w:rPr>
          <w:rtl w:val="true"/>
        </w:rPr>
        <w:t>:</w:t>
      </w:r>
      <w:bookmarkEnd w:id="174"/>
    </w:p>
    <w:p>
      <w:pPr>
        <w:pStyle w:val="BookText"/>
        <w:rPr/>
      </w:pPr>
      <w:r>
        <w:rPr>
          <w:rFonts w:ascii="Amiri" w:hAnsi="Amiri" w:eastAsia="Amiri" w:cs="Amiri"/>
          <w:color w:val="111111"/>
          <w:sz w:val="28"/>
          <w:sz w:val="28"/>
          <w:szCs w:val="28"/>
          <w:rtl w:val="true"/>
          <w:lang w:bidi="ar-SA"/>
        </w:rPr>
        <w:t>بقي الكلام في مسائل من الموصى به و الايصاء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بقي في الموصى به فمسائل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أوصى بواجب و غيره فان وسع الثلث عمل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قصر و لم‌يجز الورثة بدئ بالواجب من الأصل و كان الباقي من الثلث و يبدأ بالأوّل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الكلّ غير واجب بدئ بالأوّل فالأوّل حتّى يستوفي الثلث</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الواجبات الماليّة بالأصالة كالزكاة و الخمس و الكفّارات و النذور و حجّة الاسلام تخرج من أصل التركة لا من الثلث و الواجبات البدنيّة بالأصالة تخرج من الثلث و ان صارت ماليّة بالعرض</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6340610_2870459653"/>
      <w:bookmarkStart w:id="176" w:name="_Toc64"/>
      <w:bookmarkEnd w:id="175"/>
      <w:r>
        <w:rPr>
          <w:rtl w:val="true"/>
        </w:rPr>
        <w:t>فيما لو أوصى بواجب و غيره</w:t>
      </w:r>
      <w:bookmarkEnd w:id="176"/>
    </w:p>
    <w:p>
      <w:pPr>
        <w:pStyle w:val="BookText"/>
        <w:rPr/>
      </w:pPr>
      <w:r>
        <w:rPr>
          <w:rFonts w:ascii="Amiri" w:hAnsi="Amiri" w:eastAsia="Amiri" w:cs="Amiri"/>
          <w:color w:val="111111"/>
          <w:sz w:val="28"/>
          <w:sz w:val="28"/>
          <w:szCs w:val="28"/>
          <w:rtl w:val="true"/>
          <w:lang w:bidi="ar-SA"/>
        </w:rPr>
        <w:t>و عليه فلو أوصى بالأمور الواجبة عليه و جمع بين الماليّة و غيرها فيخرج الماليّة من أصل التركة ثمّ نظر الى الثلث فان وفى بالجميع فبها، و الاّ فبدئ بالواجب الأوّل فالأوّل ثمّ بغير الواجب على الترتيب ان لم‌يجز الورثة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حصر الموصي الجميع في الثلث بدئ بالواجب المالي فان فضل منه شيء أخرج من باقي المال و ان خرج عن مقتضى الوصيّة؛ لوجوب اخراج هذا النوع من الواجب و ان لم‌يوص به، و ان فضل من الثلث عنه شيء أخرج الواجب </w:t>
      </w:r>
      <w:bookmarkStart w:id="177" w:name="pg11179_126445"/>
    </w:p>
    <w:p>
      <w:pPr>
        <w:pStyle w:val="BookText"/>
        <w:rPr/>
      </w:pPr>
      <w:bookmarkEnd w:id="177"/>
      <w:r>
        <w:rPr>
          <w:rFonts w:ascii="Amiri" w:hAnsi="Amiri" w:eastAsia="Amiri" w:cs="Amiri"/>
          <w:color w:val="111111"/>
          <w:sz w:val="28"/>
          <w:sz w:val="28"/>
          <w:szCs w:val="28"/>
          <w:rtl w:val="true"/>
          <w:lang w:bidi="ar-SA"/>
        </w:rPr>
        <w:t>البدني بعده و هكذا على الترتيب الى أن‌يستوفى الثلث و يبطل الباقي حيث لا 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أوصى بواجب مالي و غيره أخرج الأوّل من الأصل؛ لأنّه كالدين نصّا و فتوى بل الاجماع بقسميه عليه و على أنّ من ذلك الحجّ الواجب للنصوص الدالّة عليه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فيخرج من الثلث حتّى لو كان واجبا بدنيّا على ما صرّح به في جامع المقاصد و المسالك و محكي الكفاية، بل في الروضة أنّه لا خلاف فيه مرسلين له ارسال المسلّمات؛ لعدم كونه من الدين الذي يخرج من الأصل و عدم دليل على تنزيله منزلته فيبقى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أوصى به شمله أدلّة الوصيّة التي تخرج من الثلث</w:t>
      </w:r>
      <w:r>
        <w:rPr>
          <w:rFonts w:eastAsia="Amiri" w:cs="Amiri" w:ascii="Amiri" w:hAnsi="Amiri"/>
          <w:color w:val="111111"/>
          <w:sz w:val="28"/>
          <w:szCs w:val="28"/>
          <w:rtl w:val="true"/>
          <w:lang w:bidi="ar-SA"/>
        </w:rPr>
        <w:t>».</w:t>
      </w:r>
      <w:r>
        <w:rPr>
          <w:rStyle w:val="FootnoteAnchor"/>
          <w:rtl w:val="true"/>
        </w:rPr>
        <w:footnoteReference w:id="109"/>
      </w:r>
    </w:p>
    <w:p>
      <w:pPr>
        <w:pStyle w:val="Heading4"/>
        <w:numPr>
          <w:ilvl w:val="3"/>
          <w:numId w:val="1"/>
        </w:numPr>
        <w:rPr/>
      </w:pPr>
      <w:bookmarkStart w:id="178" w:name="__RefHeading___Toc6340612_2870459653"/>
      <w:bookmarkStart w:id="179" w:name="_Toc65"/>
      <w:bookmarkEnd w:id="178"/>
      <w:r>
        <w:rPr>
          <w:rtl w:val="true"/>
        </w:rPr>
        <w:t>فيما لو أوصى لشخص بثلث و لآخر بربع و لآخر بسدس و لم‌يجز الورثة</w:t>
      </w:r>
      <w:bookmarkEnd w:id="179"/>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أوصى لشخص بثلث و لآخر بربع و لآخر بسدس و لم‌يجز الورثة أعطي الأوّل و بطلت الوصيّة لمن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أوصى بثلثه لواحد و بثلثه لآخر كان ذلك رجوعا عن الأوّل الى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اشتبه الأوّل استخرج بالقرعة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أوصى لشخص بثلث أوّلاً ثمّ أوصى لآخر بربع ثمّ أوصى لآخر بسدس و لم‌تجز الورثة الزائد على الثلث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بأنّ مقصوده هو الرجوع عن الوصيّة الأولى و عندئذ فالحكم هو بطلان الأولى و الرجوع منها الى الثانية أو الثالثة على حسب ما علم من قصده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أخرى لانعلم ذلك فأعطي الأوّل لمصادفة الوصيّة ثلث الموصي فهي ممكنة النفوذ و بطلت الوصيّة لمن عداه بعدم اجازة الوارث التي صحّة الوصيّة في الفرض متوقّفة عليها؛ اذ ليس للموصي الاّ الثلث الذي قد تعلّقت به الوصيّة الأولى </w:t>
      </w:r>
      <w:bookmarkStart w:id="180" w:name="pg11179_126447"/>
    </w:p>
    <w:p>
      <w:pPr>
        <w:pStyle w:val="BookText"/>
        <w:rPr/>
      </w:pPr>
      <w:bookmarkEnd w:id="180"/>
      <w:r>
        <w:rPr>
          <w:rFonts w:ascii="Amiri" w:hAnsi="Amiri" w:eastAsia="Amiri" w:cs="Amiri"/>
          <w:color w:val="111111"/>
          <w:sz w:val="28"/>
          <w:sz w:val="28"/>
          <w:szCs w:val="28"/>
          <w:rtl w:val="true"/>
          <w:lang w:bidi="ar-SA"/>
        </w:rPr>
        <w:t>التي لم‌يعلم رجوعه عنها فيستصحب حكمها، و ما وقع من الوصيّة بالربع و السدس بعدها أعمّ من الرجوع قطعا، فما عن بعض من أنّ الوصيّة بالربع و السدس في هذا المثال رجوع عن الأوّل واضح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بأنّه غير معروف القائل بل عن محكي التحرير و غيره نسبة أصل الحكم الى علمائنا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أوصى بثلثه المنسوب اليه لشخص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ثلثي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أوصى هكذا لآخر كان رجوعا عن الأوّل الى الثاني؛ للتضادّ في متعلّق الوصيّة لظهور اللفظ في الثلث الموضوع له شرعا و هذا ممّا يشهد به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عبّر بغير هذه العبارة ممّا يشكّ في كونه رجوعا أم لا، فالأصل عدم الرجوع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ثلث مالي زيدا و ثلثه عمروا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اشتبه الأوّل الذي يستحقّ الوصيّة أو رجع عنه استخرج بالقرعة التي هي لكلّ أمر مشكل، باعتبار عدم اندراجه في قاعدة من قواعد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أوصى بوصايا تزيد على الثلث فلم‌يجز الوارث شيئا معيّنا منها ولكن لم‌يعلم أنّها على الترتيب أو كانت الوصايا دفعه أقرع أوّلاً لبيان أنّها دفعة أو مرتّبة فان كان الأوّل أقرع أيضا لاخراج ما يختصّ بعدم الاجازة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الثاني جعل جميع المحتملات سهاما متعدّدة و استخرج أحدها و عمل عليه</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6340614_2870459653"/>
      <w:bookmarkStart w:id="182" w:name="_Toc66"/>
      <w:bookmarkEnd w:id="181"/>
      <w:r>
        <w:rPr>
          <w:rtl w:val="true"/>
        </w:rPr>
        <w:t>فيمن أوصى بجزء من ماله</w:t>
      </w:r>
      <w:bookmarkEnd w:id="182"/>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أوصى بجزء من ماله، فيه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أشهرهما العشر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سهم كان ثمنا، و لو كان شيء كان سدسا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أوصى بجزء من ماله، ففيه طوائف من الروايات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احداها و هي أشهرها و أكثرها و أصحّها سندا، تدلّ على العشر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صحيحة أبان بن تغلب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واحد من عشرة؛ لأنّ الجبال عشرة و الطيور أربعة</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منها صحيحة عبدالرحمن بن سيابة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امرأة أوصت اليّ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 يقضى به ديني و جزء منه لفلانة، فسألت عن ذلك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ماأرى لها شيئا، ماأدري ما الجزء، فسألت عنه أبا عبداللّه عليه‌السلام بعد ذلك و خبّرته كيف قالت المرأة و بما قال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ابن أبي ليلى لها عشر الثلث، انّ اللّه عزّوجلّ أمر ابراهيم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على كلّ جبل منهنّ جزءا و كانت الجبال يومئذ عشرة فالجزء هو العشر من الشيء</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نظيرهما موثّقة معاوية بن عمّار و رواية عبداللّه بن سنان و مرسلة أبي جعفر بن سليمان الخراساني و غيرها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أمّا الطائفة الثانية فتدلّ على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مرسلة المفيد عن أميرالمؤمنين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أوصى بجزء من ماله و لم‌يعيّنه فاختلف الوارث بعده في ذلك فقضى عليهم باخراج السبع من ماله و تلا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نظيرها صحيحة ابن أبي نصر و غيرها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 الطوائف هو رواية الحسين بن خالد عن أبي الحسن عليه‌السلام قال</w:t>
      </w:r>
      <w:r>
        <w:rPr>
          <w:rFonts w:eastAsia="Amiri" w:cs="Amiri" w:ascii="Amiri" w:hAnsi="Amiri"/>
          <w:color w:val="111111"/>
          <w:sz w:val="28"/>
          <w:szCs w:val="28"/>
          <w:rtl w:val="true"/>
          <w:lang w:bidi="ar-SA"/>
        </w:rPr>
        <w:t xml:space="preserve">: </w:t>
      </w:r>
      <w:bookmarkStart w:id="183" w:name="pg11179_126452"/>
    </w:p>
    <w:p>
      <w:pPr>
        <w:pStyle w:val="BookText"/>
        <w:rPr/>
      </w:pPr>
      <w:bookmarkEnd w:id="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أوصى بجزء من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ثلثه</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العمل على الطائفة الأولى لكونها أصحّ سندا و أكثر عددا و أشهر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ما ذكره المحقّق رحمه‌الله فعلى كلّ روايات ذكرها في الوسائل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أوصى بوجوه فنسي الوصي وجها جعله في وجوه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ميراثا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4"/>
        <w:numPr>
          <w:ilvl w:val="3"/>
          <w:numId w:val="1"/>
        </w:numPr>
        <w:rPr/>
      </w:pPr>
      <w:bookmarkStart w:id="184" w:name="__RefHeading___Toc6340616_2870459653"/>
      <w:bookmarkStart w:id="185" w:name="_Toc67"/>
      <w:bookmarkEnd w:id="184"/>
      <w:r>
        <w:rPr>
          <w:rtl w:val="true"/>
        </w:rPr>
        <w:t>فيما لو أوصى بوجوه فنسي الوصي وجها</w:t>
      </w:r>
      <w:bookmarkEnd w:id="185"/>
    </w:p>
    <w:p>
      <w:pPr>
        <w:pStyle w:val="BookText"/>
        <w:rPr/>
      </w:pPr>
      <w:r>
        <w:rPr>
          <w:rFonts w:ascii="Amiri" w:hAnsi="Amiri" w:eastAsia="Amiri" w:cs="Amiri"/>
          <w:color w:val="111111"/>
          <w:sz w:val="28"/>
          <w:sz w:val="28"/>
          <w:szCs w:val="28"/>
          <w:rtl w:val="true"/>
          <w:lang w:bidi="ar-SA"/>
        </w:rPr>
        <w:t>اذا أوصى بوجوه فنسي الوصي وجها من تلك الوصيّة أو الوجوه جميعا فالأقوى لزوم صرف ما بقي من الموصى به في الأوّل و جميعه في الثاني في وجوه البرّ و ذلك أوّلاً لأنّ الموصى به قد خرج عن مال الوارث بالوصيّة فالرجوع اليه يحتاج الى دليل، غاية الأمر يصير من المال المجهول المستحقّ فيصرف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لأنّ لازم رجوعه الى ملك الوارث تبديل الوصيّة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فانّما اثمه على الذين يبدّلونه</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بخلاف الصرف في وجوه البرّ فانّه هو العمل بمقتضى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لأنّ الموصي يريد القربة بوصيّته غالبا فاذا فات القربة المخصوصة بقي العموم فيكون أقرب الى مراد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 لرواية محمّد بن ريّان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عليه‌السلام أسأله عن انسان أوصى بوصيّة فلم‌يحفظ الوصي الاّ بابا واحدا منها، كيف يصنع في الباقي؟ فوقّع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الأبواب </w:t>
      </w:r>
      <w:bookmarkStart w:id="186" w:name="pg11179_126454"/>
    </w:p>
    <w:p>
      <w:pPr>
        <w:pStyle w:val="BookText"/>
        <w:rPr/>
      </w:pPr>
      <w:bookmarkEnd w:id="186"/>
      <w:r>
        <w:rPr>
          <w:rFonts w:ascii="Amiri" w:hAnsi="Amiri" w:eastAsia="Amiri" w:cs="Amiri"/>
          <w:color w:val="111111"/>
          <w:sz w:val="28"/>
          <w:sz w:val="28"/>
          <w:szCs w:val="28"/>
          <w:rtl w:val="true"/>
          <w:lang w:bidi="ar-SA"/>
        </w:rPr>
        <w:t>الباقية اجعلها في البرّ</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المراد بوجوه البرّ هو الوجوه القربيّة من اعطاء الفقراء و المساكين و الصرف في بناء المساجد أو الطرق و كلّ ما فيه قربة معتدّ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ادريس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أوصى الانسان بوصيّة و جعلها أبوابا مسمّاة فنسي الوصي بابا فليجعل ذلك السهم في وجوه البرّ على ما روي في بعض الأخبار، أورده شيخنا 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شيخنا في جواب الحائريّات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نسي الوصي جميع أبواب الوصيّة فانّها تعود ميراثا 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ما قال و أجاب رحمه‌الله، فان كان على تلك الرواية اجماع و الاّ فالأولى أن‌تعود الباب كالمنسيّة ميراثا للورثة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ولكن الشيخ رحمه‌الله كما قال ابن ادريس، قد ذهب في النهاية</w:t>
      </w:r>
      <w:r>
        <w:rPr>
          <w:rStyle w:val="FootnoteAnchor"/>
          <w:rtl w:val="true"/>
        </w:rPr>
        <w:footnoteReference w:id="118"/>
      </w:r>
      <w:r>
        <w:rPr>
          <w:rFonts w:ascii="Amiri" w:hAnsi="Amiri" w:eastAsia="Amiri" w:cs="Amiri"/>
          <w:color w:val="111111"/>
          <w:sz w:val="28"/>
          <w:sz w:val="28"/>
          <w:szCs w:val="28"/>
          <w:rtl w:val="true"/>
          <w:lang w:bidi="ar-SA"/>
        </w:rPr>
        <w:t>الى ما ذهب اليه المشهور من القول بلزوم الصرف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فاللازم هو الصرف في وجوه البرّ لما تقدّم و قد نفى الخلاف فيه صاحب الجواهر</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أوصى باخراج بعض ولده من تركته لم‌يصحّ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يلغو اللفظ؟ فيه تردّد بين البطلان و بين اجرائه مجرى من أوصى بجميع ماله لمن عدا الولد فتمضى في الثلث، و يكون للمخرج نصيبه من الباقي بموجب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رواية بوجه آخر مهجورة</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6340618_2870459653"/>
      <w:bookmarkStart w:id="188" w:name="_Toc68"/>
      <w:bookmarkEnd w:id="187"/>
      <w:r>
        <w:rPr>
          <w:rtl w:val="true"/>
        </w:rPr>
        <w:t>فيما لو أوصى باخراج بعض ولده من تركته</w:t>
      </w:r>
      <w:bookmarkEnd w:id="18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الأصحاب فيمن أوصى باخراج بعض ولده من الارث هل يقع صحيحا، و يختصّ الارث بغيره من الورّاث ان خرج من الثلث و يصحّ في ثلثه ان زاد أم يقع باطلاً؟ الأكثر على الثاني؛ لأنّها مخالفة للكتاب و السنّة </w:t>
      </w:r>
    </w:p>
    <w:p>
      <w:pPr>
        <w:pStyle w:val="BookText"/>
        <w:rPr/>
      </w:pPr>
      <w:r>
        <w:rPr>
          <w:rFonts w:ascii="Amiri" w:hAnsi="Amiri" w:eastAsia="Amiri" w:cs="Amiri"/>
          <w:color w:val="111111"/>
          <w:sz w:val="28"/>
          <w:sz w:val="28"/>
          <w:szCs w:val="28"/>
          <w:rtl w:val="true"/>
          <w:lang w:bidi="ar-SA"/>
        </w:rPr>
        <w:t>فتلغو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الصحّة و اعتبار الثلث أنّ اخراجه من التركة يستلزم تخصيص باقي الورثة بها فكان كما لو أوصى بها فتمضى من الثلث بمعنى حرمان الموصي باخراجه من الثلث و مشاركته في الثلثين ان كان معه مساوٍ و الاختصاص بالباقي ان لم‌يكن، و هذا القول رجّحه العلاّمة في المختلف و على هذا فلو أجاز نفذت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 بأنّ الحمل على الوصيّة خلاف مدلول اللفظ فالبطلان مطلقا أقوى</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مخالفة هذه الوصيّة للكتاب و السنّة، 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 أو اثما</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 تقريب المخالفة أنّ الوصيّة باخراج بعض الولد من الارث تشريع مخالف لحكم اللّه بالارث و جنف و 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موثّقة السكوني عن جعفر بن محمّد عن أبيه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و لم‌يحف و لم‌يضارّ كان كمن تصدّق في حياته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فانّ الوصيّة باخراج بعض الولد حيف و ضرر عليه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سعد بن سعد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له ابن يدّعيه فنفاه و أخرجه من الميراث و أنا وصيّه فكيف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الولد لاقراره بالمشهد لايدفعه الوصي عن شيء قد علمه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لاتعارضها ما رواه محمّد بن يحيى في رواية عن وصي علي بن السري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بن السري توفّي و أوصى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ابنه جعفرا وقع على أمّ ولد له فأمرني أن‌أخرجه من الميراث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ان كنت صادقا فسيصيبه خبل،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فقدّمني الى أبي يوسف القاضي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أنا جعفر بن علي بن السري و هذا وصي أبي فمره فليدفع اليّ ميراثي من أبي،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جعفر بن علي بن السري و أنا وصي علي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 اليه ماله،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أريد أن‌أكلّمك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فدنوت حيث لايسمع أحد كلامي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وقع على أمّ ولد لأبيه فأمرني أبوه و أوصى اليّ أن‌أخرجه من الميراث و لاأورّثه شيئا، فأتيت موسى بن جعفر عليه‌السلام بالمدينة فأخبرته و سألته فأمرني أن‌أخرجه من الميراث و لاأورّثه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الحسن أمرك؟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فاستحلفني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ما أمرك فالقول قوله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قد نقل في الوسائل عن الصدوق رحمه‌الله أنّه قال في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أوصى باخراج ابنه من الميراث و لم‌يكن أحدث هذا الحدث لم‌يجز للوصي انفاذ وصيّته في ذلك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استدلّ بالحديث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نقل عن الشيخ رحمه‌الله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مقصور على هذه القضيّة لايتعدّى الى غيرها؛ لأنّه لايجوز أن‌يخرج الرجل من الميراث المستحقّ بنسب شائع بقول الموصي و أمره أن‌يخرج من الميراث اذا كان نسبه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رحمه‌الله أيضا بالحديث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طريق الرواية معلّى بن محمّد و هو مشترك بين الثقة و الضعيف، مع أنّه لم‌يعيّن فيه الوصي الذي روى عنه محمّد بن يحيى فهو مجهول الاسم و العدالة مضافا الى أنّ الرواية متروكة مهجورة لم‌يعمل بها أحد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لم‌تكن كذلك فليس مفاده جواز اخراج بعض الورثة عن التركة مطلقا بل بل هو خاصّ بمورد و هو ما اذا وقع المخرج على أمّ ولد أبيه و كأنّه حكم تأديبي صدر عن الامام عليه‌السلام في مورد ذلك الشخص أو يكون حكم كلّ من فعل مثل هذا الفعل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أردنا شرحه من المسائل المتعلّقة بالموصى به من الشرائع</w:t>
      </w:r>
      <w:r>
        <w:rPr>
          <w:rFonts w:eastAsia="Amiri" w:cs="Amiri" w:ascii="Amiri" w:hAnsi="Amiri"/>
          <w:color w:val="111111"/>
          <w:sz w:val="28"/>
          <w:szCs w:val="28"/>
          <w:rtl w:val="true"/>
          <w:lang w:bidi="ar-SA"/>
        </w:rPr>
        <w:t xml:space="preserve">. </w:t>
      </w:r>
      <w:bookmarkStart w:id="189" w:name="pg11179_126463"/>
    </w:p>
    <w:p>
      <w:pPr>
        <w:pStyle w:val="Heading3"/>
        <w:numPr>
          <w:ilvl w:val="2"/>
          <w:numId w:val="1"/>
        </w:numPr>
        <w:rPr/>
      </w:pPr>
      <w:bookmarkStart w:id="190" w:name="__RefHeading___Toc6340620_2870459653"/>
      <w:bookmarkStart w:id="191" w:name="_Toc69"/>
      <w:bookmarkEnd w:id="189"/>
      <w:bookmarkEnd w:id="190"/>
      <w:r>
        <w:rPr>
          <w:rtl w:val="true"/>
        </w:rPr>
        <w:t>في المسائل المتعلّقة بالأوصياء</w:t>
      </w:r>
      <w:bookmarkEnd w:id="191"/>
    </w:p>
    <w:p>
      <w:pPr>
        <w:pStyle w:val="Heading4"/>
        <w:numPr>
          <w:ilvl w:val="3"/>
          <w:numId w:val="1"/>
        </w:numPr>
        <w:rPr/>
      </w:pPr>
      <w:bookmarkStart w:id="192" w:name="__RefHeading___Toc6340622_2870459653"/>
      <w:bookmarkStart w:id="193" w:name="_Toc70"/>
      <w:bookmarkEnd w:id="192"/>
      <w:r>
        <w:rPr>
          <w:rtl w:val="true"/>
        </w:rPr>
        <w:t>إشارة</w:t>
      </w:r>
      <w:r>
        <w:rPr>
          <w:rtl w:val="true"/>
        </w:rPr>
        <w:t>:</w:t>
      </w:r>
      <w:bookmarkEnd w:id="193"/>
    </w:p>
    <w:p>
      <w:pPr>
        <w:pStyle w:val="BookText"/>
        <w:rPr/>
      </w:pPr>
      <w:r>
        <w:rPr>
          <w:rFonts w:ascii="Amiri" w:hAnsi="Amiri" w:eastAsia="Amiri" w:cs="Amiri"/>
          <w:color w:val="111111"/>
          <w:sz w:val="28"/>
          <w:sz w:val="28"/>
          <w:szCs w:val="28"/>
          <w:rtl w:val="true"/>
          <w:lang w:bidi="ar-SA"/>
        </w:rPr>
        <w:t>و قبل الخوض في المسائل لا بدّ من بيان معنى الوصي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الأوصياء جمع الوصي، و هو مأخوذ من الوصاية و هي في عرف المتشرّعة عبارة عن التعهّد الى شخص بالنسبة الى التصرّفات المتعلّقة بأمواله و أولاده القصّر أو أحفاده كذلك بعد موته، فتحصل لذلك الشخص نحو ولاية على هذه التصرّفات من قبل الموصي فذلك الشخص يسمّى بالوصي و هو من المفاهيم الواضحة عند العرف فلايحتاج الى شرح و 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 الوصاية من سنخ الاستنابة و نحو من أنحاء الولاية بعد الموت قرّرها الشارع تسهيلاً على الأنام و حفظا للنظام و تتفاوتان سعة و ضيقا بحسب خصوصيّات الجعل و سائر جهاته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الحدائق</w:t>
      </w:r>
      <w:r>
        <w:rPr>
          <w:rStyle w:val="FootnoteAnchor"/>
          <w:rtl w:val="true"/>
        </w:rPr>
        <w:footnoteReference w:id="127"/>
      </w:r>
      <w:r>
        <w:rPr>
          <w:rFonts w:ascii="Amiri" w:hAnsi="Amiri" w:eastAsia="Amiri" w:cs="Amiri"/>
          <w:color w:val="111111"/>
          <w:sz w:val="28"/>
          <w:sz w:val="28"/>
          <w:szCs w:val="28"/>
          <w:rtl w:val="true"/>
          <w:lang w:bidi="ar-SA"/>
        </w:rPr>
        <w:t>دعوى الاتّفاق على أنّ الوصاية عقد يحتاج الى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الذي يظهر من كلماتهم أنّ الوصاية تلزم بعدم الردّ الذي وصل الى الموصي،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فاعلم أنّ ما يتعلّق بالأوصياء فمسائل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يعتبر في الوصي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يعتبر في الوصي العقل و الاسلام، و هل يعتبر العدالة؟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الفاسق لا أمانة 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المسلم محلّ للأمانة كما في الوكالة و الاستيداع و لأنّها ولاية تابعة لاختيار الموصي فيتحقّق بتعيينه</w:t>
      </w:r>
      <w:r>
        <w:rPr>
          <w:rFonts w:eastAsia="Amiri" w:cs="Amiri" w:ascii="Amiri" w:hAnsi="Amiri"/>
          <w:color w:val="111111"/>
          <w:sz w:val="28"/>
          <w:szCs w:val="28"/>
          <w:rtl w:val="true"/>
          <w:lang w:bidi="ar-SA"/>
        </w:rPr>
        <w:t xml:space="preserve">». </w:t>
      </w:r>
      <w:bookmarkStart w:id="194" w:name="pg11179_126465"/>
    </w:p>
    <w:p>
      <w:pPr>
        <w:pStyle w:val="BookText"/>
        <w:rPr/>
      </w:pPr>
      <w:bookmarkEnd w:id="19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4"/>
        <w:numPr>
          <w:ilvl w:val="3"/>
          <w:numId w:val="1"/>
        </w:numPr>
        <w:rPr/>
      </w:pPr>
      <w:bookmarkStart w:id="195" w:name="__RefHeading___Toc6340624_2870459653"/>
      <w:bookmarkStart w:id="196" w:name="_Toc71"/>
      <w:bookmarkEnd w:id="195"/>
      <w:r>
        <w:rPr>
          <w:rtl w:val="true"/>
        </w:rPr>
        <w:t>فيما يعتبر في الوصي</w:t>
      </w:r>
      <w:bookmarkEnd w:id="196"/>
    </w:p>
    <w:p>
      <w:pPr>
        <w:pStyle w:val="Heading5"/>
        <w:numPr>
          <w:ilvl w:val="4"/>
          <w:numId w:val="1"/>
        </w:numPr>
        <w:rPr/>
      </w:pPr>
      <w:bookmarkStart w:id="197" w:name="__RefHeading___Toc6340626_2870459653"/>
      <w:bookmarkStart w:id="198" w:name="_Toc72"/>
      <w:bookmarkEnd w:id="197"/>
      <w:r>
        <w:rPr>
          <w:rtl w:val="true"/>
        </w:rPr>
        <w:t>إشارة</w:t>
      </w:r>
      <w:r>
        <w:rPr>
          <w:rtl w:val="true"/>
        </w:rPr>
        <w:t>:</w:t>
      </w:r>
      <w:bookmarkEnd w:id="198"/>
    </w:p>
    <w:p>
      <w:pPr>
        <w:pStyle w:val="BookText"/>
        <w:rPr/>
      </w:pPr>
      <w:r>
        <w:rPr>
          <w:rFonts w:ascii="Amiri" w:hAnsi="Amiri" w:eastAsia="Amiri" w:cs="Amiri"/>
          <w:color w:val="111111"/>
          <w:sz w:val="28"/>
          <w:sz w:val="28"/>
          <w:szCs w:val="28"/>
          <w:rtl w:val="true"/>
          <w:lang w:bidi="ar-SA"/>
        </w:rPr>
        <w:t>و يعتبر في الوصي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البلوغ، فانّ المالك الأصيل محجور عن التصرّف في أمواله مع فقدهما أو أحدهما فكذلك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فلاتصحّ الوصيّة الى الصبي منفردا؛ لأنّه محجور و عليه الولاية و لاتصحّ منه الولاية على الصغار و لا على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زياد بن أبي الحلاّل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رسول‌اللّه صلى‌الله‌عليه‌و‌آله، هل أوصى الى الحسن و الحسين مع أميرالمؤمنين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في ذلك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لايكون لغيرهما في أقلّ من خمس سنين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الظاهر منها جواز الوصيّة الى الصبي اذا كان سنّه أكثر من خمس سنين فلا بدّ من حملها على الانضمام كما سيأتي أو طرحها لمخالفة ذيلها للاجماع على عدم جواز الوصيّة الى الصبي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يعتبر في الوصي البلوغ بلا خلاف أجده فيه و لاتصحّ الوصيّة الى الصبي منفردا لقصوره بالصبي السالب لأقواله و أفعاله عن منصب الوكالة فضلاً عن الوصاية التي قد عرفت أنّها أعظم منها باعتبار كونها ولاية بخلافها بل لايتعقّل ثبوت السلطنة لغير المميّز من الصبيان على المميّز منهم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هل تصحّ الوصيّة الى الصبي منضمّا الى البالغ؟</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لاتصحّ الوصيّة الى الصبي منفردا و تصحّ منضمّا الى البالغ لكن لايتصرّف الاّ بعد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أوصى الى اثنين أحدهما صغير تصرّف الكبير منفردا حتّى يبلغ الصغير و عند بلوغه لايجوز للبالغ التفرّد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مات الصغير أو </w:t>
      </w:r>
      <w:bookmarkStart w:id="199" w:name="pg11179_126466"/>
    </w:p>
    <w:p>
      <w:pPr>
        <w:pStyle w:val="BookText"/>
        <w:rPr/>
      </w:pPr>
      <w:bookmarkEnd w:id="199"/>
      <w:r>
        <w:rPr>
          <w:rFonts w:ascii="Amiri" w:hAnsi="Amiri" w:eastAsia="Amiri" w:cs="Amiri"/>
          <w:color w:val="111111"/>
          <w:sz w:val="28"/>
          <w:sz w:val="28"/>
          <w:szCs w:val="28"/>
          <w:rtl w:val="true"/>
          <w:lang w:bidi="ar-SA"/>
        </w:rPr>
        <w:t>بلغ فاسد العقل كان للعاقل الانفراد بالوصيّة و لم‌يداخله الحاكم؛ لأنّ للميّت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تصرّف البالغ ثمّ بلغ الصبي لم‌يكن له نقض شيء ممّا أبرمه الاّ أن‌يكون مخالفا لمقتضى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صحّة الوصيّة اليه منضمّا الى البالغ و فائدتها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صحّة تصرّفه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نصبه في تلك الحال في جواز تصرّفه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لصحيحة محمّد بن الحسن الصفّار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الى ولده و فيهم كبار قد أدركوا و فيهم صغار، أيجوز للكبار أن‌ينفذوا وصيّته و يقضوا دينه لمن صحّ على الميّت بشهود عدول قبل أن‌يدرك الأوصياء الصغار؟ فوقّع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الأكابر من الولد أن‌يقضوا دين أبيهم و لايحبسوه بذلك</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حسنة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عليه‌السلام عن رجل أوصى الى امرأة و شرّك في الوصيّة معها صبيّا،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 تمضي المرأة الوصيّة و لاتنتظر بلوغ الصبي، فاذا بلغ الصبي فليس له أن لايرضى الاّ ما كان من تبديل أو تغيير فانّ له أن‌يردّه الى ما أوصى به الميّت</w:t>
      </w:r>
      <w:r>
        <w:rPr>
          <w:rFonts w:eastAsia="Amiri" w:cs="Amiri" w:ascii="Amiri" w:hAnsi="Amiri"/>
          <w:color w:val="111111"/>
          <w:sz w:val="28"/>
          <w:szCs w:val="28"/>
          <w:rtl w:val="true"/>
          <w:lang w:bidi="ar-SA"/>
        </w:rPr>
        <w:t>».</w:t>
      </w:r>
      <w:r>
        <w:rPr>
          <w:rStyle w:val="FootnoteAnchor"/>
          <w:rtl w:val="true"/>
        </w:rPr>
        <w:footnoteReference w:id="131"/>
      </w:r>
    </w:p>
    <w:p>
      <w:pPr>
        <w:pStyle w:val="Heading5"/>
        <w:numPr>
          <w:ilvl w:val="4"/>
          <w:numId w:val="1"/>
        </w:numPr>
        <w:rPr/>
      </w:pPr>
      <w:bookmarkStart w:id="200" w:name="__RefHeading___Toc6340628_2870459653"/>
      <w:bookmarkStart w:id="201" w:name="_Toc73"/>
      <w:bookmarkEnd w:id="200"/>
      <w:r>
        <w:rPr>
          <w:rtl w:val="true"/>
        </w:rPr>
        <w:t>الأوّل و الثاني</w:t>
      </w:r>
      <w:r>
        <w:rPr>
          <w:rtl w:val="true"/>
        </w:rPr>
        <w:t xml:space="preserve">: </w:t>
      </w:r>
      <w:r>
        <w:rPr>
          <w:rtl w:val="true"/>
        </w:rPr>
        <w:t>العقل و البلوغ</w:t>
      </w:r>
      <w:bookmarkEnd w:id="201"/>
    </w:p>
    <w:p>
      <w:pPr>
        <w:pStyle w:val="Heading6"/>
        <w:numPr>
          <w:ilvl w:val="5"/>
          <w:numId w:val="1"/>
        </w:numPr>
        <w:rPr/>
      </w:pPr>
      <w:bookmarkStart w:id="202" w:name="__RefHeading___Toc6340630_2870459653"/>
      <w:bookmarkStart w:id="203" w:name="_Toc74"/>
      <w:bookmarkEnd w:id="202"/>
      <w:r>
        <w:rPr>
          <w:rtl w:val="true"/>
        </w:rPr>
        <w:t>إشارة</w:t>
      </w:r>
      <w:r>
        <w:rPr>
          <w:rtl w:val="true"/>
        </w:rPr>
        <w:t>:</w:t>
      </w:r>
      <w:bookmarkEnd w:id="203"/>
    </w:p>
    <w:p>
      <w:pPr>
        <w:pStyle w:val="BookText"/>
        <w:rPr/>
      </w:pPr>
      <w:r>
        <w:rPr>
          <w:rFonts w:ascii="Amiri" w:hAnsi="Amiri" w:eastAsia="Amiri" w:cs="Amiri"/>
          <w:color w:val="111111"/>
          <w:sz w:val="28"/>
          <w:sz w:val="28"/>
          <w:szCs w:val="28"/>
          <w:rtl w:val="true"/>
          <w:lang w:bidi="ar-SA"/>
        </w:rPr>
        <w:t>فيستفاد من هاتين الروايتين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تصرّف الكبير قبل بلوغ الصغير بل قد يلزم فيما اذا كان 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تدخّل الحاكم في أفعال الكبير و لا أن‌ينضمّ اليه آخر ليكون نائبا عن الصغير؛ لأنّ للميّت وصيّا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بلغ الصغير فلايجوز للبالغ التفرّد بالعمل في الوصيّة؛ لأنّه الآن </w:t>
      </w:r>
      <w:bookmarkStart w:id="204" w:name="pg11179_126469"/>
    </w:p>
    <w:p>
      <w:pPr>
        <w:pStyle w:val="BookText"/>
        <w:rPr/>
      </w:pPr>
      <w:bookmarkEnd w:id="204"/>
      <w:r>
        <w:rPr>
          <w:rFonts w:ascii="Amiri" w:hAnsi="Amiri" w:eastAsia="Amiri" w:cs="Amiri"/>
          <w:color w:val="111111"/>
          <w:sz w:val="28"/>
          <w:sz w:val="28"/>
          <w:szCs w:val="28"/>
          <w:rtl w:val="true"/>
          <w:lang w:bidi="ar-SA"/>
        </w:rPr>
        <w:t>غير مستقلّ على قاعدة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نقض شيء ممّا أبرمه الكبير، للصبي اذا بلغ الاّ ما كان من تصرّفه مخالفا لمقتضى الوصيّة فانّه باطل لايتوقّف ابطاله على نقض الصبي بعد بلوغه، الاّ أنّ الصبي اذا بلغ يردّه على مقتضى الوصيّة ان أمكن</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6340632_2870459653"/>
      <w:bookmarkStart w:id="206" w:name="_Toc75"/>
      <w:bookmarkEnd w:id="205"/>
      <w:r>
        <w:rPr>
          <w:rtl w:val="true"/>
        </w:rPr>
        <w:t xml:space="preserve">فرع </w:t>
      </w:r>
      <w:r>
        <w:rPr>
          <w:rtl w:val="true"/>
        </w:rPr>
        <w:t xml:space="preserve">: </w:t>
      </w:r>
      <w:r>
        <w:rPr>
          <w:rtl w:val="true"/>
        </w:rPr>
        <w:t>فيما لو مات الصغير أو بلغ فاسد العقل</w:t>
      </w:r>
      <w:bookmarkEnd w:id="206"/>
    </w:p>
    <w:p>
      <w:pPr>
        <w:pStyle w:val="BookText"/>
        <w:rPr/>
      </w:pPr>
      <w:r>
        <w:rPr>
          <w:rFonts w:ascii="Amiri" w:hAnsi="Amiri" w:eastAsia="Amiri" w:cs="Amiri"/>
          <w:color w:val="111111"/>
          <w:sz w:val="28"/>
          <w:sz w:val="28"/>
          <w:szCs w:val="28"/>
          <w:rtl w:val="true"/>
          <w:lang w:bidi="ar-SA"/>
        </w:rPr>
        <w:t>و لو مات الصغير أو بلغ فاسد العقل كان للكبير العاقل الانفراد بالوصيّة؛ لأنّ شركة الصبي له مشروطة ببلوغه كاملاً، و لم‌يحصل فيبقى الاستقلال الثابت له أوّلاً بالنصّ على حاله عملاً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فلايجوز للحاكم التدخّل فيه لوجود الوصي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بلغ الصبي كاملاً ثمّ مات بعده؛ لأنّه يكون كما لو أوصى الى اثنين كاملين ثمّ مات أحدهما حيث انّ المشهور بين الأصحاب استقلال الباقي في التصرّف و عدم جواز تدخّل الحاكم، و ان خالف فيه الشهيد في المسالك و قال بأنّه لو بلغ الصبي رشيدا ثمّ مات بعده و لو بلحظة زال الاستقلال لفقد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حكي عن صاحب الرياض القطع به لانقطاع الاستصحاب الأوّل و تبدّله باستصحاب عدم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غاية ما يمكن أن‌يقال صيرورة المسألة كما لو أوصى الى اثنين كاملين فمات أحدهما و سيأتي أنّ الباقي مستقلّ في التصرّف</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6340634_2870459653"/>
      <w:bookmarkStart w:id="208" w:name="_Toc76"/>
      <w:bookmarkEnd w:id="207"/>
      <w:r>
        <w:rPr>
          <w:rtl w:val="true"/>
        </w:rPr>
        <w:t>الثالث</w:t>
      </w:r>
      <w:r>
        <w:rPr>
          <w:rtl w:val="true"/>
        </w:rPr>
        <w:t xml:space="preserve">: </w:t>
      </w:r>
      <w:r>
        <w:rPr>
          <w:rtl w:val="true"/>
        </w:rPr>
        <w:t>الاسلام</w:t>
      </w:r>
      <w:bookmarkEnd w:id="20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فلاتصحّ الوصيّة الى كافر و ان كان رحما؛ بلا خلاف؛ لقصوره عن منصب الولاية عن المسلم و عليه و لأنّه ليس من أهل الأمانة و للنهي عن الركون اليه؛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لاتركنوا الى الذين ظلموا فتمسّكم </w:t>
      </w:r>
      <w:bookmarkStart w:id="209" w:name="pg11179_126471"/>
    </w:p>
    <w:p>
      <w:pPr>
        <w:pStyle w:val="BookText"/>
        <w:rPr/>
      </w:pPr>
      <w:bookmarkEnd w:id="209"/>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ذلك من غيره من الآيات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لايتّخذ المؤمنون الكافرين أولياء من دون المؤمنين و من يفعل ذلك فليس من اللّه في شيء</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و الآيات مطلقة و لذا أطلق المحقّق و غيره عدم جواز وصايته عن المسلم من غير فرق بين تعلّقها بالمسلمين و ما في حكمهم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أن‌يوصي اليه مثله في الكفر كما صرّح به غير واحد</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6340636_2870459653"/>
      <w:bookmarkStart w:id="211" w:name="_Toc77"/>
      <w:bookmarkEnd w:id="210"/>
      <w:r>
        <w:rPr>
          <w:rtl w:val="true"/>
        </w:rPr>
        <w:t>الرابع</w:t>
      </w:r>
      <w:r>
        <w:rPr>
          <w:rtl w:val="true"/>
        </w:rPr>
        <w:t xml:space="preserve">: </w:t>
      </w:r>
      <w:r>
        <w:rPr>
          <w:rtl w:val="true"/>
        </w:rPr>
        <w:t>العدالة أو الوثاقة</w:t>
      </w:r>
      <w:bookmarkEnd w:id="211"/>
    </w:p>
    <w:p>
      <w:pPr>
        <w:pStyle w:val="BookText"/>
        <w:rPr/>
      </w:pPr>
      <w:r>
        <w:rPr>
          <w:rFonts w:ascii="Amiri" w:hAnsi="Amiri" w:eastAsia="Amiri" w:cs="Amiri"/>
          <w:color w:val="111111"/>
          <w:sz w:val="28"/>
          <w:sz w:val="28"/>
          <w:szCs w:val="28"/>
          <w:rtl w:val="true"/>
          <w:lang w:bidi="ar-SA"/>
        </w:rPr>
        <w:t>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اشتراط عدالة الوصي فذهب الأكثر منهم الى اشتراطها محتجّين بأنّ الوصاية استئمان على مال الأطفال و من يجري مجراهم و الفاسق ليس أهلاً له، و بأنّ الوصيّة تتضمّن الركون اليه و الفاسق ظالم لايجوز الركون اليه و بأنّ الوصاية استنابة على مال الغير لا على مال الموصي فيشترط في النائب العدالة كوكيل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ابن ادريس الى عدم اشتراطها و رجّحه المصنّف في النافع و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أن‌اختار العدالة في غيره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الى أنّها ولاية تابعة لاختيار الموصي كالوكالة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الظاهر أنّ ما عدّوه من الدلائل لاشتراط العدالة لايثبت أكثر من اشتراط الوثاقة فانّ الاستئمان على مال الأطفال يكون حاصلاً لمن كان موثوقا بأمانته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الركون الى الظالم هو الميل الى أفعاله القبيحة، و أمّا الوصاية بمعنى الاستنابة في مال الغير فلا اشكال فيها بالنسبة الى من كان موثوقا بأمانته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أيّ تقدير فهذا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العدالة أو 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تكليفي بمعنى عدم بطلان التصرّفات لو أوصى الى غير العدل أو غير الثقة و ذلك لأنّ العدالة أو الوثاقة ليست شرطا على نحو اشتراطها في القاضي و الفقيه حيث تكون شرطا فيهما على وجه الموضوعيّة بل تكون شرطيّتها هنا بنحو الطريقيّة لئلاّيعدل عمّا فوّض اليه و لايبدّل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ادّعى الموصى له عدم وصول حقّه اليه فيكون الوصي ضامنا اذا لم‌يكن عادلاً أو موثوقا به و الاّ فيكون أمينا الاّ أن‌يقيم الموصى له البيّنة على عدم وصول حقّه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فرض اشتراط العدالة فان أوصى الى العدل ففسق بعد موت الموصي فهل تبطل الوصيّة أم لا؟</w:t>
      </w:r>
    </w:p>
    <w:p>
      <w:pPr>
        <w:pStyle w:val="BookText"/>
        <w:rPr/>
      </w:pPr>
      <w:r>
        <w:rPr>
          <w:rFonts w:ascii="Amiri" w:hAnsi="Amiri" w:eastAsia="Amiri" w:cs="Amiri"/>
          <w:color w:val="111111"/>
          <w:sz w:val="28"/>
          <w:sz w:val="28"/>
          <w:szCs w:val="28"/>
          <w:rtl w:val="true"/>
          <w:lang w:bidi="ar-SA"/>
        </w:rPr>
        <w:t>قال المحقّق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أوصى الى العدل ففسق بعد موت الموصي، أمكن القول ببطلان وصيّته؛ لأنّ الوثوق ربما كان باعتبار صلاحه فلم‌يتحقّق عند زواله فحينئذ يعزله الحاكم و يستنيب مكانه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استدراك من الحكم السابق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العدالة و ان لم‌تشترط ابتداءً فانّه لو أوصى الى عدل ففسق بعد الموصي اتّجه القول ببطلان وصيّته؛ لأنّا اذا لم‌نشترطها و أوصى الى الفاسق ابتداءً يكون الموصي قد أقدم على الوصيّة و رضي به فلايؤثّر فسقه، أمّا لو أوصى الى العدل ابتداءً ففسق ينعزل؛ لما أشار اليه المصنّف من أنّ الباعث على الايصاء بخصوصه ربما كان باعتبار عدالته فاذا زالت العدالة فات الباعث فتبطل</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لم‌نشترط العدالة في الوصي و اكتفينا بوثاقته كما هو الحقّ، فأوصى الى عدل ففسق بعد الموت فكما يحتمل أن‌يكون اختياره العدل باعتبار صلاحه و عدالته يحتمل أن‌يكون لأمر آخر من صحبته و قرابته و غير ذلك حيث كان موثوقا به عنده، و تكون العدالة مزيدة في الباعث لا سببا تامّا كما في المسالك، فلايضرّ فواتها فعليه لايضرّ فسقه بعد موت الموصي؛ لأنّها اذا لم‌تشترط ابتداءً فلاتشترط استدامة، فحدوث الفسق غير مانع من صحّة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يعتبر في الوصي الذكورة و البصر و كونه غير وارث؟</w:t>
      </w:r>
    </w:p>
    <w:p>
      <w:pPr>
        <w:pStyle w:val="BookText"/>
        <w:rPr/>
      </w:pPr>
      <w:r>
        <w:rPr>
          <w:rFonts w:ascii="Amiri" w:hAnsi="Amiri" w:eastAsia="Amiri" w:cs="Amiri"/>
          <w:color w:val="111111"/>
          <w:sz w:val="28"/>
          <w:sz w:val="28"/>
          <w:szCs w:val="28"/>
          <w:rtl w:val="true"/>
          <w:lang w:bidi="ar-SA"/>
        </w:rPr>
        <w:t>الظاهر لا، كما ادّعى في الجواهر عليه الاجماع، و عليه فيجوز الوصيّة الى المرأة اذا جمعت الشرائط المتقدّمة و كذا الأعمى و الوارث و ذلك مضافا الى الاجماع لحسنة علي بن يقطين المتقدّمة في خصوص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لايعارضها ما رواه الصدوق عن السكوني عن جعفر بن محمّد عن أبيه عن آبائه عن علي عليهم‌السلام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لايوصى اليها؛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لاتؤتوا السفهاء أموالكم</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كذا ما رواه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عليه‌السلام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لاتؤتوها شرّاب الخمر و لا النساء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سفيه أسفه من شارب الخمر</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لأنّهما مع ضعف سندهما تحملان على التقيّة أو الكراهة جمعا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يعني كراهة اختيار المرأة للوصيّة فمن أوصى اليها لزمها </w:t>
      </w:r>
      <w:bookmarkStart w:id="212" w:name="pg11179_126477"/>
    </w:p>
    <w:p>
      <w:pPr>
        <w:pStyle w:val="BookText"/>
        <w:rPr/>
      </w:pPr>
      <w:bookmarkEnd w:id="212"/>
      <w:r>
        <w:rPr>
          <w:rFonts w:ascii="Amiri" w:hAnsi="Amiri" w:eastAsia="Amiri" w:cs="Amiri"/>
          <w:color w:val="111111"/>
          <w:sz w:val="28"/>
          <w:sz w:val="28"/>
          <w:szCs w:val="28"/>
          <w:rtl w:val="true"/>
          <w:lang w:bidi="ar-SA"/>
        </w:rPr>
        <w:t>القيام بالوصيّة على ما تؤمر به و يوصي اليها فيه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الوسائل في ذيل الحديثين عن الشيخ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فيه أن‌نحمله على الكراهة أو على التقيّة؛ لأنّه مذهب كثير من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قلنا ذلك لاجماع علماء الطائفة على الفتوى بالخبر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حسنة علي بن يقطين</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6340638_2870459653"/>
      <w:bookmarkStart w:id="214" w:name="_Toc78"/>
      <w:bookmarkEnd w:id="213"/>
      <w:r>
        <w:rPr>
          <w:rtl w:val="true"/>
        </w:rPr>
        <w:t>فيما لو أوصى الى اثنين</w:t>
      </w:r>
      <w:bookmarkEnd w:id="214"/>
    </w:p>
    <w:p>
      <w:pPr>
        <w:pStyle w:val="Heading5"/>
        <w:numPr>
          <w:ilvl w:val="4"/>
          <w:numId w:val="1"/>
        </w:numPr>
        <w:rPr/>
      </w:pPr>
      <w:bookmarkStart w:id="215" w:name="__RefHeading___Toc6340640_2870459653"/>
      <w:bookmarkStart w:id="216" w:name="_Toc79"/>
      <w:bookmarkEnd w:id="215"/>
      <w:r>
        <w:rPr>
          <w:rtl w:val="true"/>
        </w:rPr>
        <w:t>إشارة</w:t>
      </w:r>
      <w:r>
        <w:rPr>
          <w:rtl w:val="true"/>
        </w:rPr>
        <w:t>:</w:t>
      </w:r>
      <w:bookmarkEnd w:id="21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أوصى الى اثنين، فان أطلق أو شرط اجتماعهما لم‌يجز لأحدهما أن‌ينفرد عن صاحبه بشيء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تشاحّا لم‌يمض ما ينفرد به كلّ واحد منهما عن صاحبه الاّ ما لا بدّ منه مثل كسوة اليتيم و مأكوله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للحاكم جبرهما على الاجتماع، فان تعاسرا جاز له الاستبدال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أرادا قسمة المال بينهما لم‌يجز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مرض أحدهما ضمّ اليه الحاكم من يقوّيه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مات أو فسق لم‌يضمّ الحاكم الى الآخر و جاز له الانفراد؛ لأنّه لا ولاية للحاكم مع وجود الوصي، و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6340642_2870459653"/>
      <w:bookmarkStart w:id="218" w:name="_Toc80"/>
      <w:bookmarkEnd w:id="217"/>
      <w:r>
        <w:rPr>
          <w:rtl w:val="true"/>
        </w:rPr>
        <w:t xml:space="preserve">الفرع الأوّل </w:t>
      </w:r>
      <w:r>
        <w:rPr>
          <w:rtl w:val="true"/>
        </w:rPr>
        <w:t xml:space="preserve">: </w:t>
      </w:r>
      <w:r>
        <w:rPr>
          <w:rtl w:val="true"/>
        </w:rPr>
        <w:t>فيما لو أوصى الى اثنين و شرط اجتماعهما أو أطلق</w:t>
      </w:r>
      <w:bookmarkEnd w:id="218"/>
    </w:p>
    <w:p>
      <w:pPr>
        <w:pStyle w:val="BookText"/>
        <w:rPr/>
      </w:pPr>
      <w:r>
        <w:rPr>
          <w:rFonts w:ascii="Amiri" w:hAnsi="Amiri" w:eastAsia="Amiri" w:cs="Amiri"/>
          <w:color w:val="111111"/>
          <w:sz w:val="28"/>
          <w:sz w:val="28"/>
          <w:szCs w:val="28"/>
          <w:rtl w:val="true"/>
          <w:lang w:bidi="ar-SA"/>
        </w:rPr>
        <w:t>لو أوصى الى اثنين فان أطلق أو شرط اجتماعهما لم‌يجز لأحدهما أن‌ينفرد عن صاحبه بشيء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شرطه الاجتماع فظاهر؛ لأنّه لم‌يرض برأي أحدهما منفردا فولايتهما لم‌تثبت الاّ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الاطلاق فلصحيحة محمّد بن الحسن الصفّار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أوصى الى رجلين أيجوز لأحدهما أن‌ينفرد بنصف التركة و الآخر بالنصف؟ فوقّع عليه‌السلام</w:t>
      </w:r>
      <w:r>
        <w:rPr>
          <w:rFonts w:eastAsia="Amiri" w:cs="Amiri" w:ascii="Amiri" w:hAnsi="Amiri"/>
          <w:color w:val="111111"/>
          <w:sz w:val="28"/>
          <w:szCs w:val="28"/>
          <w:rtl w:val="true"/>
          <w:lang w:bidi="ar-SA"/>
        </w:rPr>
        <w:t xml:space="preserve">: </w:t>
      </w:r>
      <w:bookmarkStart w:id="219" w:name="pg11179_126479"/>
    </w:p>
    <w:p>
      <w:pPr>
        <w:pStyle w:val="BookText"/>
        <w:rPr/>
      </w:pPr>
      <w:bookmarkEnd w:id="219"/>
      <w:r>
        <w:rPr>
          <w:rFonts w:ascii="Amiri" w:hAnsi="Amiri" w:eastAsia="Amiri" w:cs="Amiri"/>
          <w:color w:val="111111"/>
          <w:sz w:val="28"/>
          <w:sz w:val="28"/>
          <w:szCs w:val="28"/>
          <w:rtl w:val="true"/>
          <w:lang w:bidi="ar-SA"/>
        </w:rPr>
        <w:t>لاينبغي لهما أن‌يخالفا الميّت و أن‌يعملا على حسب ما أمرهما ان شاء اللّه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قد استشكل في ظهور الحديث بظهور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عليه‌السلام قد جعل عدم الاجتماع منهم مخالفة لما أمر به الميّت و من المعلوم أنّ المخالفة له و تبديل وصيّته حرام بالكتاب و السنّة و الاجماع،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لها ظهور في الكراهة في غير المقام الاّ أنّها ظاهرة في الحرمة في المقام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ما ذكره في الجواهر من أنّ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متعلّقها فيكون أمرا بالعمل بمقتضى أمره المكنّى به عن الاجتماع و الاّ لم‌يكن جوابا مطابقا للسؤال</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6340644_2870459653"/>
      <w:bookmarkStart w:id="221" w:name="_Toc81"/>
      <w:bookmarkEnd w:id="220"/>
      <w:r>
        <w:rPr>
          <w:rtl w:val="true"/>
        </w:rPr>
        <w:t xml:space="preserve">الفرع الثاني </w:t>
      </w:r>
      <w:r>
        <w:rPr>
          <w:rtl w:val="true"/>
        </w:rPr>
        <w:t xml:space="preserve">: </w:t>
      </w:r>
      <w:r>
        <w:rPr>
          <w:rtl w:val="true"/>
        </w:rPr>
        <w:t>فيما لو تشاحّا</w:t>
      </w:r>
      <w:bookmarkEnd w:id="221"/>
    </w:p>
    <w:p>
      <w:pPr>
        <w:pStyle w:val="BookText"/>
        <w:rPr/>
      </w:pPr>
      <w:r>
        <w:rPr>
          <w:rFonts w:ascii="Amiri" w:hAnsi="Amiri" w:eastAsia="Amiri" w:cs="Amiri"/>
          <w:color w:val="111111"/>
          <w:sz w:val="28"/>
          <w:sz w:val="28"/>
          <w:szCs w:val="28"/>
          <w:rtl w:val="true"/>
          <w:lang w:bidi="ar-SA"/>
        </w:rPr>
        <w:t>لو تشاحّا و لم‌يتّفقا على أمر واحد فأراد أحدهما نوعا من التصرّف و منعه الآخر، صحّ تصرّفهما فيما لا بدّ منه كمؤونة اليتيم و الدابّة و اصلاح العقار و شراء كفن الميّت و نحو ذلك ممّا لا بدّ منه و لايمكن تأخيره الى وقت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بعضهم زيادة قضاء ديونه و انفاذ الوصيّة المعيّنة و قبول الهبة عن الصغير مع خوف فوات النفع و الخصومة عن الميّت و له و عن الطفل و له مع الحاجة و ردّ الوديعة المعيّنة و العين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للحاكم الشرعي المعدّ لحسم أمثال ذلك جبرهما على الاجتماع مع الامكان من غير استبدال؛ لعدم ولاية له فيما فيه للميّت وصي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تعذّر عليه جمعهما استبدل بهما تنزيلاً لهما بالتعذّر منزلة المعدوم </w:t>
      </w:r>
      <w:bookmarkStart w:id="222" w:name="pg11179_126481"/>
    </w:p>
    <w:p>
      <w:pPr>
        <w:pStyle w:val="BookText"/>
        <w:rPr/>
      </w:pPr>
      <w:bookmarkEnd w:id="222"/>
      <w:r>
        <w:rPr>
          <w:rFonts w:ascii="Amiri" w:hAnsi="Amiri" w:eastAsia="Amiri" w:cs="Amiri"/>
          <w:color w:val="111111"/>
          <w:sz w:val="28"/>
          <w:sz w:val="28"/>
          <w:szCs w:val="28"/>
          <w:rtl w:val="true"/>
          <w:lang w:bidi="ar-SA"/>
        </w:rPr>
        <w:t>لاشتراكهما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لهما قسمة المال لأنّه خلاف مقتضى الوصيّة من الاجتماع في التصرّف كما صرّح به في الصحيحة المتقدّمة</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6340646_2870459653"/>
      <w:bookmarkStart w:id="224" w:name="_Toc82"/>
      <w:bookmarkEnd w:id="223"/>
      <w:r>
        <w:rPr>
          <w:rtl w:val="true"/>
        </w:rPr>
        <w:t xml:space="preserve">الفرع الثالث </w:t>
      </w:r>
      <w:r>
        <w:rPr>
          <w:rtl w:val="true"/>
        </w:rPr>
        <w:t xml:space="preserve">: </w:t>
      </w:r>
      <w:r>
        <w:rPr>
          <w:rtl w:val="true"/>
        </w:rPr>
        <w:t>فيما لو مرض أحدهما أو مات أو فسق</w:t>
      </w:r>
      <w:bookmarkEnd w:id="224"/>
    </w:p>
    <w:p>
      <w:pPr>
        <w:pStyle w:val="BookText"/>
        <w:rPr/>
      </w:pPr>
      <w:r>
        <w:rPr>
          <w:rFonts w:ascii="Amiri" w:hAnsi="Amiri" w:eastAsia="Amiri" w:cs="Amiri"/>
          <w:color w:val="111111"/>
          <w:sz w:val="28"/>
          <w:sz w:val="28"/>
          <w:szCs w:val="28"/>
          <w:rtl w:val="true"/>
          <w:lang w:bidi="ar-SA"/>
        </w:rPr>
        <w:t>لو مرض أحد الوصيّين و عجز عن القيام بالوصيّة بالكلّيّة ضمّ اليه الحاكم من يقوّيه و يعينه على ما 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مات أحدهما أو فسق على وجه ينعزل عن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مطلقا بناءً على اعتبار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لم‌يضمّ الحاكم الى الآخر و جاز له الانفراد كما عن الأكثر و ذلك لأنّ الحاكم ولي من لا وصي له فاذا كان للميّت وصي فلا ولاية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تعذّرت مشاركة أحد الوصيّين على الاجتماع لصاحبه بموت أو فسق أو عجز كلّي أو جنون أو غيبة بعيدة فقد ذهب المصنّف و أكثر الأصحاب الى أنّ الوصيّ الآخر يستقلّ بالوصيّة من غير أن‌يضمّ اليه الحاكم بدلاً؛ لأنّه لا ولاية للحاكم مع وجود الوصي و هو هنا موجود فانّ نصب الآخر معه لم‌يخرجه عن كونه وصيّا و 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وصيّين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تردّد المصنّف في الحكم و وجهه ممّا ذكر و من أنّ الموصي لم‌يرض برأي أحدهما منفردا فتصرّفه وحده منافٍ لمقصود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 من انتفاء ولاية الحاكم مع مطلق الوصي بل مع المنفرد؛ لأنّ ولاية الحاكم تتعلّق بما لايشرع انفاذه لغيره من أحكام الميّت هنا، و هو هنا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أن‌يدّعى أنّ أحد الوصيّين على الاجتماع ليس وصيّا حقيقيّا بل جزء وصي و اطلاق الوصي عليه لايستلزم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وجوب الضمّ و ليس للحاكم أن‌يفوّض اليه وحده و </w:t>
      </w:r>
    </w:p>
    <w:p>
      <w:pPr>
        <w:pStyle w:val="BookText"/>
        <w:rPr/>
      </w:pPr>
      <w:r>
        <w:rPr>
          <w:rFonts w:ascii="Amiri" w:hAnsi="Amiri" w:eastAsia="Amiri" w:cs="Amiri"/>
          <w:color w:val="111111"/>
          <w:sz w:val="28"/>
          <w:sz w:val="28"/>
          <w:szCs w:val="28"/>
          <w:rtl w:val="true"/>
          <w:lang w:bidi="ar-SA"/>
        </w:rPr>
        <w:t>ان كان عنده صالحا للاستقلال؛ لأنّ الموصي لم‌يرض برأيه وحده و عند وجود ارادة الموصي لايعتبر ارادة الحاكم؛ لأنّ ذلك كمنعه من كونه وصيّا بالانفراد فلايتخطّاه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لايجوز للحاكم عزله و اقامة بدله متّحدا و متعدّدا لما ذكرناه من تقديم الموصي و هو هنا موجود</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صحّة ما ذهب اليه الأكثر و ذلك لأنّه بنصبه وصيّا مع الآخر لايخرج عن كونه وصيّا بموت الآخر أو خيانته و 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الشهيد رحمه‌الله من أنّ الموصي لم‌يرض برأي أحدهما منفردا فتصرّفه وحده منافٍ لمقصود الموصي، يردّه أنّ عدم رضاه فيما اذا كانا موجودين و تفرّد أحدهما بدون اذن الآخر و أمّا لو فقد أحدهما بموت أو فسق فلم‌يعلم عدم 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الوصي أمين لايضمن ما يتلف الاّ عن مخالفته لشرط الوصيّة أو تفريط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خلاف و لا اشكال في أنّه اذا عيّن الموصي الوصي مع مراعاة ما اشترط فيه فهو أمين لايضمن ما يتلف الاّ عن مخالفته لشرط الوصيّة و هو التعدّي أو بالتفريط في الموصى به، فانّه اذا لبس الثوب مثلاً فقد خالف شرط الوصيّة؛ لأنّ مقتضاها حفظه للطفل أو بيعه و صرفه في الجهة المأمور بها و نحو ذلك، فاستعماله لايدخل في شرط الوصيّة و كذا اذا ركب الدابّة لا لقضاء حوائج الصبي المحتاجة الى الركوب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كان للوصي دين على الميّت جاز </w:t>
      </w:r>
    </w:p>
    <w:p>
      <w:pPr>
        <w:pStyle w:val="BookText"/>
        <w:rPr/>
      </w:pPr>
      <w:r>
        <w:rPr>
          <w:rFonts w:ascii="Amiri" w:hAnsi="Amiri" w:eastAsia="Amiri" w:cs="Amiri"/>
          <w:color w:val="111111"/>
          <w:sz w:val="28"/>
          <w:sz w:val="28"/>
          <w:szCs w:val="28"/>
          <w:rtl w:val="true"/>
          <w:lang w:bidi="ar-SA"/>
        </w:rPr>
        <w:t>أن‌يستوفي ممّا في يده من غير اذن الحاكم اذا لم‌تكن له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للوصي دين على الموصي جاز له أن‌يستوفي ممّا في يده من غير اذن الحاكم مطلقا و ذلك لأنّه وصي في ما أوصى به الميّت و من جملته قضاء ديونه فيقوم مقام الموصي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ادّعى غيره على الميّت دينا فعليه اقامة البيّنة و اثبات دعواه عند الحاكم و ذلك لاحتمال كذب المدّعي في دعواه فلا بدّ من اثباتها بالبيّنة، و هذا بخلاف الفرض السابق فانّه لايحتاج في اثباته الى البيّنة لأنّ علم الوصي بالدين أقوى من البيّنة التي يجوز فيها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أنّ قضاء ديون الميّت احسان اليه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 بهذا يظهر الفرق بين الدين للوصي و الدين لغيره حيث لايعلم به الوصي، و على تقدير علمه يمكن تجدّد البراءة منه فلا بدّ من اثباته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الشيخ رحمه‌الله قد قيّد في النهاية</w:t>
      </w:r>
      <w:r>
        <w:rPr>
          <w:rStyle w:val="FootnoteAnchor"/>
          <w:rtl w:val="true"/>
        </w:rPr>
        <w:footnoteReference w:id="143"/>
      </w:r>
      <w:r>
        <w:rPr>
          <w:rFonts w:ascii="Amiri" w:hAnsi="Amiri" w:eastAsia="Amiri" w:cs="Amiri"/>
          <w:color w:val="111111"/>
          <w:sz w:val="28"/>
          <w:sz w:val="28"/>
          <w:szCs w:val="28"/>
          <w:rtl w:val="true"/>
          <w:lang w:bidi="ar-SA"/>
        </w:rPr>
        <w:t>جواز أخذ الوصي دينه باقامة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أن‌يستدلّ له بموثّقة بريد بن معاوية عن أبي عبداللّه عليه‌السلام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أوصى اليّ فسألته أن‌يشرك معي ذا قرابة له ففعل و ذكر الذي أوصى اليّ أنّ له قبل الذي أشركه في الوصيّة خمسين و مائة درهم عنده و رهنا بها جام من فضّة فلمّا هلك الرجل أنشأ الوصي يدّعى أنّ له قبله أكرار حنطة،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أقام البيّنة و الاّ فلا شيء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أيحلّ له أن‌يأخذ ممّا في يديه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أنّ رجلاً عدا عليه فأخذ ماله فقدر على أن‌يأخذ من </w:t>
      </w:r>
      <w:bookmarkStart w:id="225" w:name="pg11179_126488"/>
    </w:p>
    <w:p>
      <w:pPr>
        <w:pStyle w:val="BookText"/>
        <w:rPr/>
      </w:pPr>
      <w:bookmarkEnd w:id="225"/>
      <w:r>
        <w:rPr>
          <w:rFonts w:ascii="Amiri" w:hAnsi="Amiri" w:eastAsia="Amiri" w:cs="Amiri"/>
          <w:color w:val="111111"/>
          <w:sz w:val="28"/>
          <w:sz w:val="28"/>
          <w:szCs w:val="28"/>
          <w:rtl w:val="true"/>
          <w:lang w:bidi="ar-SA"/>
        </w:rPr>
        <w:t>ماله ما أخذ أكان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ليس مثل هذا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الجواب عن هذه الموثّقة أنّ الموصي هنا قد أوصى الى اثنين و عيّن وصيّين، و من المعلوم أنّ أحد الوصيّين في صورة الاجتماع بمنزلة الأجنبي اذا كان دائنا و ليس له الاستيفاء بدون اذن الآخر كباقي التصرّفات و ليس للآخر تمكينه منه بدون اثباته، و الكلام فيما نحن فيه في الوصي المستقلّ و قد نبّه عليه في ذيل الرواية حيث 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ليس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 هذا انّما يأخذ باطّلاع الوصي الآخر فليس له تمكينه بمجرّد دعواه بخلاف من يأخذ من مال من أخذ ماله على جهة المقاصّة فانّ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شرائه لنفسه من نفسه تردّد أشبهه الجواز اذا أخذ بالقيمة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أفتى الشيخ رحمه‌الله في هذه المسألة في الخلاف بالمنع و في النهاية بالجواز</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6340648_2870459653"/>
      <w:bookmarkStart w:id="227" w:name="_Toc83"/>
      <w:bookmarkEnd w:id="226"/>
      <w:r>
        <w:rPr>
          <w:rtl w:val="true"/>
        </w:rPr>
        <w:t>في أنّ الوصي أمين</w:t>
      </w:r>
      <w:bookmarkEnd w:id="227"/>
    </w:p>
    <w:p>
      <w:pPr>
        <w:pStyle w:val="BookText"/>
        <w:rPr/>
      </w:pP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يبيع مال غيره ستّة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الجدّ و وصيّهما و الحاكم و أمين الحاكم و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لأحد منهم أن‌يبيع المال الذي في يده من نفسه الاّ 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الجدّ و لايصحّ لغيرهما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باع الوصي شيئا من التركة لمصلحة الورثة، و أراد أن‌يشتريه لنفسه، جاز له ذلك اذا أخذه بالقيمة العدل من غير نقصان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مستنده في الأوّل هو أصالة كون العقد بين اثنين الاّ ما أخرجه الدليل و هو الأب و الجدّ</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6340650_2870459653"/>
      <w:bookmarkStart w:id="229" w:name="_Toc84"/>
      <w:bookmarkEnd w:id="228"/>
      <w:r>
        <w:rPr>
          <w:rtl w:val="true"/>
        </w:rPr>
        <w:t>فيما لو كان للوصي دين على الميّت</w:t>
      </w:r>
      <w:bookmarkEnd w:id="22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الصحيح هو قوله في النهاية كما ذهب اليه المصنّف رحمه‌الله و ذلك لأنّ هذا البيع صدر من أهله و وقع في محلّه فانّ الوصي جائز التصرّف في أموال الميّت و </w:t>
      </w:r>
      <w:bookmarkStart w:id="230" w:name="pg11179_126490"/>
    </w:p>
    <w:p>
      <w:pPr>
        <w:pStyle w:val="BookText"/>
        <w:rPr/>
      </w:pPr>
      <w:bookmarkEnd w:id="230"/>
      <w:r>
        <w:rPr>
          <w:rFonts w:ascii="Amiri" w:hAnsi="Amiri" w:eastAsia="Amiri" w:cs="Amiri"/>
          <w:color w:val="111111"/>
          <w:sz w:val="28"/>
          <w:sz w:val="28"/>
          <w:szCs w:val="28"/>
          <w:rtl w:val="true"/>
          <w:lang w:bidi="ar-SA"/>
        </w:rPr>
        <w:t>جاز له تولّي العقد من طرف ولده، مضافا الى أنّه اثنان باعتبارين و كون الطرفين مجتمعا في واحد لايمنع شرعا من صحّة البيع كما في بيع الأب و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عليه أن‌يراعي مصلحة اليتيم في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لاتقربوا مال اليتيم الاّ بالتي هي أحسن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مضافا الى خبر الحسين بن ابراهيم الهمداني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مع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للوصي أن‌يشتري من مال الميّت اذا بيع فيمن زاد، يزيد و يأخذ لنفسه؟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اذا اشترى صحيحا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هو و ان كان مجهول الراوي و المروي عنه الاّ أنّه شاهد على المطلب</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6340652_2870459653"/>
      <w:bookmarkStart w:id="232" w:name="_Toc85"/>
      <w:bookmarkEnd w:id="231"/>
      <w:r>
        <w:rPr>
          <w:rtl w:val="true"/>
        </w:rPr>
        <w:t>في شراء الوصي لنفسه من نفسه</w:t>
      </w:r>
      <w:bookmarkEnd w:id="232"/>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جواز شراء الوصي لنفسه من نفسه باعتبار ولايته على المال الذي يريد شراءه بالوصاية من غير فرق بين كونه مال طفل أو غيره لوجود المقتضي الذي هو صدور العقد من أهله في محلّه فتشمله العمومات و الاطلاقات و انتفاء المانع اذ لم‌يثبت اشتراط التغاير الحقيقي بين الموجب و القابل، بل مقتضى العمومات نفيه و لذا جاز شراء الأب من مال ولده و جاز في النكاح الذي هو أعظم من هذا المقام</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أذن الموصي للوصي أن‌يوصي جاز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لم‌يأذن له لكن لم‌يمنعه فهل له أن‌يوصي؟ فيه خلاف، أظهره المنع و يكون النظر بعده الى الحاكم</w:t>
      </w:r>
      <w:r>
        <w:rPr>
          <w:rFonts w:eastAsia="Amiri" w:cs="Amiri" w:ascii="Amiri" w:hAnsi="Amiri"/>
          <w:color w:val="111111"/>
          <w:sz w:val="28"/>
          <w:szCs w:val="28"/>
          <w:rtl w:val="true"/>
          <w:lang w:bidi="ar-SA"/>
        </w:rPr>
        <w:t xml:space="preserve">». </w:t>
      </w:r>
      <w:bookmarkStart w:id="233" w:name="pg11179_126491"/>
    </w:p>
    <w:p>
      <w:pPr>
        <w:pStyle w:val="BookText"/>
        <w:rPr/>
      </w:pPr>
      <w:bookmarkEnd w:id="23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أوصي الى شخص و لم‌يتمكّن من انفاذ الوصيّة بتمامها امّا لكونها مستمرّة في كلّ سنة أو لكونها متعلّقة بالأطفال بعد بلوغهم و لم‌يكملوا بعد أو غير ذلك فلايخلو عن احدى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الموصي امّا أن‌يكون قد أذن له في الايصاء الى غيره على وجه العموم أو الخصوص فلا اشكال في جواز الايصاء له بل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أن‌يكون قد نهاه عن الايصاء مطلقا فلا خلاف في عدم جواز الايصاء له، اقتصارا على ما أذن له و هو مباشرته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أن‌يكون قد أطلق و لم‌يصرّح بالاذن و لا بالمنع فهل يجوز له أن‌يوصي الى غيره؟ وجهان، من أنّ الأصل عدم جواز الاستنابة في أموال الغير الاّ اذا صرّح نفسه و أنّ المتبادر من الوصاية هو مباشرته في التصرّف، و من أنّ الاستنابة من جملة التصرّفات التي يملكها حيّا بالعموم كما يملكها بالخصوص و أنّ الموصي أقامه مقام نفسه فيثبت له من الولاية ما ثبت له و من جملته الاستنابة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هو الأوّل و ذلك لأنّ ما يستدلّ به على الثاني مصادرة فانّ النزاع وقع في أنّ الاستنابة بعد الموت هل يملكها الوصي أم لا؟</w:t>
      </w:r>
    </w:p>
    <w:p>
      <w:pPr>
        <w:pStyle w:val="BookText"/>
        <w:rPr/>
      </w:pPr>
      <w:r>
        <w:rPr>
          <w:rFonts w:ascii="Amiri" w:hAnsi="Amiri" w:eastAsia="Amiri" w:cs="Amiri"/>
          <w:color w:val="111111"/>
          <w:sz w:val="28"/>
          <w:sz w:val="28"/>
          <w:szCs w:val="28"/>
          <w:rtl w:val="true"/>
          <w:lang w:bidi="ar-SA"/>
        </w:rPr>
        <w:t>و قد يستدلّ على الثاني بصحيحة محمّد بن الحسن الصفّار عن أبي محمّد عليه‌السلام</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6340654_2870459653"/>
      <w:bookmarkStart w:id="235" w:name="_Toc86"/>
      <w:bookmarkEnd w:id="234"/>
      <w:r>
        <w:rPr>
          <w:rtl w:val="true"/>
        </w:rPr>
        <w:t>في وصيّة الوصي</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وصي رجل فمات و أوصى الى رجل هل يلزم الوصي وصيّة الرجل الذي كان هذا وصيّه؟ فكتب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بحقّه ان كان له قبله حقّ ان شاء اللّه</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 أنّ المراد بالحقّ هنا هو حقّ الايمان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لو كان مؤمنا، </w:t>
      </w:r>
    </w:p>
    <w:p>
      <w:pPr>
        <w:pStyle w:val="BookText"/>
        <w:rPr/>
      </w:pPr>
      <w:r>
        <w:rPr>
          <w:rFonts w:ascii="Amiri" w:hAnsi="Amiri" w:eastAsia="Amiri" w:cs="Amiri"/>
          <w:color w:val="111111"/>
          <w:sz w:val="28"/>
          <w:sz w:val="28"/>
          <w:szCs w:val="28"/>
          <w:rtl w:val="true"/>
          <w:lang w:bidi="ar-SA"/>
        </w:rPr>
        <w:t>وفاءً لحقّه عليه بسبب الايمان فانّه يقتضي معونة المؤمن و قضاء حوائجه و من أهمّها انفاذ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معنى الصحيحة احتمالين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كون معناها أنّ الوصيّة تلزم الوصي الثاني بحقّ الأوّل ان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أي الوصي الأوّل، حقّ بأن‌يكون قد أوصى اليه و أذن له أن‌يوصي فقد صار قبله حقّ الوصيّة فاذا أوصى بها لزمت الوصي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الشهيد الثاني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كون المعنى أنّه يلزم الوصي الثاني العمل بالوصيّة فيما بقي على الوصي الأوّل من الحقوق التي عليه أداؤها و لم‌يتمكّن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اذا جاء الاحتمال بطل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اذا لم‌يأذن الموصي في الاستنابة يكون النظر في أمور الموصي الأوّل الى الحاكم كغيره ممّن لا وصي له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مات انسان و لا وصي له كان للحاكم النظر في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لم‌يكن هناك حاكم جاز أن‌يتولاّه من المؤمنين من يوثق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الأمور المفتقرة الى الولاية امّا أن‌تكون أطفالاً أو وصايا و حقوقا و ديونا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الأطفال فقد تقدّم الكلام فيهم في كتاب النكاح و قلنا هناك بأنّ الولاية على الأطفال للأب أو الجدّ و ان علا، ثمّ الوصي المنسوب من قبله ثمّ الحاكم الشرعي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غير الأطفال من الأموال و الديون و الحقوق فالولاية فيه للوصي ثمّ الحاكم و المراد به الامام عليه‌السلام أو نائبه الخاصّ ثمّ العامّ و هو الفقيه العدل الجامع لشرائط الافتاء، و انّما سمّي عامّا لأنّه منصوب من قبلهم عليهم‌السلام لابخصوص شخصه </w:t>
      </w:r>
      <w:bookmarkStart w:id="236" w:name="pg11179_126493"/>
    </w:p>
    <w:p>
      <w:pPr>
        <w:pStyle w:val="BookText"/>
        <w:rPr/>
      </w:pPr>
      <w:bookmarkEnd w:id="236"/>
      <w:r>
        <w:rPr>
          <w:rFonts w:ascii="Amiri" w:hAnsi="Amiri" w:eastAsia="Amiri" w:cs="Amiri"/>
          <w:color w:val="111111"/>
          <w:sz w:val="28"/>
          <w:sz w:val="28"/>
          <w:szCs w:val="28"/>
          <w:rtl w:val="true"/>
          <w:lang w:bidi="ar-SA"/>
        </w:rPr>
        <w:t>بل بعموم قولهم 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الى من كان منكم ممّن قد روى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فقد الجميع فالأكثر ذهبوا الى جواز تولّي النظر في تركة الميّت من المؤمنين من يوثق به، و ذلك أوّلاً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على البرّ و التقوى</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خرج منه ما أجمع على عدم ولايتهم فيه فيبقى الباقي داخلاً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الأمور الحسبيّة التي لايرضى الشارع بتعطيلها، و من جملة الأمور المعروفة فيشمله أدلّة الأمر بالمعروف، و مثل هذا كافٍ في الاذن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موثّقة سماعة قال</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6340656_2870459653"/>
      <w:bookmarkStart w:id="238" w:name="_Toc87"/>
      <w:bookmarkEnd w:id="237"/>
      <w:r>
        <w:rPr>
          <w:rtl w:val="true"/>
        </w:rPr>
        <w:t>فيما لو مات من لا وصي له</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مات و له بنون و بنات صغار و كبار من غير وصيّة، و له خدم و مماليك و عقر، كيف يصنع الورثة بقسمة ذلك الميراث؟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قام رجل ثقة قاسمهم ذلك كلّه فلابأس</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خالف في ذلك ابن ادريس على ما حكي عنه و استدلّ بأنّ الولاية تحتاج الى دليل و هو هنا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ما يدلّ على ولاية عدول المؤمنين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لمن يتولّى أموال اليتيم أن‌يأخذ أجرة المثل عن نظره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قدر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الأمرين و الأوّل أظهر</w:t>
      </w:r>
      <w:r>
        <w:rPr>
          <w:rFonts w:eastAsia="Amiri" w:cs="Amiri" w:ascii="Amiri" w:hAnsi="Amiri"/>
          <w:color w:val="111111"/>
          <w:sz w:val="28"/>
          <w:szCs w:val="28"/>
          <w:rtl w:val="true"/>
          <w:lang w:bidi="ar-SA"/>
        </w:rPr>
        <w:t xml:space="preserve">». </w:t>
      </w:r>
      <w:bookmarkStart w:id="239" w:name="pg11179_126494"/>
    </w:p>
    <w:p>
      <w:pPr>
        <w:pStyle w:val="BookText"/>
        <w:rPr/>
      </w:pPr>
      <w:bookmarkEnd w:id="23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عمل من يتولّى عمل اليتامى تبرّعا و لم‌يقصد أخذ الأجرة بل قصد العمل من غير أجرة فلم‌يكن له أخذ شيء</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6340658_2870459653"/>
      <w:bookmarkStart w:id="241" w:name="_Toc88"/>
      <w:bookmarkEnd w:id="240"/>
      <w:r>
        <w:rPr>
          <w:rtl w:val="true"/>
        </w:rPr>
        <w:t>في جواز أخذ أجرة المثل لمن يتولّى أموال اليتيم</w:t>
      </w:r>
      <w:bookmarkEnd w:id="241"/>
    </w:p>
    <w:p>
      <w:pPr>
        <w:pStyle w:val="BookText"/>
        <w:rPr/>
      </w:pPr>
      <w:r>
        <w:rPr>
          <w:rFonts w:ascii="Amiri" w:hAnsi="Amiri" w:eastAsia="Amiri" w:cs="Amiri"/>
          <w:color w:val="111111"/>
          <w:sz w:val="28"/>
          <w:sz w:val="28"/>
          <w:szCs w:val="28"/>
          <w:rtl w:val="true"/>
          <w:lang w:bidi="ar-SA"/>
        </w:rPr>
        <w:t>و أمّا لو قصد أخذ الأجرة أو لم‌يقصد شيئا فيجوز له أخذ مال من أموالهم لقاعدة احترام مال المسلم المتسالم عليه بينهم و قد اختلف عباراتهم في قدر ما يجوز أخذه على أقوال و قد نقلها في المسالك</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أن‌يأخذ أجرة مثل عمله و ذلك لأنّها عوض عمله و عمله محترم فلايضيّع عليه و حفظه بأجرة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أن‌يأخذ قدر كفايته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فقيرا فليأكل بالمعروف</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فانّ المعروف ما لا اسراف فيه و لاتقتير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أن‌يأخذ أقلّ الأمرين من الأجرة و الكفاية؛ لأنّ الكفاية ان كانت أقلّ من الأجرة فلأنّه مع حصولها صار غنيّا، و من كان غنيّا يجب عليه الاستعفاف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غنيّا فليستعفف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للوجوب فيجب عليه الاستعفاف عن بقيّة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أجرة المثل أقلّ فانّما يستحقّ عوض عمله فلايحلّ له أخذ ما 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أجرة المثل مع فقره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بالمعروف ما هو المتعارف، و أمّا لو كان غنيّا فالأقوى وجوب استعفافه مطلقا عملاً بظاهر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أقلّ الأمرين من أجرة مثله و كفايته مع فقره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الأقوى هو القول الأوّل و هو جواز أخذ أجرة المثل و ذلك للجمع بين ظاهر الآية الكريمة المتقدّمة و الروايات الآتية و أصالة احترام عمل المسلم و السيرة </w:t>
      </w:r>
    </w:p>
    <w:p>
      <w:pPr>
        <w:pStyle w:val="BookText"/>
        <w:rPr/>
      </w:pPr>
      <w:r>
        <w:rPr>
          <w:rFonts w:ascii="Amiri" w:hAnsi="Amiri" w:eastAsia="Amiri" w:cs="Amiri"/>
          <w:color w:val="111111"/>
          <w:sz w:val="28"/>
          <w:sz w:val="28"/>
          <w:szCs w:val="28"/>
          <w:rtl w:val="true"/>
          <w:lang w:bidi="ar-SA"/>
        </w:rPr>
        <w:t>المستمرّة، أمّا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هشام بن الحكم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عمّن تولّى مال اليتيم ما له أن‌يأكل منه؟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الى ما كان غيره يقوم به من الأجر لهم فليأكل بقدر ذلك</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هي معتبرة سندا و صريحة دلالة فلا بدّ من ردّ سائر الأخبار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عبداللّه بن سنان عن أبي عبداللّه عليه‌السلام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هو القوت و انّما عنى الوصي أو القيّم في أموالهم و ما يصلحهم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المراد بالقوت هو المتعارف فينطبق على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في صحيحة أبي الصبّاح الكناني عن أبي عبداللّه عليه‌السلام في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رجل حبس نفسه عن المعيشة فلابأس أن‌يأكل بالمعروف اذا كان يصلح لهم أموالهم، فان كان المال قليلاً فلايأكل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فانّه اذا كانت الأموال لاتسع الاّ بقدر حوائج اليتامى فلايجوز للوصي أن‌يأخذ منها شيئا ولكن له أن‌يأخذ من بيت المال لأنّه معدّ لمصالح المسلمين و هذا من جملتها فانّ عمله محترم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رواية رفاعة عن أبي عبداللّه عليه‌السلام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42" w:name="pg11179_126496"/>
    </w:p>
    <w:p>
      <w:pPr>
        <w:pStyle w:val="BookText"/>
        <w:rPr/>
      </w:pPr>
      <w:bookmarkEnd w:id="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منسوخة</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فالظاهر أنّ المراد بالنسخ فيها هو التخصيص و أنّ الآية مختصّة بخصوص من عمل لليتامى و أصلح شؤونهم و أموالهم لا كلّ من يصاحب اليتيم كما ذكر ذلك في المهذّب</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على هذا فيجوز للوصي أن‌يأخذ أجرة المثل للعمل الذي عمله في أموال اليتامى الاّ أنّ الأحوط الأولى الاجتناب عنه اذا كان غنيّا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غنيّا فليستعفف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الاستعفاف يدلّ على الاستحباب الاّ اذا كان معه قرينة تدلّ على الوجوب، مع أنّ قاعدة احترام عمل المسلم ممّا تسالموا عليه و ذكروها في مواضع مختلفة بحيث لاتقبل التخصيص بمثل هذه الآية المجملة كما في 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تقدّم في ابتداء البحث أنّ الوصي اذا قصد التبرّع في العمل فلايستحقّ شيئا و من جملتها ما اذا عيّن الموصي مقدارا من المال و عيّن مصارفه بحيث لم‌يبق سوى المصارف شيئا و كان قصد أخذ الأجرة مستلزما امّا لزيادة المال الموصى به أو النقصان في مقدار المصرف فان قبل هذه الوصيّة فلايجوز له أن‌يأخذ الأجرة لنفسه حيث انّ مرجع هذه الوصيّة الى الايصاء اليه للعمل تبرّعا و بلا أجرة فهو كما لو نصّ على ذلك و الوصي قد قبل الوصاية على هذا النحو فلم‌يستحقّ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المسائل المتعلّقة بالأوصياء و بقي الكلام في المسائل الأخر المرتبطة بالوصيّة الملحقة بها</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6340660_2870459653"/>
      <w:bookmarkStart w:id="244" w:name="_Toc89"/>
      <w:bookmarkEnd w:id="243"/>
      <w:r>
        <w:rPr>
          <w:rtl w:val="true"/>
        </w:rPr>
        <w:t>في أنّ الوصيّة عقد جائز</w:t>
      </w:r>
      <w:bookmarkEnd w:id="24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الوصيّة عقد جائز من طرف الموصي مادام حيّا، سواء كانت بمال أو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يتحقّق الرجوع بالتصريح أو بفعل ما ينافي الوصيّة </w:t>
      </w:r>
    </w:p>
    <w:p>
      <w:pPr>
        <w:pStyle w:val="BookText"/>
        <w:rPr/>
      </w:pPr>
      <w:r>
        <w:rPr>
          <w:rFonts w:ascii="Amiri" w:hAnsi="Amiri" w:eastAsia="Amiri" w:cs="Amiri"/>
          <w:color w:val="111111"/>
          <w:sz w:val="28"/>
          <w:sz w:val="28"/>
          <w:szCs w:val="28"/>
          <w:rtl w:val="true"/>
          <w:lang w:bidi="ar-SA"/>
        </w:rPr>
        <w:t>فلو باع ما أوصى به أو أوصى ببيعه أو وهبه أو قبضه أو رهنه كان رجوعا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تصرّف فيه تصرّفا أخرجه عن مسمّاه كما اذا أوصى بطعام فطحنه أو بدقيق فعجنه أو خبّزه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أوصى بزيت فخلطه ما هو أجود منه أو بطعام فمزجه بغيره حتّى لايتميّز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أوصى بخبز فدقّه قتيتا لم‌يكن رجوعا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اشكال و لا خلاف في أنّه يجوز للموصي الرجوع في الوصيّة مادام حيّا كما جاز له تبديلها من أصلها أو بعضها أو التبديل في بعض جهاتها و كيفيّاتها و متعلّقاتها و تغيير الوصي و الموصى له و غير ذلك و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للموصي أن‌يرجع في وصيّته ان كان في صحّة أو مرض</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منها صحيحة ابن مسكان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المدبّر من الثلث و أنّ للرجل أن‌ينقض وصيّته فيزيد فيها و ينقص منها ما لم‌يمت</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منها مرسلة يونس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أن‌يغيّر وصيّته فيعتق من كان أمر بملكه و يملّك من كان أمر بعتقه و يعطي من كان حرمه و يحرم من كان أعطاه ما لم‌يمت</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موثّقة بريد العجلي عن أبي عبداللّه عليه‌السلام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الوصيّة أن‌يرجع فيها و يحدث في وصيّته مادام حيّا</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منها صحيحة محمّد بن عيسى بن عبيدة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علي بن 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لك بشيء معلوم من ماله و أوصى لأقربائه من قبل أبيه و أمّه ثمّ انّه غيّر الوصيّة فحرم من أعطى و أعطى من منع أيجوز ذلك؟ فكتب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في جميع ذلك الى أن‌يأتيه الموت</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منها رواية علي بن سالم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أبي أوصى بثلاث وصايا فبأيّهنّ آخذ؟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بأخراهنّ،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أقلّ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قلّت</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لو رجع عن بعض الجهات يبقى غيرها بحالها؛ لاطلاق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أوصى بصرف ثلثه في مصارف مخصوصة و جعل الوصاية لزيد مثلاً، ثمّ بعد ذلك عدل عن وصاية زيد و جعلها لعمرو، يبقى أصل الوصيّة بحالها و يغيّر الوصي، و لا فرق في الرجوع عن الوصيّة بين الوصيّة المتعلّقة بالمال و المتعلّقة بالولاية على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يتحقّق الرجوع عن الوصيّة بالقول كما عرفت في الروايات من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لفظ دالّ عليه بحسب متفاهم العرف بأيّ لغة كان نحو رجعت عن وصيّتي أو أبطلتها و عدلت عنها أو نقضتها و نحوها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يتحقّق بالفعل المنافي لمقتضى الوصيّة كما عرفت من اطلاق بعض الروايات المتقدّمة و صريح بعضها كما في عتق من أمر بملكه و ملك من أمر </w:t>
      </w:r>
      <w:bookmarkStart w:id="245" w:name="pg11179_126499"/>
    </w:p>
    <w:p>
      <w:pPr>
        <w:pStyle w:val="BookText"/>
        <w:rPr/>
      </w:pPr>
      <w:bookmarkEnd w:id="245"/>
      <w:r>
        <w:rPr>
          <w:rFonts w:ascii="Amiri" w:hAnsi="Amiri" w:eastAsia="Amiri" w:cs="Amiri"/>
          <w:color w:val="111111"/>
          <w:sz w:val="28"/>
          <w:sz w:val="28"/>
          <w:szCs w:val="28"/>
          <w:rtl w:val="true"/>
          <w:lang w:bidi="ar-SA"/>
        </w:rPr>
        <w:t>بعتقه و باعطاء من كان حرمه و بحرمان من كان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الفعل المنافي امّا باعدام موضوع الوصيّة كما في اتلاف الموصى به و كذا نقله الى الغير بعقد لازم كالبيع أو جائز كالهبة مع القبض، و امّا بما يعدّ عند العرف رجوعا و ان بقي الموصى به بحاله و في ملكه كما اذا وكّل شخصا على بيعه أو هبته؛ لأنّ العرف يحكم في مثلها بتحقّق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بعد ما وقعت تبقى على حالها و يعمل بها ما لم‌يرجع الموصي و ان طالت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في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للشكّ في كون لفظ أو فعل رجوعا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ببقائها و عدم الرجوع؛ لاستصحاب البقاء و ظاهر الحال، لكنّه فيما اذا كانت الوصيّة مطلقة بأن‌كان مقصود الموصي وقوع مضمون الوصيّة و العمل بها بعد موته في أيّ زمان قضى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مقيّدة بموته في سفر كذا أو عن مرض كذا و لم‌يتّفق موته في ذلك السفر أو عن ذلك المرض فان قامت قرائن حاليّة أو مقاليّة على عدم الاطلاق و أنّ نظره مقصور على موته في هذه الأحوال فتبطل الوصيّة؛ لفرض أنّها محدودة بحدّ خاصّ و مدّة مخصوصة و يحتاج الى وصيّة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أن‌يدّعى أنّ الغالب في الوصايا التي تقع عند السفر الى البلاد البعيدة سيّما بالطرق الغير المأمونة كسفر الحجّ و نحوه و في حال الأمراض الشديدة و أمثال ذلك، قصر نظر الموصي الى موته في ذلك السفر و في ذلك المرض و قد يصرّح بذلك أو يشهد بذلك ظاهر حاله بحيث لو سئل عن أنّه اذا رجع عن السفر سالما أو أفاق من مرضه فهل يبقى على الوصيّة أم لا، أجاب بعدم البقاء عليه</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6340662_2870459653"/>
      <w:bookmarkStart w:id="247" w:name="_Toc90"/>
      <w:bookmarkEnd w:id="246"/>
      <w:r>
        <w:rPr>
          <w:rtl w:val="true"/>
        </w:rPr>
        <w:t>في أنّ الوصيّة بعد ما وقعت تبقى على حالها و ان طالت المدّة</w:t>
      </w:r>
      <w:bookmarkEnd w:id="24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لم‌تكن هناك قرينة على كونها مقيّدة بموته في السفر أو المرض فبعد رجوعه أو سلامته و عدم فسخها لاتبطل الوصيّة و يجب العمل بها و لو مع طول المدّة؛ لأنّه يظهر من حاله أنّ عدم الايصاء الجديد لأجل الاعتماد على الوصيّة السابقة كما اذا شوهد منه المحافظة على الورق المكتوب عليه الوصيّة مثلاً</w:t>
      </w:r>
      <w:r>
        <w:rPr>
          <w:rFonts w:eastAsia="Amiri" w:cs="Amiri" w:ascii="Amiri" w:hAnsi="Amiri"/>
          <w:color w:val="111111"/>
          <w:sz w:val="28"/>
          <w:szCs w:val="28"/>
          <w:rtl w:val="true"/>
          <w:lang w:bidi="ar-SA"/>
        </w:rPr>
        <w:t xml:space="preserve">. </w:t>
      </w:r>
      <w:bookmarkStart w:id="248" w:name="pg11179_126500"/>
    </w:p>
    <w:p>
      <w:pPr>
        <w:pStyle w:val="Heading4"/>
        <w:numPr>
          <w:ilvl w:val="3"/>
          <w:numId w:val="1"/>
        </w:numPr>
        <w:rPr/>
      </w:pPr>
      <w:bookmarkStart w:id="249" w:name="__RefHeading___Toc6340664_2870459653"/>
      <w:bookmarkStart w:id="250" w:name="_Toc91"/>
      <w:bookmarkEnd w:id="248"/>
      <w:bookmarkEnd w:id="249"/>
      <w:r>
        <w:rPr>
          <w:rtl w:val="true"/>
        </w:rPr>
        <w:t>في طرق ثبوت الوصيّة</w:t>
      </w:r>
      <w:bookmarkEnd w:id="250"/>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تثبت الوصيّة بشهادة مسلمين عدلين و مع الضرورة و عدم عدول المسلمين يقبل شهادة أهل الذمّة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ثبوت الوصيّة بشهادة شاهدين عدلين؛ لأنّ ذلك ممّا يثبت به جميع الحقوق عدا ما استثني ممّا يتوقّف على أربعة و حكم الوصيّة أخفّ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قبل فيها شهادة المرأة الواحدة على بعض الوجوه و شهادة أهل الذمّة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قبولها بهما بين كون الوصيّة بمال أو ولاية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ذكرنا البحث عن هذه المسألة مع فروعاتها في كتاب القضاء و الشهادات و قلنا هناك بقبول شهادة الذمّي خاصّة من اليهود و النصارى و المجوس على الوصيّة خاصّة في الضرورة و هي ما اذا لم‌يوجد من عدول المسلمين من يشهد عليها، و يدلّ على ذلك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اذا حضر أحدكم الموت حين الوصيّة اثنان ذوا عدل منكم أو آخران من غيركم ان أنتم ضربتم في الأرض فأصابتكم مصيبة الموت</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فانّ ظاهر الآية يدلّ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شهادة غير المسلم في الوصيّة و ذلك لظاهر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غيركم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 شهادة الكافر الحربي و من لم‌يكن عدلاً في دينه من الذمّيّين و ذلك بقرينة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السنّة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ضريس الكناسي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عليه‌السلام عن شهادة أهل الملل، هل تجوز على رجل مسلم من غير أهل ملّتهم؟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أن‌لايوجد في تلك الحال غيرهم و ان لم‌يوجد غيرهم جازت شهادتهم في الوصيّة؛ لأنّه لايصلح ذهاب حقّ امرئ مسلم و لاتبطل وصيّته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منها صحيحة أبي الصبّاح الكناني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اذا حضر أحدكم الموت حين الوصيّة اثنان ذوا عدل منكم 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آخران من غيركم؟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كافران،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 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منها صحيحة الحلبي و محمّد بن مسلم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هل تجوز شهادة أهل ملّة من غير أهل ملّتهم؟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لم‌يوجد من أهل ملّتهم جازت شهادة غيرهم، انّه لايصلح ذهاب حقّ أحد</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منها صحيحة هشام بن سالم عن أبي عبداللّه عليه‌السلام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الرجل في بلد ليس فيه مسلم جازت شهادة من ليس بمسلم على الوصيّة</w:t>
      </w:r>
      <w:r>
        <w:rPr>
          <w:rFonts w:eastAsia="Amiri" w:cs="Amiri" w:ascii="Amiri" w:hAnsi="Amiri"/>
          <w:color w:val="111111"/>
          <w:sz w:val="28"/>
          <w:szCs w:val="28"/>
          <w:rtl w:val="true"/>
          <w:lang w:bidi="ar-SA"/>
        </w:rPr>
        <w:t>».</w:t>
      </w:r>
      <w:r>
        <w:rPr>
          <w:rStyle w:val="FootnoteAnchor"/>
          <w:rtl w:val="true"/>
        </w:rPr>
        <w:footnoteReference w:id="172"/>
      </w:r>
      <w:bookmarkStart w:id="251" w:name="pg11179_126502"/>
    </w:p>
    <w:p>
      <w:pPr>
        <w:pStyle w:val="BookText"/>
        <w:rPr/>
      </w:pPr>
      <w:bookmarkEnd w:id="251"/>
      <w:r>
        <w:rPr>
          <w:rFonts w:ascii="Amiri" w:hAnsi="Amiri" w:eastAsia="Amiri" w:cs="Amiri"/>
          <w:color w:val="111111"/>
          <w:sz w:val="28"/>
          <w:sz w:val="28"/>
          <w:szCs w:val="28"/>
          <w:rtl w:val="true"/>
          <w:lang w:bidi="ar-SA"/>
        </w:rPr>
        <w:t>و منها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شهادة أهل الملّة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لاتجوز الاّ على أهل ملّتهم فان لم‌يوجد غيرهم جازت شهادتهم على الوصيّة، لأنّه لايصلح ذهاب حقّ أحد</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منها مرسلة زيد الشحّام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كافران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فتحصّل الى هنا أنّ شهادة اثنين من أهل الكتاب نافذة على وصيّة المسلمين اذا لم‌يوجد منهم اثنان عدلان بشرط أن‌يكون الذمّيّان عدلين في دينهم و لايكونان 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لايخفى أنّ الحكم يعمّ الوصيّة 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بالوصاية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لأنّها وصيّة فيشملها عموم النصّ أو اطلاقه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قيد أرض الغربة قيد غالبي فشهادة الذمّي مختصّة بموضع لايوجد مسلمان عدلان و ان لم‌يكن في أرض غربة، كما دلّ عليه صحيحة هشام بن سالم المتقدّمة فانّ فيها أنّه مات الرجل المسلم في بلد ليس فيه مسلم، و لم‌يقيّد الحكم فيها بأرض 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أنّه يتقدّم في الشهادة المؤمن العادل، و ان لم‌يوجد فالمسلم العادل في مذهبه ان لم‌يكن ناصبيّا، و ان لم‌يوجد فالذمّي المرضي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فان كان هناك مؤمن عادل واحد، أو مسلم كذلك يضمّ اليه ذمّي و لاينافيه ظاهر الآية و الروايات و ذلك لأنّ التقدّم أوّلاً للمؤمن و بعده للمسلم</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6340666_2870459653"/>
      <w:bookmarkStart w:id="253" w:name="_Toc92"/>
      <w:bookmarkEnd w:id="252"/>
      <w:r>
        <w:rPr>
          <w:rtl w:val="true"/>
        </w:rPr>
        <w:t>في طرق ثبوت الوصية بالمال</w:t>
      </w:r>
      <w:bookmarkEnd w:id="25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 في الوصيّة بالمال شهادة واحد مع اليمين أو شاهد و 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يقبل شهادة الواحدة في ربع ما شهدت به و شهادة اثنتين في </w:t>
      </w:r>
    </w:p>
    <w:p>
      <w:pPr>
        <w:pStyle w:val="BookText"/>
        <w:rPr/>
      </w:pPr>
      <w:r>
        <w:rPr>
          <w:rFonts w:ascii="Amiri" w:hAnsi="Amiri" w:eastAsia="Amiri" w:cs="Amiri"/>
          <w:color w:val="111111"/>
          <w:sz w:val="28"/>
          <w:sz w:val="28"/>
          <w:szCs w:val="28"/>
          <w:rtl w:val="true"/>
          <w:lang w:bidi="ar-SA"/>
        </w:rPr>
        <w:t>النصف و ثلاث في ثلاثة الأرباع و شهادة الأربع في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 البحث عن ذلك في كتاب القضاء</w:t>
      </w:r>
      <w:r>
        <w:rPr>
          <w:rStyle w:val="FootnoteAnchor"/>
          <w:rtl w:val="true"/>
        </w:rPr>
        <w:footnoteReference w:id="175"/>
      </w:r>
      <w:r>
        <w:rPr>
          <w:rFonts w:ascii="Amiri" w:hAnsi="Amiri" w:eastAsia="Amiri" w:cs="Amiri"/>
          <w:color w:val="111111"/>
          <w:sz w:val="28"/>
          <w:sz w:val="28"/>
          <w:szCs w:val="28"/>
          <w:rtl w:val="true"/>
          <w:lang w:bidi="ar-SA"/>
        </w:rPr>
        <w:t>و قلنا هناك بأنّ الضابط الكلّي ثبوت المال و ما هو المقصود منه المال بل مطلق حقوق الناس بشهادة رجل و امرأتين، و من جملته الوصيّة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عن مواضع قبول شهادة الشاهد الواحد مع اليمين فلانعيد، و نكتفي هنا بذكر ما يثبت به الوصيّة و بعض ما يدلّ عليه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شهادة المرأة الواحدة في ربع ما شهدت به و شهادة اثنتين في النصف و ثلاث في ثلاثة الأرباع و شهادة الأربع في الجميع و يدلّ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ربعي عن أبي عبداللّه عليه‌السلام في شهادة امرأة حضرت رجلاً يوصي ليس معها رجل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يجاز ربع ما أوصى بحساب شهادتها</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منها صحيحة أبان عن أبي عبداللّه عليه‌السلام أنّه قال في وصيّة لم‌يشهدها الاّ امرأة فأجاز شهادتها في الربع من الوصيّة بحساب شهادتها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نظيرهما صحيحتا محمّد بن قيس و صحيحة الحلبي</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المسألة الى هنا لا خلاف فيها، انّما الاشكال و الخلاف في شهادة الرجل الواحد و أنّه هل يثبت بشهادته من غير يمين النصف نظرا الى قيام شهادته مقام اثنتين أو الربع خاصّة؛ لأنّه المتيقّن من حيث انّه لايقصر عن المرأة أو سقوط شهادته أصلاً؛ وقوفا فيما خالف الأصل على مورده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اختار الشهيد في المسالك القول الوسط و هو ثبوت الربع ولكن الظاهر صحّة الأخير و هو سقوط شهادته رأسا فانّ الرواية قد وردت على خلاف القاعدة في المرأة فلا بدّ في مخالفة الأصل من الوقوف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لايتوقّف ثبوت ما ذكر بشهادة النساء على اليمين؛ لاطلاق النصّ فلو اعتبر لزم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الخنثى فلايثبت بشهادتها وحدها شيء لاحتمال كونها مرأة، و أمّا الخنثيان فيثبت بشهادتهما الربع لاحتمال كون احداهما رجلاً و الأخرى امرأة و أمّا الثلاث فيثبت بشهادتهنّ ثلاثة أرباع لأنّه أقلّ ما يثبت بشهادتهنّ، و اذا شهد الأربع منهنّ فيثبت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لايشترط تعذّر الرجال في قبول شهادة المرأة هنا، عملاً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قال بعدم الخلاف في أصل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الظاهر قصر الحكم على مورد النصّ فلايتعدّى منه الى غيره كقبول شهادة الرجل الواحد في النصف باعتبار كونه بمنزلة شهادة امرأتين و ان احتمل، لكنّه في غير محلّه بل قد يقال بعدم ثبوت الربع به فضلاً عن النصف و ان اختاره الفاضل و ثاني الشهيدين و غيرهما لابتناء الحكم على مصالح يقصر العقل عن ادراكها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أنّ الخنثى المشكل لايثبت بشهادتها وحدها شيء؛ لعدم العلم بكونها امرأة، و أمّا الخنثيان فيثبت الربع فقط و الثلاثة ثلاثة أرباع و الأربعة تمام المشهود عليه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مقتضى اطلاق النصّ و الفتوى عدم قبول شهادتهنّ فيما عرفت على اليمين لظاهر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لايعتبر في شهادتهنّ غير العدالة، فلاتجزي شهادة الفاسقة و لا الذمّيّة و لو في مقام تقبل فيه شهادة ذكورهم، اذا فرض عدمهم اقتصارا فيما خالف الأصل على المتيقّن و هو ذكور أهل الذمّة دون نسائهم و لو </w:t>
      </w:r>
      <w:bookmarkStart w:id="254" w:name="pg11179_126505"/>
    </w:p>
    <w:p>
      <w:pPr>
        <w:pStyle w:val="BookText"/>
        <w:rPr/>
      </w:pPr>
      <w:bookmarkEnd w:id="254"/>
      <w:r>
        <w:rPr>
          <w:rFonts w:ascii="Amiri" w:hAnsi="Amiri" w:eastAsia="Amiri" w:cs="Amiri"/>
          <w:color w:val="111111"/>
          <w:sz w:val="28"/>
          <w:sz w:val="28"/>
          <w:szCs w:val="28"/>
          <w:rtl w:val="true"/>
          <w:lang w:bidi="ar-SA"/>
        </w:rPr>
        <w:t>مع فقد ذكورهم و ذكور المسلمين و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79"/>
      </w:r>
    </w:p>
    <w:p>
      <w:pPr>
        <w:pStyle w:val="Heading4"/>
        <w:numPr>
          <w:ilvl w:val="3"/>
          <w:numId w:val="1"/>
        </w:numPr>
        <w:rPr/>
      </w:pPr>
      <w:bookmarkStart w:id="255" w:name="__RefHeading___Toc6340668_2870459653"/>
      <w:bookmarkStart w:id="256" w:name="_Toc93"/>
      <w:bookmarkEnd w:id="255"/>
      <w:r>
        <w:rPr>
          <w:rtl w:val="true"/>
        </w:rPr>
        <w:t>في طريق ثبوت الوصية بالولاية</w:t>
      </w:r>
      <w:bookmarkEnd w:id="256"/>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لاتثبت الوصيّة بالولاية الاّ بشاهدين و لاتقبل شهادة النساء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تقبل شهادة الواحد مع اليمين؟ فيه تردّد، أظهره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عدم قبول شهادة النساء منفردات في الولاية؛ لأنّها ليست وصيّة بمال بل هي تسلّط على تصرّف فيه، و لا ممّا يخفى على الرجال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ضابط محلّ شهادتهنّ منفردات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ثبوتها بشهادة الواحد مع اليمين فقد تردّد المصنّف ثمّ استظهر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 لأنّ ضابطه ما كان من حقوق الآدمي مالاً أو المقصود منه المال و الوصاية ليست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تردّده ممّا ذكرناه و من أنّها قد تتضمّن المال كما اذا أراد أخذ الأجرة أو الأكل بالمعروف بشرطه و لما فيه من الارفاق و التيسير فيكون مرادا للآية 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ما فيه و قد قطع الأصحاب بالمنع من غير نقل خلاف في المسألة و لا تردّد</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أشبعنا الكلام في ذلك في الجزء الأوّل من كتاب القضاء و الشهادات</w:t>
      </w:r>
      <w:r>
        <w:rPr>
          <w:rStyle w:val="FootnoteAnchor"/>
          <w:rtl w:val="true"/>
        </w:rPr>
        <w:footnoteReference w:id="181"/>
      </w:r>
      <w:r>
        <w:rPr>
          <w:rFonts w:ascii="Amiri" w:hAnsi="Amiri" w:eastAsia="Amiri" w:cs="Amiri"/>
          <w:color w:val="111111"/>
          <w:sz w:val="28"/>
          <w:sz w:val="28"/>
          <w:szCs w:val="28"/>
          <w:rtl w:val="true"/>
          <w:lang w:bidi="ar-SA"/>
        </w:rPr>
        <w:t>و قلنا بأنّ الأظهر ثبوت شهادة رجل واحد مع اليمين في مطلق حقوق الناس و منها الوصاية و قد دلّت عليه روايات، الاّ أنّ الاحتياط باختصاص ذلك بالمال أو المقصود منه المال لايترك لذهاب الأصحاب الى ذلك</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6340670_2870459653"/>
      <w:bookmarkStart w:id="258" w:name="_Toc94"/>
      <w:bookmarkEnd w:id="257"/>
      <w:r>
        <w:rPr>
          <w:rtl w:val="true"/>
        </w:rPr>
        <w:t>فيما ذا كانت الورثة كبارا و أقرّوا كلّهم بالوصيّة</w:t>
      </w:r>
      <w:bookmarkEnd w:id="25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الورثة كبارا و أقرّوا كلّهم بالوصيّة بالثلث أو ما دونه لوارث أو أجنبي أو بأن‌يصرف على الفقراء مثلاً، فتثبت في تمام الموصى به و يلزمون العمل بها أخذا باقرارهم؛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لاتحتاج في الاثبات الى بيّنة و ذلك لأنّها لغو و تحصيل للحاصل بعد الاقرار منهم جميعا و عدم دعوى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أقرّ بعضهم دون بعض فان أقرّ اثنان عادلان منهم تثبت أيضا في تمام الموصى به لكونه اقرارا بالنسبة اليهما و شهادة بالنسبة الى غيرهما فلاتحتاج الوصيّة في الاثبات الى بيّنة أخرى؛ لفرض قيام البيّنة بالنسبة الى حصّة غير المقرّ و تمامية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اسحاق بن عمّار عن أبي عبداللّه عليه‌السلام في رجل مات فأقرّ بعض ورثته لرجل بدين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ذلك في حصّته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 في رواية أبي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عليهماالسلامقال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عليه‌السلام في رجل مات و ترك ورثة فأقرّ أحد الورثة بدين على أبيه أنّه يلزم ذلك في حصّته بقدر ما ورث و لايكون ذلك في ماله كلّه، و ان أقرّ اثنان من الورثة و كانا عدلين أجيز ذلك على الورثة و ان لم‌يكونا عدلين ألزما في حصّتهما بقدر ما ورثا و كذلك ان أقرّ بعض الورثة بأخ أو أخت انّما يلزمه في حصّته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الروايتان و ان كانتا في مورد الدين الاّ أنّه يستفاد منهما حكم الوصيّة بتنقيح المناط، بل الحكم ثابت مطابق للقاعدة من غير حاجة الى هاتين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أقرّ اثنان عادلان، و أمّا اذا أقرّ واحد أو اثنان غير عدلين فتثبت الوصيّة بالنسبة الى حصّة المقرّ خاصّة أخذا باقراره، و أمّا بالنسبة الى حصّة الباقين فيحتاج الى البيّنة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المقرّ عدلاً واحدا كفى ضمّ يمين المقرّ له مع اقرار المقرّ في ثبوت </w:t>
      </w:r>
      <w:bookmarkStart w:id="259" w:name="pg11179_126507"/>
    </w:p>
    <w:p>
      <w:pPr>
        <w:pStyle w:val="BookText"/>
        <w:rPr/>
      </w:pPr>
      <w:bookmarkEnd w:id="259"/>
      <w:r>
        <w:rPr>
          <w:rFonts w:ascii="Amiri" w:hAnsi="Amiri" w:eastAsia="Amiri" w:cs="Amiri"/>
          <w:color w:val="111111"/>
          <w:sz w:val="28"/>
          <w:sz w:val="28"/>
          <w:szCs w:val="28"/>
          <w:rtl w:val="true"/>
          <w:lang w:bidi="ar-SA"/>
        </w:rPr>
        <w:t>التمام، بل لو كان المقرّ امرأة عادلة يثبت ربع ما أقرّت به في حصّتها و حصّة غيرها على حذو ما تقدّم في المسائل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فالمقرّ من الورثة شاهد بالنسبة الى حصص الباقين كالأجنبي فيثبت به ما يثبت به</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6340672_2870459653"/>
      <w:bookmarkStart w:id="261" w:name="_Toc95"/>
      <w:bookmarkEnd w:id="260"/>
      <w:r>
        <w:rPr>
          <w:rtl w:val="true"/>
        </w:rPr>
        <w:t>فيما لو أقرّ الوارث بأصل الوصيّة</w:t>
      </w:r>
      <w:bookmarkEnd w:id="261"/>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الوارث بأصل الوصيّة؛ قبل منه لعموم دليل الاقرار فيجب عليه انفاذ الوصيّة بمقتضى اقراره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أحد الوصاية من الميّت فان علم الوارث بكذبه فله الانكار و تسمع دعواه، بل اذا كان كاذبا في دعوى الوصاية فلا فرق بين الوارث و غيره في انكاره اذا علم كذبه، و ان لم‌يعلم كذبه فليس له انكاره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ادّعى الوصاية عن الميّت بالنسبة الى القصّر أو العناوين العامّة كالفقراء و وجوه القرب كالمساجد و المشاهد أو ما يتعلّق بالميّت نفسه كاستئجار العبادات أو الزيارات، فعلى كلّ من يعلم كذبه في دعواه الانكار عليه خصوصا اذا رأى منه الخيانة و عليه الترافع معه عند الحاكم من باب الحسبة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الحسبة كلّ أمر علم رضى الشارع بالقيام به على النحو المشروع من كلّ أحد و لايرضى بتعطيله بلا اختصاص بفرد دون آخر لعموم مثل 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في عون المؤمن مادام المؤمن في عون أخيه</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فيما أردنا ذكره من المسائل الملحقة بالوصيّة</w:t>
      </w:r>
      <w:r>
        <w:rPr>
          <w:rFonts w:eastAsia="Amiri" w:cs="Amiri" w:ascii="Amiri" w:hAnsi="Amiri"/>
          <w:color w:val="111111"/>
          <w:sz w:val="28"/>
          <w:szCs w:val="28"/>
          <w:rtl w:val="true"/>
          <w:lang w:bidi="ar-SA"/>
        </w:rPr>
        <w:t xml:space="preserve">. </w:t>
      </w:r>
      <w:bookmarkStart w:id="262" w:name="pg11179_126508"/>
    </w:p>
    <w:p>
      <w:pPr>
        <w:pStyle w:val="Heading3"/>
        <w:numPr>
          <w:ilvl w:val="2"/>
          <w:numId w:val="1"/>
        </w:numPr>
        <w:rPr/>
      </w:pPr>
      <w:bookmarkStart w:id="263" w:name="__RefHeading___Toc6340674_2870459653"/>
      <w:bookmarkStart w:id="264" w:name="_Toc96"/>
      <w:bookmarkEnd w:id="262"/>
      <w:bookmarkEnd w:id="263"/>
      <w:r>
        <w:rPr>
          <w:rtl w:val="true"/>
        </w:rPr>
        <w:t xml:space="preserve">الكلام </w:t>
      </w:r>
      <w:r>
        <w:rPr>
          <w:rtl w:val="true"/>
        </w:rPr>
        <w:t xml:space="preserve">: </w:t>
      </w:r>
      <w:r>
        <w:rPr>
          <w:rtl w:val="true"/>
        </w:rPr>
        <w:t>في منجّزات المريض</w:t>
      </w:r>
      <w:bookmarkEnd w:id="264"/>
    </w:p>
    <w:p>
      <w:pPr>
        <w:pStyle w:val="Heading4"/>
        <w:numPr>
          <w:ilvl w:val="3"/>
          <w:numId w:val="1"/>
        </w:numPr>
        <w:rPr/>
      </w:pPr>
      <w:bookmarkStart w:id="265" w:name="__RefHeading___Toc6340676_2870459653"/>
      <w:bookmarkStart w:id="266" w:name="_Toc97"/>
      <w:bookmarkEnd w:id="265"/>
      <w:r>
        <w:rPr>
          <w:rtl w:val="true"/>
        </w:rPr>
        <w:t>إشارة</w:t>
      </w:r>
      <w:r>
        <w:rPr>
          <w:rtl w:val="true"/>
        </w:rPr>
        <w:t>:</w:t>
      </w:r>
      <w:bookmarkEnd w:id="266"/>
    </w:p>
    <w:p>
      <w:pPr>
        <w:pStyle w:val="BookText"/>
        <w:rPr/>
      </w:pPr>
      <w:r>
        <w:rPr>
          <w:rFonts w:ascii="Amiri" w:hAnsi="Amiri" w:eastAsia="Amiri" w:cs="Amiri"/>
          <w:color w:val="111111"/>
          <w:sz w:val="28"/>
          <w:sz w:val="28"/>
          <w:szCs w:val="28"/>
          <w:rtl w:val="true"/>
          <w:lang w:bidi="ar-SA"/>
        </w:rPr>
        <w:t>المريض اذا برئ من مرضه و لم‌يتّصل مرضه بموته فهو كالصحيح يتصرّف في ماله بما يشاء كيف يشاء، و قد دلّ عليه الروايات الكثيرة التي أوردها في الوسائل كموثّقة سماعة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ماله يصنع ما شاء الى أن‌يأتيه الموت</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قوله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لصاحب المال أن‌يعمل بماله ما شاء مادام حيّا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قوله عليه‌السلام في مرسلة ابن أبي السمّاك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أولى بماله مادامت فيه الروح</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قوله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أحقّ بماله مادام فيه الروح</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ما في موثّقة عمّار الساباطي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أحقّ بماله مادام فيه الروح يبين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عليه‌السلام في صحيحة أبي شعيب المحاملي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أحقّ بماله مادامت الروح في بدنه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الى حكم العقلاء أجمع قولاً و فعلاً بثبوت هذه الولاية لصاحب المال مع عدم مانع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ينفذ جميع تصرّفاته في جميع ما يملكه الاّ اذا أراد أن‌يوصي فلاينفذ وصيّته في الزائد عن ثلث المال الاّ مع اجازة وارثه، فقد تقدّم موثّقة عمّار الساباطي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أحقّ بماله مادام فيه الروح يبين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 أوصى به فليس له الاّ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مشروحا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اذا اتّصل مرضه بموته فلا اشكال في عدم نفوذ وصيّته فيما زاد على الثلث كغير مرضه الاّ باجازة وارثه، كما أنّه لا اشكال في نفوذ عقوده المعاوضيّة المتعلّقة بماله كالبيع بثمن المثل أو الاجارة بأجرة المثل و نحو ذلك؛ لما تقدّم آنفا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اشكال في جواز انتفاعه بماله كالأكل و الشرب و الانفاق على نفسه و من يعوله و الصرف على أضيافه و في مورد يحفظ شأنه و اعتباره و غير ذلك، و بالجملة فيجوز له كلّ تصرّف يكون فيه غرض عقلائي ممّا لايعدّ سرفا و لاتبذيرا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الاشكال و الخلاف في مثل الهبة و العتق و الصدقة و الابراء و الصلح بغير عوض و الوقف و نحو ذلك من التصرّفات التبرّعيّة في ماله ممّا لايقابل بالعوض و يكون فيه اضرار بالورثة و هي المعبّر عنها بالمنجّزات و أنّها هل هي نافذة من الأصل بمعنى نفوذها و صحّتها مطلقا و ان زادت على ثلث ماله بل و ان تعلّقت بجميع ماله بحيث لم‌يبق شيء للورثة، أو هي نافذة بمقدار الثلث فان زادت </w:t>
      </w:r>
    </w:p>
    <w:p>
      <w:pPr>
        <w:pStyle w:val="BookText"/>
        <w:rPr/>
      </w:pPr>
      <w:r>
        <w:rPr>
          <w:rFonts w:ascii="Amiri" w:hAnsi="Amiri" w:eastAsia="Amiri" w:cs="Amiri"/>
          <w:color w:val="111111"/>
          <w:sz w:val="28"/>
          <w:sz w:val="28"/>
          <w:szCs w:val="28"/>
          <w:rtl w:val="true"/>
          <w:lang w:bidi="ar-SA"/>
        </w:rPr>
        <w:t>يتوقّف صحّتها و نفوذها في الزائد على امضاء الورثة؟</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الأصحاب في تصرّفات المريض المنجّزة المتبرّع بها على ذلك الوجه، فذهب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في المبسوط و الصدوق و ابن الجنيد و سائر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أنّها من الثلث كغير المنجّزة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 و الشيخ في النهاية و ابن البرّاج و ابن ادريس و الآبي تلميذ المصنّف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لم‌يرجّح هنا أحد القولين، لكنّه رجّح الأوّل في مواضع متعدّدة من الكتاب و منشأ الخلاف من اختلاف الروايات ظاهرا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منعه من التبرّعات المنجّزة الزائدة عن الثلث خلاف بيننا، فخيرة الكليني و الصدوق و الشيخين و السيّدين و القاضي و ابني ادريس و البرّاج و سعيد و الآبي و الأردبيلي و الخراساني و الحرّ العاملي و الطباطبائي و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المنع، و أنّها من الأصل كالصحيح، بل عن كشف الرموز نسبته الى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 أنّه المشهور بين القدماء ظاهرا بل لعلّه لا شبهة فيه، بل في هبة الانتصار و الغنية الاجماع عليه، للأصل بمعنييه، و قاعدة التسلّط و الروايات الواردة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و مع ذلك كلّه فالوجه المنع من التبرّع بالزائد فلاينفذ على الورثة الاّ مع اجازتهم، وفاقا للفاضل و الشهيدين و الكركي و المحكي عن الصدوق و أبي علي و الشيخ في المبسوط و غيرهم، بل نسبة غير واحد الى عامّة المتأخّرين بل في المسالك نسبته الى الأكثر و سائر المتأخّرين بل ربما حكي عن الشيخ في باب العتق ما يقتضي أنّه المعروف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المفاتيح أنّ الأخبار به أكثر و أشهر، و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عليه صحاح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 منه أنّ النصوص به متواترة، و هو كالاجماع المنقول في الحجّيّة، خصوصا بعد شهادة التتبّع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الروايات الواردة في الباب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المنجّزات في حال المرض تخرج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عطيّة الوالد لولده،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كان صحيحا، فهو ماله يصنع به ما شاء و أمّا في مرضه فلايصلح</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منها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عليه‌السلام عن الرجل يكون لامرأته عليه الصداق أو بعضه فتبرئه منه في مرضها؟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منها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 و زاد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ولكنّها ان وهبت له جاز ما وهبت له من ثلثها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منها صحيحة محمّد بن مسلم عن أبي جعفر عليه‌السلام قال في رجل أوصى بأكثر من الثلث و أعتق ممالكيه في مرضه،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أكثر من الثلث ردّ الى الثلث و جاز العتق</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أنّها تخرج من الأصل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الروايات 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الميّت أحقّ بماله مادام فيه الروح يبين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كموثّقة عمّار الساباطي و روايتي عمّار بن موسى و روايتي سماعة و مرسلة ابراهيم بن أبي السمّاك و صحيحة أبي المحامل</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فيجمع بينها بالاطلاق و التقييد، فانّ الطائفة الثانية مطلقة تعمّ حال الصحّة و المرض، و الأولى تختصّ بحال المرض فتكون مقيّدة للثانية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مرسلة مرازم عن أبي عبداللّه عليه‌السلام في الرجل يعطي الشيء من ماله في مرضه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أبان به فهو جائز، و ان أوصى به فهو من الثلث</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منها موثقة عمّار الساباطي عن أبي عبداللّه في الرجل يجعل بعض ماله لرجل في مرضه،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أبانه جاز</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 الظاهر أنّ هاتين الروايتين تحملان على الثلث أو مادونه للجمع بينهما و بين الطائفة الأولى، 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الثلث أو ما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و لا خلاف في أنّ الواجبات الماليّة التي يؤدّيها المريض في مرض موته كالخمس و الزكاة و الكفّارات تخرج من الأصل؛ لأنّها دين و كلّ دين يخرج من الأصل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 الاجارة المحاباتيّان كالهبة بالنسبة الى ما حاباه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ملاك الهبة فيهما و هو عدم العوض و تحقّق المجانيّة بالنسبة الى ما حاباه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فيدخلان في منجّزات المريض بالنسبة الى مقدار ما حاباه فاذا باع شيئا يسوّي مائة بخمسين فكما اذا وهب المشتري خمسين، فيخرج من الثلث</w:t>
      </w:r>
      <w:r>
        <w:rPr>
          <w:rFonts w:eastAsia="Amiri" w:cs="Amiri" w:ascii="Amiri" w:hAnsi="Amiri"/>
          <w:color w:val="111111"/>
          <w:sz w:val="28"/>
          <w:szCs w:val="28"/>
          <w:rtl w:val="true"/>
          <w:lang w:bidi="ar-SA"/>
        </w:rPr>
        <w:t xml:space="preserve">. </w:t>
      </w:r>
      <w:bookmarkStart w:id="267" w:name="pg11179_126513"/>
    </w:p>
    <w:p>
      <w:pPr>
        <w:pStyle w:val="BookText"/>
        <w:rPr/>
      </w:pPr>
      <w:bookmarkEnd w:id="267"/>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 ان كانت من المنجّزات كما أشرنا اليه لكن الظاهر أنّ ما أصدقه المريض لأجل شفائه و عافيته ليس منها، بل هي ملحقة بالمعاوضات فكأنّ المريض يشتري بها حياته و 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القول بانصراف الأدلّة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الروايات الدالّة على أنّ المنجّزات في حال مرضه تكون من الثلث غير شاملة للمرض الذي يطول سنة أو سنتين أو أزيد، الاّ فيما اذا وقع التصرّف في أواخره القريبة من الموت بحيث يصدق عرفا أنّه قريب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موارد الشك يرجع الى القاعدة الأوّليّة و هي أنّ الناس مسلّطون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بين الأمراض اذا تعقّبه الموت و ان كان مثل حمّى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يلحق به ما اذا كان سبب موته القتل أو افتراس سبع، أو لدغ حيّة و نحو ذلك لوجود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 أيضا الحال التي يكون فيها في معرض الخطر و الهلاك، كأن‌يكون في حال المراماة في الحرب أو في حال اشراف السفينة على الغرق</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6340678_2870459653"/>
      <w:bookmarkStart w:id="269" w:name="_Toc98"/>
      <w:bookmarkEnd w:id="268"/>
      <w:r>
        <w:rPr>
          <w:rtl w:val="true"/>
        </w:rPr>
        <w:t>فيما لو أقرّ بدين أو عين من ماله لوارث أو أجنبي</w:t>
      </w:r>
      <w:bookmarkEnd w:id="2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بدين أو عين من ماله لوارث أو أجنبي فان كان مأمونا غير متّهم نفذ اقراره في جميع ما أقرّ به و ان كان زائدا على ثلث ماله، بل و ان استوعبه، و الاّ فلاينفذ فيما زاد على ثلثه، و المراد بكونه متّهما وجود أمارات يظنّ معها بكذبه، كأن‌يكون بينه و بين الورثة معاداة يظنّ معها بأنّه يريد بذلك اضرارهم، أو كان له محبّة شديده مع المقرّ له يظنّ معها بأنّه يريد بذلك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منصور بن حازم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أوصى لبعض ورثته أنّ له عليه دينا،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الميّت مرضيّا فأعطه الذي أوصى له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موثّقة أبي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امرأة استودعت رجلاً مالاً فلمّا حضرها الموت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 الذي دفعته اليك لفلانة، و ماتت المرأة فأتى أولياؤها الرجل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لصاحبتنا مال و لانراه الاّ عندك فاحلف لنا ما لها قبلك شيء، أفيحلف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مأمونة عنده فليحلف لهم و ان كانت متّهمة فلايحلف و يضع الأمر على ما كان فانّما لها من مالها ثلثه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موثّقته الثانية عن أبي عبداللّه عليه‌السلام في رجل أوصى لبعض ورثته أنّ له عليه دينا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الميّت مرضيّا فأعطه الذي أوصى له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صحيحة محمّد بن عبدالجبّار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العسكري عليه‌السلام امرأة أوصت الى رجل و أقرّت له بدين ثمانية آلاف درهم و كذلك ما كان لها من متاع البيت من صوف و شعر و شبه و صفر و نحاس، و كلّ ما لها أقرّت به للموصى اليه و أشهدت على وصيّتها و أوصت أن يحجّ عنها من هذه التركة حجّتان و تعطى مولاة لها أربعمائة درهم و ماتت المرأة و تركت زوجا فلم‌ندرِ كيف الخروج من هذا و اشتبه علينا الأمر و ذكر كاتب أنّ المرأة استشارته فسألته أن‌يكتب لها ما يصحّ لهذا الوصيّ،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لاتصحّ تركتك لهذا الوصي الاّ باقرارك له بدين يحيط بتركتك بشهادة الشهود و تأمريه بعد أن‌ينفذ ما توصينه به و كتبت له بالوصيّة على هذا و أقرّت للوصي بهذا الدين، فرأيك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مسألة الفقهاء قبلك عن هذا و تعريفنا ذلك لنعمل به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الدين صحيحا معروفا مفهوما فيخرج الدين من رأس المال ان شاء اللّه و ان لم‌يكن الدين حقّا أنفذ لها ما أوصت به من ثلثها، كفى أو لم يكف</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صحيحة أبي بصير عن أبي عبداللّه عليه‌السلامقال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معه مال مضاربة فمات و عليه دين و أوصى أنّ هذا الذي ترك لأهل المضاربة أيجوز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مصدّقا</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أمّا اذا كان مريضا بمرض يموت فيه، فأقرّ بدين كان زائدا على الثلث فالروايات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اسماعيل بن جابر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أقرّ لوارث له و هو مريض بدين 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اذا أقرّ به دون الثلث</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منها صحيحة أبي ولاّد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مريض أقرّ عند الموت لوارث بدين 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أوصى لوارث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منها صحيحة الحلبي عن أبي عبداللّه عليه‌السلام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الرجل يقرّ لوارث بدين،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اذا كان مليّا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منها صحيحة ثانية للحلبي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عن رجل أقرّ لوارث بدين في مرضه أيجوز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مليّا</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منها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أقرّ للورثة بدين عليه و هو مريض،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عليه ما أقرّ به اذا كان قليلاً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فيمكن أن‌نقيّد صحيحة أبي ولاّد بصحيحة اسماعيل بن جابر، و نقول في موثّقة سماعة بأنّ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دليل على كونه دون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عليه‌السلام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أنّه اذا كان مليّا فما استدان كان قليلاً، فيعمل على كونه دون الثلث، بقرينة صحيحة اسماعيل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كان ما أقرّ به بقدر الثلث أو دونه فيعمل بما أقرّ، و أمّا الزائد على الثلث، فان علم بصدقه فلا اشكال في انفاذه؛ لأنّ الدين يجب أداؤه من الأصل، و أمّا اذا لم‌يعلم بصدقه لكونه متّهما، فان كان للدائن بيّنة فهو، و الاّ لايجوز من دون رضى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التقرير يكشف أنّ المناط في المسألة صدقه و عدم صدقه، فالمرض من حيث هو و في نفسه لم‌يكن مانعا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اذا لم‌يعلم حال المقرّ و أنّه كان متّهما أو مأمونا فلايحكم بنفوذ اقراره في الزائد على الثلث؛ لأنّ الظاهر من الروايات المتقدّمة أنّ نفوذه منوط بالعلم بصدقه، ففى مورد غير العلم كانت وصيّته بما زيدت على الثلث معلّقة فان أجاز الورثة نفذت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أجاز بعضهم نفذت بمقدار حصّته و لو أجاز بعضهم بعضا من الزائد عن الثلث نفذ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يكون الحال في منجّزات المريض على ما بنينا من أنّها تكون من الثلث، و أمّا اذا أجاز الورثة ما زادت على الثلث نفذت لأنّ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المنع انّما هو لمراعاة حقّهم و مع اجازتهم يكون المقتضي للصحّة موجودا و المانع عنها مفقودا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تمام الكلام في شرح مسائل الوصايا</w:t>
      </w:r>
    </w:p>
    <w:p>
      <w:pPr>
        <w:pStyle w:val="BookText"/>
        <w:rPr/>
      </w:pPr>
      <w:r>
        <w:rPr>
          <w:rFonts w:ascii="Amiri" w:hAnsi="Amiri" w:eastAsia="Amiri" w:cs="Amiri"/>
          <w:color w:val="111111"/>
          <w:sz w:val="28"/>
          <w:sz w:val="28"/>
          <w:szCs w:val="28"/>
          <w:rtl w:val="true"/>
          <w:lang w:bidi="ar-SA"/>
        </w:rPr>
        <w:t>من العروة الوثقى و بعض المسائل التي شرحناها</w:t>
      </w:r>
    </w:p>
    <w:p>
      <w:pPr>
        <w:pStyle w:val="BookText"/>
        <w:rPr/>
      </w:pPr>
      <w:r>
        <w:rPr>
          <w:rFonts w:ascii="Amiri" w:hAnsi="Amiri" w:eastAsia="Amiri" w:cs="Amiri"/>
          <w:color w:val="111111"/>
          <w:sz w:val="28"/>
          <w:sz w:val="28"/>
          <w:szCs w:val="28"/>
          <w:rtl w:val="true"/>
          <w:lang w:bidi="ar-SA"/>
        </w:rPr>
        <w:t>من شرائع الاسلام، و قد تمّ دراسته بعون اللّه الملك العلاّم</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و تمّ استئناف النظر فيه سنة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p>
    <w:p>
      <w:pPr>
        <w:pStyle w:val="BookText"/>
        <w:rPr/>
      </w:pPr>
      <w:r>
        <w:rPr>
          <w:rFonts w:ascii="Amiri" w:hAnsi="Amiri" w:eastAsia="Amiri" w:cs="Amiri"/>
          <w:color w:val="111111"/>
          <w:sz w:val="28"/>
          <w:sz w:val="28"/>
          <w:szCs w:val="28"/>
          <w:rtl w:val="true"/>
          <w:lang w:bidi="ar-SA"/>
        </w:rPr>
        <w:t>و يتلو هذا الكتاب شرح كتاب الفرائض من شرائع الاسلام</w:t>
      </w:r>
    </w:p>
    <w:p>
      <w:pPr>
        <w:pStyle w:val="BookText"/>
        <w:rPr/>
      </w:pPr>
      <w:r>
        <w:rPr>
          <w:rFonts w:ascii="Amiri" w:hAnsi="Amiri" w:eastAsia="Amiri" w:cs="Amiri"/>
          <w:color w:val="111111"/>
          <w:sz w:val="28"/>
          <w:sz w:val="28"/>
          <w:szCs w:val="28"/>
          <w:rtl w:val="true"/>
          <w:lang w:bidi="ar-SA"/>
        </w:rPr>
        <w:t>سيّد علي محمّد دستغيب الحسيني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سيّد علي اكبر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1179_126520"/>
      <w:bookmarkStart w:id="271" w:name="pg11179_126520"/>
      <w:bookmarkEnd w:id="271"/>
    </w:p>
    <w:p>
      <w:pPr>
        <w:pStyle w:val="BookText"/>
        <w:rPr/>
      </w:pPr>
      <w:bookmarkStart w:id="272" w:name="pg11179_126520"/>
      <w:bookmarkEnd w:id="272"/>
      <w:r>
        <w:rPr>
          <w:rFonts w:ascii="Amiri" w:hAnsi="Amiri" w:eastAsia="Amiri" w:cs="Amiri"/>
          <w:color w:val="111111"/>
          <w:sz w:val="28"/>
          <w:sz w:val="28"/>
          <w:szCs w:val="28"/>
          <w:rtl w:val="true"/>
          <w:lang w:bidi="ar-SA"/>
        </w:rPr>
        <w:t>بسم‌الله‌الرحمن‌الرحيم</w:t>
      </w:r>
    </w:p>
    <w:p>
      <w:pPr>
        <w:pStyle w:val="Heading2"/>
        <w:numPr>
          <w:ilvl w:val="1"/>
          <w:numId w:val="1"/>
        </w:numPr>
        <w:rPr/>
      </w:pPr>
      <w:bookmarkStart w:id="273" w:name="__RefHeading___Toc6340680_2870459653"/>
      <w:bookmarkStart w:id="274" w:name="_Toc99"/>
      <w:bookmarkEnd w:id="273"/>
      <w:r>
        <w:rPr>
          <w:rtl w:val="true"/>
        </w:rPr>
        <w:t>كتاب الفرائض</w:t>
      </w:r>
      <w:bookmarkEnd w:id="274"/>
    </w:p>
    <w:p>
      <w:pPr>
        <w:pStyle w:val="Heading3"/>
        <w:numPr>
          <w:ilvl w:val="2"/>
          <w:numId w:val="1"/>
        </w:numPr>
        <w:rPr/>
      </w:pPr>
      <w:bookmarkStart w:id="275" w:name="__RefHeading___Toc6340682_2870459653"/>
      <w:bookmarkStart w:id="276" w:name="_Toc100"/>
      <w:bookmarkEnd w:id="275"/>
      <w:r>
        <w:rPr>
          <w:rtl w:val="true"/>
        </w:rPr>
        <w:t>مقدّمة</w:t>
      </w:r>
      <w:bookmarkEnd w:id="276"/>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الفرائض جمع فريضة من الفرض، بمعنى التقدير و القطع،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 مفروضا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فرض الثوب أي قطعه،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أنزلناها و فرضناها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فصّلناها، لا منه بمعنى الايجاب و الالزام، أو العطيّة باعتبار كون الارث عطيّة من الشارع،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له في الديوان أي أعطيته، بل لعلّ استعماله في هذين بمعنى القطع و التقدير عند التأمّل و لو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فالمراد هنا السهام المقدّرة في كتاب اللّه، فتكون أخصّ من المواريث، ولكن عنون بها الكتاب تغليبا أو تبعا للنصّ، ففي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الفرائض و علّموها الناس، فانّي امرؤ مقبوض، و انّ العلم سيقبض، و تظهر الفتن حتّى يختلف الاثنان في الفريضة فلايجدان من يفصل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يراد بها مطلق السهام و لو الحاصلة من السنّة و آية أولي الأرحام فتساويها، و الأمر سهل</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الميراث على وزن مفعال من الارث أو من الموروث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استحقاق انسان بموت آخر بنسب أو سبب شيئا بالأصالة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يستحقّه انسان بموت آخر بنسب أو سبب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أعمّ من الفرائض مطلقا، ان أريد بها المفروض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أريد بها ما يعمّ الاجمال كارث أولي الأرحام فهو بمعناه، و من ثمّ كان التعبير بالميراث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 في القرآن قد جاء المفروض بمعنى المقدّر، و الفريضة بمعنى النصيب من الارث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قلّ منه أو كثر نصيبا مفروضا</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و قد استعمل فيه وَرِث و يَرِث و يُورَث </w:t>
      </w:r>
      <w:r>
        <w:rPr>
          <w:rStyle w:val="FootnoteAnchor"/>
          <w:rtl w:val="true"/>
        </w:rPr>
        <w:footnoteReference w:id="214"/>
      </w:r>
      <w:r>
        <w:rPr>
          <w:rFonts w:ascii="IRNazanin" w:hAnsi="IRNazanin" w:eastAsia="IRNazanin"/>
          <w:color w:val="111111"/>
          <w:sz w:val="28"/>
          <w:sz w:val="28"/>
          <w:szCs w:val="28"/>
          <w:rtl w:val="true"/>
          <w:lang w:bidi="fa-IR"/>
        </w:rPr>
        <w:t>، و الوارث</w:t>
      </w:r>
      <w:r>
        <w:rPr>
          <w:rStyle w:val="FootnoteAnchor"/>
          <w:rtl w:val="true"/>
        </w:rPr>
        <w:footnoteReference w:id="215"/>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ميراث السماوات و الأرض</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في الروايات استعمل الفرائض و الميراث كلاهما و ان كان استعمال الميراث و مشتقّاته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ما اختاره الشهيدان في اللمعة و الروضة من تسمية هذا الكتاب بالميراث أحسن من اختيار الفرائض، و التعريف الذي أتى به لاخراج غير الارث لابأس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الارث من ضروريّات الدين و قد دلّ عليه الكتاب و السنّة والاجماع و العقل، و لم‌ينكره أحد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اجماع المسلمين بل الضرورة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بل ورد الحثّ على تعلّمها و تعليمها و أنّها نصف العلم و أنّها أوّل ما تنتزع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العلماء وجوها كثيرة في توجيه التنصيف لايخلو جميعها أو أكثرها من التعسّف، و الأولى كون ذلك مبالغة في كثرة شعبها و تشتّتها </w:t>
      </w:r>
    </w:p>
    <w:p>
      <w:pPr>
        <w:pStyle w:val="BookText"/>
        <w:rPr/>
      </w:pPr>
      <w:r>
        <w:rPr>
          <w:rFonts w:ascii="Amiri" w:hAnsi="Amiri" w:eastAsia="Amiri" w:cs="Amiri"/>
          <w:color w:val="111111"/>
          <w:sz w:val="28"/>
          <w:sz w:val="28"/>
          <w:szCs w:val="28"/>
          <w:rtl w:val="true"/>
          <w:lang w:bidi="ar-SA"/>
        </w:rPr>
        <w:t>و شدّة الحاجة اليها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قوله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أوّل ما تنتزع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اشارة الى ما روي عن النبي صلى‌الله‌عليه‌و‌آله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الفرائض و علّموها الناس فانّها نصف العلم و هو ينسى و هو أوّل شيء ينتزع من أمّتي</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الظاهر أنّ 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أوّل شيء ينتزع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خلافة مولانا أميرالمؤمنين علي بن أبي طالب عليه‌السلام، فانّها قد ورّثها رسول‌اللّه صلى‌الله‌عليه‌و‌آله بأمر اللّه تعالى علي بن أبي طالب و من بعده أولاده الطاهرين عليهم‌السلام و لذا قال علي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 في العين قذى و في الحلق شجا أرى تراثي نهبا</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أن‌يكون اشارة الى خلافته عليه‌السلام بتقريب آخر و هو أنّ الاحاطة على الفرائض و أحكامها تحتاج الى الرجوع الى معدن العلم و موضع الرسالة مع أنّ الرجوع يصعب لغصب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نصف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نصفه الأوّل التوحيد و النبوّة، و نصفه الثاني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نصف العلم؛ لاشتماله على المشقّة و الصعوبة في معرفته و تصحيح مسائله بخلاف باقي العلوم</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11179_126524"/>
      <w:bookmarkStart w:id="278" w:name="pg11179_126524"/>
      <w:bookmarkEnd w:id="278"/>
    </w:p>
    <w:p>
      <w:pPr>
        <w:pStyle w:val="BookText"/>
        <w:rPr/>
      </w:pPr>
      <w:bookmarkStart w:id="279" w:name="pg11179_126524"/>
      <w:bookmarkEnd w:id="279"/>
      <w:r>
        <w:rPr>
          <w:rFonts w:ascii="Amiri" w:hAnsi="Amiri" w:eastAsia="Amiri" w:cs="Amiri"/>
          <w:color w:val="111111"/>
          <w:sz w:val="28"/>
          <w:sz w:val="28"/>
          <w:szCs w:val="28"/>
          <w:rtl w:val="true"/>
          <w:lang w:bidi="ar-SA"/>
        </w:rPr>
        <w:t>و هو يشتمل على ثلاثة أنظار و خاتمة</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6340684_2870459653"/>
      <w:bookmarkStart w:id="281" w:name="_Toc101"/>
      <w:bookmarkEnd w:id="280"/>
      <w:r>
        <w:rPr>
          <w:rtl w:val="true"/>
        </w:rPr>
        <w:t xml:space="preserve">النظر الأوّل </w:t>
      </w:r>
      <w:r>
        <w:rPr>
          <w:rtl w:val="true"/>
        </w:rPr>
        <w:t xml:space="preserve">: </w:t>
      </w:r>
      <w:r>
        <w:rPr>
          <w:rtl w:val="true"/>
        </w:rPr>
        <w:t>في المقدّمات</w:t>
      </w:r>
      <w:bookmarkEnd w:id="281"/>
    </w:p>
    <w:p>
      <w:pPr>
        <w:pStyle w:val="Heading4"/>
        <w:numPr>
          <w:ilvl w:val="3"/>
          <w:numId w:val="1"/>
        </w:numPr>
        <w:rPr/>
      </w:pPr>
      <w:bookmarkStart w:id="282" w:name="__RefHeading___Toc6340686_2870459653"/>
      <w:bookmarkStart w:id="283" w:name="_Toc102"/>
      <w:bookmarkEnd w:id="282"/>
      <w:r>
        <w:rPr>
          <w:rtl w:val="true"/>
        </w:rPr>
        <w:t>إشارة</w:t>
      </w:r>
      <w:r>
        <w:rPr>
          <w:rtl w:val="true"/>
        </w:rPr>
        <w:t>:</w:t>
      </w:r>
      <w:bookmarkEnd w:id="283"/>
    </w:p>
    <w:p>
      <w:pPr>
        <w:pStyle w:val="BookText"/>
        <w:rPr/>
      </w:pPr>
      <w:r>
        <w:rPr>
          <w:rFonts w:ascii="Amiri" w:hAnsi="Amiri" w:eastAsia="Amiri" w:cs="Amiri"/>
          <w:color w:val="111111"/>
          <w:sz w:val="28"/>
          <w:sz w:val="28"/>
          <w:szCs w:val="28"/>
          <w:rtl w:val="true"/>
          <w:lang w:bidi="ar-SA"/>
        </w:rPr>
        <w:t>و هي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 في موجبات الارث</w:t>
      </w:r>
    </w:p>
    <w:p>
      <w:pPr>
        <w:pStyle w:val="BookText"/>
        <w:rPr/>
      </w:pPr>
      <w:r>
        <w:rPr>
          <w:rFonts w:ascii="Amiri" w:hAnsi="Amiri" w:eastAsia="Amiri" w:cs="Amiri"/>
          <w:color w:val="111111"/>
          <w:sz w:val="28"/>
          <w:sz w:val="28"/>
          <w:szCs w:val="28"/>
          <w:rtl w:val="true"/>
          <w:lang w:bidi="ar-SA"/>
        </w:rPr>
        <w:t>المقدّمة الثانية في موانع الارث</w:t>
      </w:r>
    </w:p>
    <w:p>
      <w:pPr>
        <w:pStyle w:val="BookText"/>
        <w:rPr/>
      </w:pPr>
      <w:r>
        <w:rPr>
          <w:rFonts w:ascii="Amiri" w:hAnsi="Amiri" w:eastAsia="Amiri" w:cs="Amiri"/>
          <w:color w:val="111111"/>
          <w:sz w:val="28"/>
          <w:sz w:val="28"/>
          <w:szCs w:val="28"/>
          <w:rtl w:val="true"/>
          <w:lang w:bidi="ar-SA"/>
        </w:rPr>
        <w:t>المقدّمة الثالثة في الحجب</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الرابعة في مقادير السهام و اجتماعها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1179_126526"/>
      <w:bookmarkStart w:id="285" w:name="pg11179_126526"/>
      <w:bookmarkEnd w:id="285"/>
    </w:p>
    <w:p>
      <w:pPr>
        <w:pStyle w:val="Heading4"/>
        <w:numPr>
          <w:ilvl w:val="3"/>
          <w:numId w:val="1"/>
        </w:numPr>
        <w:rPr/>
      </w:pPr>
      <w:bookmarkStart w:id="286" w:name="pg11179_126526"/>
      <w:bookmarkStart w:id="287" w:name="__RefHeading___Toc6340688_2870459653"/>
      <w:bookmarkStart w:id="288" w:name="_Toc103"/>
      <w:bookmarkEnd w:id="286"/>
      <w:bookmarkEnd w:id="287"/>
      <w:r>
        <w:rPr>
          <w:rtl w:val="true"/>
        </w:rPr>
        <w:t>المقدّمة الأولى في موجبات الارث</w:t>
      </w:r>
      <w:bookmarkEnd w:id="288"/>
    </w:p>
    <w:p>
      <w:pPr>
        <w:pStyle w:val="Heading5"/>
        <w:numPr>
          <w:ilvl w:val="4"/>
          <w:numId w:val="1"/>
        </w:numPr>
        <w:rPr/>
      </w:pPr>
      <w:bookmarkStart w:id="289" w:name="__RefHeading___Toc6340690_2870459653"/>
      <w:bookmarkStart w:id="290" w:name="_Toc104"/>
      <w:bookmarkEnd w:id="289"/>
      <w:r>
        <w:rPr>
          <w:rtl w:val="true"/>
        </w:rPr>
        <w:t>إشارة</w:t>
      </w:r>
      <w:r>
        <w:rPr>
          <w:rtl w:val="true"/>
        </w:rPr>
        <w:t>:</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موجبات الارث و هي امّا نسب و امّا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 هو الاتّصال بالولادة بانتهاء أحدهما الى الآخر كالأب و الابن، أو بانتهائهما الى ثالث كالاخوة و الأعمام و الأخوال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الأخ ينتهي مع أخيه الى صلب والد واحد أو رحم أمّ واحدة، و كذا ابن الأخ مع عمّه، و ابن الأخت مع خاله ينتهيان الى صلب واحد، أو رحم واحدة، مع صدق اسم النسب عرفا على الوجه الشرعي أو ما في حكمه، فالتولّد من الزنا لايوجب الارث بخلاف الشبهة و نكاح أهل الملل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الروضة و الجواهر</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بالصدق العرفي أن‌يكون الصلب أو الرحم المنتهية اليه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فالنسب مراتب 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و الولد و ان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الاخوة و أولادهم و ان نزلوا، و الأجداد و ان 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الأخوال والأعمام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لايخفى أنّ في كلّ مرتبة من هذه يقدّم فيها الأقرب على </w:t>
      </w:r>
    </w:p>
    <w:p>
      <w:pPr>
        <w:pStyle w:val="BookText"/>
        <w:rPr/>
      </w:pPr>
      <w:r>
        <w:rPr>
          <w:rFonts w:ascii="Amiri" w:hAnsi="Amiri" w:eastAsia="Amiri" w:cs="Amiri"/>
          <w:color w:val="111111"/>
          <w:sz w:val="28"/>
          <w:sz w:val="28"/>
          <w:szCs w:val="28"/>
          <w:rtl w:val="true"/>
          <w:lang w:bidi="ar-SA"/>
        </w:rPr>
        <w:t>الأبعد، فانّه كما أنّ الآباء و الأولاد يقدّمون على الاخوة و الأجداد فيكونون مرتبة، فكذلك الأولاد مع أبنائهم فانّهم لايرثون مع وجودهم فيكونون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القول في الاخوة مع أولادهم و الجدّ القريب مع البعيد، فتتعدّد على هذا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اعتبروا المراتب ثلاثا مع ذلك؛ لأنّ الأقرب في المرتبة و ان منع الأبعد لكن نظيره في المرتبة لايمنع البعيد من غير صنفه، فكان الأبعد وارثا مع مساوي الأقرب في تلك المرتبة، فلذلك جعلت واحدة بخلاف حال كلّ واحد من أهل المرتبة مع من هو في غيرها، فانّه لايشاركه بوجه، فلذلك تعدّدت بهذه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أولاد الأولاد و ان كانوا لايرثون مع الأولاد فيكون بالنسبة اليهم مرتبة كنسبة الاخوة الى الأولاد، الاّ أنّ أولاد الأولاد يشاركون الآباء المساوين للأولاد في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لذلك في المرتبة الأولى و ان تأخّروا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أولاد الاخوة مع فقد الاخوة يشاركون 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النكتة تختلف في الأعمام و الأخوال، كمايأتي 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النسب ثلاث مراتب، لايرث أحد من المرتبة التالية مع وجود واحد من المرتبة السابقة خالٍ من الموانع 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دون آبائهم، و الأولاد و ان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الاخوة، و المراد بهم ما يشمل الأخوات للأبوين 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الأجداد، و المراد بهم ما يشمل الجدّات فصاعدا، و أولاد الاخوة و الأخوات فنازلاً ذكورا و اناثا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 الأخوال للأبوين أو أحدهما و ان علوا كأعمام الأب و الأمّ، و أعمام الأجداد، و أولادهم فنازلاً ذكورا و اناثا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22"/>
      </w:r>
      <w:bookmarkStart w:id="291" w:name="pg11179_126528"/>
    </w:p>
    <w:p>
      <w:pPr>
        <w:pStyle w:val="BookText"/>
        <w:rPr/>
      </w:pPr>
      <w:bookmarkEnd w:id="291"/>
      <w:r>
        <w:rPr>
          <w:rFonts w:ascii="Amiri" w:hAnsi="Amiri" w:eastAsia="Amiri" w:cs="Amiri"/>
          <w:color w:val="111111"/>
          <w:sz w:val="28"/>
          <w:sz w:val="28"/>
          <w:szCs w:val="28"/>
          <w:rtl w:val="true"/>
          <w:lang w:bidi="ar-SA"/>
        </w:rPr>
        <w:t>و السبب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زوجيّة و 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الولاء ثلاث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ثمّ ولاء تضمّن الجريرة ثمّ ولاء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السبب هو الاتّصال بالزوجيّة أو الولاء و جملته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من الجانبين مع دوام العقد، أو شرط الارث على الخلاف، و ولاء الاعتاق، و ولاء ضامن الجريرة و ولاء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الزوجيّة من هذه الأسباب تجامع جميع الورّاث، و الاعتاق لايجامع النسب، و يقدّم على ضمان الجريرة المقدّم على ولاء الامامة</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و أصله القرب و الدنوّ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هنا تقرّب أحد الشخصين بالآخر على وجه يوجب الارث بغير نسب و لا زوجيّة</w:t>
      </w:r>
      <w:r>
        <w:rPr>
          <w:rFonts w:eastAsia="Amiri" w:cs="Amiri" w:ascii="Amiri" w:hAnsi="Amiri"/>
          <w:color w:val="111111"/>
          <w:sz w:val="28"/>
          <w:szCs w:val="28"/>
          <w:rtl w:val="true"/>
          <w:lang w:bidi="ar-SA"/>
        </w:rPr>
        <w:t>».</w:t>
      </w:r>
      <w:r>
        <w:rPr>
          <w:rStyle w:val="FootnoteAnchor"/>
          <w:rtl w:val="true"/>
        </w:rPr>
        <w:footnoteReference w:id="224"/>
      </w:r>
    </w:p>
    <w:p>
      <w:pPr>
        <w:pStyle w:val="Heading5"/>
        <w:numPr>
          <w:ilvl w:val="4"/>
          <w:numId w:val="1"/>
        </w:numPr>
        <w:rPr/>
      </w:pPr>
      <w:bookmarkStart w:id="292" w:name="__RefHeading___Toc6340692_2870459653"/>
      <w:bookmarkStart w:id="293" w:name="_Toc105"/>
      <w:bookmarkEnd w:id="292"/>
      <w:r>
        <w:rPr>
          <w:rtl w:val="true"/>
        </w:rPr>
        <w:t>في تقسيم الورّاث</w:t>
      </w:r>
      <w:bookmarkEnd w:id="293"/>
    </w:p>
    <w:p>
      <w:pPr>
        <w:pStyle w:val="BookText"/>
        <w:rPr/>
      </w:pPr>
      <w:r>
        <w:rPr>
          <w:rFonts w:ascii="Amiri" w:hAnsi="Amiri" w:eastAsia="Amiri" w:cs="Amiri"/>
          <w:color w:val="111111"/>
          <w:sz w:val="28"/>
          <w:sz w:val="28"/>
          <w:szCs w:val="28"/>
          <w:rtl w:val="true"/>
          <w:lang w:bidi="ar-SA"/>
        </w:rPr>
        <w:t>و ينقسم الورّاث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لايرث الاّ بالفرض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من بين الأنساب الاّ على الردّ، و الزوج و الزوجة من بين الأسباب الاّ نادرا، و منهم من يرث تارة بالفرض و أخرى بالقرابة و هم الأب والبنت، أو البنات و الأخت، أو الأخوات و كلالة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عدا هؤلاء لايرث الاّ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وارث مناسب أو مسابب امّا سمّى اللّه تعالى له في كتابه سهما معيّنا أو لا، و الأوّل يسمّى ذا فرض و الثاني ذا قرابة، و على هذا ينقسم الوارث الى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لايرث الاّ بالفرض و هو الزوجة فانّ لها الربع مع عدم الولد و الثمن معه، و لايرد عليها أصلاً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يرث بالفرض و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فيما اذا زادت التركة على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bookmarkStart w:id="294" w:name="pg11179_126529"/>
    </w:p>
    <w:p>
      <w:pPr>
        <w:pStyle w:val="BookText"/>
        <w:rPr/>
      </w:pPr>
      <w:bookmarkEnd w:id="294"/>
      <w:r>
        <w:rPr>
          <w:rFonts w:ascii="Amiri" w:hAnsi="Amiri" w:eastAsia="Amiri" w:cs="Amiri"/>
          <w:color w:val="111111"/>
          <w:sz w:val="28"/>
          <w:sz w:val="28"/>
          <w:szCs w:val="28"/>
          <w:rtl w:val="true"/>
          <w:lang w:bidi="ar-SA"/>
        </w:rPr>
        <w:t>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فانّ لها السدس مع الولد و الثلث مع عدمه اذا لم‌يكن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كلالة الأمّ فانّ لها السدس ان كان واحدا و الثلث ان كان أكثر اذا انفردت عن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الزوج فانّه يرث الربع مع الولد و النصف مع عدمه ولكن الردّ عليه اذا لم‌يكن معه وارث الاّ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 بالفرض تارة و بالقرابة أخرى و هو أيضا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فانّه يرث بالفرض مع الولد و بالقرابة اذا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البنت و البنات فانّهنّ يرثن مع الابن بالقرابة و بدونه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الأخت و الأخوات للأب أو للأبوين فانّهنّ يرثن مع الأخ بالقرابة و مع عدمه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كلالة الأمّ فانّهم يرثون بالفرض و الردّ اذا لم‌يكن جدّ للأمّ و بالقرابة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لايرث الاّ بالقرابة كالابن و الاخوة للأبوين أو للأب لا الأخوات، و الجدّ و الأعمام و الأخوال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لايرث بهما بل يرث بالوَلاء و هو المعتِق و الضامن و الامام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الوارث لا فرض له و لم‌يشاركه آخر فالمال له مناسبا كان أو مساببا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شاركه من لا فرض له فالمال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اختلفت الوصلة، فلكلّ طائفة نصيب من يتقرّب به كالخال أو الأخوال مع العمّ أو الأعمام، فللأخوال نصيب الأمّ و هو الثلث و للأعمام نصيب الأب و هو الثلثان</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6340694_2870459653"/>
      <w:bookmarkStart w:id="296" w:name="_Toc106"/>
      <w:bookmarkEnd w:id="295"/>
      <w:r>
        <w:rPr>
          <w:rtl w:val="true"/>
        </w:rPr>
        <w:t>فيما اذا كان الوارث لا فرض له و لم‌يشاركه آخر</w:t>
      </w:r>
      <w:bookmarkEnd w:id="29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كان الوارث ممّن لا فرض له و لم‌يشاركه آخر فالمال كلّه له سواء كان نسبيّا كالابن أو الأخ أو العمّ، أو سببيّا كالمعتق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خلاف فيه و 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شاركه من لا فرض له فالمال لهما، على التفاوت كالأولاد في الطبقة الأولى فيقتسمون المال بينهم للذكر مثل حظّ الأنثيين، و كذا الاخوة المتقرّبون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الاخوة المتقرّبون بالأمّ فانّ القسمة بينهم بالسويّة، للأنثى مثل حظّ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اتّحاد الوصلة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اختلفت الوصلة فلكلّ طائفة نصيب من يتقرّب به </w:t>
      </w:r>
      <w:bookmarkStart w:id="297" w:name="pg11179_126530"/>
    </w:p>
    <w:p>
      <w:pPr>
        <w:pStyle w:val="BookText"/>
        <w:rPr/>
      </w:pPr>
      <w:bookmarkEnd w:id="297"/>
      <w:r>
        <w:rPr>
          <w:rFonts w:ascii="Amiri" w:hAnsi="Amiri" w:eastAsia="Amiri" w:cs="Amiri"/>
          <w:color w:val="111111"/>
          <w:sz w:val="28"/>
          <w:sz w:val="28"/>
          <w:szCs w:val="28"/>
          <w:rtl w:val="true"/>
          <w:lang w:bidi="ar-SA"/>
        </w:rPr>
        <w:t>كالخال أو الأخوال و الخالة أو الخالات، مع العمّ أو الأعمام و العمّة أو العمّات، فللخال و الخالة نصيب من يتقرّب به أي الأمّ، و هو الثلث يقتسمانه بالسويّة، للأنثى مثل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للعمّ و العمّة نصيب من يتقرّب به أي الأب، و هو الثلثان يقتسمانه للذكر مثل حظّ الأنثيين، كما ستعرف، بلا خلاف في شيء من ذلك ففي صحيحة أبي أيّوب الخزّاز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كتاب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ذي رحم بمنزلة الرحم الذي يجرّ به الاّ أن‌يكون وارث أقرب الى الميّت منه، فيحجبه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كذا لو اجتمعت الكلالتان، فلكلالة الأمّ الثلث ان كانت أكثر من واحدة و لكلالة الأب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الكلالة للأمّ واحدة فلها السدس و الباقي لكلالة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دخل معهما أحد الزوجين أخذ نصيبه من سهم كلالة الأب و لكلالة الأمّ فرضه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الوارث ذا فرض أخذ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لم‌يكن معه مساوٍ كان الردّ عليه، مثل بنت مع أخ أو أخت مع عمّ، فلكلّ واحدة نصيبها و الباقي يردّ عليها؛ لأنّها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لايردّ على الزوجة مطلقا و لا على الزوج مع وجود وارث عدا الامام عليه‌السلام</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6340696_2870459653"/>
      <w:bookmarkStart w:id="299" w:name="_Toc107"/>
      <w:bookmarkEnd w:id="298"/>
      <w:r>
        <w:rPr>
          <w:rtl w:val="true"/>
        </w:rPr>
        <w:t>في أنّه ان كان الوارث ذا فرض أخذ نصيبه</w:t>
      </w:r>
      <w:bookmarkEnd w:id="29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الوارث ذا فرض أخذ نصيبه، فان لم‌يكن معه مساوٍ كان الردّ عليه، مثل بنت مع أخ، فانّ البنت الواحدة نصيبها نصف التركة فان لم‌يكن معها أبوان للميّت أو الزوج أو الزوجة ولكن كان معها أخ أو أخت للميّت أو عمّ فباقي المال يردّ على البنت؛ لأنّها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الوارث الزوجة وحدها فأخذت نصيبها و هو الربع و لايردّ عليها الباقي أصلاً بل ينتقل الى الوارث الآخر من الطبقة الثانية أو </w:t>
      </w:r>
      <w:bookmarkStart w:id="300" w:name="pg11179_126531"/>
    </w:p>
    <w:p>
      <w:pPr>
        <w:pStyle w:val="BookText"/>
        <w:rPr/>
      </w:pPr>
      <w:bookmarkEnd w:id="300"/>
      <w:r>
        <w:rPr>
          <w:rFonts w:ascii="Amiri" w:hAnsi="Amiri" w:eastAsia="Amiri" w:cs="Amiri"/>
          <w:color w:val="111111"/>
          <w:sz w:val="28"/>
          <w:sz w:val="28"/>
          <w:szCs w:val="28"/>
          <w:rtl w:val="true"/>
          <w:lang w:bidi="ar-SA"/>
        </w:rPr>
        <w:t>الثالثة، و ان لم‌يكن للميّت وارث نسبيّ ينتقل الى الوارث السببي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الزوج فان لم‌يكن معه وارث الاّ الامام أخذ نصيبه الأعلى و هو النصف بالفرض و الباقي بالردّ و لايردّ على الامام عليه‌السلام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معه مساوٍ ذو فرض و كانت التركة بقدر السهام قسّمت على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زادت كان الزائد ردّا عليهم على قدر السهام ما لم‌يكن حاجب لأحدهم، أو ينفرد بزيادة في الوصلة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نقصت التركة كان النقص داخلاً على البنت أو البنات أو الأب، أو من يتقرّب به، دون من يتقرّب بالأمّ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أبوان و بنتان فصاعدا، أو اثنان من ولد الأمّ مع أختين للأب والأمّ أو للأب، أو زوج و أخت 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أبوان و بنت و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أبوان و زوج و بنتان، أو أبوان و زوج و بنت، أو زوج أو زوجة و اثنان من ولد الأمّ مع أختين للأب والأمّ أو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لم‌يكن المساوي ذا فرض كان له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أبوان أو أحدهما و ابن، أو أب و زوج أو زوجة، أو ابن و زوج أو زوجة أو أخ و زوج أو زوجة</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6340698_2870459653"/>
      <w:bookmarkStart w:id="302" w:name="_Toc108"/>
      <w:bookmarkEnd w:id="301"/>
      <w:r>
        <w:rPr>
          <w:rtl w:val="true"/>
        </w:rPr>
        <w:t>فيما ان كان مع الوارث مساوٍ ذو فرض و كانت التركة بقدر السهام</w:t>
      </w:r>
      <w:bookmarkEnd w:id="302"/>
    </w:p>
    <w:p>
      <w:pPr>
        <w:pStyle w:val="BookText"/>
        <w:rPr/>
      </w:pPr>
      <w:r>
        <w:rPr>
          <w:rFonts w:ascii="Amiri" w:hAnsi="Amiri" w:eastAsia="Amiri" w:cs="Amiri"/>
          <w:color w:val="111111"/>
          <w:sz w:val="28"/>
          <w:sz w:val="28"/>
          <w:szCs w:val="28"/>
          <w:rtl w:val="true"/>
          <w:lang w:bidi="ar-SA"/>
        </w:rPr>
        <w:t>و ان كان مع وارث ذي فرض، مساوٍ ذو فرض و كانت التركة بقدر السهام قسّمت على الفريضة،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أبوان و بنتان فصاعدا، فانّ للأبوين ثلث التركة، لكلّ واحد منهما السدس، و للبنتين فصاعدا الثلثان يقسّم بينهما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من ولد الأمّ ذكرين كانا أو أنثيين أو مختلفين، مع أختين للأب و الأمّ أو للأب، فثلث التركة لولدي الأمّ يقسّم بينهما بالسويّة، و الثلثان الآخران للأختين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و أخت لأب، فللزوج نصف التركة، و للأخت نصفها الآخر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زادت التركة على قدر السهام، كأبوين و بنت و أخوين، فللأبوين ثلث التركة، لكلّ واحد منهما السدس و للبنت نصف التركة، فيزيد سهم واحد يردّ على </w:t>
      </w:r>
    </w:p>
    <w:p>
      <w:pPr>
        <w:pStyle w:val="BookText"/>
        <w:rPr/>
      </w:pPr>
      <w:r>
        <w:rPr>
          <w:rFonts w:ascii="Amiri" w:hAnsi="Amiri" w:eastAsia="Amiri" w:cs="Amiri"/>
          <w:color w:val="111111"/>
          <w:sz w:val="28"/>
          <w:sz w:val="28"/>
          <w:szCs w:val="28"/>
          <w:rtl w:val="true"/>
          <w:lang w:bidi="ar-SA"/>
        </w:rPr>
        <w:t>البنت و الأب أرباعا، ثلاثة منها للبنت و واحد للأب على قدر السهام؛ لكون الأمّ محجوبة بالاخوة عمّا زاد على السدس، فيختصّ الردّ حينئذٍ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لوجود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نقصت التركة عن السهام، كأبوين و زوج و بنتين فصاعدا، كان النقص داخلاً على البنات، فوجود النقص لكون سهم الأبوين على الفرض الثلث و سهم الزوج الربع و سهم البنتين فصاعدا الثلثين، فاجتماع الثلث و الربع و الثلثان موجب لنقص التركة، فلابدّ من رجوع النقص على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شرعيّة العول و النقص على الجميع عندنا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البنات، فسهم الأبوين الثلث لكلّ واحد منهما السدس، و سهم الزوج الربع، و باقي التركة و هو الثلث و ربعه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أبوان و زوج و بنت، فسهم الأبوين الثلث و سهم الزوج الربع و سهم البنت على الفرض النصف فتنقص التركة، و يرجع النقص على البنت فيكون سهمها الثلث و ربعه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و اثنان من ولد الأمّ مع أختين للأب و الأمّ أو للأب، فللزوج النصف، و لولدي الأمّ الثلث و للأختين الثلثان فلايجمع، فيعطى النصف للزوج و لولدي الأمّ الثلث، و الباقي و هو السدس للأختين فيردّ النقص على الأختين للأب و الأمّ أو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لم‌يكن المساوي في الطبقة ذا فرض كان له ما بقي بعد أن أخذ ذو الفرض فرضه بلاخلاف و 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أبوان أو أحدهما و ابن، فللأبوين الثلث و الباقي أي الثلثان للابن؛ لأنّه لا فرض له، و كذا لو كان أحد الأبوين فله السدس و الباقي و هو خمسة أسداس للابن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و زوج أو زوجة، فانّ الأب لا فرض له مع عدم الولد، فللزوج أو الزوجة النصف أو الربع، و الباقي و هو النصف أو ثلاثة أرباع للأب</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أو زوجة و أخ، فللزوج أو الزوجة النصف أو الربع و الباقي و هو النصف أو ثلاثة أرباع للأخ</w:t>
      </w:r>
      <w:r>
        <w:rPr>
          <w:rFonts w:eastAsia="Amiri" w:cs="Amiri" w:ascii="Amiri" w:hAnsi="Amiri"/>
          <w:color w:val="111111"/>
          <w:sz w:val="28"/>
          <w:szCs w:val="28"/>
          <w:rtl w:val="true"/>
          <w:lang w:bidi="ar-SA"/>
        </w:rPr>
        <w:t xml:space="preserve">. </w:t>
      </w:r>
      <w:bookmarkStart w:id="303" w:name="pg11179_126534"/>
    </w:p>
    <w:p>
      <w:pPr>
        <w:pStyle w:val="Heading4"/>
        <w:numPr>
          <w:ilvl w:val="3"/>
          <w:numId w:val="1"/>
        </w:numPr>
        <w:rPr/>
      </w:pPr>
      <w:bookmarkStart w:id="304" w:name="__RefHeading___Toc6340700_2870459653"/>
      <w:bookmarkStart w:id="305" w:name="_Toc109"/>
      <w:bookmarkEnd w:id="303"/>
      <w:bookmarkEnd w:id="304"/>
      <w:r>
        <w:rPr>
          <w:rtl w:val="true"/>
        </w:rPr>
        <w:t>المقدّمة الثانية في موانع الارث</w:t>
      </w:r>
      <w:bookmarkEnd w:id="305"/>
    </w:p>
    <w:p>
      <w:pPr>
        <w:pStyle w:val="Heading5"/>
        <w:numPr>
          <w:ilvl w:val="4"/>
          <w:numId w:val="1"/>
        </w:numPr>
        <w:rPr/>
      </w:pPr>
      <w:bookmarkStart w:id="306" w:name="__RefHeading___Toc6340702_2870459653"/>
      <w:bookmarkStart w:id="307" w:name="_Toc110"/>
      <w:bookmarkEnd w:id="306"/>
      <w:r>
        <w:rPr>
          <w:rtl w:val="true"/>
        </w:rPr>
        <w:t>إشارة</w:t>
      </w:r>
      <w:r>
        <w:rPr>
          <w:rtl w:val="true"/>
        </w:rPr>
        <w:t>:</w:t>
      </w:r>
      <w:bookmarkEnd w:id="307"/>
    </w:p>
    <w:p>
      <w:pPr>
        <w:pStyle w:val="BookText"/>
        <w:rPr/>
      </w:pP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القتل و الرقّ</w:t>
      </w:r>
    </w:p>
    <w:p>
      <w:pPr>
        <w:pStyle w:val="Heading5"/>
        <w:numPr>
          <w:ilvl w:val="4"/>
          <w:numId w:val="1"/>
        </w:numPr>
        <w:rPr/>
      </w:pPr>
      <w:bookmarkStart w:id="308" w:name="__RefHeading___Toc6340704_2870459653"/>
      <w:bookmarkStart w:id="309" w:name="_Toc111"/>
      <w:bookmarkEnd w:id="308"/>
      <w:r>
        <w:rPr>
          <w:rtl w:val="true"/>
        </w:rPr>
        <w:t>الأوّل</w:t>
      </w:r>
      <w:r>
        <w:rPr>
          <w:rtl w:val="true"/>
        </w:rPr>
        <w:t xml:space="preserve">: </w:t>
      </w:r>
      <w:r>
        <w:rPr>
          <w:rtl w:val="true"/>
        </w:rPr>
        <w:t>الكفر</w:t>
      </w:r>
      <w:bookmarkEnd w:id="309"/>
    </w:p>
    <w:p>
      <w:pPr>
        <w:pStyle w:val="Heading6"/>
        <w:numPr>
          <w:ilvl w:val="5"/>
          <w:numId w:val="1"/>
        </w:numPr>
        <w:rPr/>
      </w:pPr>
      <w:bookmarkStart w:id="310" w:name="__RefHeading___Toc6340706_2870459653"/>
      <w:bookmarkStart w:id="311" w:name="_Toc112"/>
      <w:bookmarkEnd w:id="310"/>
      <w:r>
        <w:rPr>
          <w:rtl w:val="true"/>
        </w:rPr>
        <w:t>إشارة</w:t>
      </w:r>
      <w:r>
        <w:rPr>
          <w:rtl w:val="true"/>
        </w:rPr>
        <w:t>:</w:t>
      </w:r>
      <w:bookmarkEnd w:id="311"/>
    </w:p>
    <w:p>
      <w:pPr>
        <w:pStyle w:val="BookText"/>
        <w:rPr/>
      </w:pPr>
      <w:r>
        <w:rPr>
          <w:rFonts w:ascii="Amiri" w:hAnsi="Amiri" w:eastAsia="Amiri" w:cs="Amiri"/>
          <w:color w:val="111111"/>
          <w:sz w:val="28"/>
          <w:sz w:val="28"/>
          <w:szCs w:val="28"/>
          <w:rtl w:val="true"/>
          <w:lang w:bidi="ar-SA"/>
        </w:rPr>
        <w:t>و الكفر المانع هو ما يخرج به معتقده عن سمة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فلايرث ذمّيّ و لا حربيّ و لا مرتدّ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يرث المسلم الكافر، أصليّا أو مرتدّا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المراد من الكفر المانع عن الارث هو ما يخرج معتقده أو قائله أو فاعله عن سمة الاسلام، فمن اعتقد بغير نبوّة نبيّنا محمّد صلى‌الله‌عليه‌و‌آله و القرآن أو قال بذلك أو أظهر ما يكون شعارا لدين غير الاسلام كعبادته الأوثان أو تردّده في الكنائس و البيع للعبادة فهو كافر، كعبدة الأوثان و اليهود و النصارى و غيرهم و من كان مسلما فارتدّ اليهم، فالكافر لايرث المسلم سواء كان ذمّيّا أو حربيّا أو مرتدّا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الخلاف بين المسلمين و الاجماع بقسميه مع أنّ المنقول منه بحدّ الاستفاضة أو التواتر كما في الجواهر</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متواترة كما ستراها، و لاينعكس عندنا بل يرث المسلم الكافر أصليّا و مرتدّا، خلافا لأكثر أهل الخلاف</w:t>
      </w:r>
      <w:r>
        <w:rPr>
          <w:rFonts w:eastAsia="Amiri" w:cs="Amiri" w:ascii="Amiri" w:hAnsi="Amiri"/>
          <w:color w:val="111111"/>
          <w:sz w:val="28"/>
          <w:szCs w:val="28"/>
          <w:rtl w:val="true"/>
          <w:lang w:bidi="ar-SA"/>
        </w:rPr>
        <w:t xml:space="preserve">. </w:t>
      </w:r>
      <w:bookmarkStart w:id="312" w:name="pg11179_126535"/>
    </w:p>
    <w:p>
      <w:pPr>
        <w:pStyle w:val="BookText"/>
        <w:rPr/>
      </w:pPr>
      <w:bookmarkEnd w:id="312"/>
      <w:r>
        <w:rPr>
          <w:rFonts w:ascii="Amiri" w:hAnsi="Amiri" w:eastAsia="Amiri" w:cs="Amiri"/>
          <w:color w:val="111111"/>
          <w:sz w:val="28"/>
          <w:sz w:val="28"/>
          <w:szCs w:val="28"/>
          <w:rtl w:val="true"/>
          <w:lang w:bidi="ar-SA"/>
        </w:rPr>
        <w:t>و الدليل على الحكمين ما رواه المشايخ الثلاثة في الصحيح عن الحسن بن محبوب و عن أبي ولاّد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يرث امرأته الذمّيّة و هي لاترثه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صحيحة محمّد بن قيس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لايرث اليهودي و لا النصراني المسلمين، و يرث المسلمون اليهود و النصارى</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صحيحة هشام عن أبي عبداللّه عليه‌السلام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روى الناس عن النبي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لايتوارث أهل ملّتين،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نرثهم و لايرثونا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الاسلام لم‌يزده في حقّه الاّ شدّة</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رواية الحسن بن صالح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يحجب الكافر و يرثه، و الكافر لايحجب المسلم و لايرثه</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رواية أبي خديجة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لايرث الكافر المسلم، و للمسلم أن‌يرث الكافر الاّ أن‌يكون المسلم قد أوصى للكافر بشيء</w:t>
      </w:r>
      <w:r>
        <w:rPr>
          <w:rFonts w:eastAsia="Amiri" w:cs="Amiri" w:ascii="Amiri" w:hAnsi="Amiri"/>
          <w:color w:val="111111"/>
          <w:sz w:val="28"/>
          <w:szCs w:val="28"/>
          <w:rtl w:val="true"/>
          <w:lang w:bidi="ar-SA"/>
        </w:rPr>
        <w:t>».</w:t>
      </w:r>
      <w:r>
        <w:rPr>
          <w:rStyle w:val="FootnoteAnchor"/>
          <w:rtl w:val="true"/>
        </w:rPr>
        <w:footnoteReference w:id="231"/>
      </w:r>
    </w:p>
    <w:p>
      <w:pPr>
        <w:pStyle w:val="Heading6"/>
        <w:numPr>
          <w:ilvl w:val="5"/>
          <w:numId w:val="1"/>
        </w:numPr>
        <w:rPr/>
      </w:pPr>
      <w:bookmarkStart w:id="313" w:name="__RefHeading___Toc6340708_2870459653"/>
      <w:bookmarkStart w:id="314" w:name="_Toc113"/>
      <w:bookmarkEnd w:id="313"/>
      <w:r>
        <w:rPr>
          <w:rtl w:val="true"/>
        </w:rPr>
        <w:t>فيما لو مات كافر و له ورثة كفّار و وارث مسلم</w:t>
      </w:r>
      <w:bookmarkEnd w:id="314"/>
    </w:p>
    <w:p>
      <w:pPr>
        <w:pStyle w:val="Heading6"/>
        <w:numPr>
          <w:ilvl w:val="5"/>
          <w:numId w:val="1"/>
        </w:numPr>
        <w:rPr/>
      </w:pPr>
      <w:bookmarkStart w:id="315" w:name="__RefHeading___Toc6340710_2870459653"/>
      <w:bookmarkStart w:id="316" w:name="_Toc114"/>
      <w:bookmarkEnd w:id="315"/>
      <w:r>
        <w:rPr>
          <w:rtl w:val="true"/>
        </w:rPr>
        <w:t>إشارة</w:t>
      </w:r>
      <w:r>
        <w:rPr>
          <w:rtl w:val="true"/>
        </w:rPr>
        <w:t>:</w:t>
      </w:r>
      <w:bookmarkEnd w:id="31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مات كافر وله ورثة كفّار و وارث مسلم كان ميراثه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مولى نعمة أو ضامن جريرة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الكافر و ان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لم‌يخلّف الكافر </w:t>
      </w:r>
      <w:bookmarkStart w:id="317" w:name="pg11179_126536"/>
    </w:p>
    <w:p>
      <w:pPr>
        <w:pStyle w:val="BookText"/>
        <w:rPr/>
      </w:pPr>
      <w:bookmarkEnd w:id="317"/>
      <w:r>
        <w:rPr>
          <w:rFonts w:ascii="Amiri" w:hAnsi="Amiri" w:eastAsia="Amiri" w:cs="Amiri"/>
          <w:color w:val="111111"/>
          <w:sz w:val="28"/>
          <w:sz w:val="28"/>
          <w:szCs w:val="28"/>
          <w:rtl w:val="true"/>
          <w:lang w:bidi="ar-SA"/>
        </w:rPr>
        <w:t>مسلما، ورثه الكافر اذا كان أصليّا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الميّت مرتدّا، ورثه الامام عليه‌السلام مع عدم الوارث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يرثه الكافر، و هي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للمسلم ورّاث كفّار لم‌يرثوه، و ورثه الامام عليه‌السلام مع عدم الوارث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6"/>
        <w:numPr>
          <w:ilvl w:val="5"/>
          <w:numId w:val="1"/>
        </w:numPr>
        <w:rPr/>
      </w:pPr>
      <w:bookmarkStart w:id="318" w:name="__RefHeading___Toc6340712_2870459653"/>
      <w:bookmarkStart w:id="319" w:name="_Toc115"/>
      <w:bookmarkEnd w:id="318"/>
      <w:r>
        <w:rPr>
          <w:rtl w:val="true"/>
        </w:rPr>
        <w:t xml:space="preserve">الفرع الأوّل </w:t>
      </w:r>
      <w:r>
        <w:rPr>
          <w:rtl w:val="true"/>
        </w:rPr>
        <w:t xml:space="preserve">: </w:t>
      </w:r>
      <w:r>
        <w:rPr>
          <w:rtl w:val="true"/>
        </w:rPr>
        <w:t>فيما لو مات كافر و له وارث مسلم</w:t>
      </w:r>
      <w:bookmarkEnd w:id="319"/>
    </w:p>
    <w:p>
      <w:pPr>
        <w:pStyle w:val="BookText"/>
        <w:rPr/>
      </w:pPr>
      <w:r>
        <w:rPr>
          <w:rFonts w:ascii="Amiri" w:hAnsi="Amiri" w:eastAsia="Amiri" w:cs="Amiri"/>
          <w:color w:val="111111"/>
          <w:sz w:val="28"/>
          <w:sz w:val="28"/>
          <w:szCs w:val="28"/>
          <w:rtl w:val="true"/>
          <w:lang w:bidi="ar-SA"/>
        </w:rPr>
        <w:t>لو مات كافر و له ورثة كفّار و وارث مسلم، كان ميراثه للمسلم و لو لم‌يكن له وارث مسلم نسبا، يرثه المسلم السببي من مولى المعتق أو ضامن جريرة، و لايرثه الكافر و ان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مضافا الى ادّعاء الاجماع من صاحب الجواهر</w:t>
      </w:r>
      <w:r>
        <w:rPr>
          <w:rStyle w:val="FootnoteAnchor"/>
          <w:rtl w:val="true"/>
        </w:rPr>
        <w:footnoteReference w:id="232"/>
      </w:r>
      <w:r>
        <w:rPr>
          <w:rFonts w:ascii="Amiri" w:hAnsi="Amiri" w:eastAsia="Amiri" w:cs="Amiri"/>
          <w:color w:val="111111"/>
          <w:sz w:val="28"/>
          <w:sz w:val="28"/>
          <w:szCs w:val="28"/>
          <w:rtl w:val="true"/>
          <w:lang w:bidi="ar-SA"/>
        </w:rPr>
        <w:t>بقسميه و المنقول منه في محكي الخلاف و السرائر و كشف اللثام و غيرها ، خبر الحسن بن صالح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يحجب الكافر و يرثه، و الكافر لايحجب المسلم و لايرثه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مرفوعة ابن رباط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ذمّيّا أسلم و أبوه حيّ و لأبيه ولد غيره ثمّ مات الأب، ورثه المسلم جميع ماله و لم‌يرثه ولده و لا امرأته مع المسلم شيئا</w:t>
      </w:r>
      <w:r>
        <w:rPr>
          <w:rFonts w:eastAsia="Amiri" w:cs="Amiri" w:ascii="Amiri" w:hAnsi="Amiri"/>
          <w:color w:val="111111"/>
          <w:sz w:val="28"/>
          <w:szCs w:val="28"/>
          <w:rtl w:val="true"/>
          <w:lang w:bidi="ar-SA"/>
        </w:rPr>
        <w:t>».</w:t>
      </w:r>
      <w:r>
        <w:rPr>
          <w:rStyle w:val="FootnoteAnchor"/>
          <w:rtl w:val="true"/>
        </w:rPr>
        <w:footnoteReference w:id="234"/>
      </w:r>
      <w:bookmarkStart w:id="320" w:name="pg11179_126537"/>
    </w:p>
    <w:p>
      <w:pPr>
        <w:pStyle w:val="BookText"/>
        <w:rPr/>
      </w:pPr>
      <w:bookmarkEnd w:id="320"/>
      <w:r>
        <w:rPr>
          <w:rFonts w:ascii="Amiri" w:hAnsi="Amiri" w:eastAsia="Amiri" w:cs="Amiri"/>
          <w:color w:val="111111"/>
          <w:sz w:val="28"/>
          <w:sz w:val="28"/>
          <w:szCs w:val="28"/>
          <w:rtl w:val="true"/>
          <w:lang w:bidi="ar-SA"/>
        </w:rPr>
        <w:t>و ينجبر ضعفهما بعمل الأصحاب، و يؤيّدهما صحيحة أبي بصير</w:t>
      </w:r>
      <w:r>
        <w:rPr>
          <w:rStyle w:val="FootnoteAnchor"/>
          <w:rtl w:val="true"/>
        </w:rPr>
        <w:footnoteReference w:id="235"/>
      </w:r>
      <w:r>
        <w:rPr>
          <w:rFonts w:ascii="Amiri" w:hAnsi="Amiri" w:eastAsia="Amiri" w:cs="Amiri"/>
          <w:color w:val="111111"/>
          <w:sz w:val="28"/>
          <w:sz w:val="28"/>
          <w:szCs w:val="28"/>
          <w:rtl w:val="true"/>
          <w:lang w:bidi="ar-SA"/>
        </w:rPr>
        <w:t>كما ستأتي</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6340714_2870459653"/>
      <w:bookmarkStart w:id="322" w:name="_Toc116"/>
      <w:bookmarkEnd w:id="321"/>
      <w:r>
        <w:rPr>
          <w:rtl w:val="true"/>
        </w:rPr>
        <w:t xml:space="preserve">الفرع الثاني </w:t>
      </w:r>
      <w:r>
        <w:rPr>
          <w:rtl w:val="true"/>
        </w:rPr>
        <w:t xml:space="preserve">: </w:t>
      </w:r>
      <w:r>
        <w:rPr>
          <w:rtl w:val="true"/>
        </w:rPr>
        <w:t>فيما لو لم‌يخلّف الكافر مسلما</w:t>
      </w:r>
      <w:bookmarkEnd w:id="322"/>
    </w:p>
    <w:p>
      <w:pPr>
        <w:pStyle w:val="BookText"/>
        <w:rPr/>
      </w:pPr>
      <w:r>
        <w:rPr>
          <w:rFonts w:ascii="Amiri" w:hAnsi="Amiri" w:eastAsia="Amiri" w:cs="Amiri"/>
          <w:color w:val="111111"/>
          <w:sz w:val="28"/>
          <w:sz w:val="28"/>
          <w:szCs w:val="28"/>
          <w:rtl w:val="true"/>
          <w:lang w:bidi="ar-SA"/>
        </w:rPr>
        <w:t>لو لم‌يخلّف الكافر مسلما ورثه الوارث الكافر اذا كان الميّت كافرا أصليّا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الميّت مرتدّا عن ملّة أو فطرة ورثه الامام عليه‌السلام مع عدم الوارث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الأوّل مفهوم الروايات المتقدّمة و الاجماع المنقول، من أنّ الكافر لايرث الكافر اذا كان له وارث مسلم نسبيّ أو سببيّ، فاذا لم‌يكن له وارث مسلم، فيرثه الكافر و لايحجب عنه الامام عليه‌السلام؛ لعدم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الدليل على الثاني ففي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ادّعاء الاجماع بقسميه بالنسبة الى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المشهور بين الأصحاب في الملّي شهرة عظيمة كادت تكون اجماعا بل هي كذلك؛ لتحرّمه بالاسلام، و لذا لايجوز استرقاقه و لايصحّ نكاحه لكافرة و لامسلمة</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فأمّا قوله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 يرثه الكافر، و هي شاذّة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فمراده منها رواية ابراهيم بن عبدالحميد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نصرانيّ أسلم ثمّ رجع الى النصرانيّة ثمّ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لولده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 تنصّر ثمّ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لولده المسلمين</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مقتضاها كون الارتداد عن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بمضمونها أفتى </w:t>
      </w:r>
    </w:p>
    <w:p>
      <w:pPr>
        <w:pStyle w:val="BookText"/>
        <w:rPr/>
      </w:pPr>
      <w:r>
        <w:rPr>
          <w:rFonts w:ascii="Amiri" w:hAnsi="Amiri" w:eastAsia="Amiri" w:cs="Amiri"/>
          <w:color w:val="111111"/>
          <w:sz w:val="28"/>
          <w:sz w:val="28"/>
          <w:szCs w:val="28"/>
          <w:rtl w:val="true"/>
          <w:lang w:bidi="ar-SA"/>
        </w:rPr>
        <w:t>الصدوق في المقنع، و رواه ابن الجنيد في كتابه عن ابن فضّال و ابن يحيى عن أبي عبداللّه عليه‌السلام،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في ذلك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الأشهر هو اختصاص ارثه بالمسلمين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المذكورة قد رواها الصدوق عن ابن أبي عمير عن ابراهيم بن عبدالحميد</w:t>
      </w:r>
      <w:r>
        <w:rPr>
          <w:rStyle w:val="FootnoteAnchor"/>
          <w:rtl w:val="true"/>
        </w:rPr>
        <w:footnoteReference w:id="239"/>
      </w:r>
      <w:r>
        <w:rPr>
          <w:rFonts w:ascii="Amiri" w:hAnsi="Amiri" w:eastAsia="Amiri" w:cs="Amiri"/>
          <w:color w:val="111111"/>
          <w:sz w:val="28"/>
          <w:sz w:val="28"/>
          <w:szCs w:val="28"/>
          <w:rtl w:val="true"/>
          <w:lang w:bidi="ar-SA"/>
        </w:rPr>
        <w:t>و قد رواها الشيخ في التهذيب عن ابن أبي عمير عن ابراهيم بن عبدالحميد عن رجل</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والرواية بناءً على ما في الفقيه موثّقة و بناءً على ما في التهذيب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في هذا الخبر أنّ ميراث النصراني انّما يكون لولده النصارى اذا لم‌يكن له ولد مسلمون، و ميراث المسلم يكون لولده المسلمين اذا كانوا حاصلين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لم‌يعرف القائل بهذه الرواية سوى الصدوق في المقنع و الشيخ في كتابي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أنّ الميراث للولد النصارى و ان كان له ورثة مسلمون، و هو خلاف الاجماع و النصّ، فلا ريب حينئذٍ في أنّ وارثه الامام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في ارشاد الأذهان للعلاّمة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مرتدّا ورثه الامام عليه‌السلام، و لو كان وارث المسلم كافرا فالميراث للامام عليه‌السلام</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مجمع الفائدة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لم‌يكن للمرتدّ وارث مسلم فميراثه للامام عليه‌السلام كسائر </w:t>
      </w:r>
    </w:p>
    <w:p>
      <w:pPr>
        <w:pStyle w:val="BookText"/>
        <w:rPr/>
      </w:pPr>
      <w:r>
        <w:rPr>
          <w:rFonts w:ascii="Amiri" w:hAnsi="Amiri" w:eastAsia="Amiri" w:cs="Amiri"/>
          <w:color w:val="111111"/>
          <w:sz w:val="28"/>
          <w:sz w:val="28"/>
          <w:szCs w:val="28"/>
          <w:rtl w:val="true"/>
          <w:lang w:bidi="ar-SA"/>
        </w:rPr>
        <w:t>من لا 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دليلهم الاجماع أو عموم ما يمنع الكافر عن الارث و يخصّصونه في ارثه عن الكافر الأصلي، فتأمّل</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الميّت مرتدّا فان كان له وارث مسلم ورثه و الاّ كان ميراثه للامام و لا شيء لأولاده الكفّار سواء كانت ردّته عن فطرة أو لا عنها و سواء ولد له حال كفره الأصلي أو بعد اسلامه و ارتداده</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محمّد جواد العاملي في شرحه على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حكم المصنّف بأنّ المرتدّ مطلقا اذا كان له وارث مسلم ورثه و ان كان ضامن جريرة، كان معه غيره أم لا، و الاّ كان ميراثه للامام عليه‌السلام و لا شيء لأولاده و سائر قرابته سواء ولد له في حال كفره الأصلي أو بعد اسلامه أو بعد ارتداده و سواء كان ما تركه اكتسبه حال الردّة أو الاسلام وفاقا للمبسوط و النهاية و تلخيص الخلاف و الوسيلة و السرائر و الشرائع و النافع و الكشف و التحرير و الارشاد و التبصرة و الدروس و المهذّب الجديد و المقتصر و غاية المرام و المجمع و الكفاية و التنقيح و تعليق النافع و المفاتيح و هو ظاهر المسالك و المنقول عن المهذّب القديم و لم‌يتعرّض له في النكت و اللمعة و الروضة و الايضاح و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الشيخ في التهذيب و الاستبصار و الصدوق في المقنع على ما نقل عنه الى أنّ ميراث المرتدّ لا عن فطرة لورثته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لنا على المختار عموم ما رواه الحسن بن صالح كما سلف من أنّ المسلم يحجب الكافر، خرج منه ارث الكافر من الكافر الأصلي و 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45"/>
      </w:r>
      <w:bookmarkStart w:id="323" w:name="pg11179_126540"/>
    </w:p>
    <w:p>
      <w:pPr>
        <w:pStyle w:val="Heading6"/>
        <w:numPr>
          <w:ilvl w:val="5"/>
          <w:numId w:val="1"/>
        </w:numPr>
        <w:rPr/>
      </w:pPr>
      <w:bookmarkStart w:id="324" w:name="__RefHeading___Toc6340716_2870459653"/>
      <w:bookmarkStart w:id="325" w:name="_Toc117"/>
      <w:bookmarkEnd w:id="323"/>
      <w:bookmarkEnd w:id="324"/>
      <w:r>
        <w:rPr>
          <w:rtl w:val="true"/>
        </w:rPr>
        <w:t xml:space="preserve">الفرع الثالث </w:t>
      </w:r>
      <w:r>
        <w:rPr>
          <w:rtl w:val="true"/>
        </w:rPr>
        <w:t xml:space="preserve">: </w:t>
      </w:r>
      <w:r>
        <w:rPr>
          <w:rtl w:val="true"/>
        </w:rPr>
        <w:t>فيما لو كان للمسلم ورثة كفّار</w:t>
      </w:r>
      <w:bookmarkEnd w:id="325"/>
    </w:p>
    <w:p>
      <w:pPr>
        <w:pStyle w:val="BookText"/>
        <w:rPr/>
      </w:pPr>
      <w:r>
        <w:rPr>
          <w:rFonts w:ascii="Amiri" w:hAnsi="Amiri" w:eastAsia="Amiri" w:cs="Amiri"/>
          <w:color w:val="111111"/>
          <w:sz w:val="28"/>
          <w:sz w:val="28"/>
          <w:szCs w:val="28"/>
          <w:rtl w:val="true"/>
          <w:lang w:bidi="ar-SA"/>
        </w:rPr>
        <w:t>و لو كان للمسلم ورّاث كفّار لم‌يرثوه و ورثه الامام عليه‌السلام مع عدم الوارث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مسلم مات و له أمّ نصرانيّة و له زوجة و ولد مسلمون،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أسلمت أمّه قبل أن‌يقسّم ميراثه أعطيت السدس،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لم‌يكن له امرأة و لا ولد و لا وارث له سهم في الكتاب مسلمين</w:t>
      </w:r>
      <w:r>
        <w:rPr>
          <w:rStyle w:val="FootnoteAnchor"/>
          <w:rtl w:val="true"/>
        </w:rPr>
        <w:footnoteReference w:id="246"/>
      </w:r>
      <w:r>
        <w:rPr>
          <w:rFonts w:ascii="Amiri" w:hAnsi="Amiri" w:eastAsia="Amiri" w:cs="Amiri"/>
          <w:color w:val="111111"/>
          <w:sz w:val="28"/>
          <w:sz w:val="28"/>
          <w:szCs w:val="28"/>
          <w:rtl w:val="true"/>
          <w:lang w:bidi="ar-SA"/>
        </w:rPr>
        <w:t>، و له قرابة نصارى ممّن له سهم في الكتاب لو كانوا مسلمين، لمن يكون ميراثه؟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أسلمت أمّه فانّ</w:t>
      </w:r>
      <w:r>
        <w:rPr>
          <w:rStyle w:val="FootnoteAnchor"/>
          <w:rtl w:val="true"/>
        </w:rPr>
        <w:footnoteReference w:id="247"/>
      </w:r>
      <w:r>
        <w:rPr>
          <w:rFonts w:ascii="Amiri" w:hAnsi="Amiri" w:eastAsia="Amiri" w:cs="Amiri"/>
          <w:color w:val="111111"/>
          <w:sz w:val="28"/>
          <w:sz w:val="28"/>
          <w:szCs w:val="28"/>
          <w:rtl w:val="true"/>
          <w:lang w:bidi="ar-SA"/>
        </w:rPr>
        <w:t>ميراثه لها، و ان لم‌تسلم أمّه و أسلم بعض قرابته ممّن له سهم في الكتاب فانّ ميراثه له، فان لم‌يسلم أحد من قرابته فانّ ميراثه للامام</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و لا اشكال بعد ما عرفت من عدم ارث الكافر المسلم، فلا وارث له حينئذ، فيرثه الامام الذي هو وارث من لا وارث له</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الميّت مسلما و له ورثة كفّار لم‌يرثوه و ورثه الامام عليه‌السلام مع عدم الوارث المسلم و ان بعد كالضامن</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المفتاح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الحجّة عليه بعد الاجماع المعلوم و المنقول صحيحة أبي بصير الصريحة بذلك المرويّة بعدّة طرق و هي صحيحة في الفقيه و التهذيب </w:t>
      </w:r>
      <w:bookmarkStart w:id="326" w:name="pg11179_126541"/>
    </w:p>
    <w:p>
      <w:pPr>
        <w:pStyle w:val="BookText"/>
        <w:rPr/>
      </w:pPr>
      <w:bookmarkEnd w:id="326"/>
      <w:r>
        <w:rPr>
          <w:rFonts w:ascii="Amiri" w:hAnsi="Amiri" w:eastAsia="Amiri" w:cs="Amiri"/>
          <w:color w:val="111111"/>
          <w:sz w:val="28"/>
          <w:sz w:val="28"/>
          <w:szCs w:val="28"/>
          <w:rtl w:val="true"/>
          <w:lang w:bidi="ar-SA"/>
        </w:rPr>
        <w:t>و معلّقة في الكافي بحسب الظاهر، و هذه الرواية و ان خصّت القرابة بالذكر دون المولى و ضامن الجريرة حيث قال عليه‌السلام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لم‌يسلم من قرابته أحد فانّ ميراثه للامام عليه‌السلام، فقد وردت مورد الغالب من انتفاء المولى و الضامن</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هذه في زمان حضور الامام عليه‌السلام و أمّا مع غيبته فيدفع الى نائبه العامّ أي الفقيه الجامع للشرائط</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6340718_2870459653"/>
      <w:bookmarkStart w:id="328" w:name="_Toc118"/>
      <w:bookmarkEnd w:id="327"/>
      <w:r>
        <w:rPr>
          <w:rtl w:val="true"/>
        </w:rPr>
        <w:t>في أنه اذا أسلم الكافر على ميراث قبل قسمته شارك أهله</w:t>
      </w:r>
      <w:bookmarkEnd w:id="328"/>
    </w:p>
    <w:p>
      <w:pPr>
        <w:pStyle w:val="Heading6"/>
        <w:numPr>
          <w:ilvl w:val="5"/>
          <w:numId w:val="1"/>
        </w:numPr>
        <w:rPr/>
      </w:pPr>
      <w:bookmarkStart w:id="329" w:name="__RefHeading___Toc6340720_2870459653"/>
      <w:bookmarkStart w:id="330" w:name="_Toc119"/>
      <w:bookmarkEnd w:id="329"/>
      <w:r>
        <w:rPr>
          <w:rtl w:val="true"/>
        </w:rPr>
        <w:t>إشارة</w:t>
      </w:r>
      <w:r>
        <w:rPr>
          <w:rtl w:val="true"/>
        </w:rPr>
        <w:t>:</w:t>
      </w:r>
      <w:bookmarkEnd w:id="330"/>
    </w:p>
    <w:p>
      <w:pPr>
        <w:pStyle w:val="BookText"/>
        <w:rPr/>
      </w:pPr>
      <w:r>
        <w:rPr>
          <w:rFonts w:ascii="Amiri" w:hAnsi="Amiri" w:eastAsia="Amiri" w:cs="Amiri"/>
          <w:color w:val="111111"/>
          <w:sz w:val="28"/>
          <w:sz w:val="28"/>
          <w:szCs w:val="28"/>
          <w:rtl w:val="true"/>
          <w:lang w:bidi="ar-SA"/>
        </w:rPr>
        <w:t>و اذا أسلم الكافر على ميراث قبل قسمته شارك أهله ان كان مساويا في الدرجة، و انفرد به ان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بعد القسمة أو كان الوارث واحدا، لم‌يكن له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لم‌يكن له وارث سوى الامام عليه‌السلام فأسلم الوارث، فهو أولى من الامام؛ لرواية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قبل نقل التركة الى بيت مال الامام ورث، و ان كان بعده لم‌يرث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لايرث؛ لأنّ الامام كالوارث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6"/>
        <w:numPr>
          <w:ilvl w:val="5"/>
          <w:numId w:val="1"/>
        </w:numPr>
        <w:rPr/>
      </w:pPr>
      <w:bookmarkStart w:id="331" w:name="__RefHeading___Toc6340722_2870459653"/>
      <w:bookmarkStart w:id="332" w:name="_Toc120"/>
      <w:bookmarkEnd w:id="331"/>
      <w:r>
        <w:rPr>
          <w:rtl w:val="true"/>
        </w:rPr>
        <w:t xml:space="preserve">الفرع الأوّل </w:t>
      </w:r>
      <w:r>
        <w:rPr>
          <w:rtl w:val="true"/>
        </w:rPr>
        <w:t xml:space="preserve">: </w:t>
      </w:r>
      <w:r>
        <w:rPr>
          <w:rtl w:val="true"/>
        </w:rPr>
        <w:t>فيما اذا أسلم الكافر على ميراث</w:t>
      </w:r>
      <w:bookmarkEnd w:id="332"/>
    </w:p>
    <w:p>
      <w:pPr>
        <w:pStyle w:val="BookText"/>
        <w:rPr/>
      </w:pPr>
      <w:r>
        <w:rPr>
          <w:rFonts w:ascii="Amiri" w:hAnsi="Amiri" w:eastAsia="Amiri" w:cs="Amiri"/>
          <w:color w:val="111111"/>
          <w:sz w:val="28"/>
          <w:sz w:val="28"/>
          <w:szCs w:val="28"/>
          <w:rtl w:val="true"/>
          <w:lang w:bidi="ar-SA"/>
        </w:rPr>
        <w:t>اذا أسلم الكافر على ميراث قبل قسمته شارك أهله ان كان مساويا في الدرجة، و انفرد به ان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أسلم بعد القسمة فلا ميراث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صحيحة أبي بصير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عبداللّه بن مسكان عن أبي عبداللّه عليه‌السلام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أسلم على ميراث قبل أن‌يقسّم فله ميراثه، و ان أسلم و قد قسّم </w:t>
      </w:r>
    </w:p>
    <w:p>
      <w:pPr>
        <w:pStyle w:val="BookText"/>
        <w:rPr/>
      </w:pPr>
      <w:r>
        <w:rPr>
          <w:rFonts w:ascii="Amiri" w:hAnsi="Amiri" w:eastAsia="Amiri" w:cs="Amiri"/>
          <w:color w:val="111111"/>
          <w:sz w:val="28"/>
          <w:sz w:val="28"/>
          <w:szCs w:val="28"/>
          <w:rtl w:val="true"/>
          <w:lang w:bidi="ar-SA"/>
        </w:rPr>
        <w:t>فلا ميراث له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موثّقة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على ميراث من قبل أن‌يقسّم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أسلم بعد ما قسّم فلا ميراث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أعتق على ميراث قبل أن‌يقسّم الميراث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أعتق بعد ما قسّم فلا ميراث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المرأة اذا أسلمت قبل أن‌يقسّم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الميراث</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موثّقة ثانية له عن أبي عبداللّه عليه‌السلام في الرجل يسلم على الميراث،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قسّم فلا حقّ له، و ان كان لم‌يقسّم فله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يعتق على ميراث،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بمنزلته</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 رواية أبي العبّاس البقباق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على ميراث قبل أن‌يقسّم فهو له</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اجماعا بقسميه و نصوصا، كقوله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 على ميراث قبل أن‌يقسّم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المراد من النصّ و لو بقرينة الاجماع المشاركة مع المساواة و الانفراد مع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النصّ و الفتوى كون ذلك له بحق الارث، وليس ذلك الاّ لكون اسلامه كاشفا عن استحقاقه له بالموت، فيتبعه النماء المتجدّد مطلقا، كما عن الفاضل والشهيدين و غيرهم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ظهر عن الايضاح من التوقّف، 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أسلم الكافر بعد القسمة لم‌يرث اجماعا؛ لعموم الأدلّة و خصوص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56"/>
      </w:r>
      <w:bookmarkStart w:id="333" w:name="pg11179_126543"/>
    </w:p>
    <w:p>
      <w:pPr>
        <w:pStyle w:val="BookText"/>
        <w:rPr/>
      </w:pPr>
      <w:bookmarkEnd w:id="333"/>
      <w:r>
        <w:rPr>
          <w:rFonts w:ascii="Amiri" w:hAnsi="Amiri" w:eastAsia="Amiri" w:cs="Amiri"/>
          <w:color w:val="111111"/>
          <w:sz w:val="28"/>
          <w:sz w:val="28"/>
          <w:szCs w:val="28"/>
          <w:rtl w:val="true"/>
          <w:lang w:bidi="ar-SA"/>
        </w:rPr>
        <w:t>و لو أسلم الكافر حين القسمة لايكون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لايصدق عليه الاسلام قبل القسمة، فلاتشمله الروايات المتقدّمة فيبقى تحت عمومات عدم ارث الكافر حين موت المسلم عن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أسلم الكافر و قد قسّم بعض التركة فيشارك الورثة المسلمين في البعض الآخر</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6340724_2870459653"/>
      <w:bookmarkStart w:id="335" w:name="_Toc121"/>
      <w:bookmarkEnd w:id="334"/>
      <w:r>
        <w:rPr>
          <w:rtl w:val="true"/>
        </w:rPr>
        <w:t xml:space="preserve">الفرع الثاني </w:t>
      </w:r>
      <w:r>
        <w:rPr>
          <w:rtl w:val="true"/>
        </w:rPr>
        <w:t xml:space="preserve">: </w:t>
      </w:r>
      <w:r>
        <w:rPr>
          <w:rtl w:val="true"/>
        </w:rPr>
        <w:t>فيما لو كان وارث الكافر واحدا</w:t>
      </w:r>
      <w:bookmarkEnd w:id="335"/>
    </w:p>
    <w:p>
      <w:pPr>
        <w:pStyle w:val="BookText"/>
        <w:rPr/>
      </w:pPr>
      <w:r>
        <w:rPr>
          <w:rFonts w:ascii="Amiri" w:hAnsi="Amiri" w:eastAsia="Amiri" w:cs="Amiri"/>
          <w:color w:val="111111"/>
          <w:sz w:val="28"/>
          <w:sz w:val="28"/>
          <w:szCs w:val="28"/>
          <w:rtl w:val="true"/>
          <w:lang w:bidi="ar-SA"/>
        </w:rPr>
        <w:t xml:space="preserve">لو كان الميّت كافرا و كان له وارث واحد انفرد به، كالابن الواحد فالمال له، فلو أسلم أخوه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لايرثه، و ذلك؛ لأنّ التركة بمجرّد الموت تنتقل الى ابنه بعد فرض عدم وارث مسلم نسبي أو سببي للميّت الكافر، و لايحجب الامام عن ارث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للميّت الكافر ورّاث سببي، أو نسبي، فان أسلم أحدهم قبل أن‌يقسّم فالمال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أسلم بعد القسمة فلايكون له سهم بسبب اسلامه و الدليل عليه اطلاق الروايات المتقدّمة كصحيحتي أبي بصير و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أبي حمزة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عليه‌السلام كان يقضي في المواريث فيما أدرك الاسلام من مال مشرك تركه، لم‌يكن قسّم قبل الاسلام أنّه كان يجعل للنساء و الرجال حظوظهم منه على كتاب اللّه عزّ و جلّ و سنّة نبيّه صلى‌الله‌عليه‌و‌آله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 صحيحة محمّد بن قيس عن أبي جعفر عليه‌السلام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عليه‌السلام في المواريث ما أدرك الاسلام من مال مشرك لم‌يقسّم، فانّ للنساء حظوظهنّ منه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رواية يونس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الكتاب و المجوس يرثون، و يورّثون ميراث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فما يظهر من هذه الروايات بالدقّة و التأمّل، أنّ الكافر يرث الكافر اذا لم‌يكن له وارث مسلم، كما فهمه الكليني و صاحب الوسائل، و استدلّ بها صاحب المفتاح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الكافر الأصلي غير المرتدّ اذا خلّف ورثة كفّارا و لا مسلم معهم ورثوه من غير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الامام لايمنع ولد الكافر الأصلي و غير الولد من رحمه من الارث، اذا لم‌يكونوا حربيّين، يدلّ عليه بعد الاجماع و ظواهر الكتاب المجيد الأخبار كحسنة محمّد بن قيس و رواية يونس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عقد لارث الكافر من الكافر في الوسائل بابا و لو منع لانتفى التوارث بين الكفّار رأسا، فما أطلق من منع الوارث الكافر من الارث اذا كان له وارث مسلم و ان بعد، مخصوص بغير الامام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مجمع الفائدة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لم‌يخلّف الكافر مسلما، ورثه الكفّار لعلّه لعموم أدلّة الارث مع عدم ثبوت المعارض و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ترافعوا في ذلك الينا نحكم لهم بالارث الاسلامي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موضع آخر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أسلم من يرث الكافر في الجملة، فان كان الكافر الوارث الذي يرثه واحدا لم‌يرث شيئا، و ان كان متعدّدا، فان كان بعد القسمة فكذلك، و ان كان قبلها يرث ما ترك كلّه و يخصّ به وان كان بعيدا</w:t>
      </w:r>
      <w:r>
        <w:rPr>
          <w:rFonts w:eastAsia="Amiri" w:cs="Amiri" w:ascii="Amiri" w:hAnsi="Amiri"/>
          <w:color w:val="111111"/>
          <w:sz w:val="28"/>
          <w:szCs w:val="28"/>
          <w:rtl w:val="true"/>
          <w:lang w:bidi="ar-SA"/>
        </w:rPr>
        <w:t>».</w:t>
      </w:r>
      <w:r>
        <w:rPr>
          <w:rStyle w:val="FootnoteAnchor"/>
          <w:rtl w:val="true"/>
        </w:rPr>
        <w:footnoteReference w:id="261"/>
      </w:r>
      <w:bookmarkStart w:id="336" w:name="pg11179_126545"/>
    </w:p>
    <w:p>
      <w:pPr>
        <w:pStyle w:val="Heading6"/>
        <w:numPr>
          <w:ilvl w:val="5"/>
          <w:numId w:val="1"/>
        </w:numPr>
        <w:rPr/>
      </w:pPr>
      <w:bookmarkStart w:id="337" w:name="__RefHeading___Toc6340726_2870459653"/>
      <w:bookmarkStart w:id="338" w:name="_Toc122"/>
      <w:bookmarkEnd w:id="336"/>
      <w:bookmarkEnd w:id="337"/>
      <w:r>
        <w:rPr>
          <w:rtl w:val="true"/>
        </w:rPr>
        <w:t xml:space="preserve">الفرع الثالث </w:t>
      </w:r>
      <w:r>
        <w:rPr>
          <w:rtl w:val="true"/>
        </w:rPr>
        <w:t xml:space="preserve">: </w:t>
      </w:r>
      <w:r>
        <w:rPr>
          <w:rtl w:val="true"/>
        </w:rPr>
        <w:t>فيما لو لم‌يكن وارث مسلم سوى الامام فأسلم واحد منهم</w:t>
      </w:r>
      <w:bookmarkEnd w:id="338"/>
    </w:p>
    <w:p>
      <w:pPr>
        <w:pStyle w:val="BookText"/>
        <w:rPr/>
      </w:pPr>
      <w:r>
        <w:rPr>
          <w:rFonts w:ascii="Amiri" w:hAnsi="Amiri" w:eastAsia="Amiri" w:cs="Amiri"/>
          <w:color w:val="111111"/>
          <w:sz w:val="28"/>
          <w:sz w:val="28"/>
          <w:szCs w:val="28"/>
          <w:rtl w:val="true"/>
          <w:lang w:bidi="ar-SA"/>
        </w:rPr>
        <w:t>لو لم‌يكن وارث مسلم سوى الامام عليه‌السلام فأسلم واحد منهم فالمال له و لايرثه الامام عليه‌السلام؛ لصحيحة أبي بصير المتقدّمة، فانّ في ذيلها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أسلمت أمّه فانّ ميراثه لها و ان لم‌تسلم أمّه و أسلم بعض قرابته ممّن له سهم في الكتاب فانّ ميراثه له، فان لم‌يسلم أحد من قرابته فانّ ميراثه للامام</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صحيحة أبي ولاّد الحنّاط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مسلم قتل رجلاً مسلما فلم‌يكن للمقتول أولياء من المسلمين الاّ أولياء من أهل الذمّة من قرابته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الامام أن‌يعرض على قرابته من أهل بيته الاسلام فمن أسلم منهم فهو وليّه يدفع القاتل اليه فان شاء قتل و ان شاء عفا و ان شاء أخذ الدية، فان لم‌يسلم أحد كان الامام وليّ أمره فان شاء قتل و ان شاء أخذ الدية فجعلها في بيت مال المسلمين؛ لأنّ جناية المقتول كانت على الامام فكذلك تكون ديته لامام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عفا عنه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حقّ جميع المسلمين و انّما على الامام أن‌يقتل أو يأخذ الدية و ليس له أن‌يعفو</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المبسوط و ابن‌حمزة و 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اسلام الوارث قبل نقل التركة الى بيت مال الامام، ورث و ان كان بعده لم‌يرث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لم‌نعرف لهم مستندا و لعلّهم عثروا على أثر لم‌يصل الينا أو جعلوا هذا النقل </w:t>
      </w:r>
      <w:bookmarkStart w:id="339" w:name="pg11179_126546"/>
    </w:p>
    <w:p>
      <w:pPr>
        <w:pStyle w:val="BookText"/>
        <w:rPr/>
      </w:pPr>
      <w:bookmarkEnd w:id="339"/>
      <w:r>
        <w:rPr>
          <w:rFonts w:ascii="Amiri" w:hAnsi="Amiri" w:eastAsia="Amiri" w:cs="Amiri"/>
          <w:color w:val="111111"/>
          <w:sz w:val="28"/>
          <w:sz w:val="28"/>
          <w:szCs w:val="28"/>
          <w:rtl w:val="true"/>
          <w:lang w:bidi="ar-SA"/>
        </w:rPr>
        <w:t>تصرّفا مانعا كالقسمة، لكن فيه منع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أيضا في ظاهر محكي النهاية و ابن‌البرّاج في محكي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لايرث؛ لأنّ الامام عليه‌السلام كالوارث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خيرة الآبي و النافع و الجامع و التبصرة و المعالم حيث أطلقوا الاختصاص به و لم‌يفرّقوا بين الامام و غيره، لكن فيه ما عرفت من أنّه اجتهاد في مقابلة النصّ</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القول بالتفصيل ظاهر الشيخ في المبسوط، و وجهه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لايرث غيرالامام؛ لأنّه كالوارث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لأنّ الوارث الواحد لا قسمة في حقّه، و الأجود ما اختاره المصنّف رحمه‌الله عملاً باطلاق الرواية المعتبرة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65"/>
      </w:r>
    </w:p>
    <w:p>
      <w:pPr>
        <w:pStyle w:val="Heading6"/>
        <w:numPr>
          <w:ilvl w:val="5"/>
          <w:numId w:val="1"/>
        </w:numPr>
        <w:rPr/>
      </w:pPr>
      <w:bookmarkStart w:id="340" w:name="__RefHeading___Toc6340728_2870459653"/>
      <w:bookmarkStart w:id="341" w:name="_Toc123"/>
      <w:bookmarkEnd w:id="340"/>
      <w:r>
        <w:rPr>
          <w:rtl w:val="true"/>
        </w:rPr>
        <w:t xml:space="preserve">الفرع الرابع </w:t>
      </w:r>
      <w:r>
        <w:rPr>
          <w:rtl w:val="true"/>
        </w:rPr>
        <w:t xml:space="preserve">: </w:t>
      </w:r>
      <w:r>
        <w:rPr>
          <w:rtl w:val="true"/>
        </w:rPr>
        <w:t>فيما لو أنكر المسلم القسمة</w:t>
      </w:r>
      <w:bookmarkEnd w:id="34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أسلم بعض الورثة بعد موت المورّث و ادّعى الورثة أنّه أسلم بعد القسمة و أنكر المسلم القسمة أو قال بأنّه أسلم قبل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الاسلام و القسمة مجهولي التأريخ و أخرى يكون أحدهما معلوم التأريخ و الآخر مجهول التأريخ، فعلى الثاني ان كان الاسلام معلوم التأريخ فالأصل عدم تقدّم القسمة على الاسلام و هو مطابق لقول الوارث الذي أسلم بعد الموت فيصير منكرا و على الورثة أن‌يقيموا البيّنة في اثبات القسمة قبل الاسلام، و ان علم تأريخ القسمة فالأصل عدم تقدّم الاسلام عليهما الذي هو مطابق لقول الورثة فالوارث الذي أسلم يكون مدّعيّا و عليه لاثبات اسلامه قبل القسمة اقامة البيّنة</w:t>
      </w:r>
      <w:r>
        <w:rPr>
          <w:rFonts w:eastAsia="Amiri" w:cs="Amiri" w:ascii="Amiri" w:hAnsi="Amiri"/>
          <w:color w:val="111111"/>
          <w:sz w:val="28"/>
          <w:szCs w:val="28"/>
          <w:rtl w:val="true"/>
          <w:lang w:bidi="ar-SA"/>
        </w:rPr>
        <w:t xml:space="preserve">. </w:t>
      </w:r>
      <w:bookmarkStart w:id="342" w:name="pg11179_126547"/>
    </w:p>
    <w:p>
      <w:pPr>
        <w:pStyle w:val="BookText"/>
        <w:rPr/>
      </w:pPr>
      <w:bookmarkEnd w:id="342"/>
      <w:r>
        <w:rPr>
          <w:rFonts w:ascii="Amiri" w:hAnsi="Amiri" w:eastAsia="Amiri" w:cs="Amiri"/>
          <w:color w:val="111111"/>
          <w:sz w:val="28"/>
          <w:sz w:val="28"/>
          <w:szCs w:val="28"/>
          <w:rtl w:val="true"/>
          <w:lang w:bidi="ar-SA"/>
        </w:rPr>
        <w:t>و الحكم في هاتين الصورتين مبني على ما حقّقناه في مواضع مختلفة من حجّيّة أصالة تأخّر الحادث المجهول التأريخ على الذي علم تأريخه و قلنا بأنّ أصالة عدم تقدّمه يثبت تأخّره و يكون حجّة و هو خارج عن الأصل المثبت الذي قلنا بعدم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كانا مجهولي التأريخ فالأصلان متعارضان فلايجرى واحد منهما و علينا الرجوع الى سائر الأدلّة و العمومات و الظاهر أنّ المرجع هنا عمومات عدم ارث الكافر فانّها ناطقة بأنّ المسلم اذا مات فلايرث وارثه الكافر الاّ اذا أسلم قبل القسمة فلا بدّ من احراز الاسلام قبل القسمة للخروج عن العمومات فان ادّعى الذي أسلم أنّ اسلامه كان قبل القسمة فان صدّقه سائر الورثة فلا كلام و الاّ فيصير مدّعيّا و عليه اقامة البيّنة لاثبات تقدّم الاسلام على القسمة و الاّ فيحلف الورثة و يثبت تقدّم القسمة على الاسلام و لايرث</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6340730_2870459653"/>
      <w:bookmarkStart w:id="344" w:name="_Toc124"/>
      <w:bookmarkEnd w:id="343"/>
      <w:r>
        <w:rPr>
          <w:rtl w:val="true"/>
        </w:rPr>
        <w:t>فيما لو كان الوارث زوجا أو زوجة و آخر كافرا</w:t>
      </w:r>
      <w:bookmarkEnd w:id="344"/>
    </w:p>
    <w:p>
      <w:pPr>
        <w:pStyle w:val="Heading6"/>
        <w:numPr>
          <w:ilvl w:val="5"/>
          <w:numId w:val="1"/>
        </w:numPr>
        <w:rPr/>
      </w:pPr>
      <w:bookmarkStart w:id="345" w:name="__RefHeading___Toc6340732_2870459653"/>
      <w:bookmarkStart w:id="346" w:name="_Toc125"/>
      <w:bookmarkEnd w:id="345"/>
      <w:r>
        <w:rPr>
          <w:rtl w:val="true"/>
        </w:rPr>
        <w:t>إشارة</w:t>
      </w:r>
      <w:r>
        <w:rPr>
          <w:rtl w:val="true"/>
        </w:rPr>
        <w:t>:</w:t>
      </w:r>
      <w:bookmarkEnd w:id="346"/>
    </w:p>
    <w:p>
      <w:pPr>
        <w:pStyle w:val="BookText"/>
        <w:rPr/>
      </w:pPr>
      <w:r>
        <w:rPr>
          <w:rFonts w:ascii="Amiri" w:hAnsi="Amiri" w:eastAsia="Amiri" w:cs="Amiri"/>
          <w:color w:val="111111"/>
          <w:sz w:val="28"/>
          <w:sz w:val="28"/>
          <w:szCs w:val="28"/>
          <w:rtl w:val="true"/>
          <w:lang w:bidi="ar-SA"/>
        </w:rPr>
        <w:t>و لو كان الوارث زوجا أو زوجة و آخر كافرا فان أسلم أخذ ما فضل عن نصيب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اشكال ينشأ من عدم امكان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يشارك مع الزوجة دون الزوج كان وجها؛ لأنّ مع فريضة الزوجة يمكن القسمة مع الامام و الزوج يردّ عليه ما فضل، فلايتقدّر في فريضته قسمة، فيكون كبنت مسلمة و ابن و أب كافر، أو أخت مسلمة و أخ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6340734_2870459653"/>
      <w:bookmarkStart w:id="348" w:name="_Toc126"/>
      <w:bookmarkEnd w:id="347"/>
      <w:r>
        <w:rPr>
          <w:rtl w:val="true"/>
        </w:rPr>
        <w:t xml:space="preserve">الفرع الأوّل </w:t>
      </w:r>
      <w:r>
        <w:rPr>
          <w:rtl w:val="true"/>
        </w:rPr>
        <w:t xml:space="preserve">: </w:t>
      </w:r>
      <w:r>
        <w:rPr>
          <w:rtl w:val="true"/>
        </w:rPr>
        <w:t>فيما لو كان الوارث زوجا مع كافر</w:t>
      </w:r>
      <w:bookmarkEnd w:id="34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توفّيت المرأة و تركت زوجها و لم‌يكن لها وارث مسلم سواه فالمال كلّه لزوجها، و الدليل على ذلك روايات متواترة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صحيحة محمّد بن قيس عن أبي جعفر عليه‌السلام في امرأة توفّيت و لم‌يعلم لها أحد و لها زوج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 لزوجها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 منها صحيحة أبي بصير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و تركت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منها صحيحته الأخرى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و تركت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وارث لها غيره</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منها صحيحته الثالثة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تموت و لاتترك وارثا غير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له كلّه</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منها صحاح أربع أخر له أيضا بالمضمون المتقدّم في الصحاح الثلاث، فانّهما عليهماالسلام قالا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 يحوز المال اذا لم‌يكن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 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المال</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لايبعد أن‌تكون هذه الصحاح السبع كلّها واحدة؛ لأنّها تنتهي الى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مرسلة اسماعيل بن عبدالرحمن الجعفي عن أبي جعفر عليه‌السلام في امرأة ماتت و تركت زوجها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لم‌يكن وارث غيره</w:t>
      </w:r>
      <w:r>
        <w:rPr>
          <w:rFonts w:eastAsia="Amiri" w:cs="Amiri" w:ascii="Amiri" w:hAnsi="Amiri"/>
          <w:color w:val="111111"/>
          <w:sz w:val="28"/>
          <w:szCs w:val="28"/>
          <w:rtl w:val="true"/>
          <w:lang w:bidi="ar-SA"/>
        </w:rPr>
        <w:t>».</w:t>
      </w:r>
      <w:r>
        <w:rPr>
          <w:rStyle w:val="FootnoteAnchor"/>
          <w:rtl w:val="true"/>
        </w:rPr>
        <w:footnoteReference w:id="271"/>
      </w:r>
      <w:bookmarkStart w:id="349" w:name="pg11179_126549"/>
    </w:p>
    <w:p>
      <w:pPr>
        <w:pStyle w:val="BookText"/>
        <w:rPr/>
      </w:pPr>
      <w:bookmarkEnd w:id="349"/>
      <w:r>
        <w:rPr>
          <w:rFonts w:ascii="Amiri" w:hAnsi="Amiri" w:eastAsia="Amiri" w:cs="Amiri"/>
          <w:color w:val="111111"/>
          <w:sz w:val="28"/>
          <w:sz w:val="28"/>
          <w:szCs w:val="28"/>
          <w:rtl w:val="true"/>
          <w:lang w:bidi="ar-SA"/>
        </w:rPr>
        <w:t xml:space="preserve">و منها روايتا مثنّى بن الوليد الحنّاط و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كلّه له</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المال كلّه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لنا في هذه الروايات غنىً و كفاية في القول بأنّه اذا ماتت امرأة و تركت زوجها يكون المال كلّه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لو كان لها وارث كافر و أسلم بعد موتها لم‌يشارك مع الزوج؛ لأنّ المال كلّه ينتقل الى الزوج بموت الزوجة</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6340736_2870459653"/>
      <w:bookmarkStart w:id="351" w:name="_Toc127"/>
      <w:bookmarkEnd w:id="350"/>
      <w:r>
        <w:rPr>
          <w:rtl w:val="true"/>
        </w:rPr>
        <w:t xml:space="preserve">الفرع الثاني </w:t>
      </w:r>
      <w:r>
        <w:rPr>
          <w:rtl w:val="true"/>
        </w:rPr>
        <w:t xml:space="preserve">: </w:t>
      </w:r>
      <w:r>
        <w:rPr>
          <w:rtl w:val="true"/>
        </w:rPr>
        <w:t>فيما لو كان الوارث زوجة مع كافر</w:t>
      </w:r>
      <w:bookmarkEnd w:id="351"/>
    </w:p>
    <w:p>
      <w:pPr>
        <w:pStyle w:val="BookText"/>
        <w:rPr/>
      </w:pPr>
      <w:r>
        <w:rPr>
          <w:rFonts w:ascii="Amiri" w:hAnsi="Amiri" w:eastAsia="Amiri" w:cs="Amiri"/>
          <w:color w:val="111111"/>
          <w:sz w:val="28"/>
          <w:sz w:val="28"/>
          <w:szCs w:val="28"/>
          <w:rtl w:val="true"/>
          <w:lang w:bidi="ar-SA"/>
        </w:rPr>
        <w:t>اذا مات الزوج و ترك زوجة، فهنا طائفتان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أنّ المال كلّه للزوجة، كصحيحة أبي بصير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ترك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لها</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رواية أبي بصير عن أبي عبداللّه عليه‌السلام في امرأة ماتت و تركت زوجها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كلّه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يموت و يترك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لها</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دلّت على أنّ للمرأة الربع و الباقي للامام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موثّقة أبي بصير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أبو جعفر عليه‌السلام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توفّيت و تركت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توفّي و ترك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الربع و ما </w:t>
      </w:r>
    </w:p>
    <w:p>
      <w:pPr>
        <w:pStyle w:val="BookText"/>
        <w:rPr/>
      </w:pPr>
      <w:r>
        <w:rPr>
          <w:rFonts w:ascii="Amiri" w:hAnsi="Amiri" w:eastAsia="Amiri" w:cs="Amiri"/>
          <w:color w:val="111111"/>
          <w:sz w:val="28"/>
          <w:sz w:val="28"/>
          <w:szCs w:val="28"/>
          <w:rtl w:val="true"/>
          <w:lang w:bidi="ar-SA"/>
        </w:rPr>
        <w:t>بقي فللامام</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منها موثّقة أخرى له عن أبي جعفر عليه‌السلام في رجل توفّي و ترك امرأته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 الربع و ما بقي فللامام</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منها رواية محمّد بن مروان عن أبي جعفر عليه‌السلام في زوج مات و ترك امرأته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الربع و يدفع الباقي الى الامام</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منها رواية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عليه‌السلام عن امرأة ماتت و تركت زوجها، لا وارث لها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لم‌يكن غيره فله المال، و المرأة لها الربع و ما بقي فللامام</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الظاهر أنّ هاتين الطائفتين متعارضتان، و الأولى أصحّ سندا، الاّ أنّ المشهور ذهبوا الى الثانية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الردّ عليها مطلقا و هو مذهب المفيد في كتاب الأعلام و الشيخ في الايجاز و علي بن الحسين في رسالته لابنه و محمّد بن علي في المقنع و القاضي و التقي و الكيدري على ما نقل عنهم و السيّد و الشيخ في الانتصار و المبسوط و النهاية و ابن حمزة و ابن زهرة و ابن ادريس و المحقّق و تلميذه في كشف الرموز و المصنّف في المختلف و ولده في الايضاح و الشهيدان في الدروس و غاية المراد و المسالك و الروضة و صاحب المجمع و التنقيح، و صاحب المهذّب و المقتصر</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في الزوج و الزوجة عدم الردّ الاّ أنّ النصّ ورد في الردّ على الزوج، و المشهور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الزوجة و ان ورد النصّ على الردّ عليها الاّ أنّه مبتلىً</w:t>
      </w:r>
    </w:p>
    <w:p>
      <w:pPr>
        <w:pStyle w:val="BookText"/>
        <w:rPr/>
      </w:pPr>
      <w:r>
        <w:rPr>
          <w:rFonts w:ascii="Amiri" w:hAnsi="Amiri" w:eastAsia="Amiri" w:cs="Amiri"/>
          <w:color w:val="111111"/>
          <w:sz w:val="28"/>
          <w:sz w:val="28"/>
          <w:szCs w:val="28"/>
          <w:rtl w:val="true"/>
          <w:lang w:bidi="ar-SA"/>
        </w:rPr>
        <w:t>بالمعارض، و المشهور يخالف الردّ و هو الأقوى و عليه لو كان له وارث كافر و أسلم بعد موته فيشارك معها كما تقدّم نظير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لايردّ على الزوج و الزوجة الاّ مع عدم كلّ وارث عدا الامام و الأقرب ارثه مع الزوجة ان كان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فقد من عدا الامام من الوارث ففي الردّ عليهما مطلقا أو عدمه مطلقا أو عليه مطلقا دونها مطلقا أو عليهما الاّ حال حضور الامام عليه‌السلام فلايردّ عليها خاصّة، أقوال، مستندها ظواهر الأخبار المختلفة ظاهرا و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اختار هنا القول الأخير، و في شرحه على الارشاد اختار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الردّ على الزوج مطلقا فهو المشهور، بل ادّعى جماعة عليه الاجماع، و به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التفصيل في الزوجة فللجمع بين رواية أبي بصير و رواية محمّد بن مروان، و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للمرأة الربع و ما بقي فللامام أو يدفع الباقي الى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صحيحة أبي بصير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هذه على حالة الغيبة، و ذينك على حالة الحضور حذرا من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أشهرها هو القول الثالث؛ لروايتي أبي بصير و محمّد بن مروان، فانّ ترك الاستفصال دليل العموم، و للأصل الدالّ على عدم الزيادة على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الردّ عليها مطلقا و ان كان صحيحا الاّ أنّ في العمل به مطلقا اطّراحا لتلك الأخبار، و القائل به نادر جدّا، و تخصيصه بحالة الغيبة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لم‌يخلّف كلّ من الزوجين سوى صاحبه، قال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على الزوج النصف الباقي؛ بالصحيح من الأخبار عن أئمّة آل محمّد عليهم‌السلام، و أمّا الزوجة فلها الربع بنصّ القرآن و الباقي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الصدوق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فللزوج النصف و الباقي ردّ عليه، و للمرأة الربع و ما بقي فلامام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 أبوه في رسالته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حال ظهور الامام عليه‌السلام، فأمّا في حال غيبته فمتى مات الرجل و ترك امرأة لا وارث له غيرها فالمال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ذلك صحيحة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يوافق ما قرّبه الشيخ في النهاية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انفردت به الاماميّة أنّ الزوج يرث المال كلّه و خالف باقي الفقهاء في ذلك و ذهبوا الى أنّ النصف الآخر لبيت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الزوجة فقد وردت رواية شاذّة بأنّها ترث المال كلّه اذا انفردت كالزوج ولكن لايعوّل على هذه الرواية و لاتعمل الطائفة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الربع و الباقي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ماتت امرأة و لم‌تخلّف غير زوجها فالمال كلّه له بالتسمية و الردّ، فأمّا الزوجة فلا ردّ لها بل مايفضل من سهمها لبيت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فللزوجة الربع و الباقي للامام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الى ما اخترناه ذهب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الأقوى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الردّ على الزوج الاجماع؛ فانّ جلّة أصحابنا نقلوه و نقلهم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منها صحيحة محمّد بن قيس و صحيحتى أبي بصير و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الردّ على الزوجة مطلقا فللأصل؛ لأنّه تعالى جعل لها الربع مع عدم الولد، و لاتأخذ ما زاد؛ لعدم دليل يقتضيه، و لرواية أبي بصير،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المرأة لها الربع و ما بقي فللامام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صحيحة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لاينافيها صحيحة أبي بصير،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لاحتمال أن‌يكون لحال الغيبة كما احتمله الصدوق رحمه‌الله أو نحملها على أنّها اذا كانت قرابة له، فانّها تأخذ الربع بالتسمية و </w:t>
      </w:r>
    </w:p>
    <w:p>
      <w:pPr>
        <w:pStyle w:val="BookText"/>
        <w:rPr/>
      </w:pPr>
      <w:r>
        <w:rPr>
          <w:rFonts w:ascii="Amiri" w:hAnsi="Amiri" w:eastAsia="Amiri" w:cs="Amiri"/>
          <w:color w:val="111111"/>
          <w:sz w:val="28"/>
          <w:sz w:val="28"/>
          <w:szCs w:val="28"/>
          <w:rtl w:val="true"/>
          <w:lang w:bidi="ar-SA"/>
        </w:rPr>
        <w:t>الباقي 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أشار في المختلف الى صحيحة علي بن مهزيار تأييدا لقوله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لها الربع و ما بقي فللامام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لنذكرها بتمامها عن الكليني بسند صحيح عن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محمّد بن حمزة العلوي الى أبي جعفر الثاني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لك، أوصى بمائة درهم اليّ و كنت 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لي فهو لمولاي، فمات و تركها و لم‌يأمر فيها بشيء، و له امرأتان، أحدهما ببغداد، و لاأعرف لها موضعا الساعة، و الأخرى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تأمرني في هذه المائة درهم؟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أن‌تدفع من هذه المائة درهم الى زوجتي الرجل، و حقّهما من ذلك الثمن ان كان له ولد، و ان لم‌يكن له ولد فالربع و تصدّق بالباقي على من تعرف أنّ له اليه حاجة ان شاء اللّه</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استدلّ الشيخ و العلاّمة بهذه الصحيحة، و اعترضهما الشهيد رحمه‌الله بأنّها كتابة، فلاتنهض للاستدلال و بأنّ الظاهر أنّ هذه المائة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عليه‌السلام بسبب الأقوال الصادرة عن الميّت، فلعلّه علم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باعطاء الزوجتين، لايدلّ على أنّه 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فاعترضه الشهيد الثاني و صاحب المجمع و الكفاية بأنّ الكتابة لاتقصر عن القول و بأنّ الظاهر من الحديث أنّ الثمن و الربع على سبيل الاستحقاق بقرينة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حقّهما 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كانت له عليه‌السلام، ما كان ذلك حقّا للزوجتين و لا ثمنا و لا ربعا، فظاهر الرواية مع الشيخ والمصنّف و </w:t>
      </w:r>
      <w:bookmarkStart w:id="352" w:name="pg11179_126554"/>
    </w:p>
    <w:p>
      <w:pPr>
        <w:pStyle w:val="BookText"/>
        <w:rPr/>
      </w:pPr>
      <w:bookmarkEnd w:id="352"/>
      <w:r>
        <w:rPr>
          <w:rFonts w:ascii="Amiri" w:hAnsi="Amiri" w:eastAsia="Amiri" w:cs="Amiri"/>
          <w:color w:val="111111"/>
          <w:sz w:val="28"/>
          <w:sz w:val="28"/>
          <w:szCs w:val="28"/>
          <w:rtl w:val="true"/>
          <w:lang w:bidi="ar-SA"/>
        </w:rPr>
        <w:t>انّما الاستدلال بالظاهر كما هو الشأن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الشهيد أنّ المكاتبة ليست كالمشافهة، و الظاهر هو ما استظهر، و الاّ فكيف يأمره أن‌يتصدّق بما زاد عن الثمن الذي هو سهم الولد، أيرث عليه‌السلام دون الولد حتّى يأمره أن‌يتصدّق بما زاد و يمنع الولد بالكلّيّة، بل ما أمره بالتصدّق الاّ لعلمه بالحال كما قال الشهيد، و أنّ المال له و الاّ لزم مخالفة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أمره عليه‌السلام باعطاء الزوجتين الثمن أو الربع؛ فلأنّهما تدّعيان عليه ذلك؛ لأنّه حقّهما بحسب الظاهر و لم‌يمكنه عليه‌السلامدفعهما أو يمكنه لكنّه سمح لهما بذلك كما سمح بالجميع لذوي الحاجة، فلاتنهض للاستدلال، الاّ أن‌يقال انّه عليه‌السلام علم أنّه ليس له ولد و الاّ لذكر في السؤال و يكون عليه‌السلام تفضّل ببيان حكم الزوجتين مع الولد،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4"/>
      </w:r>
    </w:p>
    <w:p>
      <w:pPr>
        <w:pStyle w:val="Heading6"/>
        <w:numPr>
          <w:ilvl w:val="5"/>
          <w:numId w:val="1"/>
        </w:numPr>
        <w:rPr/>
      </w:pPr>
      <w:bookmarkStart w:id="353" w:name="__RefHeading___Toc6340738_2870459653"/>
      <w:bookmarkStart w:id="354" w:name="_Toc128"/>
      <w:bookmarkEnd w:id="353"/>
      <w:r>
        <w:rPr>
          <w:rtl w:val="true"/>
        </w:rPr>
        <w:t xml:space="preserve">الفرع الثالث </w:t>
      </w:r>
      <w:r>
        <w:rPr>
          <w:rtl w:val="true"/>
        </w:rPr>
        <w:t xml:space="preserve">: </w:t>
      </w:r>
      <w:r>
        <w:rPr>
          <w:rtl w:val="true"/>
        </w:rPr>
        <w:t>فيما اذا مات الكافر و له أولاد كفّار و زوجة أسلمت بعد موته</w:t>
      </w:r>
      <w:bookmarkEnd w:id="354"/>
    </w:p>
    <w:p>
      <w:pPr>
        <w:pStyle w:val="BookText"/>
        <w:rPr/>
      </w:pPr>
      <w:r>
        <w:rPr>
          <w:rFonts w:ascii="Amiri" w:hAnsi="Amiri" w:eastAsia="Amiri" w:cs="Amiri"/>
          <w:color w:val="111111"/>
          <w:sz w:val="28"/>
          <w:sz w:val="28"/>
          <w:szCs w:val="28"/>
          <w:rtl w:val="true"/>
          <w:lang w:bidi="ar-SA"/>
        </w:rPr>
        <w:t>اذا مات الكافر و له ولد كافر و زوجة أسلمت بعد موته، فان أسلمت بعد قسمة المال، فلا كلام في أنّها ترث ثمن المال و الباقي يردّ الى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للميّت الكافر أولاد كفّار فأسلمت الزوجة بعد قسمة أمواله، فلاترث الزوجة أكثر من الثمن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أسلمت الزوجة قبل قسمة أمواله، فهل تشارك معهم، أو يكون لها الربع أو الثمن و الباقي للامام عليه‌السلام، فيه أقوال، الظاهر أنّ لها الربع و الباقي للامام، و ذلك؛ لأنّ المسلمة تمنع عن ارث الكفّار فيشمله الروايات المتقدّمة من أنّه اذا مات الزوج و لم‌يكن له الاّ زوجة فللزوجة الربع و الباقي للامام عليه‌السلام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ظاهر المتن بل كاد يكون صريحه أنّه لو مات كافر و له ولد كافر مثلاً و زوجة مسلمة بأن‌أسلمت بعد موته قبل القسمة أو أنّه مات في عدّتها </w:t>
      </w:r>
      <w:bookmarkStart w:id="355" w:name="pg11179_126555"/>
    </w:p>
    <w:p>
      <w:pPr>
        <w:pStyle w:val="BookText"/>
        <w:rPr/>
      </w:pPr>
      <w:bookmarkEnd w:id="355"/>
      <w:r>
        <w:rPr>
          <w:rFonts w:ascii="Amiri" w:hAnsi="Amiri" w:eastAsia="Amiri" w:cs="Amiri"/>
          <w:color w:val="111111"/>
          <w:sz w:val="28"/>
          <w:sz w:val="28"/>
          <w:szCs w:val="28"/>
          <w:rtl w:val="true"/>
          <w:lang w:bidi="ar-SA"/>
        </w:rPr>
        <w:t>منه بعد اسلامها يكون ارثه لها و للامام، وفاقا للمحكي عن الشيخ و القاضي و نجيب الدين و ظاهر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خلافا للعلاّمة في القواعد و الارشاد، فورّث الولد الكافر الفاضل عن فرض الزوجة، و جعل لها الثمن مع احتمال الربع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يضعّفه عموم حجب الكافر بالمسلم و اطلاق الأصحاب عدم ارث الكافر مع وجود مسلم غير الامام، و تنزيلهم الكفّار منزلة الموتى في الارث و أنّه لو ورث فامّا أن‌ترث معه الزوجة الربع، و هو خلاف فرضها مع الولد الوارث، أو الثمن فيلزم حجب المسلم بالكافر، و هو باطل بالنصّ و الاجماع من الأمّة عدا ابن مسعود كما عن الخلاف، و متى بطل حجب الولد سقط ارثه؛ لأنّ الوارث حاجب 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حينئذٍ في الفرض اعطاؤها الربع و دفع الفاضل للامام، كما هو ظاهر الأكثر؛ لبطلان الردّ عليها</w:t>
      </w:r>
      <w:r>
        <w:rPr>
          <w:rFonts w:eastAsia="Amiri" w:cs="Amiri" w:ascii="Amiri" w:hAnsi="Amiri"/>
          <w:color w:val="111111"/>
          <w:sz w:val="28"/>
          <w:szCs w:val="28"/>
          <w:rtl w:val="true"/>
          <w:lang w:bidi="ar-SA"/>
        </w:rPr>
        <w:t>».</w:t>
      </w:r>
      <w:r>
        <w:rPr>
          <w:rStyle w:val="FootnoteAnchor"/>
          <w:rtl w:val="true"/>
        </w:rPr>
        <w:footnoteReference w:id="285"/>
      </w:r>
    </w:p>
    <w:p>
      <w:pPr>
        <w:pStyle w:val="Heading6"/>
        <w:numPr>
          <w:ilvl w:val="5"/>
          <w:numId w:val="1"/>
        </w:numPr>
        <w:rPr/>
      </w:pPr>
      <w:bookmarkStart w:id="356" w:name="__RefHeading___Toc6340740_2870459653"/>
      <w:bookmarkStart w:id="357" w:name="_Toc129"/>
      <w:bookmarkEnd w:id="356"/>
      <w:r>
        <w:rPr>
          <w:rtl w:val="true"/>
        </w:rPr>
        <w:t>فيما اذا كان أحد أبوي الطفل مسلما أو أسلم</w:t>
      </w:r>
      <w:bookmarkEnd w:id="357"/>
    </w:p>
    <w:p>
      <w:pPr>
        <w:pStyle w:val="BookText"/>
        <w:rPr/>
      </w:pPr>
      <w:r>
        <w:rPr>
          <w:rFonts w:ascii="Amiri" w:hAnsi="Amiri" w:eastAsia="Amiri" w:cs="Amiri"/>
          <w:color w:val="111111"/>
          <w:sz w:val="28"/>
          <w:sz w:val="28"/>
          <w:szCs w:val="28"/>
          <w:rtl w:val="true"/>
          <w:lang w:bidi="ar-SA"/>
        </w:rPr>
        <w:t>مسائل 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أحد أبوي الطفل مسلما حكم باسلامه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أسلم أحد الأبوين و هو 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بلغ فامتنع عن الاسلام قهر عليه، و لو أصرّ كان مرتدّا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للتبعيّة في الاسلام ثلاث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احداها اسلام الأبوين 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يفرض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أن‌يكون الأبوان أو أحدهما مسلما يوم العلوق، فيحكم باسلام الولد؛ لأنّه جزء من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أن‌يكونا كافرين يوم العلوق ثمّ يسلمان أو أحدهما، فيحكم باسلام الولد في الحال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في ذلك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الحاق اسلام أحد الأجداد و الجدّات بالأبوين وجهان، أظهرهما ذلك، سواء كان الواسطة بينهما حيّا أم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حكم بتبعيّته فبلغ و أعرب عن نفسه الكفر، فهو 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من جهات التبعيّة تبعيّة الدار، و </w:t>
      </w:r>
    </w:p>
    <w:p>
      <w:pPr>
        <w:pStyle w:val="BookText"/>
        <w:rPr/>
      </w:pPr>
      <w:r>
        <w:rPr>
          <w:rFonts w:ascii="Amiri" w:hAnsi="Amiri" w:eastAsia="Amiri" w:cs="Amiri"/>
          <w:color w:val="111111"/>
          <w:sz w:val="28"/>
          <w:sz w:val="28"/>
          <w:szCs w:val="28"/>
          <w:rtl w:val="true"/>
          <w:lang w:bidi="ar-SA"/>
        </w:rPr>
        <w:t>قدتقدّمت في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تبعيّة السابي المسلم، و قد تقدّم البحث فيها في الجهاد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يحكم باسلامه و لو تبعا يلحقه أحكام المسلم من التوارث</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اذا كان الأبوان أو أحدهما مسلما يوم العلوق، فيحكم باسلام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فيدلّ عليه موثّقة عمّار الساباطي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مسلم بين مسلمين ارتدّ عن الاسلام و جحد محمّدا صلى‌الله‌عليه‌و‌آله نبوّته و كذّبه، فانّ دمه مباح لمن سمع ذلك منه و امرأته بائنة منه يوم ارتدّ و يقسّم ماله على ورثته و تعتدّ امرأته عدّة المتوفّى عنها زوجها، و على الامام أن‌يقتله و لايستتيبه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أمّا الثاني، فيدلّ عليه رواية عبيد بن زرارة عن أبي عبداللّه عليه‌السلام في الصبيّ يختار الشرك و هو بين أبويه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لايترك، و ذاك اذا كان أحد أبويه نصرانيّا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مرسلة أبان بن عثمان عن أبي عبداللّه عليه‌السلام في الصبيّ اذا شبّ فاختار النصرانيّة و أحد أبويه نصرانيّ أو مسلمين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لايترك، ولكن يضرب على الاسلام</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قد رواها الصدوق</w:t>
      </w:r>
      <w:r>
        <w:rPr>
          <w:rStyle w:val="FootnoteAnchor"/>
          <w:rtl w:val="true"/>
        </w:rPr>
        <w:footnoteReference w:id="290"/>
      </w:r>
      <w:r>
        <w:rPr>
          <w:rFonts w:ascii="IRNazanin" w:hAnsi="IRNazanin" w:eastAsia="IRNazanin"/>
          <w:color w:val="111111"/>
          <w:sz w:val="28"/>
          <w:sz w:val="28"/>
          <w:szCs w:val="28"/>
          <w:rtl w:val="true"/>
          <w:lang w:bidi="fa-IR"/>
        </w:rPr>
        <w:t>مسندا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النهاية للشيخ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أحد أبوي الأولاد الصغار مسلما و خلّف اخوة و أخوات من قبل أب أو من قبل أمّ، كان الميراث للأولاد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بلغوا </w:t>
      </w:r>
    </w:p>
    <w:p>
      <w:pPr>
        <w:pStyle w:val="BookText"/>
        <w:rPr/>
      </w:pPr>
      <w:r>
        <w:rPr>
          <w:rFonts w:ascii="Amiri" w:hAnsi="Amiri" w:eastAsia="Amiri" w:cs="Amiri"/>
          <w:color w:val="111111"/>
          <w:sz w:val="28"/>
          <w:sz w:val="28"/>
          <w:szCs w:val="28"/>
          <w:rtl w:val="true"/>
          <w:lang w:bidi="ar-SA"/>
        </w:rPr>
        <w:t>أجبروا على الاسلام و قهروا عليه، فان أبوا كانوا بحكم المرتدّين و جرى عليهم ما يجري عليهم سواء</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أحد أبوي الطفل مسلما فضلاً عمّا لو كانا معا حال ولادته أو انعقاده حكم باسلامه تبعا، بلا خلاف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ثمّ انّه اذا أسلم أبوا الطفل أو أحدهما، فيحكم باسلامه تبعا؛ و ذلك لرواية حفص بن غياث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الرجل من أهل الحرب اذا أسلم في دار الحرب فظهر عليهم المسلمون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اسلامه اسلام لنفسه و لولده الصغار و هم أحرار، و ولده و متاعه و رقيقه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الولد الكبار فهم فيء للمسلمين الاّ أن‌يكونوا أسلموا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فالطفل المحكوم باسلامه تبعا، حكمه حكم المسلم الكبير في أنّه يرث الكافر حينئذٍ و يحجبه و لايرثه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بلغ فامتنع عن الاسلام، قهر عليه و لو أصرّ على الكفر، كان مرتدّا فطريّا ان كان أبواه أو أحدهما مسلما حين انعقاد نطفته، أو ملّيّا ان أسلم أبواه أو أحدهما بعد أن‌كانا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فهو مرتدّ لسبق الحكم باسلامه و يكون ارثه لورثته المسلمين و الاّ فللامام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ممّا لا خلاف فيه الى هنا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أسلم أحد الأبوين و هو طفل فانّه يحكم باسلامه حينئذٍ و ان ارتدّ المتبوع، بل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بذلك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الحاق اسلام أحد الأجداد أو الجدّات بالأبوين وجهان، أظهرهما ذلك، سواء كان </w:t>
      </w:r>
    </w:p>
    <w:p>
      <w:pPr>
        <w:pStyle w:val="BookText"/>
        <w:rPr/>
      </w:pPr>
      <w:r>
        <w:rPr>
          <w:rFonts w:ascii="Amiri" w:hAnsi="Amiri" w:eastAsia="Amiri" w:cs="Amiri"/>
          <w:color w:val="111111"/>
          <w:sz w:val="28"/>
          <w:sz w:val="28"/>
          <w:szCs w:val="28"/>
          <w:rtl w:val="true"/>
          <w:lang w:bidi="ar-SA"/>
        </w:rPr>
        <w:t>الواسطة بينهما حيّا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المتولّد بين المرتدّين فهل هو مرتدّ أو كافر أصليّ أو مسلم؟ وجوه ثلاثة، أوسطها أوسطها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فرق في ذلك و غيره بين المميّز و غيره و المراهق و غيره؛ لعموم أدلّة التبعيّة من الاجماع و غيره، فولد الكافر كافر نجس تجري عليه أحكام الكفّار و ان وصف الاسلام و استدلّ عليه بالأدلّة القاطعة و عمل بأحكامه، و ولد المسلم طاهر تجري عليه أحكام المسلمين و ان أظهر البراءة من الاسلام و استدلّ على الكفر و شيّد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بعض الأجلاّء أنّ ذلك منافٍ لقاعدة الحسن و القبح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الشيخ قول بصحّة اسلام المراهق بل عنه يحكم باسلامه اذا بلغ عشرا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قطع كالعلاّمة في التحرير بأنّه اذا وصف الاسلام حيل بينه و بين متبوعه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كلّه منافٍ لما هو كالضروري من الدين من كون الصبيّ قبل البلوغ مرفوع القلم عنه، لا عبرة بقوله في اسلام و كفر و عقد و ايقاع و ليس اسلامه و كفره الاّ تبعيّا كما لايخفى على من له أدنى خبرة بكلام الأصحاب في جميع المقامات</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أمّا قوله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ارتدّ المتبوع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الحكم باسلام الطفل للتبعيّة فانّه دائر مدارها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ارتدّ المتبوع زال الحكم باسلامه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محلّ للاستصحاب بعد وجود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الوفاق في المسالك هو اسلام الطفل بتبع اسلام أبويه أو أحدهما،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في ذلك و غيره بين المميّز و غيره و المراهق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لا اطلاق و لا عموم لها من هذه الجهة، فانّها بصدد بيان تبعيّة الولد لأبويه في الاسلام و الكفر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الكاشف عن رأي الامام مفقود؛ لاحتمال استناد المجمعين </w:t>
      </w:r>
    </w:p>
    <w:p>
      <w:pPr>
        <w:pStyle w:val="BookText"/>
        <w:rPr/>
      </w:pPr>
      <w:r>
        <w:rPr>
          <w:rFonts w:ascii="Amiri" w:hAnsi="Amiri" w:eastAsia="Amiri" w:cs="Amiri"/>
          <w:color w:val="111111"/>
          <w:sz w:val="28"/>
          <w:sz w:val="28"/>
          <w:szCs w:val="28"/>
          <w:rtl w:val="true"/>
          <w:lang w:bidi="ar-SA"/>
        </w:rPr>
        <w:t>في ذلك الى الروايات المذكورة، مضافا الى أنّه دليل لبّيّ لا اطلاق فيه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صلاة الاستئجار أنّ عبادات الصبيّ المميّز شرعيّة و يجوز استئجاره للصلاة و الصيام عن الميّت</w:t>
      </w:r>
      <w:r>
        <w:rPr>
          <w:rStyle w:val="FootnoteAnchor"/>
          <w:rtl w:val="true"/>
        </w:rPr>
        <w:footnoteReference w:id="295"/>
      </w:r>
      <w:r>
        <w:rPr>
          <w:rFonts w:ascii="Amiri" w:hAnsi="Amiri" w:eastAsia="Amiri" w:cs="Amiri"/>
          <w:color w:val="111111"/>
          <w:sz w:val="28"/>
          <w:sz w:val="28"/>
          <w:szCs w:val="28"/>
          <w:rtl w:val="true"/>
          <w:lang w:bidi="ar-SA"/>
        </w:rPr>
        <w:t>، و كذا تقدّم في ابتداء فصل شرائط امام الجماعة</w:t>
      </w:r>
      <w:r>
        <w:rPr>
          <w:rStyle w:val="FootnoteAnchor"/>
          <w:rtl w:val="true"/>
        </w:rPr>
        <w:footnoteReference w:id="296"/>
      </w:r>
      <w:r>
        <w:rPr>
          <w:rFonts w:ascii="Amiri" w:hAnsi="Amiri" w:eastAsia="Amiri" w:cs="Amiri"/>
          <w:color w:val="111111"/>
          <w:sz w:val="28"/>
          <w:sz w:val="28"/>
          <w:szCs w:val="28"/>
          <w:rtl w:val="true"/>
          <w:lang w:bidi="ar-SA"/>
        </w:rPr>
        <w:t>، و قد تقدّم أيضا في كتاب الصوم في المسألة الثانية من فصل شرائط صحّة الصوم</w:t>
      </w:r>
      <w:r>
        <w:rPr>
          <w:rStyle w:val="FootnoteAnchor"/>
          <w:rtl w:val="true"/>
        </w:rPr>
        <w:footnoteReference w:id="297"/>
      </w:r>
      <w:r>
        <w:rPr>
          <w:rFonts w:ascii="Amiri" w:hAnsi="Amiri" w:eastAsia="Amiri" w:cs="Amiri"/>
          <w:color w:val="111111"/>
          <w:sz w:val="28"/>
          <w:sz w:val="28"/>
          <w:szCs w:val="28"/>
          <w:rtl w:val="true"/>
          <w:lang w:bidi="ar-SA"/>
        </w:rPr>
        <w:t>و في كتاب الحجّ في المسألة الأولى من فصل النيابة</w:t>
      </w:r>
      <w:r>
        <w:rPr>
          <w:rStyle w:val="FootnoteAnchor"/>
          <w:rtl w:val="true"/>
        </w:rPr>
        <w:footnoteReference w:id="298"/>
      </w:r>
      <w:r>
        <w:rPr>
          <w:rFonts w:ascii="Amiri" w:hAnsi="Amiri" w:eastAsia="Amiri" w:cs="Amiri"/>
          <w:color w:val="111111"/>
          <w:sz w:val="28"/>
          <w:sz w:val="28"/>
          <w:szCs w:val="28"/>
          <w:rtl w:val="true"/>
          <w:lang w:bidi="ar-SA"/>
        </w:rPr>
        <w:t>و المسألة الأولى في استحباب حجّ الصبيّ المميّز</w:t>
      </w:r>
      <w:r>
        <w:rPr>
          <w:rStyle w:val="FootnoteAnchor"/>
          <w:rtl w:val="true"/>
        </w:rPr>
        <w:footnoteReference w:id="299"/>
      </w:r>
      <w:r>
        <w:rPr>
          <w:rFonts w:ascii="Amiri" w:hAnsi="Amiri" w:eastAsia="Amiri" w:cs="Amiri"/>
          <w:color w:val="111111"/>
          <w:sz w:val="28"/>
          <w:sz w:val="28"/>
          <w:szCs w:val="28"/>
          <w:rtl w:val="true"/>
          <w:lang w:bidi="ar-SA"/>
        </w:rPr>
        <w:t>، أنّه يصحّ الصوم و سائر العبادات من الصبيّ المميّز على الأقوى من شرعيّة عباداته و ان لم‌يجب عليه و ذلك أوّلاً لحكم العقل بأنّ الصبيّ المميّز اذا فعل ما فيه الأجرة، يستحقّها و لايكون مثل البهائم و ليس فعله عاطلاً، فكما يحكم العقل بأنّ الصبيّ في أفعاله الحسنة يستحقّ الأجر و التشويق على المكلّفين و في أفعاله السيّئة يستحقّ التأديب، يحكم أيضا بأنّ اللّه تعالى بعدله و كرمه لايضيع عمل عامل من ذكر أو أنثى و يؤتيه الأجر و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لعموم ما ورد في الروايات من الأجر و الثواب على من فعل العمل الكذائي نحو من صام يوم كذا فله كذا أو من صلّى ركعتين فله كذا و كذا، و لا مخصّص لهذه الروايات بغير الصبيّ المميّز، و لايكون حديث رفع القلم عن الصبيّ حاكما على مثل هذه الروايات، نعم له الحكومة على أدلّة التكاليف بمعنى أنّه يفهم منه اجمالاً عدم تنجّزها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أنّه غير مراد بها رأسا فيشكل استفادته منه؛ اذ المراد برفع القلم عنه رفع الالزام و التكليف، بمعنى أنّ ما يصدر عنه من مخالفة الأحكام الشرعيّة من ترك الواجبات و فعل المحرّمات لايكتب عليه؛ لأنّه غير مكلّف بهما أصلاً، الاّ أنّه يستحقّ التأديب عقلاً، و لو فعل الواجبات و ترك </w:t>
      </w:r>
    </w:p>
    <w:p>
      <w:pPr>
        <w:pStyle w:val="BookText"/>
        <w:rPr/>
      </w:pPr>
      <w:r>
        <w:rPr>
          <w:rFonts w:ascii="Amiri" w:hAnsi="Amiri" w:eastAsia="Amiri" w:cs="Amiri"/>
          <w:color w:val="111111"/>
          <w:sz w:val="28"/>
          <w:sz w:val="28"/>
          <w:szCs w:val="28"/>
          <w:rtl w:val="true"/>
          <w:lang w:bidi="ar-SA"/>
        </w:rPr>
        <w:t>المحرّمات يستحقّ الأجر عقلاً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قبول اسلام الصبيّ المميّز اذا كان عن بصيرة، كما عن الشيخ في الخلاف في خصوص المراهق منه، و لعلّ مراده 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معنى الاسلام و ما يتحقّق به، و لزوم ترتيب أحكامه عليه المنطبق على اسلام الصبيّ انطباقه على اسلام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الوجه أيضا في شرعيّة عبادات الصبيّ؛ اذ المقام من صغريات تلك المسألة فيجري فيه ما يجري فيها من النقض و الابرام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في مواضع متعدّدة من هذا الشرح الى أنّ مقتضى اطلاق أدلّة التشريع هو شرعيّة عباداته و جريان عامّة الأحكام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رفع القلم ظاهر في رفع قلم السيّئات عنه، الحاصل برفع الالزام لا غير، فلايقتضي لغويّة اسلامه، كما لايقتضي لغويّة سائر عباداته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دلّ على أنّ عمد الصبيّ خطأ، فالظاهر عدم العموم فيه بنحو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كتبناه في نهج الفقاهة في مبحث اعتبار البلوغ في العاقد</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تنقيح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ولد الكافر ينبغي أن‌يخرج عن محلّ الكلام فيما اذا كان عاقلاً رشيدا معتقدا بغير مذهب الاسلام كالتهوّد و التنصّر و نحوهما و ان كان غير بالغ شرعا؛ لأنّ نجاسته مسلّمة و ممّا لا اشكال فيه و ذلك لأنّه حينئذٍ يهوديّ أو نصرانيّ حقيقة و عدم تكليفه و كونه غير معاقب بشيء من أفعاله لاينافي تهوّده أو تنصّره، كيف و قد يكون غير البالغ مشيّدا لأركان الكفر و الضلال و مروّجا لهما بتبليغه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يشاهد في بعض الأطفال غير البالغين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أن‌يكون هو بنفسه كافرا، و عليه فيتمحّض محلّ الكلام فيما اذا كان ولد الكافر رضيعا أو بعد الفطام و قبل كونه مميّزا بحيث كان تكلّمه تبعا لوالديه متلقّيا كلّ ما ألقي اليه على نهج تكلّم الطيور المعلّمة</w:t>
      </w:r>
      <w:r>
        <w:rPr>
          <w:rFonts w:eastAsia="Amiri" w:cs="Amiri" w:ascii="Amiri" w:hAnsi="Amiri"/>
          <w:color w:val="111111"/>
          <w:sz w:val="28"/>
          <w:szCs w:val="28"/>
          <w:rtl w:val="true"/>
          <w:lang w:bidi="ar-SA"/>
        </w:rPr>
        <w:t>».</w:t>
      </w:r>
      <w:r>
        <w:rPr>
          <w:rStyle w:val="FootnoteAnchor"/>
          <w:rtl w:val="true"/>
        </w:rPr>
        <w:footnoteReference w:id="301"/>
      </w:r>
      <w:bookmarkStart w:id="358" w:name="pg11179_126561"/>
    </w:p>
    <w:p>
      <w:pPr>
        <w:pStyle w:val="Heading6"/>
        <w:numPr>
          <w:ilvl w:val="5"/>
          <w:numId w:val="1"/>
        </w:numPr>
        <w:rPr/>
      </w:pPr>
      <w:bookmarkStart w:id="359" w:name="__RefHeading___Toc6340742_2870459653"/>
      <w:bookmarkStart w:id="360" w:name="_Toc130"/>
      <w:bookmarkEnd w:id="358"/>
      <w:bookmarkEnd w:id="359"/>
      <w:r>
        <w:rPr>
          <w:rtl w:val="true"/>
        </w:rPr>
        <w:t>فيما لو خلّف نصرانيّ أولادا صغارا و ابن أخ و ابن أخت مسلمين</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خلّف نصرانيّ أولادا صغارا و ابن أخ و ابن أخت مسلمين، كان لابن الأخ ثلثا التركة و لابن الأخت ثلثه، و ينفق الاثنان على الأولاد بنسبة 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بلغ الأولاد مسلمين، فهم أحقّ بالتركة على رواية مالك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اختاروا الكفر استقرّ ملك الوارثين على ما ورثاه و منع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اشكال ينشأ من اجراء الطفل مجرى أبويه في الكفر، و سبق القسمة على الاسلام يمنع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تقرّر فيما سلف أنّ الولد يتبع أبويه في الكفر، كما يتبعهما في الاسلام؛ لاشتراكهما في الجزئيّة، و أنّ من أسلم من الأقارب الكفّار بعد اقتسام الورثة المسلمين لايرث و من أسلم قبله يشارك أو يختصّ، و من لوازم عدم المشاركة اختصاص الوارث المسلم بنصيبه من الارث، و لايجب عليه بذله و لا شيء منه للقريب الكافر، صغيرا كان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ذهب أكثر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المتقدّمين منهم، كالشيخين و الصدوق و الأتباع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استثناء صورة واحدة من هذه القواعد و هي ما اذا خلّف الكافر أولادا صغارا غير تابعين في الاسلام لأحد، و ابن أخ و ابن أخت مسلمين، فأوجبوا على الوارثين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حكمهم بارثهما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أن‌ينفقا على الأولاد بنسبة استحقاقهما من التركة الى أن‌يبلغ الأولاد فان أسلموا دفعت اليهم التركة، و الاّ استقرّ ملك المسلمين عليها</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مستندهم في ذلك ما رواه الصدوق باسناده عن الحسن بن محبوب عن هشام بن سالم عن عبدالملك بن أعين و مالك بن أعين جميعا عن أبي جعفر عليه‌السلام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نصرانيّ مات و له ابن أخ مسلم و ابن أخت مسلم و له أولاد و زوجة 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أن‌يعطى ابن أخيه المسلم ثلثي ما تركه و يعطى ابن أخته المسلم ثلث ما ترك ان لم‌يكن له ولد صغار فان كان له ولد صغار فانّ على الوارثين أن‌ينفقا على الصغار ممّا ورثا عن أبيهم حتّى يدركوا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ينفقان على الصغار؟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وارث الثلثين ثلثي النفقة و يخرج وارث الثلث ثلث النفقة فاذا أدركوا قطعوا النفقة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أسلم أولاده وهم صغار؟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ما ترك أبوهم الى الامام حتّى يدركوا، فان أتمّوا</w:t>
      </w:r>
      <w:r>
        <w:rPr>
          <w:rStyle w:val="FootnoteAnchor"/>
          <w:rtl w:val="true"/>
        </w:rPr>
        <w:footnoteReference w:id="303"/>
      </w:r>
      <w:r>
        <w:rPr>
          <w:rFonts w:ascii="Amiri" w:hAnsi="Amiri" w:eastAsia="Amiri" w:cs="Amiri"/>
          <w:color w:val="111111"/>
          <w:sz w:val="28"/>
          <w:sz w:val="28"/>
          <w:szCs w:val="28"/>
          <w:rtl w:val="true"/>
          <w:lang w:bidi="ar-SA"/>
        </w:rPr>
        <w:t>على الاسلام اذا أدركوا دفع الامام ميراثه اليهم و ان لم‌يتمّوا</w:t>
      </w:r>
      <w:r>
        <w:rPr>
          <w:rStyle w:val="FootnoteAnchor"/>
          <w:rtl w:val="true"/>
        </w:rPr>
        <w:footnoteReference w:id="304"/>
      </w:r>
      <w:r>
        <w:rPr>
          <w:rFonts w:ascii="Amiri" w:hAnsi="Amiri" w:eastAsia="Amiri" w:cs="Amiri"/>
          <w:color w:val="111111"/>
          <w:sz w:val="28"/>
          <w:sz w:val="28"/>
          <w:szCs w:val="28"/>
          <w:rtl w:val="true"/>
          <w:lang w:bidi="ar-SA"/>
        </w:rPr>
        <w:t>على الاسلام اذا أدركوا دفع الامام ميراثه الى ابن أخيه و ابن أخته المسلمين، يدفع الى ابن أخيه ثلثي ما ترك و يدفع الى ابن أخته ثلث ما ترك</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رواها الكليني في الكافي باسناده عن مالك بن أعين</w:t>
      </w:r>
      <w:r>
        <w:rPr>
          <w:rStyle w:val="FootnoteAnchor"/>
          <w:rtl w:val="true"/>
        </w:rPr>
        <w:footnoteReference w:id="306"/>
      </w:r>
      <w:r>
        <w:rPr>
          <w:rFonts w:ascii="Amiri" w:hAnsi="Amiri" w:eastAsia="Amiri" w:cs="Amiri"/>
          <w:color w:val="111111"/>
          <w:sz w:val="28"/>
          <w:sz w:val="28"/>
          <w:szCs w:val="28"/>
          <w:rtl w:val="true"/>
          <w:lang w:bidi="ar-SA"/>
        </w:rPr>
        <w:t>، و الشيخ في التهذيب</w:t>
      </w:r>
      <w:r>
        <w:rPr>
          <w:rStyle w:val="FootnoteAnchor"/>
          <w:rtl w:val="true"/>
        </w:rPr>
        <w:footnoteReference w:id="307"/>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دالّة أوّلاً على ارث ابن أخيه المسلم و ابن أخته المسلم ان لم‌يكن للميّت الكافر ولد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لايخالف ما سبق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على أنّه لو كان له ولد صغار ينفقان على الصغار على حسب ما ورثا حتّى يدركوا، فاذا أدركوا قطعا النفقة عنهم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 على أنّه ان أسلموا و هم صغار يدفع ما ترك أبوهم الى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هذا و بين ماسبق، أنّهم أسلموا قبل القسمة، و أنّ اسلامهم في حال تمييزهم صحيح الاّ أنّ ارثهم معلّق ببقائهم على الاسلام الى حين بلوغهم، و لا بأس بالعمل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ولايخالف الأحكام السابقة ظاهرا، الاّ أنّ الظاهر أنّ فتوى الشيخ و الصدوق و أتباعهما لايطابق الرواية كاملاً، فلنذكر فتاواهم عن المختلف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خلّف الكافر أولادا صغارا و اخوة و أخوات من قبل الأب و اخوة و أخوات من قبل الأمّ مسلمين، كان للاخوة و الأخوات من قبل الأمّ الثلث و للاخوة والأخوات من قبل الأب الثلثان، و ينفق الاخوة من قبل الأمّ على الأولاد بحساب حقّهم ثلث النفقة و ينفق الاخوة و الأخوات من قبل الأب بحساب حقّهم ثلثي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 الأولاد و أسلموا، سلّم الاخوة اليهم ما بقي من الميراث و ان اختاروا الكفر تصرّفوا في باقي التركة و لم‌يعطوا الأولاد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ابن برّاج، و رواه الصدوق رحمه‌الله و هو قول شيخنا المفيد في المقنعة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زهرة عمّم الحكم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للكافر أولاد صغار و قرابة مسلم أنفق عليهم من التركة حتّى يبلغوا، فان أسلموا فالميراث لهم و ان لم‌يسلموا كان لقرابته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يقتضيه أصل مذهبنا أنّ الميراث يكون بين الاخوة من الأب و الاخوة من الأمّ، للذين من قبل الأب الثلثان و للذين من قبل الأمّ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يتصرّفون فيه تصرّف المالكين في أملاكهم؛ لأنّه لا وارث مسلم لهذا الميّت الكافر سواهم؛ لأنّهم استحقّوا الميراث دون من عداهم من سائر الناس؛ لأنّه لا وارث له مسلم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لم‌يكن كذلك ما جاز لهم قسمة الميراث بينهم ثلثين و ثلثا و لا سوّغ لهم الشارع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التحرير و التقدير اذا بلغ الأولاد و اختاروا الاسلام لايجب على الاخوة ردّ شيء من الميراث اليهم بحال و لايجب لهم النفقة أيضا قبل البلوغ و لايلزم الاخوة ذلك بحال على الأصل الذي أصّلناه؛ لأنّ الأولاد حكمهم حكم آبائهم فيما يجري عليهم من الأحكام </w:t>
      </w:r>
      <w:bookmarkStart w:id="361" w:name="pg11179_126564"/>
    </w:p>
    <w:p>
      <w:pPr>
        <w:pStyle w:val="BookText"/>
        <w:rPr/>
      </w:pPr>
      <w:bookmarkEnd w:id="361"/>
      <w:r>
        <w:rPr>
          <w:rFonts w:ascii="Amiri" w:hAnsi="Amiri" w:eastAsia="Amiri" w:cs="Amiri"/>
          <w:color w:val="111111"/>
          <w:sz w:val="28"/>
          <w:sz w:val="28"/>
          <w:szCs w:val="28"/>
          <w:rtl w:val="true"/>
          <w:lang w:bidi="ar-SA"/>
        </w:rPr>
        <w:t>الشرعيّات؛ لأنّهم لايدفنون في مقابر المسلمين لو ماتوا قبل البلوغ</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أمّا سند الرواية ففيه مالك بن أعين الذي قال عنه جامع الرواة عن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مالك بن أعين ليس من هذا الأمر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العلاّمة في الخلاصة أنّه كان مخالفا</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و لم‌يوثّق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مالك بن أعين هو أخو زرارة بن أعين، و لم‌نتيقّن بوجود رواية له في الكتب الأربعة و هو من المخالفين و ليس بمستقيم و لم‌يرد فيه توثيق أبدا، فالرواية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لم‌نعرف وجه تصحيح العلاّمة و خصوصا الشهيد المتضلّع بالرجال لها</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قال الشهيد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أنّها ليست من الصحيح و ان وصفها به جماعة من المحقّقين، كالعلاّمة في المختلف و الشهيد في الدروس و الشرح و غيرهما؛ لأنّ مالك بن أعين لم‌ينصّ الأصحاب عليه بتوثيق بل و لابمدح، بل المذمّة موجودة في حقّه، كما في القسم الثاني من الخلاصة، فصحّتها اضافيّة بالنسبة الى من عداه، فسهل الخطب في أمرها، و اتّجه القول باطّراحها أو حملها على الاستحباب</w:t>
      </w:r>
      <w:r>
        <w:rPr>
          <w:rFonts w:eastAsia="Amiri" w:cs="Amiri" w:ascii="Amiri" w:hAnsi="Amiri"/>
          <w:color w:val="111111"/>
          <w:sz w:val="28"/>
          <w:szCs w:val="28"/>
          <w:rtl w:val="true"/>
          <w:lang w:bidi="ar-SA"/>
        </w:rPr>
        <w:t>».</w:t>
      </w:r>
      <w:r>
        <w:rPr>
          <w:rStyle w:val="FootnoteAnchor"/>
          <w:rtl w:val="true"/>
        </w:rPr>
        <w:footnoteReference w:id="311"/>
      </w:r>
    </w:p>
    <w:p>
      <w:pPr>
        <w:pStyle w:val="Heading6"/>
        <w:numPr>
          <w:ilvl w:val="5"/>
          <w:numId w:val="1"/>
        </w:numPr>
        <w:rPr/>
      </w:pPr>
      <w:bookmarkStart w:id="362" w:name="__RefHeading___Toc6340744_2870459653"/>
      <w:bookmarkStart w:id="363" w:name="_Toc131"/>
      <w:bookmarkEnd w:id="362"/>
      <w:r>
        <w:rPr>
          <w:rtl w:val="true"/>
        </w:rPr>
        <w:t>في أنّ المسلمين يتوارثون و ان اختلفوا في المذاهب</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يتوارثون و ان اختلفوا في المذاهب، و الكفّار يتوارثون و ان اختلفوا في النحل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في الأمرين هو المشهور بين الأصحاب و 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فيه عموم الأدلّة الدالّة على التوارث بين أهله الاّ ما أخرجه الدليل </w:t>
      </w:r>
    </w:p>
    <w:p>
      <w:pPr>
        <w:pStyle w:val="BookText"/>
        <w:rPr/>
      </w:pPr>
      <w:r>
        <w:rPr>
          <w:rFonts w:ascii="Amiri" w:hAnsi="Amiri" w:eastAsia="Amiri" w:cs="Amiri"/>
          <w:color w:val="111111"/>
          <w:sz w:val="28"/>
          <w:sz w:val="28"/>
          <w:szCs w:val="28"/>
          <w:rtl w:val="true"/>
          <w:lang w:bidi="ar-SA"/>
        </w:rPr>
        <w:t xml:space="preserve">و لم‌يثبت أنّ اختلاف مذاهب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لايخرجون به عن سمة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نحل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أيضا بأنّ المسلمين على اختلاف مذاهبهم يجمعهم أمر واحد و هو الاسلام الموجب للموالاة و المناصرة، و الكفّار مع تفرّقهم يجمعهم أمر واحد و هو الشرك باللّه تعالى و هم كالنفس الواحدة في معاداة المسلمين و التمالؤ عليهم فجعل اختلافهم كاختلاف مذاهب المسلمين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دينكم و لي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بعد الحقّ الاّ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فأشعر بأنّ الكفر كلّه ملّة واحدة</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المسلمون يتوارثون و ان اختلفوا في المذاهب الاّ من خرج، كالغلاة و الخوارج و النواصب الذين حكم بكفرهم باجماع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توارث المسلمين و ان اختلفوا، عموم الكتاب و هو قوله تعالى 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والأقربون ممّا قلّ منه أو كثر نصيبا مفروضا</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 فان كنّ نساء فوق اثنتين فلهنّ ثلثا ما ترك</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الى غير ذلك من الآيات</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عموم ما دلّ على التوريث بالنسب و السبب، كصحيحة زرارة 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جعلنا موالي ممّا ترك الوالدان و الأقربون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عنى بذلك أولي الأرحام في المواريث و لم‌يعنِ أولياء النعمة فأولاهم بالميّت أقربهم اليه من الرحم التي </w:t>
      </w:r>
    </w:p>
    <w:p>
      <w:pPr>
        <w:pStyle w:val="BookText"/>
        <w:rPr/>
      </w:pPr>
      <w:r>
        <w:rPr>
          <w:rFonts w:ascii="Amiri" w:hAnsi="Amiri" w:eastAsia="Amiri" w:cs="Amiri"/>
          <w:color w:val="111111"/>
          <w:sz w:val="28"/>
          <w:sz w:val="28"/>
          <w:szCs w:val="28"/>
          <w:rtl w:val="true"/>
          <w:lang w:bidi="ar-SA"/>
        </w:rPr>
        <w:t>تجرّه اليها</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خصوص الروايات الواردة في الكافي بأنّ الاسلام ما عليه جرت المناكح و المواريث و على ظاهره جماعة الناس، كصحيحة حمران بن أعين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ما استقرّ في القلب، و أفضى به الى اللّه عزّوجلّ و صدّقه العمل بالطاعة للّه و التسليم لأمره، و الاسلام ما ظهر من قول أو فعل و هو الذي عليه جماعة الناس من الفرق كلّها و به حقنت الدماء و عليه جرت المواريث و جاز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فخرجوا بذلك من الكفر و أضيفوا الى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صحيحة فضيل بن يسار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الايمان يشارك الاسلام و لايشاركه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الايمان ما وقر في القلوب و الاسلام ما عليه المناكح والمواريث و حقن الدماء، و الايمان يشرك الاسلام و الاسلام لايشرك الايمان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الاسلام و الايمان، أ هما مختلفان؟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الايمان يشارك الاسلام والاسلام لايشارك الايمان،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شهادة أن لا اله الاّ اللّه و التصديق برسول‌اللّه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حقنت الدماء و عليه جرت المناكح و </w:t>
      </w:r>
    </w:p>
    <w:p>
      <w:pPr>
        <w:pStyle w:val="BookText"/>
        <w:rPr/>
      </w:pPr>
      <w:r>
        <w:rPr>
          <w:rFonts w:ascii="Amiri" w:hAnsi="Amiri" w:eastAsia="Amiri" w:cs="Amiri"/>
          <w:color w:val="111111"/>
          <w:sz w:val="28"/>
          <w:sz w:val="28"/>
          <w:szCs w:val="28"/>
          <w:rtl w:val="true"/>
          <w:lang w:bidi="ar-SA"/>
        </w:rPr>
        <w:t>المواريث و على ظاهره جماعة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الايمان الهدى و ما يثبت في القلوب من صفة الاسلام و ما ظهر من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المسلمون يتوارث بعضهم من بعض و ان اختلفوا في الآراء و الديانات؛ لأنّ الذي به تثبت الموارثة اظهار الشهادتين و الاقرار بأركان الشريعة من الصلاة و الزكاة و الصوم و الحجّ دون فعل الايمان الذي يستحقّ به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ابن البرّاج و ابن حمزة و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شيخنا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يرث المؤمنون أهل البدع من المعتزلة و المرجئة و الخوارج و الحشويّة و لايرث هذه الفرق أحدا من أهل الايمان، كما يرث المسلمون الكفّار و لاترث الكفّار أهل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في بعض نسخ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يتوارث المسلمون و ان اختلفوا في الأهواء، و لايمنع تباينهم في الآراء من توارثهم و ان كان بالاسلام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حكمه يجب التوارث و تحلّ المناكحة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الايمان الذي يستحقّ به الثواب و بتركه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النسخة موافقة لما قاله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الصلاح قرن المجبّرة و المشبّهة و الجاحد لامامة الأئمّة المعصومين عليهم‌السلام مع اليهوديّة و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ما قاله الشيخ؛ لأنّ سبب التوارث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وجه قول أبي الصلاح اطلاق الكفر على المخالفين في بعض الأخبار، كما أوردها صاحب الوسائل في الباب العاشر من أبواب حدّ المرتدّ</w:t>
      </w:r>
      <w:r>
        <w:rPr>
          <w:rStyle w:val="FootnoteAnchor"/>
          <w:rtl w:val="true"/>
        </w:rPr>
        <w:footnoteReference w:id="321"/>
      </w:r>
      <w:r>
        <w:rPr>
          <w:rFonts w:ascii="Amiri" w:hAnsi="Amiri" w:eastAsia="Amiri" w:cs="Amiri"/>
          <w:color w:val="111111"/>
          <w:sz w:val="28"/>
          <w:sz w:val="28"/>
          <w:szCs w:val="28"/>
          <w:rtl w:val="true"/>
          <w:lang w:bidi="ar-SA"/>
        </w:rPr>
        <w:t>، و فيه سبعة و خمسون حديثا أكثرها 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حملها صاحب الجواهر على الكفر الايماني دون الاسلامي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جواز تخصيص المخالفين بمقتضى الأدلّة، و </w:t>
      </w:r>
    </w:p>
    <w:p>
      <w:pPr>
        <w:pStyle w:val="BookText"/>
        <w:rPr/>
      </w:pPr>
      <w:r>
        <w:rPr>
          <w:rFonts w:ascii="Amiri" w:hAnsi="Amiri" w:eastAsia="Amiri" w:cs="Amiri"/>
          <w:color w:val="111111"/>
          <w:sz w:val="28"/>
          <w:sz w:val="28"/>
          <w:szCs w:val="28"/>
          <w:rtl w:val="true"/>
          <w:lang w:bidi="ar-SA"/>
        </w:rPr>
        <w:t>من ثمّ حكم بارثه بعض من قال بكفره كالحلّي</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أمّا الكفّار فانّهم أيضا يتوارثون و ان اختلفوا في 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اطلاق صحيحة أبي حمزة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عليه‌السلام كان يقضي في المواريث فيما أدرك الاسلام من مال مشرك تركه لم‌يكن قسم قبل الاسلام، أنّه كان يجعل للنساء و الرجال حظوظهم منه على كتاب اللّه عزّوجلّ و سنّة نبيّه صلى‌الله‌عليه‌و‌آله</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صحيحة محمّد بن قيس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عليه‌السلام في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 الاسلام من مال مشرك لم‌يقسّم، فانّ للنساء حظوظهنّ منه</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رواية يونس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الكتاب و المجوس يرثون و يورّثون ميراث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موثّقة ابن أبي عمير عن غير واحد عن أبي عبداللّه عليه‌السلام في يهوديّ أو نصرانيّ يموت و له أولاد غير مسلمين،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على مواريثهم</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لايعارضها 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لايتوارث أهل 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فسّر بأنّا نرثهم و لايرثونا، كما في صحيحة هشام</w:t>
      </w:r>
      <w:r>
        <w:rPr>
          <w:rStyle w:val="FootnoteAnchor"/>
          <w:rtl w:val="true"/>
        </w:rPr>
        <w:footnoteReference w:id="327"/>
      </w:r>
      <w:r>
        <w:rPr>
          <w:rFonts w:ascii="Amiri" w:hAnsi="Amiri" w:eastAsia="Amiri" w:cs="Amiri"/>
          <w:color w:val="111111"/>
          <w:sz w:val="28"/>
          <w:sz w:val="28"/>
          <w:szCs w:val="28"/>
          <w:rtl w:val="true"/>
          <w:lang w:bidi="ar-SA"/>
        </w:rPr>
        <w:t>و حسنة عبدالرحمن بن أعين</w:t>
      </w:r>
      <w:r>
        <w:rPr>
          <w:rStyle w:val="FootnoteAnchor"/>
          <w:rtl w:val="true"/>
        </w:rPr>
        <w:footnoteReference w:id="328"/>
      </w: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رواية أبي العبّاس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لايتوارث أهل ملّتين، يرث هذا هذا و يرث هذا هذا، الاّ أنّ المسلم يرث الكافر و الكافر لايرث المسلم</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في رواية عبدالرحمن بن أعين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قوله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لايتوارث أهل 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نرثهم و لايرثونا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الاسلام لم‌يزده في ميراثه الاّ شدّة</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 هذه الروايات مطلقة بالنسبة الى الكافر الذمّي و الحربي، خلافا للديلمي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المراسم،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الكفّار فانّه يرث بعضهم بعضا اذا لم‌يكونوا حربيّين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يرث المسلم الكافر على كلّ حال</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لشارح الايجاز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فالحربيّ لايرث الذمّي بل يكون ميراثه للامام اذا لم‌يكن للميّت منهم نسب ذمّي و لا مسلم</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لا دليل على ما خصّصاه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الصلاح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يرث الكفّار بعضهم بعضا و ان اختلفت جهات كفرهم ماعدا كفّار ملّتنا، فانّهم يرثون غيرهم من الكفّار و لايرثونهم</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ارتضاه السيوري على ما حكي عنه، ان أراد بهم من أظهر الشهادتين؛ لأنّ لهم بذلك خصوصيّة على غيرهم، و كأنّ المراد به المرتدّ عن فطرة فيرتفع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شرط توارث الكفّار فقد الوارث المسلم غير الامام، </w:t>
      </w:r>
    </w:p>
    <w:p>
      <w:pPr>
        <w:pStyle w:val="BookText"/>
        <w:rPr/>
      </w:pPr>
      <w:r>
        <w:rPr>
          <w:rFonts w:ascii="Amiri" w:hAnsi="Amiri" w:eastAsia="Amiri" w:cs="Amiri"/>
          <w:color w:val="111111"/>
          <w:sz w:val="28"/>
          <w:sz w:val="28"/>
          <w:szCs w:val="28"/>
          <w:rtl w:val="true"/>
          <w:lang w:bidi="ar-SA"/>
        </w:rPr>
        <w:t xml:space="preserve">فان وجد حجب الكافر و ان تأخّر اسلامه الى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أن‌يكون كفر المورّث أصليّا، فلو كان عن ردّة لم‌يرثه الكافر مطلقا بل ورثه الامام عليه‌السلام مع فقد غيره كالمسلم، بلا خلاف أجده في الفطري بل هو موضع وفاق بل لعلّه كذلك أيضا في الملّي الاّ ممّن عرفت، كما تقدّم الكلام فيه</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 لا اشكال في أنّه اذا مات كافر أصلي ذمّي أو حربي و لم‌يكن له وارث مسلم سوى الامام يرثه ورثته الكفّار و لايكون الامام حاجبا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دليله مضافا الى ما في مجمع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لو كان الامام عليه‌السلام هو الوارث لما كان مورد لارث النصارى و المجوس، الوارد في الروايات و في كيفيّة تقسيم الارث بين المجوس، و أنّ النصارى يرث بعضهم بعضا، على أنّ السيرة القطعيّة من زمان المعصومين عليهم‌السلام الى يومنا هذا قائمة على عدم التوريث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توريث الامام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فلم‌ينقل أنّ ماله يؤخذ و يجعل في بيت المال، على كثرة من كان من أهل الذمّة في بلاد المسلمين في زمانهم عليهم‌السلام و بعده</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أمّا لو كان ورثة الكافر الأصلي كفّارا حربيّا، و كان المراد من الحربي الذين في الحرب مع المسلمين فأحكامه في بحث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عليه بالكفر حتّى مع اعترافه باللّه و الرسول و ما أنزل اليه و بالآخرة فمنهم النواصب الذين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أنجس من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موثّقة عبداللّه بن أبي يعفور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ايّاك أن‌تغتسل من غسالة الحمّام؛ ففيها تجتمع غسالة اليهودي و النصراني و المجوسي و الناصب لنا أهل البيت و هو شرّهم، فانّ اللّه </w:t>
      </w:r>
    </w:p>
    <w:p>
      <w:pPr>
        <w:pStyle w:val="BookText"/>
        <w:rPr/>
      </w:pPr>
      <w:r>
        <w:rPr>
          <w:rFonts w:ascii="Amiri" w:hAnsi="Amiri" w:eastAsia="Amiri" w:cs="Amiri"/>
          <w:color w:val="111111"/>
          <w:sz w:val="28"/>
          <w:sz w:val="28"/>
          <w:szCs w:val="28"/>
          <w:rtl w:val="true"/>
          <w:lang w:bidi="ar-SA"/>
        </w:rPr>
        <w:t>تبارك و تعالى لم‌يخلق خلقا أنجس من الكلب و انّ الناصب لنا أهل البيت لأنجس منه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في هذا الباب أربعة أحاديث نظيرها، و هي و ان كانت ضعيفة السند الاّ أنّها صالحة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كونهم منكرين لما علم أنّه من ضروريّ الاسلام، أي محبّة أهل بيت الرسول صلى‌الله‌عليه‌و‌آله بل منكرين للقرآن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الاّ المودّة في القربى</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 انكارهم يرجع الى انكار الرسول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محجوبون و ممنوعون عن الارث، فلو مات الناصب فحكمه حكم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الغلاة، و هم المعتقدون بربوبيّة مولانا أمير المؤمنين عليه‌السلام أو أحد المعصومين المطهّرين من الرجس و رازقيّته أو مالكيّته أو مدبّريّته أو خالقيّته بالاستقلال، من غير 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هشام بن سالم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قوم أميرالمؤمنين عليه‌السلام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فاستتابهم، فلم‌يتوبوا، فحفر لهم حفيرة و أوقد فيها نارا و حفر حفيرة الى جانبها أخرى و أفضى بينهما، فلمّا لم‌يتوبوا ألقاهم في الحفيرة و أوقد في الحفيرة الأخرى حتّى ماتوا</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منهم الخوارج، و هم المعتقدون بكفر أميرالمؤمنين علي بن أبي طالب عليه‌السلام و المتقرّبون الى اللّه ببغضه و مخالفته و محاربته، فحكمهم حكم النصّاب بل أشدّ منهم، فيشملهم الروايات الواردة في كفرهم و نجاستهم، كما مرّ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الغلاة و الخوارج أيضا محرومون من الارث؛ لأنّهم كالنواصب كلّهم كافرون فيشملهم الروايات الواردة بأنّ الكافر ممنوع عن الارث من المسلم</w:t>
      </w:r>
      <w:r>
        <w:rPr>
          <w:rFonts w:eastAsia="Amiri" w:cs="Amiri" w:ascii="Amiri" w:hAnsi="Amiri"/>
          <w:color w:val="111111"/>
          <w:sz w:val="28"/>
          <w:szCs w:val="28"/>
          <w:rtl w:val="true"/>
          <w:lang w:bidi="ar-SA"/>
        </w:rPr>
        <w:t xml:space="preserve">. </w:t>
      </w:r>
      <w:bookmarkStart w:id="364" w:name="pg11179_126572"/>
    </w:p>
    <w:p>
      <w:pPr>
        <w:pStyle w:val="Heading6"/>
        <w:numPr>
          <w:ilvl w:val="5"/>
          <w:numId w:val="1"/>
        </w:numPr>
        <w:rPr/>
      </w:pPr>
      <w:bookmarkStart w:id="365" w:name="__RefHeading___Toc6340746_2870459653"/>
      <w:bookmarkStart w:id="366" w:name="_Toc132"/>
      <w:bookmarkEnd w:id="364"/>
      <w:bookmarkEnd w:id="365"/>
      <w:r>
        <w:rPr>
          <w:rtl w:val="true"/>
        </w:rPr>
        <w:t>في تقسيم تركة المرتدّ</w:t>
      </w:r>
      <w:bookmarkEnd w:id="366"/>
    </w:p>
    <w:p>
      <w:pPr>
        <w:pStyle w:val="Heading6"/>
        <w:numPr>
          <w:ilvl w:val="5"/>
          <w:numId w:val="1"/>
        </w:numPr>
        <w:rPr/>
      </w:pPr>
      <w:bookmarkStart w:id="367" w:name="__RefHeading___Toc6340748_2870459653"/>
      <w:bookmarkStart w:id="368" w:name="_Toc133"/>
      <w:bookmarkEnd w:id="367"/>
      <w:r>
        <w:rPr>
          <w:rtl w:val="true"/>
        </w:rPr>
        <w:t>إشارة</w:t>
      </w:r>
      <w:r>
        <w:rPr>
          <w:rtl w:val="true"/>
        </w:rPr>
        <w:t>:</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تركة المرتدّ عن فطرة حين ارتداده و تبين زوجته و تعتدّ عدّة الوفاة، سواء قتل أو بقي و لايستتاب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لاتقتل، و تحبس و تضرب أوقات الصلوات و لاتقسّم تركتها حتّى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المرتدّ لا عن فطرة أستتيب، فان تاب و الاّ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لايقسّم ماله حتّى يقتل أو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تعتدّ زوجته من حين اختلاف دينهما، فان عاد قبل خروجها من العدّة فهو أحقّ بها و ان خرجت العدّة و لم‌يعد فلا سبيل 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6340750_2870459653"/>
      <w:bookmarkStart w:id="370" w:name="_Toc134"/>
      <w:bookmarkEnd w:id="369"/>
      <w:r>
        <w:rPr>
          <w:rtl w:val="true"/>
        </w:rPr>
        <w:t xml:space="preserve">الفرع الأوّل </w:t>
      </w:r>
      <w:r>
        <w:rPr>
          <w:rtl w:val="true"/>
        </w:rPr>
        <w:t xml:space="preserve">: </w:t>
      </w:r>
      <w:r>
        <w:rPr>
          <w:rtl w:val="true"/>
        </w:rPr>
        <w:t>في المرتدّ الفطري و الملّي</w:t>
      </w:r>
      <w:bookmarkEnd w:id="370"/>
    </w:p>
    <w:p>
      <w:pPr>
        <w:pStyle w:val="BookText"/>
        <w:rPr/>
      </w:pPr>
      <w:r>
        <w:rPr>
          <w:rFonts w:ascii="Amiri" w:hAnsi="Amiri" w:eastAsia="Amiri" w:cs="Amiri"/>
          <w:color w:val="111111"/>
          <w:sz w:val="28"/>
          <w:sz w:val="28"/>
          <w:szCs w:val="28"/>
          <w:rtl w:val="true"/>
          <w:lang w:bidi="ar-SA"/>
        </w:rPr>
        <w:t>المرتدّ الفطري هو الذي انعقد و والداه أو أحدهما كان مسلما، ثمّ بلغ و أظهر البراءة عن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المرتدّ الملّي هو الذي انعقد و والداه كافرين، فبلغ فأظهر الاسلام ثمّ أظهر البراءة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على ذلك صحيحة علي بن جعفر عن أخيه أبي الحسن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مسلم تنصّر؟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 لايستتاب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فنصرانيّ أسلم ثمّ ارتدّ؟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فان رجع و الاّ قتل</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صحيحة الحسين بن سعيد 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بخطّ رجل الى أبي الحسن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ولد على الاسلام ثمّ كفر و أشرك و خرج عن الاسلام، هل يستتاب؟ أو يقتل و لايستتاب؟ فكتب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بهاتين الروايتين و غيرهما كموثّقة عمّار الساباطي</w:t>
      </w:r>
      <w:r>
        <w:rPr>
          <w:rStyle w:val="FootnoteAnchor"/>
          <w:rtl w:val="true"/>
        </w:rPr>
        <w:footnoteReference w:id="341"/>
      </w:r>
      <w:r>
        <w:rPr>
          <w:rFonts w:ascii="Amiri" w:hAnsi="Amiri" w:eastAsia="Amiri" w:cs="Amiri"/>
          <w:color w:val="111111"/>
          <w:sz w:val="28"/>
          <w:sz w:val="28"/>
          <w:szCs w:val="28"/>
          <w:rtl w:val="true"/>
          <w:lang w:bidi="ar-SA"/>
        </w:rPr>
        <w:t>و مرفوعة عثمان بن عيسى</w:t>
      </w:r>
      <w:r>
        <w:rPr>
          <w:rStyle w:val="FootnoteAnchor"/>
          <w:rtl w:val="true"/>
        </w:rPr>
        <w:footnoteReference w:id="342"/>
      </w:r>
      <w:r>
        <w:rPr>
          <w:rFonts w:ascii="Amiri" w:hAnsi="Amiri" w:eastAsia="Amiri" w:cs="Amiri"/>
          <w:color w:val="111111"/>
          <w:sz w:val="28"/>
          <w:sz w:val="28"/>
          <w:szCs w:val="28"/>
          <w:rtl w:val="true"/>
          <w:lang w:bidi="ar-SA"/>
        </w:rPr>
        <w:t xml:space="preserve">تقيّد المطلقات، كصحيحة محمّد بن مسلم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جحد نبيّا مرسلاً نبوّته و كذّبه فدمه مباح</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صحيحة ابن محبوب عن غير واحد من أصحابنا عن أبي جعفر و أبي عبداللّه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المرتدّ يستتاب فان تاب و الاّ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أنّ الارتداد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 و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ارتداد من ولد على الاسلام، بأن انعقد حال اسلام أحد 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لايقبل اسلامه لو رجع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الثاني من أسلم عن كفر ثمّ ارتدّ، فهذا يستتاب</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مجمع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 يثبت الاسلام من الأوّل لكلّ من ولد من أبوين مسلمين أو من أبوين أحدهما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الاجماع و الضرورة القائمين على كونه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عمّار 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مسلم بين مسلمين ارتدّ عن الاسلام و جحد محمّدا صلى‌الله‌عليه‌و‌آله نبوّته و كذّبه فانّ دمه مباح لمن سمع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46"/>
      </w:r>
      <w:bookmarkStart w:id="371" w:name="pg11179_126574"/>
    </w:p>
    <w:p>
      <w:pPr>
        <w:pStyle w:val="BookText"/>
        <w:rPr/>
      </w:pPr>
      <w:bookmarkEnd w:id="37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الثاني فيدلّ عليه مضافا الى عدم الخلاف، رواية عبيد بن زرارة عن أبي عبداللّه عليه‌السلام في الصبيّ يختار الشرك و هو بين أبويه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لايترك و ذاك اذا كان أحد أبويه نصرانيّا</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 مرسلة أبان بن عثمان عن أبي عبداللّه عليه‌السلام في الصبي اذا شبّ فاختار النصرانيّة و أحد أبويه 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لايترك ولكن يضرب على الاسلام</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فاذا انعقدت نطفته حال اسلام أبويه أو أحدهما، فهو مسلم فطريّ، فاذا بلغ أو صار مميّزا على الأقوى و أظهر الكفر، فهو مرتدّ فطريّ سواء أظهر الاسلام قبله أو لم‌يظهر، الاّ أنّ اجراء الحدّ عليه فيما اذا بلغ و استدام البراءة عن الاسلام</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6340752_2870459653"/>
      <w:bookmarkStart w:id="373" w:name="_Toc135"/>
      <w:bookmarkEnd w:id="372"/>
      <w:r>
        <w:rPr>
          <w:rtl w:val="true"/>
        </w:rPr>
        <w:t xml:space="preserve">الفرع الثاني </w:t>
      </w:r>
      <w:r>
        <w:rPr>
          <w:rtl w:val="true"/>
        </w:rPr>
        <w:t xml:space="preserve">: </w:t>
      </w:r>
      <w:r>
        <w:rPr>
          <w:rtl w:val="true"/>
        </w:rPr>
        <w:t>في حكم المرتدّ الفطري</w:t>
      </w:r>
      <w:bookmarkEnd w:id="373"/>
    </w:p>
    <w:p>
      <w:pPr>
        <w:pStyle w:val="BookText"/>
        <w:rPr/>
      </w:pPr>
      <w:r>
        <w:rPr>
          <w:rFonts w:ascii="Amiri" w:hAnsi="Amiri" w:eastAsia="Amiri" w:cs="Amiri"/>
          <w:color w:val="111111"/>
          <w:sz w:val="28"/>
          <w:sz w:val="28"/>
          <w:szCs w:val="28"/>
          <w:rtl w:val="true"/>
          <w:lang w:bidi="ar-SA"/>
        </w:rPr>
        <w:t>قال المصنّف في كتاب الحدود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ولد على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لايقبل اسلامه لو رجع و يتحتّم قتله و تبين منه زوجته و تعتدّ منه عدّة الوفاة و تقسّم أمواله بين ورثته و ان التحق بدار الحرب أو اعتصم بما يحول بين الامام و بين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عليه‌السلام عن المرتدّ؟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رغب عن الاسلام و كفر </w:t>
      </w:r>
    </w:p>
    <w:p>
      <w:pPr>
        <w:pStyle w:val="BookText"/>
        <w:rPr/>
      </w:pPr>
      <w:r>
        <w:rPr>
          <w:rFonts w:ascii="Amiri" w:hAnsi="Amiri" w:eastAsia="Amiri" w:cs="Amiri"/>
          <w:color w:val="111111"/>
          <w:sz w:val="28"/>
          <w:sz w:val="28"/>
          <w:szCs w:val="28"/>
          <w:rtl w:val="true"/>
          <w:lang w:bidi="ar-SA"/>
        </w:rPr>
        <w:t>بما أنزل على محمّد صلى‌الله‌عليه‌و‌آله بعد اسلامه، فلا توبة له و قد وجب قتله و بانت منه امرأته و يقسّم ما ترك على ولده</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صحيحة علي بن جعفر عن أخيه أبي الحسن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مسلم تنصّر؟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 لايستتاب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 صحيحة الحسين بن سعيد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بخطّ رجل الى أبي الحسن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ولد على الاسلام ثمّ كفر و أشرك و خرج عن الاسلام، هل يستتاب؟ أو يقتل و لايستتاب؟ فكتب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 صحيحة ثانية لمحمّد بن مسلم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جحد نبيّا مرسلاً نبوّته و كذّبه فدمه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 موثّقة عمّار الساباطي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مسلم بين مسلمين ارتدّ عن الاسلام و جحد محمّدا صلى‌الله‌عليه‌و‌آله نبوّته و كذّبه فانّ دمه مباح لمن سمع ذلك منه و امرأته بائنة منه يوم ارتدّ و يقسّم ماله على ورثته و تعتدّ امرأته عدّة المتوفّى عنها زوجها و على الامام أن‌يقتله و لايستتيبه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مرفوعة عثمان بن عيسى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عامل أميرالمؤمنين عليه‌السلام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أصبت قوما من المسلمين زنادقة و قوما من النصارى 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كان من </w:t>
      </w:r>
    </w:p>
    <w:p>
      <w:pPr>
        <w:pStyle w:val="BookText"/>
        <w:rPr/>
      </w:pPr>
      <w:r>
        <w:rPr>
          <w:rFonts w:ascii="Amiri" w:hAnsi="Amiri" w:eastAsia="Amiri" w:cs="Amiri"/>
          <w:color w:val="111111"/>
          <w:sz w:val="28"/>
          <w:sz w:val="28"/>
          <w:szCs w:val="28"/>
          <w:rtl w:val="true"/>
          <w:lang w:bidi="ar-SA"/>
        </w:rPr>
        <w:t>المسلمين ولد على الفطرة ثمّ تزندق فاضرب عنقه و لاتستتبه و من لم‌يولد منهم على الفطرة فاستتبه، فان تاب و الاّ فاضرب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النصارى فما هم عليه أعظم من الزندقة</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قال العلاّمة الخوئي في مجمع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الأصحاب في وجوب قتله بمجرّد ارتداده و تنزيله منزلة الميّت تعبّدا فتنتقل تركته الى ورثته المسلمين و تبين زوجته و تعتدّ 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أثر لتوبته في رفع هذه الأحكام، فلاترجع اليه زوجته و لا أمواله و يقتل و ان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دلّت عليه عدّة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تقبل توبته واقعا بل ظاهرا في غير الأحكام الثلاثة، فيحكم بطهارته و صحّة صلاته و صومه و سائر الأحكام التعبّديّة و جواز تزويجه مسلمة و غيرها، سواء في ذلك زوجته الأولى أو غيرها و ان كان يجب قتله، و لاترجع اليه أمواله و لا زوجته بمجرّد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وردت طائفة أخرى من الروايات بازاء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ابن محبوب عن أبي جعفر و أبي عبداللّه عليهماالسلام في المرتدّ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يستتاب، فان تاب و الاّ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صحيحة هشام بن سالم عن أبي عبداللّه عليه‌السلام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قوم أميرالمؤمنين عليه‌السلام،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فاستتابهم فلم‌يتوبوا، فحفر لهم حفيرة و أوقد فيها نارا و حفر حفيرة الى جانبها أخرى و أفضى بينهما، فلمّا لم‌يتوبوا ألقاهم في الحفيرة و </w:t>
      </w:r>
    </w:p>
    <w:p>
      <w:pPr>
        <w:pStyle w:val="BookText"/>
        <w:rPr/>
      </w:pPr>
      <w:r>
        <w:rPr>
          <w:rFonts w:ascii="Amiri" w:hAnsi="Amiri" w:eastAsia="Amiri" w:cs="Amiri"/>
          <w:color w:val="111111"/>
          <w:sz w:val="28"/>
          <w:sz w:val="28"/>
          <w:szCs w:val="28"/>
          <w:rtl w:val="true"/>
          <w:lang w:bidi="ar-SA"/>
        </w:rPr>
        <w:t>أوقد في الحفيرة الأخرى حتّى ماتوا</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صحيحة أخرى لهشام بن سالم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يحدّث أصحابه بحديث عبداللّه بن سبا و ما ادّعى من الربوبيّة لأميرالمؤمنين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ادّعى ذلك فيه استتابه أميرالمؤمنين عليه‌السلام فأبى أن‌يتوب فأحرقه بالنار</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رواية جميل بن درّاج و غيره عن أحدهما عليهماالسلام في رجل رجع عن الاسلام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يستتاب، فان تاب و الاّ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رواية جابر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أميرالمؤمنين عليه‌السلام برجل من بني ثعلبة، قد تنصّر بعد اسلامه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عليه، فقال له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هؤلاء الشهود؟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 أنا أرجع الى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انّك لو كذّبت الشهود لضربت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قبلت منك فلاتعد، فانّك ان رجعت لم‌أقبل منك رجوعا بعده</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رواية الفضيل بن يسار عن أبي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من المسلمين تنصّر، فأتي به أميرالمؤمنين عليه‌السلام فاستتابه، فأبى عليه، فقبض على شعره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طؤوا يا عباد اللّه، فوطؤوه حتّى مات</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الجمع بين هذه الروايات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نحمل الروايات المتقدّمة على المرتدّ </w:t>
      </w:r>
    </w:p>
    <w:p>
      <w:pPr>
        <w:pStyle w:val="BookText"/>
        <w:rPr/>
      </w:pPr>
      <w:r>
        <w:rPr>
          <w:rFonts w:ascii="Amiri" w:hAnsi="Amiri" w:eastAsia="Amiri" w:cs="Amiri"/>
          <w:color w:val="111111"/>
          <w:sz w:val="28"/>
          <w:sz w:val="28"/>
          <w:szCs w:val="28"/>
          <w:rtl w:val="true"/>
          <w:lang w:bidi="ar-SA"/>
        </w:rPr>
        <w:t>الفطري و هذه الروايات على المرتدّ الملّي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لهذا الجمع صحيحة علي بن جعفر و الحسين بن سعيد و موثّقة عمّار و مرفوعة عثمان بن عيسى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رحمه‌الله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المرتدّ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ولد على فطرة الاسلام من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ارتدّ وجب قتله و لاتقبل توبته و الآخر كان كافرا فأسلم ثمّ ارتدّ فهذا يستتاب فان تاب و الاّ وجب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عطاء و قال الحسن البصري المرتدّ يقتل بغير استتابة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 و الشافعي و مالك و عامّة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يستتاب سواء كان مسلما في الأصل فارتدّ أو كافرا فأسلم ثمّ 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لم‌يتب وجب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اجماع الفرقة و أخبارهم و أيضا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لم‌يشرط الاستتابة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عثمان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لايحلّ دم امرئ مسلم الاّ باحدى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بعد ايمان أو زنا بعد احصان أو قتل نفس بغير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أنّه أباح دمه مطلقا، و لايلزمنا فيمن أجمعنا على استتابته؛ لأنّ ذلك خصّصناه بدليل الاجماع</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المرتدّ ان كان عن فطرة الاسلام زال ملكه عن ماله و تصرّفه باطل، 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الفرقة على وجوب قتله و قسمة ماله بين الورثة و وجوب عدّة الوفاة على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قال ابن حمزة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المرتدّ عن الاسلام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 على فطرة الاسلام و غير مولود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لايقبل منه الاسلام و يقتل اذا ظفر به و تبين منه زوجته بنفس الارتداد و تلزمها العدّة ان دخلت و يصير ماله ميراثا لورثته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تقبل منه التوبة و يجب استتابته</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شرب الخمر ممّن هو على ظاهر الملّة مستحلاًّ لشربها </w:t>
      </w:r>
    </w:p>
    <w:p>
      <w:pPr>
        <w:pStyle w:val="BookText"/>
        <w:rPr/>
      </w:pPr>
      <w:r>
        <w:rPr>
          <w:rFonts w:ascii="Amiri" w:hAnsi="Amiri" w:eastAsia="Amiri" w:cs="Amiri"/>
          <w:color w:val="111111"/>
          <w:sz w:val="28"/>
          <w:sz w:val="28"/>
          <w:szCs w:val="28"/>
          <w:rtl w:val="true"/>
          <w:lang w:bidi="ar-SA"/>
        </w:rPr>
        <w:t>خرج عن ملّة الاسلام و حلّ دمه بذلك الاّ أن‌يتوب قبل قيام الحدّ عليه و يراجع الايمان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كان على ظاهر الملّة ثمّ استحلّ بيع الخمور و الأشربة المسكرة و الميتة و الدم و لحم الخنزير و التجارة في ذلك، استتيب منه، فان تاب و راجع الحقّ لم‌يكن عليه سبيل، و ان أقام على استحلال ذلك، كان بحكم المرتدّ عن الدين الذي يجب عليه القتل، كوجوبه على المرتدّين</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في المهذّب للقاضي ابن البرّاج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مسلما مولودا على فطرة الاسلام ثمّ ارتدّ، فقد بانت منه زوجته في الحال و قسّم ماله بين ورثته و قتل من غير أن‌يستتاب و كان على زوجته أن‌تعتدّ عدّة المتوفّى عنها زوجها</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المسلم الذي يولد على فطرة الاسلام ثمّ ارتدّ، فقد بانت منه امرأته و وجب عليها عدّة المتوفّى عنها زوجها و قسّم ميراثه بين ورثته و تستحقّ الزوجة سهمها معهم؛ لأنّه بحكم الميّت، فكأنّه قد مات و هي زوجته، ما فارقها الاّ بالموت فكأنّه قد مات عن زوجة، و لايستتاب بل يقتل على كلّ حال، فانّ القتل قد تحتّم عليه، فان لحق بدار الحرب ثمّ مات و له أولاد كفّار و ليس له وارث مسلم، كان ميراثه لامام المسلمين</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في عدم قبول توبة المرتدّ عن فطرة، بمعنى أنّه لاتسقط عنه أحكام الردّة بل تجري عليه و ان أعلن بالتوبة و أظهر التندّم و تنصّل الى اللّه جلّ شأنه و ظهرت أمارات الصدق، و لم‌أجد خلافا سوى ما نقل عن الكاتب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قبل توبة المرتدّ مطلقا؛ للأخبار العامّة في الاستتابة، و خصوص صحيحة هشام في الكافي، و حملها الأصحاب على الملّي جمعا بين الأخبار، و مستندهم بعد الاجماع النصوص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bookmarkStart w:id="374" w:name="pg11179_126580"/>
    </w:p>
    <w:p>
      <w:pPr>
        <w:pStyle w:val="BookText"/>
        <w:rPr/>
      </w:pPr>
      <w:bookmarkEnd w:id="374"/>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المرتدّ عن فطرة لايقبل اسلامه لوتاب و رجع الى الاسلام، و يتحتّم قتله و تبين منه زوجته و تعتدّ منه عدّة الوفاة و تقسّم أمواله بين ورثته و ان</w:t>
      </w:r>
    </w:p>
    <w:p>
      <w:pPr>
        <w:pStyle w:val="BookText"/>
        <w:rPr/>
      </w:pPr>
      <w:r>
        <w:rPr>
          <w:rFonts w:ascii="Amiri" w:hAnsi="Amiri" w:eastAsia="Amiri" w:cs="Amiri"/>
          <w:color w:val="111111"/>
          <w:sz w:val="28"/>
          <w:sz w:val="28"/>
          <w:szCs w:val="28"/>
          <w:rtl w:val="true"/>
          <w:lang w:bidi="ar-SA"/>
        </w:rPr>
        <w:t>التحق بدار الحرب أو اعتصم بما يحول بين الامام و قتله، بلا خلاف معتدّ به أجده في شيء من الأحكام المزبورة، بل الاجماع بقسميه عليها</w:t>
      </w:r>
      <w:r>
        <w:rPr>
          <w:rFonts w:eastAsia="Amiri" w:cs="Amiri" w:ascii="Amiri" w:hAnsi="Amiri"/>
          <w:color w:val="111111"/>
          <w:sz w:val="28"/>
          <w:szCs w:val="28"/>
          <w:rtl w:val="true"/>
          <w:lang w:bidi="ar-SA"/>
        </w:rPr>
        <w:t>».</w:t>
      </w:r>
      <w:r>
        <w:rPr>
          <w:rStyle w:val="FootnoteAnchor"/>
          <w:rtl w:val="true"/>
        </w:rPr>
        <w:footnoteReference w:id="370"/>
      </w:r>
    </w:p>
    <w:p>
      <w:pPr>
        <w:pStyle w:val="Heading6"/>
        <w:numPr>
          <w:ilvl w:val="5"/>
          <w:numId w:val="1"/>
        </w:numPr>
        <w:rPr/>
      </w:pPr>
      <w:bookmarkStart w:id="375" w:name="__RefHeading___Toc6340754_2870459653"/>
      <w:bookmarkStart w:id="376" w:name="_Toc136"/>
      <w:bookmarkEnd w:id="375"/>
      <w:r>
        <w:rPr>
          <w:rtl w:val="true"/>
        </w:rPr>
        <w:t xml:space="preserve">الفرع الثالث </w:t>
      </w:r>
      <w:r>
        <w:rPr>
          <w:rtl w:val="true"/>
        </w:rPr>
        <w:t xml:space="preserve">: </w:t>
      </w:r>
      <w:r>
        <w:rPr>
          <w:rtl w:val="true"/>
        </w:rPr>
        <w:t>في توبة المرتدّ الفطري</w:t>
      </w:r>
      <w:bookmarkEnd w:id="376"/>
    </w:p>
    <w:p>
      <w:pPr>
        <w:pStyle w:val="BookText"/>
        <w:rPr/>
      </w:pP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قبولها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باطنا قول قوي؛ حذرا من تكليف ما لايطاق لو كان مكلّفا بالاسلام أو خروجه عن التكليف مادام حيّا كامل العقل، و هو باطل 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لم‌يطّلع أحد عليه أو لم‌يقدر على قتله أو تأخّر قتله بوجه و تاب قبلت توبته فيما بينه و بين اللّه تعالى و صحّت عباداته و معاملاته و طهر بدنه و لايعود ماله و زوجته اليه بذلك؛ عملاً بالاستصحاب، ولكن يصحّ له تجديد العقد عليها بعد العدّة، و في جوازه فيها وجه، كما يجوز للزوج العقد على المعتدّة عنه 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فيقتصر في الأحكام بعد توبته على الأمور الثلاثة في حقّه و 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آخر وراء القبول باطنا</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العلاّمة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انّ المرتدّ الفطري تقبل توبته واقعا فيما بينه و بين اللّه سبحانه و تعالى، فترتّب عليه سائر الأحكام غير القتل و عدم رجوع زوجته و أمواله له، أم لا؟ و على تقدير قبولها فهل تقبل ظاهرا أيضا أم لا؟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عدم قبول توبته و أنّه مخلّد في النار كبقيّة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جمع </w:t>
      </w:r>
    </w:p>
    <w:p>
      <w:pPr>
        <w:pStyle w:val="BookText"/>
        <w:rPr/>
      </w:pPr>
      <w:r>
        <w:rPr>
          <w:rFonts w:ascii="Amiri" w:hAnsi="Amiri" w:eastAsia="Amiri" w:cs="Amiri"/>
          <w:color w:val="111111"/>
          <w:sz w:val="28"/>
          <w:sz w:val="28"/>
          <w:szCs w:val="28"/>
          <w:rtl w:val="true"/>
          <w:lang w:bidi="ar-SA"/>
        </w:rPr>
        <w:t>من المحقّقين الى قبول توبته واقعا و ظاهرا، و فصّل ثالث بين قبولها واقعا و عدم قبولها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القول الثاني</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تاب المرتدّ الفطري تقبل توبته ظاهرا و باطنا الاّ من الثلاثة المذكورة و هي القتل و بينونة زوجته و تقسيم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عمومات الكتاب و تقييدها بالروايات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آمنوا ثمّ كفروا ثمّ آمنوا ثمّ كفروا ثمّ ازدادوا كفرا لم‌يكن اللّه ليغفر لهم و لا ليهديهم سبيلاً</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بتقريب أنّ اللّه تعالى صدّق ايمانهم بعد ارتدادهم، و قيّدت الآية بالثلاثة المذكورة في الروايات المتقدّمة و هي القتل و بينونة زوجته و تقسيم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يرتدد منكم عن دينه فيمت و هو كافر فأولئك حبطت أعمالهم في الدنيا و الآخرة و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بتقريب أنّ حبط أعمالهم منوط باستمرار كفرهم و ارتدادهم الى أن‌يموتوا، فلو رجعوا و تابوا و عملوا الصالحات فلايكون هناك 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تاب و عمل صالحا فانّه يتوب الى اللّه متابا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كفروا بعد ايمانهم ثمّ ازدادوا كفرا لن‌تقبل توبتهم و أولئك هم الضالّون</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 بتقريب أنّهم لو آمنوا بعد ارتدادهم تقبل توبتهم، الاّ أنّهم كفروا و ماتوا </w:t>
      </w:r>
    </w:p>
    <w:p>
      <w:pPr>
        <w:pStyle w:val="BookText"/>
        <w:rPr/>
      </w:pPr>
      <w:r>
        <w:rPr>
          <w:rFonts w:ascii="Amiri" w:hAnsi="Amiri" w:eastAsia="Amiri" w:cs="Amiri"/>
          <w:color w:val="111111"/>
          <w:sz w:val="28"/>
          <w:sz w:val="28"/>
          <w:szCs w:val="28"/>
          <w:rtl w:val="true"/>
          <w:lang w:bidi="ar-SA"/>
        </w:rPr>
        <w:t>على كفرهم؛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كفروا و ماتوا و هم كفّار فلن‌يقبل من أحدهم مل‌ء الأرض ذهبا و لو افتدى به، أولئك لهم عذاب أليم و ما لهم من ناصرين</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يهدي اللّه قوما كفروا بعد ايمانهم و شهدوا أنّ الرسول حقّ و جاءهم البيّنات و اللّه لايهدي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جزاؤهم أنّ عليهم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لايخفّف عنهم العذاب و لا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الذين تابوا من بعد ذلك و أصلحوا فانّ اللّه غفور رحيم</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و 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كفروا و صدّوا عن سبيل اللّه ثمّ ماتوا و هم كفّار فلن يغفر اللّه لهم</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يدلّ عليه من السنّة ما روى زرارة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مؤمنا فحجّ و عمل في ايمانه ثمّ أصابته في ايمانه فتنة فكفر ثمّ تاب 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له كلّ عمل صالح عمله في ايمانه و لايبطل شيء منه</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هذا عامّ يشمل الملّي و الفطري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الوسائل في ذيل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يدلّ على ذلك ظاهر آيات التوبة و أحاديثها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قبول توبته ظاهرا أيضا ما دلّ على أنّ من أقرّ بالشهادتين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عليه أحكام المسلمين</w:t>
      </w:r>
      <w:r>
        <w:rPr>
          <w:rStyle w:val="FootnoteAnchor"/>
          <w:rtl w:val="true"/>
        </w:rPr>
        <w:footnoteReference w:id="381"/>
      </w:r>
      <w:r>
        <w:rPr>
          <w:rFonts w:ascii="Amiri" w:hAnsi="Amiri" w:eastAsia="Amiri" w:cs="Amiri"/>
          <w:color w:val="111111"/>
          <w:sz w:val="28"/>
          <w:sz w:val="28"/>
          <w:szCs w:val="28"/>
          <w:rtl w:val="true"/>
          <w:lang w:bidi="ar-SA"/>
        </w:rPr>
        <w:t>، فله ما لهم و عليه ما عليهم، فانّه شامل للمقام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حكينا القول بالقبول عن جماعة؛ لاقتضاء عدم القبول تكليف </w:t>
      </w:r>
    </w:p>
    <w:p>
      <w:pPr>
        <w:pStyle w:val="BookText"/>
        <w:rPr/>
      </w:pPr>
      <w:r>
        <w:rPr>
          <w:rFonts w:ascii="Amiri" w:hAnsi="Amiri" w:eastAsia="Amiri" w:cs="Amiri"/>
          <w:color w:val="111111"/>
          <w:sz w:val="28"/>
          <w:sz w:val="28"/>
          <w:szCs w:val="28"/>
          <w:rtl w:val="true"/>
          <w:lang w:bidi="ar-SA"/>
        </w:rPr>
        <w:t>ما لايطاق أو سقوط التكليف عن البالغ العاقل، و هما معا ممتنعان، فيجب تنزيل عموم نفي التوبة في النصّ و الفتوى على الأحكام المزبورة دون غيرها من عباداته و نحوها، مؤيّدا ذلك كلّه بما وقع من غير واحد في بحث القضاء من الصلاة أنّ المرتدّ يقضي زمان ردّته و ان كان عن فطرة، بل أدّعي عليه الاجماع، و بظهور التقييد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يرتدد منكم عن دينه فيمت و هو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أنّ من لم‌يمت كذلك لم‌يكن له الجزاء المزبور بعد اطلاق المرتدّ بقسميه، و بقوّة عمومات التوبة المؤيّدة بالعقل و بغير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انّه رحمه‌الله قد ناقش فيما ذكر من الدلائل بأنّه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مانع عقلاً من عدم قبول توبته مطلقا و مع ذلك يعاقب عقاب المكلّفين؛ لأنّه وقع في هذه المهلكة بسوء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بمنعه عقلاً أمكن أن‌يخذلهم اللّه عن التوفيق للتوبة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القبح في مثل الفرض أمكن التزام سقوط التكليف باعتبار تنزيله منزلة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امتناع ذلك أمكن رفع العقاب الأخروي بها دون اجراء أحكام الكفّار ظاهرا، و ان عذر بها، كالكافر 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الى تنزيل عموم نفي التوبة في النصّ و الفتوى و معقد الاجماع على خصوص الأحكام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الاجماع على قضاء زمان الردّة و لو عن فطرة انّما هو في بيان أنّ الكفر الارتدادي لايسقط القضاء لو تعقّبه الاسلام بخلاف الكفر الأصلي، و يكفي في المثال للفطري المرأة التي تقبل توبتها و لو كانت عن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فيما ذكره من المناقشة اشكال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لما وعده اللّه تعالى من رحمته فانّ من تاب من عمله السيّئ و ان لم‌يقدر على الخروج ممّا وقع فيه، يغفره اللّه تعالى على ما في نصوص الكتاب و السنّة النبويّة، فانّ نبيّنا نبيّ الرحمة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أرسلناك الاّ </w:t>
      </w:r>
    </w:p>
    <w:p>
      <w:pPr>
        <w:pStyle w:val="BookText"/>
        <w:rPr/>
      </w:pP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قبيح من اللّه تعالى لما حكم به العقل كما سلّم في المناقشة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لا دليل على هذا التنزيل انّه و لو مات بارتداده قلبه و روحانيّته، لكن أين هذا من سقوط التكليف اذا تاب، فبتوبته تعود حياته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الرابع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 بين عمومات الكتاب و السنّة في قبول التوبة الظاهرة في رجوعه الى الاسلام و رجوع أحكامه اليه، و بين صحيحة محمّد بن مسلم و سائر الصحاح و موثّقة عمّار و اتّفاق الفقهاء، هو عدم قبولها بالنسبة الى قتله و بينونة زوجته و تقسيم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قلنا بقبول توبته في غير ما ذكر فالقاعدة تقتضي قضاء زمان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يكون كأحد من المسلمين بعد توبته ان لم‌يقتل لمانع، فيطهر بدنه و يملك ما يكسبه بعد ذلك و يجوز له التزوّج بنساء المسلمين، بل لايبعد جواز زواجه بزوجته بعد انقضاء العدّة، بل 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قتله مع كونه مسلما فهو كمسلم قتل مسلما عمدا فيقتل قصاصا أو كمسلم زنى بمحصنة فيقتل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قتله فعلى الامام أو نائبه الخاص أو العامّ؛ لأنّ اجراء الحدود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موثّقة عمّار الساباطي من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دمه مباح لمن سمع ذلك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فالجمع بين ابتدائها و انتهائها من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الامام أن‌يقتله و لايستتيبه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أنّه يجوز للحاكم أن‌يفتي بقتله لمن سمع ذلك عنه</w:t>
      </w:r>
      <w:r>
        <w:rPr>
          <w:rFonts w:eastAsia="Amiri" w:cs="Amiri" w:ascii="Amiri" w:hAnsi="Amiri"/>
          <w:color w:val="111111"/>
          <w:sz w:val="28"/>
          <w:szCs w:val="28"/>
          <w:rtl w:val="true"/>
          <w:lang w:bidi="ar-SA"/>
        </w:rPr>
        <w:t xml:space="preserve">. </w:t>
      </w:r>
      <w:bookmarkStart w:id="377" w:name="pg11179_126585"/>
    </w:p>
    <w:p>
      <w:pPr>
        <w:pStyle w:val="BookText"/>
        <w:rPr/>
      </w:pPr>
      <w:bookmarkEnd w:id="377"/>
      <w:r>
        <w:rPr>
          <w:rFonts w:ascii="Amiri" w:hAnsi="Amiri" w:eastAsia="Amiri" w:cs="Amiri"/>
          <w:color w:val="111111"/>
          <w:sz w:val="28"/>
          <w:sz w:val="28"/>
          <w:szCs w:val="28"/>
          <w:rtl w:val="true"/>
          <w:lang w:bidi="ar-SA"/>
        </w:rPr>
        <w:t>و أمّا ما يكسبه حال ردّته و قبل توبته، ففي مجمع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الاطلاقات و العمومات الدالّة على صحّة التكسّب و التملّك شاملة للمقام، فهو كسائر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مسلّط على نفسه، فلو حاز شيئا أو استولى على شيء من المباحات الأصليّة أو آجر نفسه، كيف لايكون مالكا مع شمول العمومات و الاطلاقات له، و ليس على القول بأنّه لايملك بعد كفره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عدم الفرق بين ما يملكه قبل أو بعد توبته، سواء قبلت توبته أم لا</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هو كما قاله المحقّق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ارتدّ و لم‌يظهر حاله فتاب بعد مدّة لايجب عليه اعلام ارتداده عند الحاكم؛ لأنّ وجوب قتل المرتدّ على الحاكم فيما لو علم بارتداده قبل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الاعلام على المرتدّ فلا دليل عليه، كما في ارتكاب ما يوجب الحدّ، فلايجب على الزاني أو السارق أو غيرهما بعد توبته اعلام الحاكم بما ارتكبه ليجري عليه الحدّ بل لو أعلمه بذلك أو شهد عنده شاهدان بارتداده على فرض مشاهدتهما أو استماعهما ردّته و قد تاب قبل، لايجب عليه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زوجته فهي تبين منه حين ردّته، و لو لم‌تعلم بذلك و تاب يجب عليه أن‌يعقد عليها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 ماله حين ردّته لورثته يجب عليه تقسيمه عليهم أو طلب الحلّيّة منهم بنحو من الأنحاء</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6340756_2870459653"/>
      <w:bookmarkStart w:id="379" w:name="_Toc137"/>
      <w:bookmarkEnd w:id="378"/>
      <w:r>
        <w:rPr>
          <w:rtl w:val="true"/>
        </w:rPr>
        <w:t xml:space="preserve">الفرع الرابع </w:t>
      </w:r>
      <w:r>
        <w:rPr>
          <w:rtl w:val="true"/>
        </w:rPr>
        <w:t xml:space="preserve">: </w:t>
      </w:r>
      <w:r>
        <w:rPr>
          <w:rtl w:val="true"/>
        </w:rPr>
        <w:t>في المرأة المرتدّة</w:t>
      </w:r>
      <w:bookmarkEnd w:id="37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ارتدّت المرأة عن فطرة فضلاً عمّا اذا كان ارتدادها عن ملّة لاتقتل بل </w:t>
      </w:r>
    </w:p>
    <w:p>
      <w:pPr>
        <w:pStyle w:val="BookText"/>
        <w:rPr/>
      </w:pPr>
      <w:r>
        <w:rPr>
          <w:rFonts w:ascii="Amiri" w:hAnsi="Amiri" w:eastAsia="Amiri" w:cs="Amiri"/>
          <w:color w:val="111111"/>
          <w:sz w:val="28"/>
          <w:sz w:val="28"/>
          <w:szCs w:val="28"/>
          <w:rtl w:val="true"/>
          <w:lang w:bidi="ar-SA"/>
        </w:rPr>
        <w:t>تستتاب و تضرب على الصلوات في أوقاتها و تلبس خشن الثياب و يضيّق عليها و تستخدم و تحبس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عبّاد بن صهيب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 يستتاب فان تاب و الاّ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تستتاب فان تابت و الاّ حبست في السجن و أضرّ بها</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صحيحة ابن محبوب عن غير واحد من أصحابنا عن أبي جعفر و أبي عبداللّه عليهماالسلام في المرتدّ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يستتاب، فان تاب و الاّ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اذا ارتدّت عن الاسلام استتيبت، فان تابت و الاّ خلّدت في السجن و ضيّق عليها في حبسها</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صحيحة حمّاد عن أبي عبداللّه عليه‌السلام في المرتدّة عن الاسلام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لاتقتل و تستخدم خدمة شديدة و تمنع الطعام و الشراب الاّ ما يمسك نفسها و تلبس خشن الثياب و تضرب على الصلوات</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موثّقة غياث بن ابراهيم عن جعفر عن أبيه عن علي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ارتدّت المرأة عن الاسلام لم‌تقتل ولكن تحبس أبدا</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صحيحة حريز عن أبي عبداللّه عليه‌السلام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لايخلّد في السجن 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يمسك على الموت و المرأة ترتدّ عن الاسلام و السارق بعد قطع اليد والرجل</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 بازاء تلك الروايات صحيحة محمّد بن قيس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أميرالمؤمنين عليه‌السلام في وليدة كانت نصرانيّة فأسلمت و ولدت لسيّدها ثمّ انّ سيّدها مات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بها</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عتاقة السريّة على عهد عمر فنكحت نصرانيّا ديرانيّا و تنصّرت فولدت منه ولدين و حبلت بالثالث، فقضى فيها أن‌يعرض عليها الاسلام، فعرض عليها الاسلام فأبت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من ولد نصرانيّا فهم عبيد لأخيهم الذي ولدت لسيّدها الأوّل، و أنا أحبسها حتّى تضع ولدها فاذا ولدت قتلتها</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قال في مجمع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شاذّة لا عامل بها بل لايمكن العمل بها، اذ لا وجه لكون من ولدت من ولد نصرانيّا عبيدا للولد الأوّل، اذ ليس هو بوارث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المرتدّ الملّي و ان كان رجلاً لايقتل فكيف بما اذا كان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لقتلها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وجّهها الشيخ بتوجيه بعيد جدّا لا موجب له، بل لابدّ من ردّ علمها الى أهله</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قال الشيخ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مقصور على القضيّة التي فصّلها أميرالمؤمنين عليه‌السلام و لايتعدّى الى غيرها؛ لأنّه لايمتنع أن‌يكون هو عليه‌السلام رأى قتلها صلاحا؛ لارتدادها و تزويجها، و لعلّها كانت تزوّجت بمسلم ثمّ ارتدّت و تزوّجت فاستحقّت القتل لذلك و لامتناعها من الرجوع الى الاسلام</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أعتق الرجل أمّ ولده فارتدّت بعد ذلك و تزوّجت رجلاً ذمّيّا و رزقت منه أولادا كان أولادها من الذمّي رقّا للذي أعتقها، فان لم‌يكن حيّا كانوا رقّا لأولاده و يعرض عليها الاسلام فان </w:t>
      </w:r>
      <w:bookmarkStart w:id="380" w:name="pg11179_126588"/>
    </w:p>
    <w:p>
      <w:pPr>
        <w:pStyle w:val="BookText"/>
        <w:rPr/>
      </w:pPr>
      <w:bookmarkEnd w:id="380"/>
      <w:r>
        <w:rPr>
          <w:rFonts w:ascii="Amiri" w:hAnsi="Amiri" w:eastAsia="Amiri" w:cs="Amiri"/>
          <w:color w:val="111111"/>
          <w:sz w:val="28"/>
          <w:sz w:val="28"/>
          <w:szCs w:val="28"/>
          <w:rtl w:val="true"/>
          <w:lang w:bidi="ar-SA"/>
        </w:rPr>
        <w:t>رجعت و الاّ وجب عليها ما يجب على المرتدّة عن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يقتضي مذهبنا أنّ أولادها لايكونون رقّا؛ لأنّه لا دليل على ذلك من كتاب و لا سنّة و لا اجماع بل الاجماع بخلافه؛ لأنّ ولد الحرّين حرّ بلا خلاف و انّما هذه رواية شاذّة أوردها شيخنا ايرادا لا اعتقادا</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أمّا حكمها بالنسبة الى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العلاّمة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المرتدّة تبين من زوجها بارتدادها؛ اذ لايمكن أن‌تكون زوجة المسلم كافرة؛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ثبت بدليل خارجي جواز تزويج المسلم بالكتابيّة متعة بلا اشكال، و أمّا في غير ذلك فيحكم ببطلان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العدّة؛ لما دلّ على وجوبها عند التقاء الختانين و هي منصرفة الى عدّة الطلاق، كما في الوط‌ء شبهة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عدّة الوفاة كما كانت فيما اذا ارتدّ الزوج عن فطرة فتحتاج الى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لاتنتقل أموالها الى ورثتها بمجرّد الارتداد و ان كان عن فطرة بل لابدّ في الارث هنا من الموت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95"/>
      </w:r>
    </w:p>
    <w:p>
      <w:pPr>
        <w:pStyle w:val="Heading6"/>
        <w:numPr>
          <w:ilvl w:val="5"/>
          <w:numId w:val="1"/>
        </w:numPr>
        <w:rPr/>
      </w:pPr>
      <w:bookmarkStart w:id="381" w:name="__RefHeading___Toc6340758_2870459653"/>
      <w:bookmarkStart w:id="382" w:name="_Toc138"/>
      <w:bookmarkEnd w:id="381"/>
      <w:r>
        <w:rPr>
          <w:rtl w:val="true"/>
        </w:rPr>
        <w:t xml:space="preserve">الفرع الخامس </w:t>
      </w:r>
      <w:r>
        <w:rPr>
          <w:rtl w:val="true"/>
        </w:rPr>
        <w:t xml:space="preserve">: </w:t>
      </w:r>
      <w:r>
        <w:rPr>
          <w:rtl w:val="true"/>
        </w:rPr>
        <w:t>في المرتدّ الملّي</w:t>
      </w:r>
      <w:bookmarkEnd w:id="382"/>
    </w:p>
    <w:p>
      <w:pPr>
        <w:pStyle w:val="BookText"/>
        <w:rPr/>
      </w:pPr>
      <w:r>
        <w:rPr>
          <w:rFonts w:ascii="Amiri" w:hAnsi="Amiri" w:eastAsia="Amiri" w:cs="Amiri"/>
          <w:color w:val="111111"/>
          <w:sz w:val="28"/>
          <w:sz w:val="28"/>
          <w:szCs w:val="28"/>
          <w:rtl w:val="true"/>
          <w:lang w:bidi="ar-SA"/>
        </w:rPr>
        <w:t>و لو كان المرتدّ لا عن فطرة استتيب فان تاب و الاّ قتل و لايقسّم ماله حتّى يقتل أو يموت و تعتدّ زوجته من حين اختلاف دينهما عدّة الطلاق فان عاد قبل خروجها من العدّة فهو أحقّ بها و ان خرجت من العدّة و لم‌يعد فلا سبيل له عليها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على استتابته قبل قتله صحيحة علي بن جعفر عن أخيه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فنصرانيّ أسلم ثمّ ارتدّ؟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فان رجع و الاّ قتل</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صحيحة ابن محبوب عن غير واحد من أصحابنا عن أبي جعفر و أبي عبداللّه عليهماالسلام في المرتدّ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يستتاب، فان تاب و الاّ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الاجماع بقسميه عليه مضافا الى النصوص و حينئذٍ فلا اشكال، كما لا خلاف في أنّ استتابته واجبة للأمر بها، و الاحتياط في الدماء خلافا لأبي حنيفة و الشافعي في أحد قوليه، فاستحبّها؛ لقوله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مقيّد بأمر الاستتابة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البحث في أنّه كم يستتاب؟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و القائل الشيخ في محكي الخلاف و المبسوط و تبعه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يمهل القدر الذي يمكن معه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ففي رواية مسمع بن عبدالملك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تعزل عنه امرأته و لاتؤكل ذبيحته و يستتاب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فان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قتل يوم الرابع</w:t>
      </w:r>
      <w:r>
        <w:rPr>
          <w:rFonts w:eastAsia="Amiri" w:cs="Amiri" w:ascii="Amiri" w:hAnsi="Amiri"/>
          <w:color w:val="111111"/>
          <w:sz w:val="28"/>
          <w:szCs w:val="28"/>
          <w:rtl w:val="true"/>
          <w:lang w:bidi="ar-SA"/>
        </w:rPr>
        <w:t>».</w:t>
      </w:r>
      <w:r>
        <w:rPr>
          <w:rStyle w:val="FootnoteAnchor"/>
          <w:rtl w:val="true"/>
        </w:rPr>
        <w:footnoteReference w:id="39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الرواية قد نقلها الصدوق و في طريقها الحسين بن يزيد النوفلي و توثيقه منحصر بروايته في تفسير القمّي و قد سمّاها العلاّمة الخوئي بمعتبرة السكوني و حيث انّ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ما كان منها راجعا الى الدماء و الفروج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تدرأ بالشبهات و أمر الشارع بالاحتياط فيها، فالعمل بها طريق الاحتياط بل لو كان </w:t>
      </w:r>
    </w:p>
    <w:p>
      <w:pPr>
        <w:pStyle w:val="BookText"/>
        <w:rPr/>
      </w:pPr>
      <w:r>
        <w:rPr>
          <w:rFonts w:ascii="Amiri" w:hAnsi="Amiri" w:eastAsia="Amiri" w:cs="Amiri"/>
          <w:color w:val="111111"/>
          <w:sz w:val="28"/>
          <w:sz w:val="28"/>
          <w:szCs w:val="28"/>
          <w:rtl w:val="true"/>
          <w:lang w:bidi="ar-SA"/>
        </w:rPr>
        <w:t>هناك رجاء رجوعه يجب امهاله بناءً على أنّ ثلاثة أيّام في الرواية لرجاء رجوعه، و بعدها ينقطع رجاؤه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زوجته فتبين منه و تعتدّ عدّة الطلاق، فلو تاب أثناء العدّة فهو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حسنة أبي بكر الحضرمي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ارتدّ الرجل المسلم عن الاسلام بانت منه امرأته، كما تبين المطلّقة، فان قتل أو مات قبل انقضاء العدّة فهي ترثه في العدّة و لايرثها ان ماتت و هو مرتدّ عن الاسلام</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 قد رواها في التهذيب بزيادة جملات بعد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تبين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تبين المطلّقة ثلاثة، و تعتدّ منه كما تعتدّ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رجع الى الاسلام و تاب قبل أن‌تتزوّج فهو خاطب و لا عدّة عليها منه له، و انّما عليها العدّة لغيره</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فانّ التشبيه، لعدم امكان رجوعه اليها مادام باقيا على ارتداده، و انّه اذا رجع الى الاسلام و هي في العدّة فعليه تجديد عقدها و لا مانع من وقوعه في العدّة؛ لأنّ العدّة عدّة نفسه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الى أمواله، ففي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تقضى من أمواله ديونه و ما عليه من الحقوق الواجبة، و يؤدّى منه نفقة الأقارب مادام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قتله تقضى ديونه و ما عليه من الحقوق الواجبة دون نفقة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قتل أو مات كانت تركته لورّاثه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لم‌يكن له وارث مسلم فهو للامام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بحكم المسلم، فان بلغ مسلما فلا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اختار الكفر بعد بلوغه استتيب، فان تاب و الاّ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p>
    <w:p>
      <w:pPr>
        <w:pStyle w:val="BookText"/>
        <w:rPr/>
      </w:pPr>
      <w:r>
        <w:rPr>
          <w:rFonts w:ascii="Amiri" w:hAnsi="Amiri" w:eastAsia="Amiri" w:cs="Amiri"/>
          <w:color w:val="111111"/>
          <w:sz w:val="28"/>
          <w:sz w:val="28"/>
          <w:szCs w:val="28"/>
          <w:rtl w:val="true"/>
          <w:lang w:bidi="ar-SA"/>
        </w:rPr>
        <w:t>قتله قاتل قبل وصفه بالكفر قتل به، سواء قتله قبل بلوغه أو بعده</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بالنسبة الى أمواله و أحكامه المذكورة قبل قتله أو موته، لا خلاف فيه الاّ ما نقله الشيخ في الخلاف بأنّ لأصحابنا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ببقاء ملكه و القول بأنّه مراعىً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تاب علم بقاؤه و الاّ علم زواله من حين الردّة و حينئذٍ يشكل أداء نفقته له بل و كذا أداء ما يتجدّد عليه من الحقوق الاّ أنّ القول المزبور مع أنّه غير معروف القائل، واضح الضعف؛ ضرورة منافاته لجميع الأدلّة من الاستصحاب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خلاف فيما يكون من الأحكام بعد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قبل الارتداد بحكم المسلم؛ استصحابا لحاله السابق الذي لا دليل على تغيّره بارتداد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ثمّ انّه لو تاب فرفع عنه القتل ثمّ كفر و تكرّر ذلك منه عدّة مرّات، فهل الحكم بالاستتابة يتكرّر بتكرّر الكفر أم لا؟</w:t>
      </w:r>
    </w:p>
    <w:p>
      <w:pPr>
        <w:pStyle w:val="BookText"/>
        <w:rPr/>
      </w:pPr>
      <w:r>
        <w:rPr>
          <w:rFonts w:ascii="Amiri" w:hAnsi="Amiri" w:eastAsia="Amiri" w:cs="Amiri"/>
          <w:color w:val="111111"/>
          <w:sz w:val="28"/>
          <w:sz w:val="28"/>
          <w:szCs w:val="28"/>
          <w:rtl w:val="true"/>
          <w:lang w:bidi="ar-SA"/>
        </w:rPr>
        <w:t>فعن العلاّمة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ذلك؛ لشمول الأدلّة له، فانّه مرتدّ ملّي يستتاب، فان تاب و الاّ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الى الشيخ في الخلاف القتل في المرّة الرابعة بلا استتابة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الدعوى غير قابلة للتصديق من الشيخ</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ربّما يستدلّ على وجوب القتل في المرّة الثالثة بلا استتابة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جميل بن درّاج عن أحدهما عليهماالسلام في رجل رجع عن الاسلام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يستتاب، فان تاب و الاّ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ان تاب ثمّ رجع عن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ان تاب ثمّ 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لم‌أسمع في هذا شيئا، ولكنّه عندي بمنزلة الزاني الذي يقام عليه </w:t>
      </w:r>
    </w:p>
    <w:p>
      <w:pPr>
        <w:pStyle w:val="BookText"/>
        <w:rPr/>
      </w:pPr>
      <w:r>
        <w:rPr>
          <w:rFonts w:ascii="Amiri" w:hAnsi="Amiri" w:eastAsia="Amiri" w:cs="Amiri"/>
          <w:color w:val="111111"/>
          <w:sz w:val="28"/>
          <w:sz w:val="28"/>
          <w:szCs w:val="28"/>
          <w:rtl w:val="true"/>
          <w:lang w:bidi="ar-SA"/>
        </w:rPr>
        <w:t>الحدّ مرّتين ثمّ يقتل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أنّ الزاني يقتل في المرّة الثالثة</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السند بعلي بن حديد، فانّه لم‌يوثّق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فتواه و ليس رواية عن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أصحاب الكبائر اذا أقيم عليهم الحدّ مرّتين قتلوا في الثالثة الاّ الزاني، ففي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يونس عن أبي الحسن الماضي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الكبائر كلّها اذا أقيم عليهم الحدّ مرّتين قتلوا في الثالثة</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اذا زنى يجلد ثلاثا و يقتل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ثلاث مرات </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نحن فيه خارج عن مفاد الروايتين؛ لأنّ الفرض أنّ المرتدّ لم‌يجر عليه الحدّ بل لايمكن فيه تكرار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القتل في المرّة الثانية برواية جابر عن أبي عبداللّه عليه‌السلام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أميرالمؤمنين عليه‌السلام برجل من بني ثعلبة قد تنصّر بعد اسلامه فشهدوا عليه، فقال له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هؤلاء الشهود؟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 أنا أرجع الى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انّك لو كذّبت الشهود لضربت عنقك، و قد قبلت منك فلاتعد، فانّك ان رجعت لم‌أقبل منك رجوعا بعده</w:t>
      </w:r>
      <w:r>
        <w:rPr>
          <w:rFonts w:eastAsia="Amiri" w:cs="Amiri" w:ascii="Amiri" w:hAnsi="Amiri"/>
          <w:color w:val="111111"/>
          <w:sz w:val="28"/>
          <w:szCs w:val="28"/>
          <w:rtl w:val="true"/>
          <w:lang w:bidi="ar-SA"/>
        </w:rPr>
        <w:t>».</w:t>
      </w:r>
      <w:r>
        <w:rPr>
          <w:rStyle w:val="FootnoteAnchor"/>
          <w:rtl w:val="true"/>
        </w:rPr>
        <w:footnoteReference w:id="408"/>
      </w:r>
      <w:bookmarkStart w:id="383" w:name="pg11179_126593"/>
    </w:p>
    <w:p>
      <w:pPr>
        <w:pStyle w:val="BookText"/>
        <w:rPr/>
      </w:pPr>
      <w:bookmarkEnd w:id="383"/>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ضعيفة السند بعمرو بن شمر، فانّ النجاشي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لم‌يظهر العمل بها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مجمع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متن الرواية غير قابل للتصديق؛ لأنّ تكذيب الشهود هو بنفسه رجوع الى الاسلام، كتكذيب الزوج الطلاق في العدّة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 فلماذا تضرب عنقه بعد كونه مرتدّا ملّيّا بل لابدّ من استتابته، فان لم‌يتب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ضرب العنق بلا استتابة فلايقبل التصديق</w:t>
      </w:r>
      <w:r>
        <w:rPr>
          <w:rFonts w:eastAsia="Amiri" w:cs="Amiri" w:ascii="Amiri" w:hAnsi="Amiri"/>
          <w:color w:val="111111"/>
          <w:sz w:val="28"/>
          <w:szCs w:val="28"/>
          <w:rtl w:val="true"/>
          <w:lang w:bidi="ar-SA"/>
        </w:rPr>
        <w:t>».</w:t>
      </w:r>
      <w:r>
        <w:rPr>
          <w:rStyle w:val="FootnoteAnchor"/>
          <w:rtl w:val="true"/>
        </w:rPr>
        <w:footnoteReference w:id="409"/>
      </w:r>
    </w:p>
    <w:p>
      <w:pPr>
        <w:pStyle w:val="Heading6"/>
        <w:numPr>
          <w:ilvl w:val="5"/>
          <w:numId w:val="1"/>
        </w:numPr>
        <w:rPr/>
      </w:pPr>
      <w:bookmarkStart w:id="384" w:name="__RefHeading___Toc6340760_2870459653"/>
      <w:bookmarkStart w:id="385" w:name="_Toc139"/>
      <w:bookmarkEnd w:id="384"/>
      <w:r>
        <w:rPr>
          <w:rtl w:val="true"/>
        </w:rPr>
        <w:t xml:space="preserve">الفرع السادس </w:t>
      </w:r>
      <w:r>
        <w:rPr>
          <w:rtl w:val="true"/>
        </w:rPr>
        <w:t xml:space="preserve">: </w:t>
      </w:r>
      <w:r>
        <w:rPr>
          <w:rtl w:val="true"/>
        </w:rPr>
        <w:t>في شرائط الارتداد</w:t>
      </w:r>
      <w:bookmarkEnd w:id="385"/>
    </w:p>
    <w:p>
      <w:pPr>
        <w:pStyle w:val="BookText"/>
        <w:rPr/>
      </w:pPr>
      <w:r>
        <w:rPr>
          <w:rFonts w:ascii="Amiri" w:hAnsi="Amiri" w:eastAsia="Amiri" w:cs="Amiri"/>
          <w:color w:val="111111"/>
          <w:sz w:val="28"/>
          <w:sz w:val="28"/>
          <w:szCs w:val="28"/>
          <w:rtl w:val="true"/>
          <w:lang w:bidi="ar-SA"/>
        </w:rPr>
        <w:t>يشترط في تحقّق الارتداد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كمال العقل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رواية أبي البختري عن جعفر عن أبيه عن علي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يقول في المجنون و المعتوه الذي لايفيق و الصبيّ الذي لم‌يبلغ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عمدهما خطأ تحمله العاقلة و قد رفع عنهما القلم</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رواية ابن ظبيان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عمر بامرأة مجنونة قد زنت فأمر برجمها،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 عن المجنون حتّى يفيق و عن النائم حتّى يستيقظ؟</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 بالنسبة الى العقل بخصوصه صحيحة محمّد بن مسلم عن أبي جعفر عليه‌السلام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العقل استنطقه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ما خلقت خلقا هو أحبّ اليّ منك و لاأكملتك الاّ فيمن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انّي ايّاك آمر و ايّاك أنهى و ايّاك أعاقب و ايّاك أثيب</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 بالنسبة الى البلوغ بخصوصه رواية طلحة بن زيد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أولاد المسلمين موسومون عند اللّه، شافع و مشفّع، فاذا بلغوا اثنتي عشرة سنة كتبت لهم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بلغوا الحلم كتبت عليهم السيّئات</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رواية حمران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على الغلام أن‌يؤخذ بالحدود التامّة و تقام عليه و يؤخذ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عنه اليتم و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حدّ يعرف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احتلم أو بلغ خمس عشرة سنة أو أشعر أو أنبت قبل ذلك، أقيمت عليه الحدود التامّة و أخذ بها و أخذت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فالجارية متى تجب عليها الحدود التامّة و تؤخذ بها و يؤخذ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الجارية ليست مثل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الجارية اذا تزوّجت و دخل بها و لها تسع سنين ذهب عنها اليتم و دفع اليها مالها و جاز أمرها في الشراء و البيع و أقيمت عليها الحدود التامّة و أخذ لها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الغلام لايجوز أمره في الشراء و البيع و لايخرج من اليتم حتّى يبلغ خمس عشرة سنة أو يحتلم أو يشعر أو ينبت قبل ذلك</w:t>
      </w:r>
      <w:r>
        <w:rPr>
          <w:rFonts w:eastAsia="Amiri" w:cs="Amiri" w:ascii="Amiri" w:hAnsi="Amiri"/>
          <w:color w:val="111111"/>
          <w:sz w:val="28"/>
          <w:szCs w:val="28"/>
          <w:rtl w:val="true"/>
          <w:lang w:bidi="ar-SA"/>
        </w:rPr>
        <w:t>».</w:t>
      </w:r>
      <w:r>
        <w:rPr>
          <w:rStyle w:val="FootnoteAnchor"/>
          <w:rtl w:val="true"/>
        </w:rPr>
        <w:footnoteReference w:id="41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بالنسبة الى الاكراه فحديث الرفع و هو صحيحة حريز عن أبي عبداللّه عليه‌السلام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ما أكرهوا عليه و ما لايعلمون و ما لايطيقون و ما اضطرّوا اليه و الحسد و الطيرة و التفكّر في الوسوسة في الخلق ما لم‌ينطق بشفه</w:t>
      </w:r>
      <w:r>
        <w:rPr>
          <w:rFonts w:eastAsia="Amiri" w:cs="Amiri" w:ascii="Amiri" w:hAnsi="Amiri"/>
          <w:color w:val="111111"/>
          <w:sz w:val="28"/>
          <w:szCs w:val="28"/>
          <w:rtl w:val="true"/>
          <w:lang w:bidi="ar-SA"/>
        </w:rPr>
        <w:t>».</w:t>
      </w:r>
      <w:r>
        <w:rPr>
          <w:rStyle w:val="FootnoteAnchor"/>
          <w:rtl w:val="true"/>
        </w:rPr>
        <w:footnoteReference w:id="415"/>
      </w:r>
      <w:bookmarkStart w:id="386" w:name="pg11179_126596"/>
    </w:p>
    <w:p>
      <w:pPr>
        <w:pStyle w:val="Heading5"/>
        <w:numPr>
          <w:ilvl w:val="4"/>
          <w:numId w:val="1"/>
        </w:numPr>
        <w:rPr/>
      </w:pPr>
      <w:bookmarkStart w:id="387" w:name="__RefHeading___Toc6340762_2870459653"/>
      <w:bookmarkStart w:id="388" w:name="_Toc140"/>
      <w:bookmarkEnd w:id="386"/>
      <w:bookmarkEnd w:id="387"/>
      <w:r>
        <w:rPr>
          <w:rtl w:val="true"/>
        </w:rPr>
        <w:t>الثاني</w:t>
      </w:r>
      <w:r>
        <w:rPr>
          <w:rtl w:val="true"/>
        </w:rPr>
        <w:t xml:space="preserve">: </w:t>
      </w:r>
      <w:r>
        <w:rPr>
          <w:rtl w:val="true"/>
        </w:rPr>
        <w:t>القتل</w:t>
      </w:r>
      <w:bookmarkEnd w:id="388"/>
    </w:p>
    <w:p>
      <w:pPr>
        <w:pStyle w:val="Heading6"/>
        <w:numPr>
          <w:ilvl w:val="5"/>
          <w:numId w:val="1"/>
        </w:numPr>
        <w:rPr/>
      </w:pPr>
      <w:bookmarkStart w:id="389" w:name="__RefHeading___Toc6340764_2870459653"/>
      <w:bookmarkStart w:id="390" w:name="_Toc141"/>
      <w:bookmarkEnd w:id="389"/>
      <w:r>
        <w:rPr>
          <w:rtl w:val="true"/>
        </w:rPr>
        <w:t>إشارة</w:t>
      </w:r>
      <w:r>
        <w:rPr>
          <w:rtl w:val="true"/>
        </w:rPr>
        <w:t>:</w:t>
      </w:r>
      <w:bookmarkEnd w:id="390"/>
    </w:p>
    <w:p>
      <w:pPr>
        <w:pStyle w:val="Heading6"/>
        <w:numPr>
          <w:ilvl w:val="5"/>
          <w:numId w:val="1"/>
        </w:numPr>
        <w:rPr/>
      </w:pPr>
      <w:bookmarkStart w:id="391" w:name="__RefHeading___Toc6340766_2870459653"/>
      <w:bookmarkStart w:id="392" w:name="_Toc142"/>
      <w:bookmarkEnd w:id="391"/>
      <w:r>
        <w:rPr>
          <w:rtl w:val="true"/>
        </w:rPr>
        <w:t>مقدمة</w:t>
      </w:r>
      <w:r>
        <w:rPr>
          <w:rtl w:val="true"/>
        </w:rPr>
        <w:t>:</w:t>
      </w:r>
      <w:bookmarkEnd w:id="392"/>
    </w:p>
    <w:p>
      <w:pPr>
        <w:pStyle w:val="BookText"/>
        <w:rPr/>
      </w:pPr>
      <w:r>
        <w:rPr>
          <w:rFonts w:ascii="Amiri" w:hAnsi="Amiri" w:eastAsia="Amiri" w:cs="Amiri"/>
          <w:color w:val="111111"/>
          <w:sz w:val="28"/>
          <w:sz w:val="28"/>
          <w:szCs w:val="28"/>
          <w:rtl w:val="true"/>
          <w:lang w:bidi="ar-SA"/>
        </w:rPr>
        <w:t>أمّا القتل، فيمنع القاتل من الارث اذا كان عمدا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بحقّ لم‌يمنع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القتل خطأً ورث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المفيد رحمه‌الله وجها آخر، هو المنع من الدية و هو حسن، و 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يستوي في ذلك الأب و الولد و غيرهما من ذوي الأنساب و الأسباب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6"/>
        <w:numPr>
          <w:ilvl w:val="5"/>
          <w:numId w:val="1"/>
        </w:numPr>
        <w:rPr/>
      </w:pPr>
      <w:bookmarkStart w:id="393" w:name="__RefHeading___Toc6340768_2870459653"/>
      <w:bookmarkStart w:id="394" w:name="_Toc143"/>
      <w:bookmarkEnd w:id="393"/>
      <w:r>
        <w:rPr>
          <w:rtl w:val="true"/>
        </w:rPr>
        <w:t xml:space="preserve">الفرع الأوّل </w:t>
      </w:r>
      <w:r>
        <w:rPr>
          <w:rtl w:val="true"/>
        </w:rPr>
        <w:t xml:space="preserve">: </w:t>
      </w:r>
      <w:r>
        <w:rPr>
          <w:rtl w:val="true"/>
        </w:rPr>
        <w:t>في أقسام القتل</w:t>
      </w:r>
      <w:bookmarkEnd w:id="394"/>
    </w:p>
    <w:p>
      <w:pPr>
        <w:pStyle w:val="BookText"/>
        <w:rPr/>
      </w:pPr>
      <w:r>
        <w:rPr>
          <w:rFonts w:ascii="Amiri" w:hAnsi="Amiri" w:eastAsia="Amiri" w:cs="Amiri"/>
          <w:color w:val="111111"/>
          <w:sz w:val="28"/>
          <w:sz w:val="28"/>
          <w:szCs w:val="28"/>
          <w:rtl w:val="true"/>
          <w:lang w:bidi="ar-SA"/>
        </w:rPr>
        <w:t>القتل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عن عمد ظلما و عدوانا و أخرى يكون عن عمد و حقّ و ثالثة قد يكون خطأً محضا و رابعة قد يكون خطأً شبيها بالعمد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كتاب القصاص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يتحقّق العمد بقصد البالغ العاقل الى القتل بما يقتل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قصد القتل بما يقتل نادرا فاتّفق القتل، فالأشبه القصاص</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في كتاب الديات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شبيه العمد مثل أن‌يضرب للتأديب فيموت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خطأ محض مثل أن‌يرمي طائرا فيصيب انسانا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ضابط العمد أن‌يكون عامدا في فعله و قصده، و شبيه العمد أن‌يكون عامدا في فعله مخطئا في قصده، و الخطأ المحض أن‌يكون مخطئا فيهما</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الفعل المترتّب عليه القتل الواقع على المقتول قد </w:t>
      </w:r>
    </w:p>
    <w:p>
      <w:pPr>
        <w:pStyle w:val="BookText"/>
        <w:rPr/>
      </w:pPr>
      <w:r>
        <w:rPr>
          <w:rFonts w:ascii="Amiri" w:hAnsi="Amiri" w:eastAsia="Amiri" w:cs="Amiri"/>
          <w:color w:val="111111"/>
          <w:sz w:val="28"/>
          <w:sz w:val="28"/>
          <w:szCs w:val="28"/>
          <w:rtl w:val="true"/>
          <w:lang w:bidi="ar-SA"/>
        </w:rPr>
        <w:t>لايكون ذات الفعل مقصودا أصلاً و لم‌يكن ممّا يترتّب عليه القتل عادة ولكن تحقّق في الخارج اتّفاقا، و قد يكون ذات الفعل مقصودا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امّا أن‌لايكون القتل مقصودا و لم‌يكن الفعل ممّا يترتّب عليه القتل عادة، أو يكون القتل أيضا مقصودا، أو كان الفعل ممّا يوجب القتل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الفعل المترتّب عليه القتل غير مقصود و لم‌يكن ممّا يترتّب عليه القتل عادة، الاّ أنّه وقع خارجا فاتّفق تحقّق القتل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المسمّى بالخطأ المحض، كما اذا رمى حجرا على طائر فوقع على رأس انسان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ذلك، المعروف و المشهور ثبوت الدية بهذا القتل على العاقلة و هم عصبة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مانع عن الارث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ذات الفعل مقصودا و القتل كذلك، أو كان الفعل ممّا يترتّب عليه القتل عادة و ان لم‌يكن قاصدا للقتل، كما اذا ألقاه من شاهق أو ضربه بالسيف على رأسه،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القتل العمدي، و حكمه القصاص ابتداء، و يمكن فيه التراضي مع وليّ المقتول بالدية أو بأقلّ منها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أنّه مانع من الارث ان كان عن ظلم و تعدٍّ، و غير مانع ان كان عن حقّ، سيّما اذا كان واجبا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الفعل المترتّب عليه القتل مقصودا ولكنّ ترتّب القتل عليه غير مقصود و ليس الفعل ممّا يترتّب عليه القتل عادة، كما اذا ضربه عصىً فاتّفق تحقّق القتل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المسمّى عندهم بالخطأ الشبيه بالعمد، و تكون الدية فيه على نفس القاتل لا على عاقلته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قصاص هنا؛ لأنّه ليس بقاصد للقتل و لم‌يكن العمل ممّا يترتّب عليه القتل عادة</w:t>
      </w:r>
      <w:r>
        <w:rPr>
          <w:rFonts w:eastAsia="Amiri" w:cs="Amiri" w:ascii="Amiri" w:hAnsi="Amiri"/>
          <w:color w:val="111111"/>
          <w:sz w:val="28"/>
          <w:szCs w:val="28"/>
          <w:rtl w:val="true"/>
          <w:lang w:bidi="ar-SA"/>
        </w:rPr>
        <w:t>».</w:t>
      </w:r>
      <w:r>
        <w:rPr>
          <w:rStyle w:val="FootnoteAnchor"/>
          <w:rtl w:val="true"/>
        </w:rPr>
        <w:footnoteReference w:id="418"/>
      </w:r>
      <w:bookmarkStart w:id="395" w:name="pg11179_126598"/>
    </w:p>
    <w:p>
      <w:pPr>
        <w:pStyle w:val="Heading6"/>
        <w:numPr>
          <w:ilvl w:val="5"/>
          <w:numId w:val="1"/>
        </w:numPr>
        <w:rPr/>
      </w:pPr>
      <w:bookmarkStart w:id="396" w:name="__RefHeading___Toc6340770_2870459653"/>
      <w:bookmarkStart w:id="397" w:name="_Toc144"/>
      <w:bookmarkEnd w:id="395"/>
      <w:bookmarkEnd w:id="396"/>
      <w:r>
        <w:rPr>
          <w:rtl w:val="true"/>
        </w:rPr>
        <w:t xml:space="preserve">الفرع الثاني </w:t>
      </w:r>
      <w:r>
        <w:rPr>
          <w:rtl w:val="true"/>
        </w:rPr>
        <w:t xml:space="preserve">: </w:t>
      </w:r>
      <w:r>
        <w:rPr>
          <w:rtl w:val="true"/>
        </w:rPr>
        <w:t>فيما هو المانع من أقسام القتل</w:t>
      </w:r>
      <w:bookmarkEnd w:id="39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العمدي عن ظلم و عدوان و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أنّه مانع من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هشام بن سالم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ميراث للقاتل</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منها صحيحة أبي عبيدة عن أبي جعفر عليه‌السلام في رجل قتل أمّه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لايرثها و يقتل بها صاغرا، و لاأظنّ قتله بها كفّارة لذنبه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منها صحيحة جميل بن درّاج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لايرث الرجل اذا قتل ولده أو والده، ولكن يكون الميراث لورثة القاتل</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منها صحيحة الحلبي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قتل الرجل أباه قتل به، و ان قتله أبوه لم‌يقتل به، و لم‌يرثه</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منها صحيحته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الرجل يقتل ابنه، أيقتل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لايرث أحدهما الآخر اذا قتل</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منها رواية قاسم بن سليمان 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قتل أمّه، يرثها؟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عليه‌السلام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ميراث للقاتل</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رواية علي بن أبي حمزة عن أبي بصير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لايتوارث رجلان قتل أحدهما صاحبه</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يمنع القتل من الارث اذا كان عمدا ظلما، بلا خلاف أجده فيه بل الاجماع بقسميه عليه، و هما الحجّة بعد الصحاح المطابقة للحكمة الظاهرة و هي عصمة الدماء من معاجلة الورثة و عقوبة القاتل بحرمانه من الارث و مقابلته بنقيض مطلوبه من القتل</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العمدي لا عن ظلم و تعدٍّ، و هو لايمنع من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لم‌يمنع بلا خلاف أجده فيه، بل الاجماع بقسميه عليه؛ لخروجه عن ظاهر دليل المنع و للخبر</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الدليل على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حفص بن غياث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 بن محمّد عليهماالسلام عن طائفتين من المؤمنين، احداهما باغية و الأخرى عادلة، اقتتلوا فقتل رجل من أهل العراق أباه أو ابنه أو أخاه أو حميمه و هو من أهل البغي و هو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قتله بحقّ</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مناسبة الحكم والموضوع بحسب الفهم العرفي يقتضي ذلك، فانّ منع القاتل و حرمانه من الارث أخذا له بضدّ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تعجيل الارث من مورّثه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ردعا له عن ارتكاب هذه الجريمة، غير موجود في المقام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صحيحة أبي عبيدة المذكورة يدلّ على أنّ القتل العمدي المانع </w:t>
      </w:r>
    </w:p>
    <w:p>
      <w:pPr>
        <w:pStyle w:val="BookText"/>
        <w:rPr/>
      </w:pPr>
      <w:r>
        <w:rPr>
          <w:rFonts w:ascii="Amiri" w:hAnsi="Amiri" w:eastAsia="Amiri" w:cs="Amiri"/>
          <w:color w:val="111111"/>
          <w:sz w:val="28"/>
          <w:sz w:val="28"/>
          <w:szCs w:val="28"/>
          <w:rtl w:val="true"/>
          <w:lang w:bidi="ar-SA"/>
        </w:rPr>
        <w:t>من الارث ما كان عن ظلم و تعدٍّ، بل لعلّه لا معنى للقول بمنع القاتل العمدي بحقّ عن الارث؛ لأنّ من وجب عليه الدفاع عن النفس فلأجل ذلك قتل المتعرّض، فكيف يقال له انّك ممنوع عن الارث؟</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الخطئي المحض، و هو لايمنع من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على‌ذلك صحيحتان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احداهما صحيحة محمّد بن‌قيس عن أبيجعفر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أميرالمؤمنين عليه‌السلام</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قتل الرجل أمّه خطأً ورثها، و ان قتلها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 فلايرثها</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ثانيتهما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قتل أمّه، أيرثها؟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خطأً ورثها، و ان كان عمدا لم‌يرثها</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لاتعارضهما رواية فضيل بن يسار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لايقتل الرجل بولده اذا قتله، و يقتل الولد بوالده اذا قتل والده، و لايرث الرجل أباه اذا قتله و ان كان خطأً</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 رواية العلاء بن الفضيل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لايرث الرجل الرجل اذا قتله و ان كان خطأً</w:t>
      </w:r>
      <w:r>
        <w:rPr>
          <w:rFonts w:eastAsia="Amiri" w:cs="Amiri" w:ascii="Amiri" w:hAnsi="Amiri"/>
          <w:color w:val="111111"/>
          <w:sz w:val="28"/>
          <w:szCs w:val="28"/>
          <w:rtl w:val="true"/>
          <w:lang w:bidi="ar-SA"/>
        </w:rPr>
        <w:t>».</w:t>
      </w:r>
      <w:r>
        <w:rPr>
          <w:rStyle w:val="FootnoteAnchor"/>
          <w:rtl w:val="true"/>
        </w:rPr>
        <w:footnoteReference w:id="43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سندهما، فالأولى خبر مرسل مقطوع الاسناد، مضافا الى ضعف معلّى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ضعيفة بمحمّد بن سنان الذي لم‌تثبت وثاقته؛ لمعارضة توثيق الشيخ المفيد بتضعيف الشيخ الطوسي، كما في حاشية مجمع </w:t>
      </w:r>
    </w:p>
    <w:p>
      <w:pPr>
        <w:pStyle w:val="BookText"/>
        <w:rPr/>
      </w:pPr>
      <w:r>
        <w:rPr>
          <w:rFonts w:ascii="IRNazanin" w:hAnsi="IRNazanin" w:eastAsia="IRNazanin"/>
          <w:color w:val="111111"/>
          <w:sz w:val="28"/>
          <w:sz w:val="28"/>
          <w:szCs w:val="28"/>
          <w:rtl w:val="true"/>
          <w:lang w:bidi="fa-IR"/>
        </w:rPr>
        <w:t>الرسائل</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يحتمل الشيخ من احتمال أن‌يكون المراد عدم ارثه من الدية و يرثه ممّا عدا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العامد لايرث من الدية و لا غيرها</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 هذا الاحتمال اشكال من عدم الشاهد لهذا الجمع، فالأحسن طرحهما أو ردّ علمهما الى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تأييد صاحب الجواهر لهذا الاحتمال و الاشكال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بالنسبة الى كونه مانعا من الارث أو لا، ففيه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الى أنّه يمنع من الارث كالقتل العمدي و ذهب آخرون الى أنّه لايمنع، كالقتل الخطئي و هو الصحيح؛ لأنّ تقسيم الخطأ الى قسمين انّما هو باعتبار الدية و الاّ فلا فاصل بين الخطأ المحض و الخطأ الشبيه بالعمد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تسمية أحدهما بالخطأ الشبيه بالعمد لايوجب جريان حكم العمد عليه، و لا شكّ في شمول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خطأً ورثها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للقسمين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بينهما في وجوب الدية على العاقل في الخطأ المحض و على الجاني في الشبيه بالعمد لايوجب تبدّلاً في أحكام الارث، فانّ ذلك حكم آخر ثبت بدليل و أجنبيّ عن الارث</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أمّا ارثه من الدية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القتل خطأً ورث على الأشهر، رواية و فتوىً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خيرة النافع و الجامع و التلخيص و ظاهر رواية الفقيه و اطلاق المقنعة و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بعدم ارثه مطلقا، كما عن الفضل و العمّاني و الكليني ضعيف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في موضع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ما أشار اليه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خرّج المفيد وجها آخر و هو المنع من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دون باقي التركة، قول قويّ بل في </w:t>
      </w:r>
    </w:p>
    <w:p>
      <w:pPr>
        <w:pStyle w:val="BookText"/>
        <w:rPr/>
      </w:pPr>
      <w:r>
        <w:rPr>
          <w:rFonts w:ascii="Amiri" w:hAnsi="Amiri" w:eastAsia="Amiri" w:cs="Amiri"/>
          <w:color w:val="111111"/>
          <w:sz w:val="28"/>
          <w:sz w:val="28"/>
          <w:szCs w:val="28"/>
          <w:rtl w:val="true"/>
          <w:lang w:bidi="ar-SA"/>
        </w:rPr>
        <w:t>الدروس و محكي تلخيص الخلاف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 لأنّه المنقول عن المشايخ الأربعة و الحلبيّين و الطوسيّين و القاضي و الحلّي و الكيدري و العلاّمة و ولده و الشهيدين و أبي العبّاس و الصيمري و غيرهم، بل عن الانتصار والخلاف و الغنية و السرائر الاجماع عليه؛ للنبوي الصريح المرويّ عن الخلاف مستدلاًّ به بعد الاجماع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 المرأة من مال زوجها و من ديته و يرث الرجل من مالها و ديتها ما لم‌يقتل أحدهما صاحبه عمدا، فلايرث من ماله و لا من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قتله خطأً ورث من ماله و لايرث من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للجمع بين اطلاق ارث القاتل خطأً في الصحيحين و عموم منع القاتل من الدية في المعتبرة، منها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قيس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ترث من دية زوجها و يرث من ديتها ما لم‌يقتل أحدهما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بتقييد الأوّل بغير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معارضة ذلك بامكان تخصيص الثاني بالعمد، يدفعها ترجيح الأوّل بالشهرة و محكي الاجماع و عموم منع القاتل، و بعد استحقاقه لما ثبت بجنايته و وضوح دلالة النفي على العموم و خروج الدية عن حقيقة الارث و مخالفتها له في بعض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لم‌يتحقّق الاجماع؛ لما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تلخّص من هذه الأقوال الاجماع على منع القاتل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 في القاتل خطأً، فابن أبي عقيل منع من ارثه مطلقا و المفيد و سلاّر لم‌يمنعاه مطلقا و الشيخ و ابن الجنيد و السيّد المرتضى و أبو الصلاح و ابن البرّاج و ابن حمزة و ابن زهرة و ابن ادريس منعوه من الدية دون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القتل شبيه العمد فابن الجنيد ألحقه بالعمد في المنع و سلاّر ألحقه بالخطأ</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فرض تحقّق الاجماع فلايكون كاشفا عن رأي الامام عليه‌السلام؛ لأنّهم </w:t>
      </w:r>
    </w:p>
    <w:p>
      <w:pPr>
        <w:pStyle w:val="BookText"/>
        <w:rPr/>
      </w:pPr>
      <w:r>
        <w:rPr>
          <w:rFonts w:ascii="Amiri" w:hAnsi="Amiri" w:eastAsia="Amiri" w:cs="Amiri"/>
          <w:color w:val="111111"/>
          <w:sz w:val="28"/>
          <w:sz w:val="28"/>
          <w:szCs w:val="28"/>
          <w:rtl w:val="true"/>
          <w:lang w:bidi="ar-SA"/>
        </w:rPr>
        <w:t>استدلّوا لقولهم بالكتاب و السنّة، كما في المختلف</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النبويّ ورد من طريق العامّة، و لم‌يعلم أنّه مستند لجميع من ذهب الى منع القاتل الخطئي من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صحيحتي محمّد بن قيس و ابن سنان، مطلقتان بالنسبة الى الدية و غيرها و تدلاّن على أنّ القتل الخطئي لايمنع من الارث مطلقا و صحيحة محمّد بن قيس الأخرى</w:t>
      </w:r>
      <w:r>
        <w:rPr>
          <w:rStyle w:val="FootnoteAnchor"/>
          <w:rtl w:val="true"/>
        </w:rPr>
        <w:footnoteReference w:id="441"/>
      </w:r>
      <w:r>
        <w:rPr>
          <w:rFonts w:ascii="Amiri" w:hAnsi="Amiri" w:eastAsia="Amiri" w:cs="Amiri"/>
          <w:color w:val="111111"/>
          <w:sz w:val="28"/>
          <w:sz w:val="28"/>
          <w:szCs w:val="28"/>
          <w:rtl w:val="true"/>
          <w:lang w:bidi="ar-SA"/>
        </w:rPr>
        <w:t>التي عدّها صاحب الجواهر حسنة، مطلقة بالنسبة الى الخطأ و العمد و تدلّ على أنّ القتل سواء كان عن عمد أو خطأ مانع عن ارث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الصحيحة و ان كان يمكن أن‌يقال بكونها مقيّدة للصحيحتين المتقدّمتين و سينتج القول بعدم ارث القاتل الخطئي من الدية، الاّ أنّه يمكن أن‌يقال بعكس ذلك و أنّ الصحيحتين تخصّصان الصحيحة بغير القتل الخطئي و ينتج بأنّ القتل الخطئي لايمنع من الارث مطلقا، من الدية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بترجيح الأوّل على الثاني؛ للشهرة و محكي الاجماع و عموم منع القاتل و بعد استحقاقه لما ثبت بجنايته و وضوح دلالة النفي على العموم و خروج الدية عن حقيقة الارث و مخالفتها له في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الاجماع بل الشهرة، كما مرّ عن المختلف، و تخصيص عموم منع القاتل بالقتل العمدي و عدم صدق الجناية بالخطأ الاّ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النفي قد خصّص، كما مرّ و اطلاق الارث على الدية في الصحيحة و غيرها يمنع عن الخروج و مخالفة الدية للارث في بعض الأحكام للدليل، لايمنع عن كونها ارثا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الظاهر من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مؤمنا خطأً فتحرير رقبة مؤمنة و دية مسلّمة الى أهله</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منع القاتل الخطئي من ارث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العلاّمة </w:t>
      </w:r>
    </w:p>
    <w:p>
      <w:pPr>
        <w:pStyle w:val="BookText"/>
        <w:rPr/>
      </w:pPr>
      <w:r>
        <w:rPr>
          <w:rFonts w:ascii="Amiri" w:hAnsi="Amiri" w:eastAsia="Amiri" w:cs="Amiri"/>
          <w:color w:val="111111"/>
          <w:sz w:val="28"/>
          <w:sz w:val="28"/>
          <w:szCs w:val="28"/>
          <w:rtl w:val="true"/>
          <w:lang w:bidi="ar-SA"/>
        </w:rPr>
        <w:t>الخوئي قال هيهنا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مقتضى الآية أنّ كلّ من يكون قاتلاً خطأً تجب عليه الدية مضافا الى عتق الرقبة، بناءً على أنّ وجوب الدية انّما هو على نفس الجاني و في ذمّته، و ان كان في الخطأ المحض يجب على العاقلة تكليفا تفريغ ذمّة الجاني، و الوضع أنّما هو على الجاني نفسه، و لا معنى لأن‌يقال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دية مسلّمة الى نفس الجاني كلاًّ أو بعضا، سواء كان الارث منحصرا به أو مشتركا بينه 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تقييد القاتل بغير الوارث و تخصيص الحكم بغيره لا 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مذهب الكاتب و القاضي و الكندري و خيرة المبسوط و الخلاف و الانتصار و الكافي و الوسيلة و الغنية و السرائر و الرسالة النصيريّة و كشف الرموز و المختلف و الارشاد و المقتصر و اللمعة و المجمع و تعليق النافع و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عليه يرجّح تقييد صحيحة محمّد بن قيس الصحيحتين المتقدّمتين، على تخصيصهما صحيحة محمّد بن قيس، كما تقدّم من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المعتمد ما قاله الشيخ في الخطأ، أمّا المنع من الدية فلأنّه يجب عليه دفعها الى الوارث، و لو ورث منها لم‌يجب دفع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رواه فضيل بن يسار عن الصادق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لايقتل الرجل بولده و يقتل الولد بوالده اذا قتل والده، و لايرث الرجل الرجل اذا قتله و ان كان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حملناه على الدية جمعا بين الأدلّة</w:t>
      </w:r>
      <w:r>
        <w:rPr>
          <w:rFonts w:eastAsia="Amiri" w:cs="Amiri" w:ascii="Amiri" w:hAnsi="Amiri"/>
          <w:color w:val="111111"/>
          <w:sz w:val="28"/>
          <w:szCs w:val="28"/>
          <w:rtl w:val="true"/>
          <w:lang w:bidi="ar-SA"/>
        </w:rPr>
        <w:t>».</w:t>
      </w:r>
      <w:r>
        <w:rPr>
          <w:rStyle w:val="FootnoteAnchor"/>
          <w:rtl w:val="true"/>
        </w:rPr>
        <w:footnoteReference w:id="44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قتله خطأً محضا منع من الدية خاصّة على أظهر الأقوال؛ لأنّه جامع بين النصّين و لأنّ الدية يجب عليه دفعها الى الوارث؛ للآية، و لا شيء من الموروث للقاتل يدفع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الدفع الى نفسه لايعقل و به صريحا </w:t>
      </w:r>
    </w:p>
    <w:p>
      <w:pPr>
        <w:pStyle w:val="BookText"/>
        <w:rPr/>
      </w:pPr>
      <w:r>
        <w:rPr>
          <w:rFonts w:ascii="Amiri" w:hAnsi="Amiri" w:eastAsia="Amiri" w:cs="Amiri"/>
          <w:color w:val="111111"/>
          <w:sz w:val="28"/>
          <w:sz w:val="28"/>
          <w:szCs w:val="28"/>
          <w:rtl w:val="true"/>
          <w:lang w:bidi="ar-SA"/>
        </w:rPr>
        <w:t>رواية 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مطلقا؛ لرواية الفضيل بن يسار عن الصادق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لايرث الرجل الرجل اذا قتله و ان كان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مطلقا؛ لصحيحة عبداللّه بن سنان عنه عليه‌السلام في رجل قتل أمّه، أيرثها؟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خطأً ورثها و ان كان عمدا لم‌يرثها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الاستفصال دليل العموم فيما تركته مطلقا و منه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الفضيل مرسلة فلا تعارض الصحيح</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القتل الشبيه بالعمد، و في منعه عن الارث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الحاق شبه العمد به أو بالخطأ قولان، أجودهما الأوّل؛ لأنّه عامد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خاطئا كذلك و لأنّ التعليل بمقابلته بنقيض مقصوده لايجري فيه</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شبيه العمد فالأولى الحاقه بالخطأ؛ لأنّ المقتضي للمنع في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المؤاخذة له بنقيض 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 هنا، كالخطأ فألحق به</w:t>
      </w:r>
      <w:r>
        <w:rPr>
          <w:rFonts w:eastAsia="Amiri" w:cs="Amiri" w:ascii="Amiri" w:hAnsi="Amiri"/>
          <w:color w:val="111111"/>
          <w:sz w:val="28"/>
          <w:szCs w:val="28"/>
          <w:rtl w:val="true"/>
          <w:lang w:bidi="ar-SA"/>
        </w:rPr>
        <w:t>».</w:t>
      </w:r>
      <w:r>
        <w:rPr>
          <w:rStyle w:val="FootnoteAnchor"/>
          <w:rtl w:val="true"/>
        </w:rPr>
        <w:footnoteReference w:id="44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المصنّف و غيره بل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قابلوا العمد بالخطأ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بالخطأ ما يشمل شبيه العمد، كما عن جماعة التصريح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من البعيد اهمال المعظم لحكم شبيه العمد مع كثرة وقوعه و مسيس الحاجة اليه، فليس هو الاّ لكون المراد بالخطأ الذي ذكروا حكمه ما يشمله خصوصا مع وقوع ذلك منهم في مقام الاستقصاء، بل عن بعضهم حصر القتل فيهما بل علّلوا الارث في الخطأ بما يعمّ، بل احتجّ المانع بالتمانع بين ارث القاتل خطأً و بين أخذ الدية منه، و عن المرتضى جوابه بأنّ تسليمه بها لاينافي ارثه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الحلبيّين و الحلّي التصريح بأنّ ارثه ممّا عدا الدية المستحقّة عليه، مع أنّها في الخطأ المحض على العاقلة دون القاتل، فعلم دخول الشبيه فيما أطلقوه من الخطأ، </w:t>
      </w:r>
      <w:bookmarkStart w:id="398" w:name="pg11179_126606"/>
    </w:p>
    <w:p>
      <w:pPr>
        <w:pStyle w:val="BookText"/>
        <w:rPr/>
      </w:pPr>
      <w:bookmarkEnd w:id="398"/>
      <w:r>
        <w:rPr>
          <w:rFonts w:ascii="Amiri" w:hAnsi="Amiri" w:eastAsia="Amiri" w:cs="Amiri"/>
          <w:color w:val="111111"/>
          <w:sz w:val="28"/>
          <w:sz w:val="28"/>
          <w:szCs w:val="28"/>
          <w:rtl w:val="true"/>
          <w:lang w:bidi="ar-SA"/>
        </w:rPr>
        <w:t xml:space="preserve">و ظهر اتحاد حكم المسألتين عندهم و اشتهار التفصيل فيهما و انطباق الاجماعات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النصوص فالظاهر منها أيضا حيث أطلق فيها الخطأ و قوبل به العمد على وجه يراد منه الحصر، ارادة الأعمّ الذي هو اطلاق شائع ، كشيوع تقسيمه اليهما، مضافا الى كثرة القرائن هنا على ارادة الأعمّ كما عرفت فيتّجه الترجيح فيه بما سمعت من أنّه يرث ممّا عدا الدية؛ لجميع ما عرفته من الاجماعات و غيرها</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اذا قلنا بمنع القاتل الخاطئ المحض عن الدية فالقول بمنع القاتل شبيه العمد أولى</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6340772_2870459653"/>
      <w:bookmarkStart w:id="400" w:name="_Toc145"/>
      <w:bookmarkEnd w:id="399"/>
      <w:r>
        <w:rPr>
          <w:rtl w:val="true"/>
        </w:rPr>
        <w:t xml:space="preserve">الفرع الثالث </w:t>
      </w:r>
      <w:r>
        <w:rPr>
          <w:rtl w:val="true"/>
        </w:rPr>
        <w:t xml:space="preserve">: </w:t>
      </w:r>
      <w:r>
        <w:rPr>
          <w:rtl w:val="true"/>
        </w:rPr>
        <w:t>في استواء الأب و الولد و غيرهما من ذوي الأنساب و الأسباب</w:t>
      </w:r>
      <w:bookmarkEnd w:id="400"/>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لعموم الأدلّة الشاملة لجميع من ذكر، و لانعلم فيه خلافا و ان كان ظاهر التركيب في عادة المصنّف التنبيه بذلك على خلاف العامّة و قد يوجد في بعض كتب الحنفيّة أنّ القتل المانع هو الموجب للقصاص و الكفّارة و ظاهره أنّه يخرج به قتل الوالد ولده فانّه لايوجبهما فيكون هذا تنبيها على خلافه الاّ أنّهم صرّحوا بحرمان الأب أيضا و اعتذروا عن العبارة بأنّ قتل الأب يوجب القصاص الاّ أنّه سقط بحرمة الأبوّة</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الظاهر من الروايات المتقدّمة بل صريحها،أنّ القاتل العامد محروم من الارث بلا تفاوت بين الأب و الولد و غيرهما من ذوي الأنساب و الأسباب، و أنّ </w:t>
      </w:r>
      <w:bookmarkStart w:id="401" w:name="pg11179_126607"/>
    </w:p>
    <w:p>
      <w:pPr>
        <w:pStyle w:val="BookText"/>
        <w:rPr/>
      </w:pPr>
      <w:bookmarkEnd w:id="401"/>
      <w:r>
        <w:rPr>
          <w:rFonts w:ascii="Amiri" w:hAnsi="Amiri" w:eastAsia="Amiri" w:cs="Amiri"/>
          <w:color w:val="111111"/>
          <w:sz w:val="28"/>
          <w:sz w:val="28"/>
          <w:szCs w:val="28"/>
          <w:rtl w:val="true"/>
          <w:lang w:bidi="ar-SA"/>
        </w:rPr>
        <w:t>القاتل الخاطئ و شبهه غير محروم من الارث الاّ من الدية بلا فرق أيضا بين الأب و الولد و غيرهما من ذوي الأنساب و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 القتل شبه العمد بين كون السبب سائغا فاتّفق القتل، كضرب الوالد الولد تأديبا، و بطّ ما به من جرح أو قرح للاصلاح و بين كون السبب ممنوعا كضرب غير المستحقّ و جرحه، فيرث القاتل من التركة فيهما دون الدية؛ لاطلاق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ثبوت الدية على من كان السبب سائغا في حقّه فاتّفق القتل، ففيه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الاذن في الفعل فلا يتعقّبه ضمان، و من تحقّق الموجب و ان انتفت المؤاخذة كما في الخطأ المحض، و الثاني أقرب بدلالة الروايات، و صرف الاذن في الضرب لايوجب رفع الضمان لو تعقّبه القتل الاّ بدليل، كما ورد في كتاب الاجارة</w:t>
      </w:r>
      <w:r>
        <w:rPr>
          <w:rStyle w:val="FootnoteAnchor"/>
          <w:rtl w:val="true"/>
        </w:rPr>
        <w:footnoteReference w:id="452"/>
      </w:r>
      <w:r>
        <w:rPr>
          <w:rFonts w:ascii="Amiri" w:hAnsi="Amiri" w:eastAsia="Amiri" w:cs="Amiri"/>
          <w:color w:val="111111"/>
          <w:sz w:val="28"/>
          <w:sz w:val="28"/>
          <w:szCs w:val="28"/>
          <w:rtl w:val="true"/>
          <w:lang w:bidi="ar-SA"/>
        </w:rPr>
        <w:t>عدم الضمان في الطبيب الحاذق اذا أخذ عدم ضمانه من الطبابة و المعالجة من المريض و وليّه، و انجرّ علاجه الى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تخلّف في تأديب الحاكم أيضا بدليل، فلا يقاس عليه غيره</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6340774_2870459653"/>
      <w:bookmarkStart w:id="403" w:name="_Toc146"/>
      <w:bookmarkEnd w:id="402"/>
      <w:r>
        <w:rPr>
          <w:rtl w:val="true"/>
        </w:rPr>
        <w:t xml:space="preserve">الفرع الرابع </w:t>
      </w:r>
      <w:r>
        <w:rPr>
          <w:rtl w:val="true"/>
        </w:rPr>
        <w:t xml:space="preserve">: </w:t>
      </w:r>
      <w:r>
        <w:rPr>
          <w:rtl w:val="true"/>
        </w:rPr>
        <w:t>في الصبيّ و المجنون</w:t>
      </w:r>
      <w:bookmarkEnd w:id="403"/>
    </w:p>
    <w:p>
      <w:pPr>
        <w:pStyle w:val="BookText"/>
        <w:rPr/>
      </w:pPr>
      <w:r>
        <w:rPr>
          <w:rFonts w:ascii="Amiri" w:hAnsi="Amiri" w:eastAsia="Amiri" w:cs="Amiri"/>
          <w:color w:val="111111"/>
          <w:sz w:val="28"/>
          <w:sz w:val="28"/>
          <w:szCs w:val="28"/>
          <w:rtl w:val="true"/>
          <w:lang w:bidi="ar-SA"/>
        </w:rPr>
        <w:t>انّ عمد الصبيّ و المجنون بحكم الخطأ</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وعمد الصبيّ و المجنون بحكم الخطأ، فيرثان ممّا عدا الدية على المختار، كالنائم و الساقط من غير اختيار، فما في كشف اللثام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الصبيّ و المجنون من الارث بتعمّدهما القتل؛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ميراث للقاتل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w:t>
      </w:r>
      <w:r>
        <w:rPr>
          <w:rFonts w:eastAsia="Amiri" w:cs="Amiri" w:ascii="Amiri" w:hAnsi="Amiri"/>
          <w:color w:val="111111"/>
          <w:sz w:val="28"/>
          <w:szCs w:val="28"/>
          <w:rtl w:val="true"/>
          <w:lang w:bidi="ar-SA"/>
        </w:rPr>
        <w:t>».</w:t>
      </w:r>
      <w:r>
        <w:rPr>
          <w:rStyle w:val="FootnoteAnchor"/>
          <w:rtl w:val="true"/>
        </w:rPr>
        <w:footnoteReference w:id="453"/>
      </w:r>
      <w:bookmarkStart w:id="404" w:name="pg11179_126608"/>
    </w:p>
    <w:p>
      <w:pPr>
        <w:pStyle w:val="BookText"/>
        <w:rPr/>
      </w:pPr>
      <w:bookmarkEnd w:id="404"/>
      <w:r>
        <w:rPr>
          <w:rFonts w:ascii="Amiri" w:hAnsi="Amiri" w:eastAsia="Amiri" w:cs="Amiri"/>
          <w:color w:val="111111"/>
          <w:sz w:val="28"/>
          <w:sz w:val="28"/>
          <w:szCs w:val="28"/>
          <w:rtl w:val="true"/>
          <w:lang w:bidi="ar-SA"/>
        </w:rPr>
        <w:t>و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فرق‌بين الصبيّ و المجنون و غيرهما، لكن في الحاقهما بالخاطئ أو العامد نظر، و لعلّ الأوّل أوجه</w:t>
      </w:r>
      <w:r>
        <w:rPr>
          <w:rFonts w:eastAsia="Amiri" w:cs="Amiri" w:ascii="Amiri" w:hAnsi="Amiri"/>
          <w:color w:val="111111"/>
          <w:sz w:val="28"/>
          <w:szCs w:val="28"/>
          <w:rtl w:val="true"/>
          <w:lang w:bidi="ar-SA"/>
        </w:rPr>
        <w:t>».</w:t>
      </w:r>
      <w:r>
        <w:rPr>
          <w:rStyle w:val="FootnoteAnchor"/>
          <w:rtl w:val="true"/>
        </w:rPr>
        <w:footnoteReference w:id="454"/>
      </w:r>
    </w:p>
    <w:p>
      <w:pPr>
        <w:pStyle w:val="Heading6"/>
        <w:numPr>
          <w:ilvl w:val="5"/>
          <w:numId w:val="1"/>
        </w:numPr>
        <w:rPr/>
      </w:pPr>
      <w:bookmarkStart w:id="405" w:name="__RefHeading___Toc6340776_2870459653"/>
      <w:bookmarkStart w:id="406" w:name="_Toc147"/>
      <w:bookmarkEnd w:id="405"/>
      <w:r>
        <w:rPr>
          <w:rtl w:val="true"/>
        </w:rPr>
        <w:t xml:space="preserve">الفرع الخامس </w:t>
      </w:r>
      <w:r>
        <w:rPr>
          <w:rtl w:val="true"/>
        </w:rPr>
        <w:t xml:space="preserve">: </w:t>
      </w:r>
      <w:r>
        <w:rPr>
          <w:rtl w:val="true"/>
        </w:rPr>
        <w:t>في المباشر و السبب</w:t>
      </w:r>
      <w:bookmarkEnd w:id="406"/>
    </w:p>
    <w:p>
      <w:pPr>
        <w:pStyle w:val="BookText"/>
        <w:rPr/>
      </w:pPr>
      <w:r>
        <w:rPr>
          <w:rFonts w:ascii="Amiri" w:hAnsi="Amiri" w:eastAsia="Amiri" w:cs="Amiri"/>
          <w:color w:val="111111"/>
          <w:sz w:val="28"/>
          <w:sz w:val="28"/>
          <w:szCs w:val="28"/>
          <w:rtl w:val="true"/>
          <w:lang w:bidi="ar-SA"/>
        </w:rPr>
        <w:t xml:space="preserve">انّه لا فرق بين المباشر و السبب في ظاهر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الروضة</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لفظ القاتل الوارد في الأدلّة فهو يشمل ما اذا كان مباشرا أو سببا، اذا صدق عليه القاتل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يثبت القصاص و الدية في السبب كالمباشرة، فالمتّجه حينئذٍ المنع مطلقا ان كان عمدا و الاّ فممّا عدا الدية خاصّة على المختار</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مجمع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القتل المانع من الارث بين ما كان بالمباشرة كما اذا ضربه بالسيف فقتله، أو بالتسبيب كما اذا كتّفه و ألقاه الى السبع، أو أمر صبيّا أو مجنونا بقتله فقتله، فانّه في الموردين ينسب القتل الى الملقي والآمر حقيقة، و السبع أو الصبيّ أو المجنون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ما لو صدر القتل من الفاعل المختار بأمر آمر، فانّ القتل هذا و ان نسب الى الآمر، كما هو الحال في السلاطين و غيرهم الاّ أنّه مجاز، فانّ المباشر للقتل شخص آخر فلايكون الآمر حينئذٍ ممنوعا من الارث؛ لأنّه ليس بقاتل حقيقة و ان فعل حراما، و عوقب بالحبس المؤبّد على ما نطقت به الروايات المعتبرة، الاّ أنّ القاتل حقيقة هو المباشر المختار فهو الممنوع من الارث، لا الآمر الذي ليس هو بموضوع </w:t>
      </w:r>
      <w:bookmarkStart w:id="407" w:name="pg11179_126609"/>
    </w:p>
    <w:p>
      <w:pPr>
        <w:pStyle w:val="BookText"/>
        <w:rPr/>
      </w:pPr>
      <w:bookmarkEnd w:id="407"/>
      <w:r>
        <w:rPr>
          <w:rFonts w:ascii="Amiri" w:hAnsi="Amiri" w:eastAsia="Amiri" w:cs="Amiri"/>
          <w:color w:val="111111"/>
          <w:sz w:val="28"/>
          <w:sz w:val="28"/>
          <w:szCs w:val="28"/>
          <w:rtl w:val="true"/>
          <w:lang w:bidi="ar-SA"/>
        </w:rPr>
        <w:t>للحكم</w:t>
      </w:r>
      <w:r>
        <w:rPr>
          <w:rFonts w:eastAsia="Amiri" w:cs="Amiri" w:ascii="Amiri" w:hAnsi="Amiri"/>
          <w:color w:val="111111"/>
          <w:sz w:val="28"/>
          <w:szCs w:val="28"/>
          <w:rtl w:val="true"/>
          <w:lang w:bidi="ar-SA"/>
        </w:rPr>
        <w:t>».</w:t>
      </w:r>
      <w:r>
        <w:rPr>
          <w:rStyle w:val="FootnoteAnchor"/>
          <w:rtl w:val="true"/>
        </w:rPr>
        <w:footnoteReference w:id="457"/>
      </w:r>
    </w:p>
    <w:p>
      <w:pPr>
        <w:pStyle w:val="Heading6"/>
        <w:numPr>
          <w:ilvl w:val="5"/>
          <w:numId w:val="1"/>
        </w:numPr>
        <w:rPr/>
      </w:pPr>
      <w:bookmarkStart w:id="408" w:name="__RefHeading___Toc6340778_2870459653"/>
      <w:bookmarkStart w:id="409" w:name="_Toc148"/>
      <w:bookmarkEnd w:id="408"/>
      <w:r>
        <w:rPr>
          <w:rtl w:val="true"/>
        </w:rPr>
        <w:t xml:space="preserve">الفرع السادس </w:t>
      </w:r>
      <w:r>
        <w:rPr>
          <w:rtl w:val="true"/>
        </w:rPr>
        <w:t xml:space="preserve">: </w:t>
      </w:r>
      <w:r>
        <w:rPr>
          <w:rtl w:val="true"/>
        </w:rPr>
        <w:t>في تعدّد القاتل و المقتول</w:t>
      </w:r>
      <w:bookmarkEnd w:id="409"/>
    </w:p>
    <w:p>
      <w:pPr>
        <w:pStyle w:val="BookText"/>
        <w:rPr/>
      </w:pPr>
      <w:r>
        <w:rPr>
          <w:rFonts w:ascii="Amiri" w:hAnsi="Amiri" w:eastAsia="Amiri" w:cs="Amiri"/>
          <w:color w:val="111111"/>
          <w:sz w:val="28"/>
          <w:sz w:val="28"/>
          <w:szCs w:val="28"/>
          <w:rtl w:val="true"/>
          <w:lang w:bidi="ar-SA"/>
        </w:rPr>
        <w:t>لو قتل القاتل اثنين هو وارث لهما معا منع من ارثهما؛ لأنّ القتل مانع من الارث بلا فرق بين أن يكون المقتول واحدا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قتل اثنان واحدا منعا معا من ارثه؛ لأنّ كلّ واحد منهما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صدق القتل بين الانفراد و الاشتراك فكما يجوز الاقتصاص منهما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وجب دفع نصف الدية الى ورثة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ارثهما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المشارك في القتل كالمنفرد، كما عن جماعة التصريح به، فيمنع ممّا يمنع منه المنفرد و ان لم‌يستقلّ بالتأثير لو انفرد</w:t>
      </w:r>
      <w:r>
        <w:rPr>
          <w:rFonts w:eastAsia="Amiri" w:cs="Amiri" w:ascii="Amiri" w:hAnsi="Amiri"/>
          <w:color w:val="111111"/>
          <w:sz w:val="28"/>
          <w:szCs w:val="28"/>
          <w:rtl w:val="true"/>
          <w:lang w:bidi="ar-SA"/>
        </w:rPr>
        <w:t>».</w:t>
      </w:r>
      <w:r>
        <w:rPr>
          <w:rStyle w:val="FootnoteAnchor"/>
          <w:rtl w:val="true"/>
        </w:rPr>
        <w:footnoteReference w:id="458"/>
      </w:r>
    </w:p>
    <w:p>
      <w:pPr>
        <w:pStyle w:val="Heading6"/>
        <w:numPr>
          <w:ilvl w:val="5"/>
          <w:numId w:val="1"/>
        </w:numPr>
        <w:rPr/>
      </w:pPr>
      <w:bookmarkStart w:id="410" w:name="__RefHeading___Toc6340780_2870459653"/>
      <w:bookmarkStart w:id="411" w:name="_Toc149"/>
      <w:bookmarkEnd w:id="410"/>
      <w:r>
        <w:rPr>
          <w:rtl w:val="true"/>
        </w:rPr>
        <w:t xml:space="preserve">الفرع السابع </w:t>
      </w:r>
      <w:r>
        <w:rPr>
          <w:rtl w:val="true"/>
        </w:rPr>
        <w:t xml:space="preserve">: </w:t>
      </w:r>
      <w:r>
        <w:rPr>
          <w:rtl w:val="true"/>
        </w:rPr>
        <w:t>في شرطيّة استقرار الحياة</w:t>
      </w:r>
      <w:bookmarkEnd w:id="411"/>
    </w:p>
    <w:p>
      <w:pPr>
        <w:pStyle w:val="BookText"/>
        <w:rPr/>
      </w:pPr>
      <w:r>
        <w:rPr>
          <w:rFonts w:ascii="Amiri" w:hAnsi="Amiri" w:eastAsia="Amiri" w:cs="Amiri"/>
          <w:color w:val="111111"/>
          <w:sz w:val="28"/>
          <w:sz w:val="28"/>
          <w:szCs w:val="28"/>
          <w:rtl w:val="true"/>
          <w:lang w:bidi="ar-SA"/>
        </w:rPr>
        <w:t>ثمّ انّه هل يشترط في المنع استقرار الحياة؟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استشكله العلاّمة؛ للشكّ في صدق اسم القتل معه، و نفاه الفخر فيما حكي عنه؛ تمسّكا بالعموم، و الحكم يتبع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أريد بغير المستقرّ ما لايبقى يوما أو يومين أو يوما و نصف يوم كما قالوه في الذبيحة فالحقّ عدم الاشتراط؛ لتحقّق القتل معه قطعا، و ان أريد ما ينتفي معه النطق و الحركة الاختياريّان، كالمذبوح على ما يستفاد من كلامهم في مباحث الجنايات </w:t>
      </w:r>
      <w:r>
        <w:rPr>
          <w:rFonts w:eastAsia="Amiri" w:cs="Amiri" w:ascii="Amiri" w:hAnsi="Amiri"/>
          <w:color w:val="111111"/>
          <w:sz w:val="28"/>
          <w:szCs w:val="28"/>
          <w:rtl w:val="true"/>
          <w:lang w:bidi="ar-SA"/>
        </w:rPr>
        <w:t xml:space="preserve">: </w:t>
      </w:r>
      <w:bookmarkStart w:id="412" w:name="pg11179_126610"/>
    </w:p>
    <w:p>
      <w:pPr>
        <w:pStyle w:val="BookText"/>
        <w:rPr/>
      </w:pPr>
      <w:bookmarkEnd w:id="412"/>
      <w:r>
        <w:rPr>
          <w:rFonts w:ascii="Amiri" w:hAnsi="Amiri" w:eastAsia="Amiri" w:cs="Amiri"/>
          <w:color w:val="111111"/>
          <w:sz w:val="28"/>
          <w:sz w:val="28"/>
          <w:szCs w:val="28"/>
          <w:rtl w:val="true"/>
          <w:lang w:bidi="ar-SA"/>
        </w:rPr>
        <w:t>فالاستقرار شرط؛ لأنّ غير المستقرّ بهذا المعنى ميّت أو في حكم الميّت، فلا يتحقّق فيه القتل، على أنّ الشكّ فيه أو في شمول الاطلاق له كافٍ في الارث؛ لوجود المقتضي مع عدم العلم بالمانع</w:t>
      </w:r>
      <w:r>
        <w:rPr>
          <w:rFonts w:eastAsia="Amiri" w:cs="Amiri" w:ascii="Amiri" w:hAnsi="Amiri"/>
          <w:color w:val="111111"/>
          <w:sz w:val="28"/>
          <w:szCs w:val="28"/>
          <w:rtl w:val="true"/>
          <w:lang w:bidi="ar-SA"/>
        </w:rPr>
        <w:t>».</w:t>
      </w:r>
      <w:r>
        <w:rPr>
          <w:rStyle w:val="FootnoteAnchor"/>
          <w:rtl w:val="true"/>
        </w:rPr>
        <w:footnoteReference w:id="459"/>
      </w:r>
    </w:p>
    <w:p>
      <w:pPr>
        <w:pStyle w:val="Heading6"/>
        <w:numPr>
          <w:ilvl w:val="5"/>
          <w:numId w:val="1"/>
        </w:numPr>
        <w:rPr/>
      </w:pPr>
      <w:bookmarkStart w:id="413" w:name="__RefHeading___Toc6340782_2870459653"/>
      <w:bookmarkStart w:id="414" w:name="_Toc150"/>
      <w:bookmarkEnd w:id="413"/>
      <w:r>
        <w:rPr>
          <w:rtl w:val="true"/>
        </w:rPr>
        <w:t>فيما لو لم‌يكن وارث سوى القاتل</w:t>
      </w:r>
      <w:bookmarkEnd w:id="414"/>
    </w:p>
    <w:p>
      <w:pPr>
        <w:pStyle w:val="BookText"/>
        <w:rPr/>
      </w:pPr>
      <w:r>
        <w:rPr>
          <w:rFonts w:ascii="Amiri" w:hAnsi="Amiri" w:eastAsia="Amiri" w:cs="Amiri"/>
          <w:color w:val="111111"/>
          <w:sz w:val="28"/>
          <w:sz w:val="28"/>
          <w:szCs w:val="28"/>
          <w:rtl w:val="true"/>
          <w:lang w:bidi="ar-SA"/>
        </w:rPr>
        <w:t>و لو لم‌يكن وارث سوى القاتل كان الميراث لبيت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بيت مال الامام عليه‌السلام على قواعد الأصحاب من أنّ الامام وارث من لا وارث له، و هذا خلاف ظاهر بيت المال حيث يطلق، لكنّه متجوّز فيه، و العامّة جعلوا ميراث من لا وارث له كذلك، لبيت مال المسلمين كما أطلقه المصنّف رحمه‌الله</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مال الامام عليه‌السلام لا المسلمين، ضرورة كون الارث له، و من الأنفال التي ملّكه اللّه ايّاها كما تقدّم الكلام فيه</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 يدلّ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عليه‌السلام في مرسلة حمّاد بن عيسى الطويلة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للامام عليه‌السلام صفو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وارث من لا وارث له، يعول من لا حيلة له</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قوله عليه‌السلام في صحيحة ابن مسلم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له وارث من</w:t>
      </w:r>
      <w:r>
        <w:rPr>
          <w:rStyle w:val="FootnoteAnchor"/>
          <w:rtl w:val="true"/>
        </w:rPr>
        <w:footnoteReference w:id="463"/>
      </w:r>
      <w:r>
        <w:rPr>
          <w:rFonts w:ascii="Amiri" w:hAnsi="Amiri" w:eastAsia="Amiri" w:cs="Amiri"/>
          <w:color w:val="111111"/>
          <w:sz w:val="28"/>
          <w:sz w:val="28"/>
          <w:szCs w:val="28"/>
          <w:rtl w:val="true"/>
          <w:lang w:bidi="ar-SA"/>
        </w:rPr>
        <w:t>قرابته و لا مولى عتاقه قد ضمن جريرته، فماله من الأنفال</w:t>
      </w:r>
      <w:r>
        <w:rPr>
          <w:rFonts w:eastAsia="Amiri" w:cs="Amiri" w:ascii="Amiri" w:hAnsi="Amiri"/>
          <w:color w:val="111111"/>
          <w:sz w:val="28"/>
          <w:szCs w:val="28"/>
          <w:rtl w:val="true"/>
          <w:lang w:bidi="ar-SA"/>
        </w:rPr>
        <w:t>».</w:t>
      </w:r>
      <w:r>
        <w:rPr>
          <w:rStyle w:val="FootnoteAnchor"/>
          <w:rtl w:val="true"/>
        </w:rPr>
        <w:footnoteReference w:id="464"/>
      </w:r>
      <w:bookmarkStart w:id="415" w:name="pg11179_126611"/>
    </w:p>
    <w:p>
      <w:pPr>
        <w:pStyle w:val="BookText"/>
        <w:rPr/>
      </w:pPr>
      <w:bookmarkEnd w:id="415"/>
      <w:r>
        <w:rPr>
          <w:rFonts w:ascii="Amiri" w:hAnsi="Amiri" w:eastAsia="Amiri" w:cs="Amiri"/>
          <w:color w:val="111111"/>
          <w:sz w:val="28"/>
          <w:sz w:val="28"/>
          <w:szCs w:val="28"/>
          <w:rtl w:val="true"/>
          <w:lang w:bidi="ar-SA"/>
        </w:rPr>
        <w:t>و قوله عليه‌السلام في رواية أبان بن تغلب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لا مولى له و لا ورثة فهو من أهل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w:t>
      </w:r>
    </w:p>
    <w:p>
      <w:pPr>
        <w:pStyle w:val="BookText"/>
        <w:rPr/>
      </w:pPr>
      <w:r>
        <w:rPr>
          <w:rFonts w:ascii="IRNazanin" w:hAnsi="IRNazanin" w:eastAsia="IRNazanin"/>
          <w:color w:val="111111"/>
          <w:sz w:val="28"/>
          <w:sz w:val="28"/>
          <w:szCs w:val="28"/>
          <w:rtl w:val="true"/>
          <w:lang w:bidi="fa-IR"/>
        </w:rPr>
        <w:t>عن الأنفال قل الأنفال للّه و الرسول</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في صحيحة الحلبي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ترك دينا فعلينا دينه و الينا عياله، و من مات وترك مالاً فلورثته، و من مات و ليس له موالي فماله من الأنفال</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ميراث من لا وارث له غير الامام عليه‌السلام من الأنفال عند علمائنا أجمع، كما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67"/>
      </w:r>
    </w:p>
    <w:p>
      <w:pPr>
        <w:pStyle w:val="Heading6"/>
        <w:numPr>
          <w:ilvl w:val="5"/>
          <w:numId w:val="1"/>
        </w:numPr>
        <w:rPr/>
      </w:pPr>
      <w:bookmarkStart w:id="416" w:name="__RefHeading___Toc6340784_2870459653"/>
      <w:bookmarkStart w:id="417" w:name="_Toc151"/>
      <w:bookmarkEnd w:id="416"/>
      <w:r>
        <w:rPr>
          <w:rtl w:val="true"/>
        </w:rPr>
        <w:t>فيما لو قتل أباه، و للقاتل ولد، و لم‌يكن هناك ولد للصلب</w:t>
      </w:r>
      <w:bookmarkEnd w:id="417"/>
    </w:p>
    <w:p>
      <w:pPr>
        <w:pStyle w:val="BookText"/>
        <w:rPr/>
      </w:pPr>
      <w:r>
        <w:rPr>
          <w:rFonts w:ascii="Amiri" w:hAnsi="Amiri" w:eastAsia="Amiri" w:cs="Amiri"/>
          <w:color w:val="111111"/>
          <w:sz w:val="28"/>
          <w:sz w:val="28"/>
          <w:szCs w:val="28"/>
          <w:rtl w:val="true"/>
          <w:lang w:bidi="ar-SA"/>
        </w:rPr>
        <w:t>و لو قتل أباه، و للقاتل ولد، ورث جدّه اذا لم‌يكن هناك ولد للصلب، و لم‌يمنع من الميراث بجناية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القرب الموجب للارث متحقّق و المانع منتفٍ، و وجوده في الأب لايصلح للمانعيّة في غيره؛ للأصل،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لاتزر وازرة وزر أخرى</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قد دلّ عليه صحيحة جميل عن أحدهما عليهماالسلام في رجل قتل أباه،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لايرثه، و ان كان للقاتل ولد ورث الجدّ المقتول</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في صحيحته الأخرى عن أحدهما عليهماالسلام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لايرث الرجل اذا قتل ولده أو والده، ولكن يكون الميراث لورثة القاتل</w:t>
      </w:r>
      <w:r>
        <w:rPr>
          <w:rFonts w:eastAsia="Amiri" w:cs="Amiri" w:ascii="Amiri" w:hAnsi="Amiri"/>
          <w:color w:val="111111"/>
          <w:sz w:val="28"/>
          <w:szCs w:val="28"/>
          <w:rtl w:val="true"/>
          <w:lang w:bidi="ar-SA"/>
        </w:rPr>
        <w:t>».</w:t>
      </w:r>
      <w:r>
        <w:rPr>
          <w:rStyle w:val="FootnoteAnchor"/>
          <w:rtl w:val="true"/>
        </w:rPr>
        <w:footnoteReference w:id="470"/>
      </w:r>
      <w:bookmarkStart w:id="418" w:name="pg11179_126612"/>
    </w:p>
    <w:p>
      <w:pPr>
        <w:pStyle w:val="Heading6"/>
        <w:numPr>
          <w:ilvl w:val="5"/>
          <w:numId w:val="1"/>
        </w:numPr>
        <w:rPr/>
      </w:pPr>
      <w:bookmarkStart w:id="419" w:name="__RefHeading___Toc6340786_2870459653"/>
      <w:bookmarkStart w:id="420" w:name="_Toc152"/>
      <w:bookmarkEnd w:id="418"/>
      <w:bookmarkEnd w:id="419"/>
      <w:r>
        <w:rPr>
          <w:rtl w:val="true"/>
        </w:rPr>
        <w:t>فيما لو كان للقاتل وارث كافر</w:t>
      </w:r>
      <w:bookmarkEnd w:id="420"/>
    </w:p>
    <w:p>
      <w:pPr>
        <w:pStyle w:val="BookText"/>
        <w:rPr/>
      </w:pPr>
      <w:r>
        <w:rPr>
          <w:rFonts w:ascii="Amiri" w:hAnsi="Amiri" w:eastAsia="Amiri" w:cs="Amiri"/>
          <w:color w:val="111111"/>
          <w:sz w:val="28"/>
          <w:sz w:val="28"/>
          <w:szCs w:val="28"/>
          <w:rtl w:val="true"/>
          <w:lang w:bidi="ar-SA"/>
        </w:rPr>
        <w:t>و لو كان للقاتل وارث كافر منعا جميعا، و كان الميراث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أسلم الكافر كان الميراث له و المطالبة اليه، و فيه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لوجود المانع في كلّ منهما، الأوّل بالقتل و الثاني بالكفر، فلو اتّفق للكافر قريب للمقتول ورثه، ولم‌يمنع من ارثه وجود المانعين في الواسطتين كما لايمنع وجود الواحدة؛ للأصل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أسلم الكافر كان الميراث له و المطالبة اليه، و فيه قول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مبنيّ على الخلاف السابق حيث يكون الوارث الامام هل يكون كالوارث الواحد نظرا الى الظاهر، أو كالمتعدّد قبل القسمة عملاً بالرواية، أو بالتفصيل بنقل التركة الى الامام و عدمه؟ فعلى الأوّل لا شيء للمسلم بعد قتل مورّثه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اختاره المصنّف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فالميراث له و هو أجود</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 قد تقدّم البحث عنه</w:t>
      </w:r>
      <w:r>
        <w:rPr>
          <w:rFonts w:eastAsia="IRNazanin" w:cs="IRNazanin"/>
          <w:color w:val="111111"/>
          <w:sz w:val="28"/>
          <w:szCs w:val="28"/>
          <w:rtl w:val="true"/>
          <w:lang w:bidi="fa-IR"/>
        </w:rPr>
        <w:t>.</w:t>
      </w:r>
      <w:r>
        <w:rPr>
          <w:rStyle w:val="FootnoteAnchor"/>
          <w:rtl w:val="true"/>
        </w:rPr>
        <w:footnoteReference w:id="472"/>
      </w:r>
    </w:p>
    <w:p>
      <w:pPr>
        <w:pStyle w:val="Heading6"/>
        <w:numPr>
          <w:ilvl w:val="5"/>
          <w:numId w:val="1"/>
        </w:numPr>
        <w:rPr/>
      </w:pPr>
      <w:bookmarkStart w:id="421" w:name="__RefHeading___Toc6340788_2870459653"/>
      <w:bookmarkStart w:id="422" w:name="_Toc153"/>
      <w:bookmarkEnd w:id="421"/>
      <w:r>
        <w:rPr>
          <w:rtl w:val="true"/>
        </w:rPr>
        <w:t>«</w:t>
      </w:r>
      <w:r>
        <w:rPr>
          <w:rtl w:val="true"/>
        </w:rPr>
        <w:t>المسألة الأولى</w:t>
      </w:r>
      <w:r>
        <w:rPr>
          <w:rtl w:val="true"/>
        </w:rPr>
        <w:t xml:space="preserve">»: </w:t>
      </w:r>
      <w:r>
        <w:rPr>
          <w:rtl w:val="true"/>
        </w:rPr>
        <w:t>فيما اذا لم‌يكن للمقتول وارث سوى الامام</w:t>
      </w:r>
      <w:bookmarkEnd w:id="422"/>
    </w:p>
    <w:p>
      <w:pPr>
        <w:pStyle w:val="BookText"/>
        <w:rPr/>
      </w:pPr>
      <w:r>
        <w:rPr>
          <w:rFonts w:ascii="Amiri" w:hAnsi="Amiri" w:eastAsia="Amiri" w:cs="Amiri"/>
          <w:color w:val="111111"/>
          <w:sz w:val="28"/>
          <w:sz w:val="28"/>
          <w:szCs w:val="28"/>
          <w:rtl w:val="true"/>
          <w:lang w:bidi="ar-SA"/>
        </w:rPr>
        <w:t>و هنا 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لم‌يكن للمقتول وارث سوى الامام فله المطالبة بالقود أو الدية مع التراضي و ليس له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ذلك صحيحة أبي ولاّد الحنّاط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مسلم قتل رجلاً مسلما فلم‌يكن للمقتول أولياء من المسلمين الاّ أولياء من أهل الذمّة من قرابته،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أن‌يعرض على قرابته من أهل بيته الاسلام فمن أسلم منهم فهو وليّه يدفع القاتل اليه فان شاء قتل و ان شاء عفا و ان </w:t>
      </w:r>
    </w:p>
    <w:p>
      <w:pPr>
        <w:pStyle w:val="BookText"/>
        <w:rPr/>
      </w:pPr>
      <w:r>
        <w:rPr>
          <w:rFonts w:ascii="Amiri" w:hAnsi="Amiri" w:eastAsia="Amiri" w:cs="Amiri"/>
          <w:color w:val="111111"/>
          <w:sz w:val="28"/>
          <w:sz w:val="28"/>
          <w:szCs w:val="28"/>
          <w:rtl w:val="true"/>
          <w:lang w:bidi="ar-SA"/>
        </w:rPr>
        <w:t>شاء أخذ الدية، فان لم‌يسلم أحد كان الامام وليّ أمره فان شاء قتل و ان شاء أخذ الدية فجعلها في بيت مال المسلمين؛ لأنّ جناية المقتول كانت على الامام فكذلك تكون ديته لامام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عفا عنه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حقّ جميع المسلمين و انّما على الامام أن‌يقتل أو يأخذ الدية، و ليس له أن‌يعفو</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 و ذهب اليه الشيخ و أتباعه و المصنّف و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المستند صحيحة أبي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يتناول العمد و الخطأ</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وفاقا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خلافا للمحكي عن ابن ادريس فأجاز للامام العفو؛ لأنّه وليّه فان رضي بالدية كانت له، لا لبيت مال المسلمين كتركته و لأنّ جنايته عليه؛ لأنّه عاقلته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كالاجتهاد في مقابلة النصّ المعمول به بين الأصحاب، نعم ما فيه من جعل الدية في بيت مال المسلمين مخالف لما عليه الأصحاب، كما أنّ ما فيه من كون ذلك حقّا لجميع المسلمين كذلك أيضا، فلابدّ من طرحه أو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كبيت المال الذي في عبارة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ارادة بيت مال الامام من حيث الامامة الذي مرجعه في الحقيقة الى المسلمين و لذا لايرثه غير الامام من ورثته كباقي الأنفال، خصوصا بعد ما فيه من كون جنايته على الامام لا بيت مال المسلمين</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زمان حضور الامام عليه‌السلام و بسط يده، هو نفسه أعلم بحكم اللّه تعالى فهو معصوم عن الجهل و الخطأ في حكم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 المسلمين يفعل ما يشاء اللّه </w:t>
      </w:r>
      <w:bookmarkStart w:id="423" w:name="pg11179_126614"/>
    </w:p>
    <w:p>
      <w:pPr>
        <w:pStyle w:val="BookText"/>
        <w:rPr/>
      </w:pPr>
      <w:bookmarkEnd w:id="423"/>
      <w:r>
        <w:rPr>
          <w:rFonts w:ascii="Amiri" w:hAnsi="Amiri" w:eastAsia="Amiri" w:cs="Amiri"/>
          <w:color w:val="111111"/>
          <w:sz w:val="28"/>
          <w:sz w:val="28"/>
          <w:szCs w:val="28"/>
          <w:rtl w:val="true"/>
          <w:lang w:bidi="ar-SA"/>
        </w:rPr>
        <w:t>في أموالهم و أنفسهم و شؤونهم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زمان الغيبة فمرجع ذلك الفقيه الجامع للشرائط يفعل فيها بما هو نظره الفقهي ممّا استنبطه 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سندها صحيح و دلالتها تامّة، حاوية لحكم اللّه تعالى في حقّ امام المسلمين و نائبه العامّ أي الفقيه الجامع للشرائط</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6340790_2870459653"/>
      <w:bookmarkStart w:id="425" w:name="_Toc154"/>
      <w:bookmarkEnd w:id="424"/>
      <w:r>
        <w:rPr>
          <w:rtl w:val="true"/>
        </w:rPr>
        <w:t>«</w:t>
      </w:r>
      <w:r>
        <w:rPr>
          <w:rtl w:val="true"/>
        </w:rPr>
        <w:t>المسألة الثانية</w:t>
      </w:r>
      <w:r>
        <w:rPr>
          <w:rtl w:val="true"/>
        </w:rPr>
        <w:t xml:space="preserve">»: </w:t>
      </w:r>
      <w:r>
        <w:rPr>
          <w:rtl w:val="true"/>
        </w:rPr>
        <w:t>في أنّ الدية في حكم مال المقتول</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في حكم مال المقتول، يقضى منها دينه و يخرج منها وصاياه سواء قتل عمدا فأخذت الدية أو خطأً</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في حكم مال المقتول و ان كان ثبوتها متأخّرا عن الحياة التي هي شرط الملك؛ للنصّ و لأنّها عوض النفس فصرفها في مصلحتها أولى ممّا هو عوض المال و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أهمّ مصالحها وفاء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بأنّه لايصرف منها في الدين شيء؛ لما أشرنا اليه من تأخّر استحقاقها عن الحياة و الدين كان متعلّقا بالذمّة في حال الحياة و بالمال بعدها و الميّت لايملك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نبّه بالتسوية بين الواجبة بقتل الخطأ و بالعمد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تراضيا على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بعضهم حيث فرّق بين الديتين، فانّ العمد انّما يوجب القصاص و هو حقّ للوارث فاذا رضي بالدية كان عوضا عنه فكانت أبعد عن استحقاق الميّت من دية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المشهور من تعلّق الدين بالدية مطلقا لو كان القتل عمدا و أراد الوارث الاقتصاص، فهل للديّان منعه منه الى أخذ الدية ليوفى منها دينه؟ قولان، أشهرهما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 و ابن ادريس و العلاّمة في أكثر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القصاص حقّه 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منعه حتّى يضمن لهم الدين لئلاّيضيع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استنادا الى رواية أبي بصير عن 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الأوّل</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المشهور بين الفقهاء أنّ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الخطأ مطلقا و في العمد اذا أخذت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تركة الميّت، تخرج منها ديونه و تقضى منها وصاياه، و الباقي ميراث، و تدلّ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ورد من أنّ من أوصى بثلث ماله ثمّ قتل دخل ثلث ديته أيضا، كصحيحة محمّد بن قيس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لرجل بوصيّة من ماله ثلث أو ربع فيقتل الرجل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 لهذا الوصيّة من ماله و من ديته</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صحيحته الأخرى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أميرالمؤمنين عليه‌السلام في رجل أوصى لرجل بوصيّة مقطوعة غير مسمّاة من ماله ثلثا أو ربعا أو أقلّ من ذلك أو أكثر، ثمّ قتل بعد ذلك الموصي فودي، فقضى في وصيّته أنّها تنفذ من ماله و من ديته كما أوصى</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رواية السكوني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بثلثه، ثمّ قتل خطأً فانّ ثلث ديته داخل في وصيّته</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منها ما ورد من وجوب قضاء دين القتيل من ديته، كصحيحة يحيى الأزرق عن أبي الحسن عليه‌السلام في رجل قتل و عليه دين و لم‌يترك مالاً، فأخذ أهله الدية من قاتله، عليهم أن‌يقضوا دينه؟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لم‌يترك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أخذوا الدية فعليهم </w:t>
      </w:r>
    </w:p>
    <w:p>
      <w:pPr>
        <w:pStyle w:val="BookText"/>
        <w:rPr/>
      </w:pPr>
      <w:r>
        <w:rPr>
          <w:rFonts w:ascii="Amiri" w:hAnsi="Amiri" w:eastAsia="Amiri" w:cs="Amiri"/>
          <w:color w:val="111111"/>
          <w:sz w:val="28"/>
          <w:sz w:val="28"/>
          <w:szCs w:val="28"/>
          <w:rtl w:val="true"/>
          <w:lang w:bidi="ar-SA"/>
        </w:rPr>
        <w:t>أن‌يقضوا دينه</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منها ما ورد من أنّ دية العمد مال الميّت، كرواية اسحاق بن عمّار عن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قبلت دية العمد فصارت مالاً فهي ميراث كسائر الأموال</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عن بعضهم من أنّ دية العمد لايقضى منها الدين؛ لأنّ الواجب فيه القصاص الذي هو حقّ الوارث، فالدية المأخوذة هي عوض عن حقّه، لا مدخليّة للميّت فيها، بل عن آخر المنع من قضاء الدين من الدية مطلقا؛ لأنّها ليست من أموال الميّت التي تركها، مع أنّهما من الاجتهاد في مقابلة النصّ و الاجماع، كما ترى، ضرورة كون الدية في الخطأ عوضا عن النفس، فيستحقّها الميّت عند خروج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العمد يستحقّ عليه ازهاق روحه،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شبيه ضمان الشيء بمثله، فاذا صالح الوارث على الدية كان كدفع العوض عن المثل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عدّ ذلك من أمواله و تركته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هذا مضافا الى ما يستفاد من عدّة روايات في القتل العمدي من أنّه اذا لم‌يحقّق القصاص، انتقل الى الدية في مقابل دمه، كموثّقة أبي بصير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قتل رجلاً متعمّدا ثمّ هرب القاتل فلم‌يقدر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له مال أخذت الدية من ماله و الاّ فمن الأقرب فالأقرب، فان لم‌يكن له قرابة أدّاه الامام فانّه لايبطل دم </w:t>
      </w:r>
      <w:bookmarkStart w:id="426" w:name="pg11179_126617"/>
    </w:p>
    <w:p>
      <w:pPr>
        <w:pStyle w:val="BookText"/>
        <w:rPr/>
      </w:pPr>
      <w:bookmarkEnd w:id="426"/>
      <w:r>
        <w:rPr>
          <w:rFonts w:ascii="IRNazanin" w:hAnsi="IRNazanin" w:eastAsia="IRNazanin"/>
          <w:color w:val="111111"/>
          <w:sz w:val="28"/>
          <w:sz w:val="28"/>
          <w:szCs w:val="28"/>
          <w:rtl w:val="true"/>
          <w:lang w:bidi="fa-IR"/>
        </w:rPr>
        <w:t>امرئ مسلم</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ثمّ انّه لو كان القتل عمدا و أراد الوارث أن‌يهب دم المقتول و له دين فقد دلّت روايتان على أنّ الوارث ضامن للدية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احداهما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عن رجل قتل و عليه دين و ليس له مال فهل لأوليائه أن‌يهبوا دمه لقاتله و عليه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 الدين هم الخصماء</w:t>
      </w:r>
      <w:r>
        <w:rPr>
          <w:rStyle w:val="FootnoteAnchor"/>
          <w:rtl w:val="true"/>
        </w:rPr>
        <w:footnoteReference w:id="484"/>
      </w:r>
      <w:r>
        <w:rPr>
          <w:rFonts w:ascii="Amiri" w:hAnsi="Amiri" w:eastAsia="Amiri" w:cs="Amiri"/>
          <w:color w:val="111111"/>
          <w:sz w:val="28"/>
          <w:sz w:val="28"/>
          <w:szCs w:val="28"/>
          <w:rtl w:val="true"/>
          <w:lang w:bidi="ar-SA"/>
        </w:rPr>
        <w:t>للقاتل، فان وهب أولياؤه دمه للقاتل ضمنوا الدية للغرماء و الاّ فلا</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ثانيتهما رواية علي بن أبي حمزة عن أبي الحسن موسى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قتل رجلاً متعمّدا أو خطأً و عليه دين و ليس له مال و أراد أولياؤه أن‌يهبوا دمه للقاتل؟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وهبوا دمه ضمنوا ديته، فقلت ان هم أرادوا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قتل عمدا قتل قاتله و أدّى عنه الامام الدين من سهم 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قتل عمدا و صالح أولياؤه قاتله على الدية، فعلى من الدين؟ على أوليائه من الدية؟ أو على امام 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يؤدّوا دينه من ديته التي صالحوا عليها أولياؤه، فانّه أحقّ بديته من غيره</w:t>
      </w:r>
      <w:r>
        <w:rPr>
          <w:rFonts w:eastAsia="Amiri" w:cs="Amiri" w:ascii="Amiri" w:hAnsi="Amiri"/>
          <w:color w:val="111111"/>
          <w:sz w:val="28"/>
          <w:szCs w:val="28"/>
          <w:rtl w:val="true"/>
          <w:lang w:bidi="ar-SA"/>
        </w:rPr>
        <w:t>».</w:t>
      </w:r>
      <w:r>
        <w:rPr>
          <w:rStyle w:val="FootnoteAnchor"/>
          <w:rtl w:val="true"/>
        </w:rPr>
        <w:footnoteReference w:id="486"/>
      </w:r>
    </w:p>
    <w:p>
      <w:pPr>
        <w:pStyle w:val="Heading6"/>
        <w:numPr>
          <w:ilvl w:val="5"/>
          <w:numId w:val="1"/>
        </w:numPr>
        <w:rPr/>
      </w:pPr>
      <w:bookmarkStart w:id="427" w:name="__RefHeading___Toc6340792_2870459653"/>
      <w:bookmarkStart w:id="428" w:name="_Toc155"/>
      <w:bookmarkEnd w:id="427"/>
      <w:r>
        <w:rPr>
          <w:rtl w:val="true"/>
        </w:rPr>
        <w:t>«</w:t>
      </w:r>
      <w:r>
        <w:rPr>
          <w:rtl w:val="true"/>
        </w:rPr>
        <w:t>المسألة الثالثة</w:t>
      </w:r>
      <w:r>
        <w:rPr>
          <w:rtl w:val="true"/>
        </w:rPr>
        <w:t xml:space="preserve">»: </w:t>
      </w:r>
      <w:r>
        <w:rPr>
          <w:rtl w:val="true"/>
        </w:rPr>
        <w:t>في أنّه يرث الدية كلّ مناسب أو مسابب عدا من يتقرّب بالأمّ</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الدية كلّ مناسب أومسابب عدا من يتقرّب بالأمّ فانّ فيهم خلافا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يرث الدية كلّ مناسب و مسابب سواء كانت دية عمد أو خطأ و سواء كان </w:t>
      </w:r>
    </w:p>
    <w:p>
      <w:pPr>
        <w:pStyle w:val="BookText"/>
        <w:rPr/>
      </w:pPr>
      <w:r>
        <w:rPr>
          <w:rFonts w:ascii="Amiri" w:hAnsi="Amiri" w:eastAsia="Amiri" w:cs="Amiri"/>
          <w:color w:val="111111"/>
          <w:sz w:val="28"/>
          <w:sz w:val="28"/>
          <w:szCs w:val="28"/>
          <w:rtl w:val="true"/>
          <w:lang w:bidi="ar-SA"/>
        </w:rPr>
        <w:t>ممّن يرث القصاص منهم أو لا، عدا الاخوة و الأخوات من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المستثنى منه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و الدليل عليه و على المستثنى، صحيحة سليمان بن خالد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عليه‌السلام في دية المقتول أنّه يرثها الورثة على كتاب اللّه و سهامهم اذا لم‌يكن على المقتول دين، الاّ الاخوة و الأخوات من الأمّ فانّهم لايرثون من ديته شيئا</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أميرالمؤمنين عليه‌السلام أنّ الدية يرثها الورثة الاّ الاخوة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الأخوات</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من الأمّ، فانّهم لايرثون من الدية شيئا</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وصحيحة محمّد بن قيس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يرثها الورثة على فرائض الميراث الاّ الاخوة من الأمّ، فانّهم لايرثون من الدية شيئا</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 موثّقة عبيد بن زرارة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لايرث الاخوة من الأمّ من الدية شيئا</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رواية أبي العبّاس عن أبي عبداللّه عليه‌السلام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هل للاخوة من الأمّ من الدية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 في مجمع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مورد هذه الروايات الاخوة و الأخوات من الأمّ الاّ أنّ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عمّموا الحكم لكلّ متقرّب بالأمّ، كالجدّ و الجدّة من</w:t>
      </w:r>
    </w:p>
    <w:p>
      <w:pPr>
        <w:pStyle w:val="BookText"/>
        <w:rPr/>
      </w:pPr>
      <w:r>
        <w:rPr>
          <w:rFonts w:ascii="Amiri" w:hAnsi="Amiri" w:eastAsia="Amiri" w:cs="Amiri"/>
          <w:color w:val="111111"/>
          <w:sz w:val="28"/>
          <w:sz w:val="28"/>
          <w:szCs w:val="28"/>
          <w:rtl w:val="true"/>
          <w:lang w:bidi="ar-SA"/>
        </w:rPr>
        <w:t>طرفها أو الخال و الخالة، 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الى الجدّ و الجدّة فلما ورد في عدّة روايات من أنّهما بمنزلة الأخ و الأخت من الأمّ، ففي كلّ مورد كان الأخ و الأخت من الأمّ وارثين كان الجدّ و الجدّة من طرفها وارثين أيضا، و في كلّ مورد منع الأخ و الأخت من الأمّ من الارث منع الجدّ و الجدّة من طرفها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الخال و الخالة فلأولويّته من الأخ و الأخت من الأمّ فمناسبة الحكم و الموضوع قاضية بعدم اختصاص الحكم بالاخوة و الأخوات من الأمّ، بل الحكم ثابت لكلّ متقرّب بها</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الشيخ في النهاية و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الفقه، غنية النزوع، اصباح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ادريس في القول الآخر الى أنّ الدية يرثها من عدا المتقرّب بالأمّ للروايات المعتبرة، الاّ أنّ الروايات دلّت على حرمان الاخوة للأمّ لا مطلق المتقرّب بها و كأنّهم عمّموا الحكم فيهم لثبوته فيهم بطريق أولى؛ لأنّ الاخوة أقرب من الأخوال و أولادهم، فحرمانهم يستلزم حرمانهم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أجود؛ لصحّة بعض رواياته، و كونها خاصّة والآية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بقصر الحكم فيها على موضوع النصّ كان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الروايات الصحيحة الدالّة على حرمان الاخوة و الأخوات من الدية، فانّها تخصّص آية أولي الأرحام الاّ أنّ‌تعدّي الحكم الى كلّ من يتقرّب بالأمّ بالأولويّة فيه اشكال؛ لأنّ الامام عليه‌السلام مع امكانه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الدية يرثها الورثة الاّ من </w:t>
      </w:r>
      <w:bookmarkStart w:id="429" w:name="pg11179_126620"/>
    </w:p>
    <w:p>
      <w:pPr>
        <w:pStyle w:val="BookText"/>
        <w:rPr/>
      </w:pPr>
      <w:bookmarkEnd w:id="429"/>
      <w:r>
        <w:rPr>
          <w:rFonts w:ascii="Amiri" w:hAnsi="Amiri" w:eastAsia="Amiri" w:cs="Amiri"/>
          <w:color w:val="111111"/>
          <w:sz w:val="28"/>
          <w:sz w:val="28"/>
          <w:szCs w:val="28"/>
          <w:rtl w:val="true"/>
          <w:lang w:bidi="ar-SA"/>
        </w:rPr>
        <w:t>يتقرّب بالأمّ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الاخوة و الأخوات من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وجود العامّ لاينبغي القول بالتعدّي الى كلّ من يتقرّب بالأمّ</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6340794_2870459653"/>
      <w:bookmarkStart w:id="431" w:name="_Toc156"/>
      <w:bookmarkEnd w:id="430"/>
      <w:r>
        <w:rPr>
          <w:rtl w:val="true"/>
        </w:rPr>
        <w:t>في أنّه لايرث أحد الزوجين القصاص</w:t>
      </w:r>
      <w:bookmarkEnd w:id="431"/>
    </w:p>
    <w:p>
      <w:pPr>
        <w:pStyle w:val="BookText"/>
        <w:rPr/>
      </w:pPr>
      <w:r>
        <w:rPr>
          <w:rFonts w:ascii="Amiri" w:hAnsi="Amiri" w:eastAsia="Amiri" w:cs="Amiri"/>
          <w:color w:val="111111"/>
          <w:sz w:val="28"/>
          <w:sz w:val="28"/>
          <w:szCs w:val="28"/>
          <w:rtl w:val="true"/>
          <w:lang w:bidi="ar-SA"/>
        </w:rPr>
        <w:t>و لايرث أحد الزوجين القصاص، و لو وقع التراضي بالدية ورثا نصيبهما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لايرث أحد الزوجين القصاص،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الحكم به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مفتاح الكرامة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موضع وفاق، و علّل بأنّ القصاص يثبت للولي؛ للتشفّي، و لا نسب في الزوجيّة من حيث هي زوجيّة يوجبه</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لايرثان القصاص اتّفاقا</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في مجمع الفائدة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لايرث الزوجان من القصاص، و لعلّ الدليل الأصل والاجماع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 لو وقع التراضي بالدية ورثا نصيبهما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موثّقة محمّد بن قيس عن أبي جعفر عليه‌السلام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طلّقت فمات زوجها قبل أن‌تنقضي عدّتها فانّها ترثه، ثمّ تعتدّ عدّة المتوفّى عنها زوجها، و ان توفّيت في عدّتها ورثها، و ان قتلت ورث من ديتها، و ان قتل ورثت هي من ديته ما لم‌يقتل </w:t>
      </w:r>
    </w:p>
    <w:p>
      <w:pPr>
        <w:pStyle w:val="BookText"/>
        <w:rPr/>
      </w:pPr>
      <w:r>
        <w:rPr>
          <w:rFonts w:ascii="IRNazanin" w:hAnsi="IRNazanin" w:eastAsia="IRNazanin"/>
          <w:color w:val="111111"/>
          <w:sz w:val="28"/>
          <w:sz w:val="28"/>
          <w:szCs w:val="28"/>
          <w:rtl w:val="true"/>
          <w:lang w:bidi="fa-IR"/>
        </w:rPr>
        <w:t>أحدهما صاحبه</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 موثّقة محمّد بن مسلم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واحدة ثمّ توفّي عنها و هي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ثمّ تعتدّ عدّة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ماتت ورثها فان قتل أو قتلت و هي في عدّتها ورث كلّ واحد منهما من دية صاحبه</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رواية القاسم بن سليمان عن عبيد بن زرارة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 من دية زوجها، و للرجل من دية امرأته ما لم‌يقتل أحدهما صاحبه</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ولاتعارضها رواية السكوني عن جعفر عن أبيه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عليه‌السلام كان لايورّث المرأة من دية زوجها شيئا، و لايورّث الرجل من دية امرأته شيئا، و لا الاخوة من الأمّ من الدية شيئا</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ضعيفة السند، و يمكن حملها على ما لو قتل أحدهما صاحبه أو حملها على التقيّة، كما صنعه الشيخ</w:t>
      </w:r>
      <w:r>
        <w:rPr>
          <w:rStyle w:val="FootnoteAnchor"/>
          <w:rtl w:val="true"/>
        </w:rPr>
        <w:footnoteReference w:id="505"/>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bookmarkStart w:id="432" w:name="pg11179_126622"/>
    </w:p>
    <w:p>
      <w:pPr>
        <w:pStyle w:val="Heading5"/>
        <w:numPr>
          <w:ilvl w:val="4"/>
          <w:numId w:val="1"/>
        </w:numPr>
        <w:rPr/>
      </w:pPr>
      <w:bookmarkStart w:id="433" w:name="__RefHeading___Toc6340796_2870459653"/>
      <w:bookmarkStart w:id="434" w:name="_Toc157"/>
      <w:bookmarkEnd w:id="432"/>
      <w:bookmarkEnd w:id="433"/>
      <w:r>
        <w:rPr>
          <w:rtl w:val="true"/>
        </w:rPr>
        <w:t>الثالث</w:t>
      </w:r>
      <w:r>
        <w:rPr>
          <w:rtl w:val="true"/>
        </w:rPr>
        <w:t xml:space="preserve">: </w:t>
      </w:r>
      <w:r>
        <w:rPr>
          <w:rtl w:val="true"/>
        </w:rPr>
        <w:t>الرقّ</w:t>
      </w:r>
      <w:bookmarkEnd w:id="434"/>
    </w:p>
    <w:p>
      <w:pPr>
        <w:pStyle w:val="Heading6"/>
        <w:numPr>
          <w:ilvl w:val="5"/>
          <w:numId w:val="1"/>
        </w:numPr>
        <w:rPr/>
      </w:pPr>
      <w:bookmarkStart w:id="435" w:name="__RefHeading___Toc6340798_2870459653"/>
      <w:bookmarkStart w:id="436" w:name="_Toc158"/>
      <w:bookmarkEnd w:id="435"/>
      <w:r>
        <w:rPr>
          <w:rtl w:val="true"/>
        </w:rPr>
        <w:t>إشارة</w:t>
      </w:r>
      <w:r>
        <w:rPr>
          <w:rtl w:val="true"/>
        </w:rPr>
        <w:t>:</w:t>
      </w:r>
      <w:bookmarkEnd w:id="436"/>
    </w:p>
    <w:p>
      <w:pPr>
        <w:pStyle w:val="BookText"/>
        <w:rPr/>
      </w:pPr>
      <w:r>
        <w:rPr>
          <w:rFonts w:ascii="Amiri" w:hAnsi="Amiri" w:eastAsia="Amiri" w:cs="Amiri"/>
          <w:color w:val="111111"/>
          <w:sz w:val="28"/>
          <w:sz w:val="28"/>
          <w:szCs w:val="28"/>
          <w:rtl w:val="true"/>
          <w:lang w:bidi="ar-SA"/>
        </w:rPr>
        <w:t>و أمّا الرقّ فيمنع في الوارث و الموروث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مات و له وارث حرّ و آخر مملوك فالميراث للحرّ و لو بعد، دون الرقّ و ان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الوارث رقّا و له ولد حرّ، لم‌يمنع الولد برقّ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المملوك لايرث و لايورث، و الدليل عليه قوله عليه‌السلام في الروايات المعتبرة المستفيضة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لايتوارث الحرّ و المملوك</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 خصوص صحيحة عمر بن يزيد عن 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لايرث عبد حرّا</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صحيحة علي بن رئاب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لايرث و الطليق لايورث</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الطليق كأمير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الذي أطلق عنه اساره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مات و له وارث حرّ و آخر مملوك ورثه الحرّ و ان بعد، دون المملوك و ان قرب، و الحرّ اذا تقرّب بالمملوك لم‌يمنع من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كلّه مضافا الى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الفضل بن عبدالملك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عليه‌السلام عن المملوك و المملوكة، هل يحجبان اذا </w:t>
      </w:r>
      <w:bookmarkStart w:id="437" w:name="pg11179_126623"/>
    </w:p>
    <w:p>
      <w:pPr>
        <w:pStyle w:val="BookText"/>
        <w:rPr/>
      </w:pPr>
      <w:bookmarkEnd w:id="437"/>
      <w:r>
        <w:rPr>
          <w:rFonts w:ascii="Amiri" w:hAnsi="Amiri" w:eastAsia="Amiri" w:cs="Amiri"/>
          <w:color w:val="111111"/>
          <w:sz w:val="28"/>
          <w:sz w:val="28"/>
          <w:szCs w:val="28"/>
          <w:rtl w:val="true"/>
          <w:lang w:bidi="ar-SA"/>
        </w:rPr>
        <w:t>لم‌يرثا؟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رواية مهزم عن أبي عبداللّه عليه‌السلام في عبد مسلم و له أمّ نصرانيّة، و للعبد ابن حرّ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ان ماتت أمّ العبد و تركت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يرثها ابن ابنها الحرّ</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رواية أبي خديجة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مات و ترك أخا له عبدا و أوصى له بألف درهم، فأبى مولاه أن‌يجيز له، فارتفعوا الى عمر بن عبدالعزيز، فقال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من المال بألف درهم و هم يرثون 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عليه‌السلام أصاب عمر بن عبدالعزيز</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بيننا في أنّ الرقّ يمنع في الوارث و في الموروث بل الاجماع بقسميه عليه، كما أنّ النصوص وافية فيه</w:t>
      </w:r>
      <w:r>
        <w:rPr>
          <w:rFonts w:eastAsia="Amiri" w:cs="Amiri" w:ascii="Amiri" w:hAnsi="Amiri"/>
          <w:color w:val="111111"/>
          <w:sz w:val="28"/>
          <w:szCs w:val="28"/>
          <w:rtl w:val="true"/>
          <w:lang w:bidi="ar-SA"/>
        </w:rPr>
        <w:t>».</w:t>
      </w:r>
      <w:r>
        <w:rPr>
          <w:rStyle w:val="FootnoteAnchor"/>
          <w:rtl w:val="true"/>
        </w:rPr>
        <w:footnoteReference w:id="512"/>
      </w:r>
    </w:p>
    <w:p>
      <w:pPr>
        <w:pStyle w:val="Heading6"/>
        <w:numPr>
          <w:ilvl w:val="5"/>
          <w:numId w:val="1"/>
        </w:numPr>
        <w:rPr/>
      </w:pPr>
      <w:bookmarkStart w:id="438" w:name="__RefHeading___Toc6340800_2870459653"/>
      <w:bookmarkStart w:id="439" w:name="_Toc159"/>
      <w:bookmarkEnd w:id="438"/>
      <w:r>
        <w:rPr>
          <w:rtl w:val="true"/>
        </w:rPr>
        <w:t>فيما لو كان الوارث اثنين فصاعدا فعتق المملوك قبل القسمة</w:t>
      </w:r>
      <w:bookmarkEnd w:id="439"/>
    </w:p>
    <w:p>
      <w:pPr>
        <w:pStyle w:val="BookText"/>
        <w:rPr/>
      </w:pPr>
      <w:r>
        <w:rPr>
          <w:rFonts w:ascii="Amiri" w:hAnsi="Amiri" w:eastAsia="Amiri" w:cs="Amiri"/>
          <w:color w:val="111111"/>
          <w:sz w:val="28"/>
          <w:sz w:val="28"/>
          <w:szCs w:val="28"/>
          <w:rtl w:val="true"/>
          <w:lang w:bidi="ar-SA"/>
        </w:rPr>
        <w:t>و لو كان الوارث اثنين فصاعدا فعتق المملوك قبل القسمة، شارك ان كان مساويا، و ان انفرد كان أولى، و لو كان عتقه بعد القسمة، لم‌يكن له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المستحقّ للتركة واحدا، لم‌يستحقّ العبد بعتقه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ذلك صحيحة عبداللّه بن سنان عن أبي عبداللّه عليه‌السلام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أميرالمؤمنين عليه‌السلام فيمن ادّعى عبد انسان أنّه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يعتق من مال الذي ادّعاه، فان توفّي المدّعي، و قسّم ماله قبل أن‌يعتق العبد، </w:t>
      </w:r>
      <w:bookmarkStart w:id="440" w:name="pg11179_126624"/>
    </w:p>
    <w:p>
      <w:pPr>
        <w:pStyle w:val="BookText"/>
        <w:rPr/>
      </w:pPr>
      <w:bookmarkEnd w:id="440"/>
      <w:r>
        <w:rPr>
          <w:rFonts w:ascii="Amiri" w:hAnsi="Amiri" w:eastAsia="Amiri" w:cs="Amiri"/>
          <w:color w:val="111111"/>
          <w:sz w:val="28"/>
          <w:sz w:val="28"/>
          <w:szCs w:val="28"/>
          <w:rtl w:val="true"/>
          <w:lang w:bidi="ar-SA"/>
        </w:rPr>
        <w:t>فقد سبقه المال، و ان أعتق قبل أن‌يقسّم ماله فله نصيبه منه</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رواية ابن مسكان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أعتق على ميراث قبل أن‌يقسم فله ميراثه، و ان أعتق بعد ما يقسم فلا ميراث له</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معتدّ به أجده في شيء من ذلك بل الاجماع عليه و النصوص بنحو ما سمعته في الكافر فيه أيضا</w:t>
      </w:r>
      <w:r>
        <w:rPr>
          <w:rFonts w:eastAsia="Amiri" w:cs="Amiri" w:ascii="Amiri" w:hAnsi="Amiri"/>
          <w:color w:val="111111"/>
          <w:sz w:val="28"/>
          <w:szCs w:val="28"/>
          <w:rtl w:val="true"/>
          <w:lang w:bidi="ar-SA"/>
        </w:rPr>
        <w:t>».</w:t>
      </w:r>
      <w:r>
        <w:rPr>
          <w:rStyle w:val="FootnoteAnchor"/>
          <w:rtl w:val="true"/>
        </w:rPr>
        <w:footnoteReference w:id="515"/>
      </w:r>
    </w:p>
    <w:p>
      <w:pPr>
        <w:pStyle w:val="Heading6"/>
        <w:numPr>
          <w:ilvl w:val="5"/>
          <w:numId w:val="1"/>
        </w:numPr>
        <w:rPr/>
      </w:pPr>
      <w:bookmarkStart w:id="441" w:name="__RefHeading___Toc6340802_2870459653"/>
      <w:bookmarkStart w:id="442" w:name="_Toc160"/>
      <w:bookmarkEnd w:id="441"/>
      <w:r>
        <w:rPr>
          <w:rtl w:val="true"/>
        </w:rPr>
        <w:t>فيما اذا لم‌يكن للميّت وارث سوى المملوك</w:t>
      </w:r>
      <w:bookmarkEnd w:id="442"/>
    </w:p>
    <w:p>
      <w:pPr>
        <w:pStyle w:val="BookText"/>
        <w:rPr/>
      </w:pPr>
      <w:r>
        <w:rPr>
          <w:rFonts w:ascii="Amiri" w:hAnsi="Amiri" w:eastAsia="Amiri" w:cs="Amiri"/>
          <w:color w:val="111111"/>
          <w:sz w:val="28"/>
          <w:sz w:val="28"/>
          <w:szCs w:val="28"/>
          <w:rtl w:val="true"/>
          <w:lang w:bidi="ar-SA"/>
        </w:rPr>
        <w:t>و اذا لم‌يكن للميّت وارث سوى المملوك، اشتري المملوك من التركة و أعتق، و أعطي بقيّة المال و يقهر المالك على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روايات مستفيضة بل متواترة كصحيحة سليمان بن خالد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أميرالمؤمنين عليه‌السلام يقول في الرجل الحرّ يموت، و له أمّ مملوكة،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تشترى من مال ابنها ثمّ تعتق ثمّ يورثها</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صحيحة عبداللّه بن سنان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أميرالمؤمنين عليه‌السلام في الرجل يموت و له أمّ مملوكة و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أن‌تشترى أمّه من ماله ثمّ يدفع اليها بقيّة المال، اذا لم‌يكن له ذوو قرابة لهم سهم في الكتاب</w:t>
      </w:r>
      <w:r>
        <w:rPr>
          <w:rFonts w:eastAsia="Amiri" w:cs="Amiri" w:ascii="Amiri" w:hAnsi="Amiri"/>
          <w:color w:val="111111"/>
          <w:sz w:val="28"/>
          <w:szCs w:val="28"/>
          <w:rtl w:val="true"/>
          <w:lang w:bidi="ar-SA"/>
        </w:rPr>
        <w:t>».</w:t>
      </w:r>
      <w:r>
        <w:rPr>
          <w:rStyle w:val="FootnoteAnchor"/>
          <w:rtl w:val="true"/>
        </w:rPr>
        <w:footnoteReference w:id="51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 هذه الصحيحة أنّ اشتراء المملوك الذي يكون ذا قرابة من الميّت </w:t>
      </w:r>
      <w:bookmarkStart w:id="443" w:name="pg11179_126625"/>
    </w:p>
    <w:p>
      <w:pPr>
        <w:pStyle w:val="BookText"/>
        <w:rPr/>
      </w:pPr>
      <w:bookmarkEnd w:id="443"/>
      <w:r>
        <w:rPr>
          <w:rFonts w:ascii="Amiri" w:hAnsi="Amiri" w:eastAsia="Amiri" w:cs="Amiri"/>
          <w:color w:val="111111"/>
          <w:sz w:val="28"/>
          <w:sz w:val="28"/>
          <w:szCs w:val="28"/>
          <w:rtl w:val="true"/>
          <w:lang w:bidi="ar-SA"/>
        </w:rPr>
        <w:t>من تركته ثمّ اعتاقه و اعطاؤه بقيّة المال موقوف على انتفاء الوارث الحرّ من قرابته خاصّة، و ان كان له ضامن 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صحيحة سليمان بن خالد و غيرها أيضا أنّ المملوك بعد الاشتراء يعتق و لاينعتق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للمالك الامتناع عن البيع فان أبى يقهر على بيعه، فوجوب بيعه على المالك ظاهر من الروايات الواردة في ذلك، فانّ نسبة بعضها الى قضاء أميرالمؤمنين عليه‌السلام تكشف عن أنّه لابدّ من فعل ذلك و المتكفّل له في صورة امتناع المالك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وردت رواية خاصّة عن عبداللّه بن طلحة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مات و ترك مالاً كثيرا و ترك أمّا مملوكة و أختا مملوكة،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تشتريان من مال الميّت ثمّ تعتقان و تورثان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أبى أهل الجارية،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يقوّمان قيمة عدل، ثمّ يعطى مالهم على قدر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18"/>
      </w:r>
    </w:p>
    <w:p>
      <w:pPr>
        <w:pStyle w:val="Heading6"/>
        <w:numPr>
          <w:ilvl w:val="5"/>
          <w:numId w:val="1"/>
        </w:numPr>
        <w:rPr/>
      </w:pPr>
      <w:bookmarkStart w:id="444" w:name="__RefHeading___Toc6340804_2870459653"/>
      <w:bookmarkStart w:id="445" w:name="_Toc161"/>
      <w:bookmarkEnd w:id="444"/>
      <w:r>
        <w:rPr>
          <w:rtl w:val="true"/>
        </w:rPr>
        <w:t>فيما لو قصر المال عن ثمن المملوك</w:t>
      </w:r>
      <w:bookmarkEnd w:id="445"/>
    </w:p>
    <w:p>
      <w:pPr>
        <w:pStyle w:val="BookText"/>
        <w:rPr/>
      </w:pPr>
      <w:r>
        <w:rPr>
          <w:rFonts w:ascii="Amiri" w:hAnsi="Amiri" w:eastAsia="Amiri" w:cs="Amiri"/>
          <w:color w:val="111111"/>
          <w:sz w:val="28"/>
          <w:sz w:val="28"/>
          <w:szCs w:val="28"/>
          <w:rtl w:val="true"/>
          <w:lang w:bidi="ar-SA"/>
        </w:rPr>
        <w:t>و لو قصر المال عن ثمنه،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 بما وجد و يسعى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لايفكّ و يكون الميراث للامام، و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ترك وارثين أو أكثر، و قصر نصيب كلّ واحد منهم أو نصيب بعضهم عن قيمته، لم‌يفكّ أحدهم و كان الميراث للامام عليه‌السلام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قصر المال عن قيمته ففي فكّه قولان، أشهرهما العدم وقوفا فيما خالف الأصل على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يتّجه في غير من اتّفق على فكّه و فيه يتّجه شراء الجزء و ان قلّ؛ عملاً بمقتضى الأمر بحسب الامكان و لحصول الغرض به في الجملة، و 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وجوب شراء كلّ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 </w:t>
      </w:r>
    </w:p>
    <w:p>
      <w:pPr>
        <w:pStyle w:val="BookText"/>
        <w:rPr/>
      </w:pPr>
      <w:r>
        <w:rPr>
          <w:rFonts w:ascii="Amiri" w:hAnsi="Amiri" w:eastAsia="Amiri" w:cs="Amiri"/>
          <w:color w:val="111111"/>
          <w:sz w:val="28"/>
          <w:sz w:val="28"/>
          <w:szCs w:val="28"/>
          <w:rtl w:val="true"/>
          <w:lang w:bidi="ar-SA"/>
        </w:rPr>
        <w:t>الرقيق و قصر المال عن فكّ الجميع و أمكن أن‌يفكّ به البعض ففي فكّه بالقرعة أو التخيير أو عدمه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الاشكال لو وفت حصّة بعضهم بقيمته و قصر البعض لكن فكّ الموفي هنا أوجه</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قصر المال عن الثمن كانت التركة للامام،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 بما وجد و يسعى في الباقي، و لو تعدّد الوارث الرقيق و قصر نصيب كلّ واحد منهم أو نصيب بعضهم عن قيمته لم‌يفكّ و كان المال للامام و هل يفكّ من ينهض نصيبه بقيمته؛ لكثرته أو لقلّة قيمته؟ فيه اشكال، فان أوجبناه ورث باقي المال</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قصرت التركة عن القيمة نقل الشيخ عن بعض أصحابنا الشراء و أنّه يستسعي المملوك في ثمن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نقله ابن الجنيد و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المفيد رحمه‌الله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التركة لبيت المال، و كذا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المشهور؛ لأصالة عدم وجوب الشراء، خرج ما اذا وفت التركة فيبقى الباقي على المنع، على أنّ القول الآخر ليس بعيدا من الصواب؛ لأنّ عتق الجزء يشارك عتق الجميع في الأمور المطلوبة شرعا فيساويه في الحكم</w:t>
      </w:r>
      <w:r>
        <w:rPr>
          <w:rFonts w:eastAsia="Amiri" w:cs="Amiri" w:ascii="Amiri" w:hAnsi="Amiri"/>
          <w:color w:val="111111"/>
          <w:sz w:val="28"/>
          <w:szCs w:val="28"/>
          <w:rtl w:val="true"/>
          <w:lang w:bidi="ar-SA"/>
        </w:rPr>
        <w:t>».</w:t>
      </w:r>
      <w:r>
        <w:rPr>
          <w:rStyle w:val="FootnoteAnchor"/>
          <w:rtl w:val="true"/>
        </w:rPr>
        <w:footnoteReference w:id="52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الجواهر تابع المصنّف و المشهور في الفرع الأوّل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الفكّ مخالف للأصل من وجوه فيقتصر فيه على المعلوم و للاجماع كما في المصابيح؛ لانقراض الخلاف و شذوذه، فلايتهجّم على منع الارث الثابت بالكتاب و السنّة بمثل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الفرع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وفاقا للمشهور أيضا بين القدماء و المتأخّرين، بل في محكي السرائر نفي الخلاف عنه؛ لما عرفت من الاقتصار فيما خالف الأصل على المتيقّن الذي هو وفاء التركة بشراء جميع أهل الطبقة من الورثة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بعد ذكر المخالفين من العلاّمة في القواعد و الارشاد و الفخر ابنه في </w:t>
      </w:r>
    </w:p>
    <w:p>
      <w:pPr>
        <w:pStyle w:val="BookText"/>
        <w:rPr/>
      </w:pPr>
      <w:r>
        <w:rPr>
          <w:rFonts w:ascii="Amiri" w:hAnsi="Amiri" w:eastAsia="Amiri" w:cs="Amiri"/>
          <w:color w:val="111111"/>
          <w:sz w:val="28"/>
          <w:sz w:val="28"/>
          <w:szCs w:val="28"/>
          <w:rtl w:val="true"/>
          <w:lang w:bidi="ar-SA"/>
        </w:rPr>
        <w:t>الايضاح، و الشهيد في المسالك و الروضة، و الأردبيلي في مجمع القواعد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الجميع كما ترى بعد ما عرفت من الاقتصار فيما خالف الأصل على مورد النصّ الذي لا ريب في خروج الفرض عنه</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ذهب اليه المشهور و استدلّ لهم صاحب الجواهر و ان كان قريبا، الاّ أنّ الظاهر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نسبة الحكم في بعضها الى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يشتري المملوك بمقدار يفي به المال و يعتق بعضه الذي اشتراه، هذا فيما لو كان الوارث المملوك واحدا و قصر المال عن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وارثين مملوكين أو أكثر و وفى المال بشراء بعضهم دون الآخر فيشتريه و يعتقه، ولو كان المال وفى بشراء واحد منهم فقط، فيتوصّل الى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لم‌يف بشراء كلّ العبد و لو واحدا فيختصّ المال بشراء بعض من واحد من هؤلاء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بعض الروايات في أنّ ذلك بنظر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بأنّ المال للامام بعنوان منصبه، و بعده للحاكم النائب عنه فاشتراء المملوك و عتقه ممّا يرضى الشارع به و يكون من مصالح المسلمين، و ان كان بعضه، مضافا الى أنّه موافق للاحتياط؛ للجمع بين الملك للامام و العمل بما في الروايات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شيء و هو أنّ ظاهر المصنّف و غيره ملاحظة وفاء النصيب بفكّ صاحبه مع تعدّد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منع، ضرورة ظهور الأدلّة في فكّ الوارث متّحدا أو متعدّدا من التركة من غير ملاحظة ذلك، اذ لا نصيب لهم قبل الفكّ بل لو فرض التدريج في فكّهم لم‌يكن للذي سبق فكّه مزاحمة غيره في </w:t>
      </w:r>
    </w:p>
    <w:p>
      <w:pPr>
        <w:pStyle w:val="BookText"/>
        <w:rPr/>
      </w:pPr>
      <w:r>
        <w:rPr>
          <w:rFonts w:ascii="Amiri" w:hAnsi="Amiri" w:eastAsia="Amiri" w:cs="Amiri"/>
          <w:color w:val="111111"/>
          <w:sz w:val="28"/>
          <w:sz w:val="28"/>
          <w:szCs w:val="28"/>
          <w:rtl w:val="true"/>
          <w:lang w:bidi="ar-SA"/>
        </w:rPr>
        <w:t>قيمة فكّه على ما هو ظاهر النصوص</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لو كان العبد قد انعتق بعضه ورث من نصيبه بقدر حرّيّته، و منع بقدر رقّيّته و كذا يورث منه، و حكم الأمة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ذلك صحيحة محمّد بن قيس عن أبي جعفر عليه‌السلام في مكاتب كانت تحته امرأة حرّة، فأوصت عند موتها بوصيّة، فقال أهل الميراث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لانجيز وصيّتها له، أنّه</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مكاتب لم‌يعتق و لايرث، فقضى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يرث بحساب ما أعتق منه</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 صحيحة أخرى له عن أبي جعفر عليه‌السلام في مكاتب توفّي و له مال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 ميراثه على قدر ما أعتق منه لورثته، و ما لم‌يعتق منه لأربابه الذين كاتبوه من ماله</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صحيحة منصور بن حازم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 يرث و يورث على قدر ما أدّى</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موثّقة عمّار الساباطي عن أبي عبداللّه عليه‌السلام في مكاتبة بين شريكين، يعتق أحدهما نصيبه، كيف تصنع الخادم؟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تخدم الباقي يوما و تخدم نفسها يوما،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ماتت و تركت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نصفان بين الذي أعتق و بين الذي أمسك</w:t>
      </w:r>
      <w:r>
        <w:rPr>
          <w:rFonts w:eastAsia="Amiri" w:cs="Amiri" w:ascii="Amiri" w:hAnsi="Amiri"/>
          <w:color w:val="111111"/>
          <w:sz w:val="28"/>
          <w:szCs w:val="28"/>
          <w:rtl w:val="true"/>
          <w:lang w:bidi="ar-SA"/>
        </w:rPr>
        <w:t>».</w:t>
      </w:r>
      <w:r>
        <w:rPr>
          <w:rStyle w:val="FootnoteAnchor"/>
          <w:rtl w:val="true"/>
        </w:rPr>
        <w:footnoteReference w:id="528"/>
      </w:r>
      <w:bookmarkStart w:id="446" w:name="pg11179_126629"/>
    </w:p>
    <w:p>
      <w:pPr>
        <w:pStyle w:val="Heading6"/>
        <w:numPr>
          <w:ilvl w:val="5"/>
          <w:numId w:val="1"/>
        </w:numPr>
        <w:rPr/>
      </w:pPr>
      <w:bookmarkStart w:id="447" w:name="__RefHeading___Toc6340806_2870459653"/>
      <w:bookmarkStart w:id="448" w:name="_Toc162"/>
      <w:bookmarkEnd w:id="446"/>
      <w:bookmarkEnd w:id="447"/>
      <w:r>
        <w:rPr>
          <w:rtl w:val="true"/>
        </w:rPr>
        <w:t>«</w:t>
      </w:r>
      <w:r>
        <w:rPr>
          <w:rtl w:val="true"/>
        </w:rPr>
        <w:t>المسألة الأولى</w:t>
      </w:r>
      <w:r>
        <w:rPr>
          <w:rtl w:val="true"/>
        </w:rPr>
        <w:t xml:space="preserve">»: </w:t>
      </w:r>
      <w:r>
        <w:rPr>
          <w:rtl w:val="true"/>
        </w:rPr>
        <w:t>في أنّه يفكّ الأبوان للارث</w:t>
      </w:r>
      <w:bookmarkEnd w:id="448"/>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 الأبوان للارث اجماعا، و في الأولاد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أنّهم يفكّون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يفكّ من عدا الآباء و الأولاد؟ الأظهر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 كلّ وارث و لو كان زوجا أو زوجة، و 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أنّه ان لم‌يكن للميّت وارث حرّ، و له وارث مملوك ذو قرابة يشترى من تركة الميّت و يعتق و يعطى باقي المال، سواء كان أبا أو ابنا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الزوج و الزوجة فبالنسبة الى الزوجة رواية صحيحة فيلحق بها الزوج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عليه‌السلام كان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الرجل و له امرأة مملوكة اشتراها من ماله فأعتقها ثمّ ورّثها</w:t>
      </w:r>
      <w:r>
        <w:rPr>
          <w:rFonts w:eastAsia="Amiri" w:cs="Amiri" w:ascii="Amiri" w:hAnsi="Amiri"/>
          <w:color w:val="111111"/>
          <w:sz w:val="28"/>
          <w:szCs w:val="28"/>
          <w:rtl w:val="true"/>
          <w:lang w:bidi="ar-SA"/>
        </w:rPr>
        <w:t>».</w:t>
      </w:r>
      <w:r>
        <w:rPr>
          <w:rStyle w:val="FootnoteAnchor"/>
          <w:rtl w:val="true"/>
        </w:rPr>
        <w:footnoteReference w:id="529"/>
      </w:r>
    </w:p>
    <w:p>
      <w:pPr>
        <w:pStyle w:val="Heading6"/>
        <w:numPr>
          <w:ilvl w:val="5"/>
          <w:numId w:val="1"/>
        </w:numPr>
        <w:rPr/>
      </w:pPr>
      <w:bookmarkStart w:id="449" w:name="__RefHeading___Toc6340808_2870459653"/>
      <w:bookmarkStart w:id="450" w:name="_Toc163"/>
      <w:bookmarkEnd w:id="449"/>
      <w:r>
        <w:rPr>
          <w:rtl w:val="true"/>
        </w:rPr>
        <w:t>«</w:t>
      </w:r>
      <w:r>
        <w:rPr>
          <w:rtl w:val="true"/>
        </w:rPr>
        <w:t>المسألة الثانية</w:t>
      </w:r>
      <w:r>
        <w:rPr>
          <w:rtl w:val="true"/>
        </w:rPr>
        <w:t xml:space="preserve">»: </w:t>
      </w:r>
      <w:r>
        <w:rPr>
          <w:rtl w:val="true"/>
        </w:rPr>
        <w:t>في أنّ أمّ الولد لاترث</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الولد لاترث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المدبّر، و لو كان وارثا من مدبّره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المكاتب المشروط، و المطلق الذي لم‌يؤدّ شيئا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شيء من ذلك، بل و لا اشكال في عدم ارثهم القريب غير المولى، ضرورة اندراجهم في جميع ما دلّ على عدم ارث المملوك من نصّ و اجماع محكي؛ لبقائهم أجمع على الرقّيّة، فهم حينئذٍ كالقنّ و ان كان لهم نوع تشبّث بالحرّيّة، و لذا لو ماتوا لم‌يرثهم أحد، لعدم الملك لهم بلا خلاف أجده في شيء منهم الاّ في المكاتب المطلق الذي يموت و عنده وفاء، فانّ فيه خلافا تقدّم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ارثهم للمولى مع فرض كونه قريبا فلا وجه له في أمّ الولد المحجوبة بابنها المنعتق من نصيب ولدها، و كذا لا وجه له في المكاتبين بعد فرض بقائهما على الرقّيّة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المدبّر فان كان هناك اجماع فبها، و الاّ فللنظر فيه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30"/>
      </w:r>
      <w:bookmarkStart w:id="451" w:name="pg11179_126630"/>
    </w:p>
    <w:p>
      <w:pPr>
        <w:pStyle w:val="Heading5"/>
        <w:numPr>
          <w:ilvl w:val="4"/>
          <w:numId w:val="1"/>
        </w:numPr>
        <w:rPr/>
      </w:pPr>
      <w:bookmarkStart w:id="452" w:name="__RefHeading___Toc6340810_2870459653"/>
      <w:bookmarkStart w:id="453" w:name="_Toc164"/>
      <w:bookmarkEnd w:id="451"/>
      <w:bookmarkEnd w:id="452"/>
      <w:r>
        <w:rPr>
          <w:rtl w:val="true"/>
        </w:rPr>
        <w:t>في لواحق أسباب المنع</w:t>
      </w:r>
      <w:bookmarkEnd w:id="453"/>
    </w:p>
    <w:p>
      <w:pPr>
        <w:pStyle w:val="Heading6"/>
        <w:numPr>
          <w:ilvl w:val="5"/>
          <w:numId w:val="1"/>
        </w:numPr>
        <w:rPr/>
      </w:pPr>
      <w:bookmarkStart w:id="454" w:name="__RefHeading___Toc6340812_2870459653"/>
      <w:bookmarkStart w:id="455" w:name="_Toc165"/>
      <w:bookmarkEnd w:id="454"/>
      <w:r>
        <w:rPr>
          <w:rtl w:val="true"/>
        </w:rPr>
        <w:t>«</w:t>
      </w:r>
      <w:r>
        <w:rPr>
          <w:rtl w:val="true"/>
        </w:rPr>
        <w:t>الأوّل</w:t>
      </w:r>
      <w:r>
        <w:rPr>
          <w:rtl w:val="true"/>
        </w:rPr>
        <w:t xml:space="preserve">»: </w:t>
      </w:r>
      <w:r>
        <w:rPr>
          <w:rtl w:val="true"/>
        </w:rPr>
        <w:t>اللعان</w:t>
      </w:r>
      <w:bookmarkEnd w:id="455"/>
    </w:p>
    <w:p>
      <w:pPr>
        <w:pStyle w:val="BookText"/>
        <w:rPr/>
      </w:pPr>
      <w:r>
        <w:rPr>
          <w:rFonts w:ascii="Amiri" w:hAnsi="Amiri" w:eastAsia="Amiri" w:cs="Amiri"/>
          <w:color w:val="111111"/>
          <w:sz w:val="28"/>
          <w:sz w:val="28"/>
          <w:szCs w:val="28"/>
          <w:rtl w:val="true"/>
          <w:lang w:bidi="ar-SA"/>
        </w:rPr>
        <w:t>و من لواحق أسباب المنع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 سبب لسقوط نسب الولد، نعم لو اعترف بعد اللعان ألحق به و يرثه الولد و هو لايرثه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تقدّم في بابه أنّ اللعان يقطع الزوجيّة و نسب الولد عن الأب، فينتفي التوارث بين الزوجين و بين الزوج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استثني من ذلك ما لو اعترف به بعد اللعان، فانّه حينئذٍ يرثه الولد دون العكس</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تدلّ على ذلك صحيحة الحلبي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الملاعن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أكذب نفسه قبل اللعان ردّت اليه امرأته و ضرب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لاعن لم‌تحلّ له</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أبدا و ان قذف رجل امرأته كان عليه الحدّ، و ان مات ولده ورثه أخواله، فان ادّعاه أبوه لحق به، و ان مات ورثه الابن و لم يرثه الأب</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رواية محمّد بن مسلم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لاعن امرأته، و انتفى من ولدها، ثمّ أكذب نفسه بعد الملاعنة، و زعم أنّ ولدها ولده، هل تردّ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كرامة، لاتردّ عليه و لاتحلّ له الى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اذا أقرّ به الأب هل يرث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لايرث الأب الابن</w:t>
      </w:r>
      <w:r>
        <w:rPr>
          <w:rFonts w:eastAsia="Amiri" w:cs="Amiri" w:ascii="Amiri" w:hAnsi="Amiri"/>
          <w:color w:val="111111"/>
          <w:sz w:val="28"/>
          <w:szCs w:val="28"/>
          <w:rtl w:val="true"/>
          <w:lang w:bidi="ar-SA"/>
        </w:rPr>
        <w:t>».</w:t>
      </w:r>
      <w:r>
        <w:rPr>
          <w:rStyle w:val="FootnoteAnchor"/>
          <w:rtl w:val="true"/>
        </w:rPr>
        <w:footnoteReference w:id="534"/>
      </w:r>
      <w:bookmarkStart w:id="456" w:name="pg11179_126631"/>
    </w:p>
    <w:p>
      <w:pPr>
        <w:pStyle w:val="Heading6"/>
        <w:numPr>
          <w:ilvl w:val="5"/>
          <w:numId w:val="1"/>
        </w:numPr>
        <w:rPr/>
      </w:pPr>
      <w:bookmarkStart w:id="457" w:name="__RefHeading___Toc6340814_2870459653"/>
      <w:bookmarkStart w:id="458" w:name="_Toc166"/>
      <w:bookmarkEnd w:id="456"/>
      <w:bookmarkEnd w:id="457"/>
      <w:r>
        <w:rPr>
          <w:rtl w:val="true"/>
        </w:rPr>
        <w:t>«</w:t>
      </w:r>
      <w:r>
        <w:rPr>
          <w:rtl w:val="true"/>
        </w:rPr>
        <w:t>الثاني</w:t>
      </w:r>
      <w:r>
        <w:rPr>
          <w:rtl w:val="true"/>
        </w:rPr>
        <w:t xml:space="preserve">»: </w:t>
      </w:r>
      <w:r>
        <w:rPr>
          <w:rtl w:val="true"/>
        </w:rPr>
        <w:t>الغائب غيبة منقطعة</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غيبة منقطعة لايورث حتّى يتحقّق موته أو تنقضي مدّة لايعيش مثله غالبا فيحكم لورثته الموجودين في وقت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بعد انقضاء عشر سنين من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ماله الى وارثه المليّ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الروايات الواردة في ميراث المفقود حتى يتبيّن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هشام بن سالم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خطّاب الأعور أبا ابراهيم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عند أبي أجير يعمل عنده بالأجرة ففقدناه و بقي من أجره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لايعرف له 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طلبناه فلم‌نجده،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حرّك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و اجهد، فان قدرت عليه، و الاّ فهو كسبيل مالك، حتّى يجيء له طالب، فان حدث بك حدث فأوصِ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له طالب أن‌يدفع اليه</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 له ولد فغاب بعض ولده فلم‌يدر أين هو، و مات الرجل فكيف يصنع بميراث الغائب من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 حتّى يجيء،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الرجل فلم‌يجئ،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ورثة الرجل ملاءً بماله اقتسموه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ردّوه عليه</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موثّقة اسحاق بن عمّار الثانية عن أبي الحسن عليه‌السلام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 له ولد فغاب بعض ولده فلم‌يدر أين هو و مات الرجل فأيّ شيء يصنع بميراث الرجل الغائب من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يعزل حتّى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ماله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جاء يزكّيه؟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 في 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الرجل فلم‌يجئ،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ورثة الرجل ملاءً بماله اقتسموه بينهم، فاذا هو جاء ردّوه عليه</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 عنهم عن سهل عن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الثاني عليه‌السلام عن دار كانت لامرأة و كان لها ابن و ابنة، فغاب الابن بالبحر و ماتت المرأة فادّعت ابنتها أنّ أمّها كانت صيّرت هذه الدار لها و باعت أشقاصا منها و بقيت في الدار قطعة الى جنب دار رجل من أصحابنا و هو يكره أن‌يشتريها؛ لغيبة الابن، و ما يتخوّف أن‌لايحلّ شراؤها و ليس يعرف للابن خبر،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 كم غاب؟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سنين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به غيبة</w:t>
      </w:r>
      <w:r>
        <w:rPr>
          <w:rStyle w:val="FootnoteAnchor"/>
          <w:rtl w:val="true"/>
        </w:rPr>
        <w:footnoteReference w:id="538"/>
      </w:r>
      <w:r>
        <w:rPr>
          <w:rFonts w:ascii="Amiri" w:hAnsi="Amiri" w:eastAsia="Amiri" w:cs="Amiri"/>
          <w:color w:val="111111"/>
          <w:sz w:val="28"/>
          <w:sz w:val="28"/>
          <w:szCs w:val="28"/>
          <w:rtl w:val="true"/>
          <w:lang w:bidi="ar-SA"/>
        </w:rPr>
        <w:t>عشر سنين،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انتظر به غيبة</w:t>
      </w:r>
      <w:r>
        <w:rPr>
          <w:rStyle w:val="FootnoteAnchor"/>
          <w:rtl w:val="true"/>
        </w:rPr>
        <w:footnoteReference w:id="539"/>
      </w:r>
      <w:r>
        <w:rPr>
          <w:rFonts w:ascii="Amiri" w:hAnsi="Amiri" w:eastAsia="Amiri" w:cs="Amiri"/>
          <w:color w:val="111111"/>
          <w:sz w:val="28"/>
          <w:sz w:val="28"/>
          <w:szCs w:val="28"/>
          <w:rtl w:val="true"/>
          <w:lang w:bidi="ar-SA"/>
        </w:rPr>
        <w:t>عشر سنين يحلّ شراؤها؟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موثّقة سماعة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 يحبس ماله على الورثة قدر ما يطلب في الأرض أربع سنين، فان لم‌يقدر عليه قسّم ماله بين الورثة، فان كان له ولد حبس المال و أنفق على ولده تلك الأربع سنين</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موثّقة ثالثة لاسحاق بن عمّار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 يتربّص بماله أربع سنين ثمّ يقسّم</w:t>
      </w:r>
      <w:r>
        <w:rPr>
          <w:rFonts w:eastAsia="Amiri" w:cs="Amiri" w:ascii="Amiri" w:hAnsi="Amiri"/>
          <w:color w:val="111111"/>
          <w:sz w:val="28"/>
          <w:szCs w:val="28"/>
          <w:rtl w:val="true"/>
          <w:lang w:bidi="ar-SA"/>
        </w:rPr>
        <w:t>».</w:t>
      </w:r>
      <w:r>
        <w:rPr>
          <w:rStyle w:val="FootnoteAnchor"/>
          <w:rtl w:val="true"/>
        </w:rPr>
        <w:footnoteReference w:id="542"/>
      </w:r>
      <w:bookmarkStart w:id="459" w:name="pg11179_126633"/>
    </w:p>
    <w:p>
      <w:pPr>
        <w:pStyle w:val="BookText"/>
        <w:rPr/>
      </w:pPr>
      <w:bookmarkEnd w:id="45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الظاهر من موثّقة سماعة و موثّقة اسحاق بن عمّار الثالثة، أنّ المفقود يتربّص بماله أربع سنين ثمّ يقسّم و ان كان له ولد أنفق على ولده تلك الأربع، و الظاهر أيضا من الموثّقتين الأوليين لاسحاق بن عمّار، أنّه ان كان ورثة الرجل ملاءً بماله اقتسموه بينهم، فاذا جاء ردّوه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بين الطائفتين هو أنّه ان كانت الورثة يئسوا من مجيء المفقود قبل مضي أربع سنين و كانوا ملاءً بماله اقتسموه بينهم، فان جاء ردّوه عليه، فاذا لم‌يجئ و لم‌يكونوا ملاءً بماله قسّم بينهم بعد مضي 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جاء المفقود بعد الأربعة و التقسيم، فان كان شيء من المال باقيا ردّوه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النقود المتداولة في زمن الأئمّة عليهم‌السلام كانت دنانير و دراهم، و كانتا من جنس الذهب و الفضّة اللذين تكون قيمة المال بهما، و أمّا في مثل زماننا هذا الذي تكون المعاملات الرائجة بالأوراق النقديّة فان كانت قيمتها تقلّص في كلّ سنة، فعلى ورثة المفقود أن‌يرجعوا الى الحاكم و يطابقوا قيمة أمواله بالذهب ثمّ يعملوا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هشام بن سالم و رواية علي بن مهزيار، فالظاهر أنّهما و أمثالهما واردة فيمن عنده مال شخص غائب و لم‌يجئ، فالظاهر في مثل ذلك الرجوع الى الحاكم، و قد حقّق في آخر المكاسب المحرّمة</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6340816_2870459653"/>
      <w:bookmarkStart w:id="461" w:name="_Toc167"/>
      <w:bookmarkEnd w:id="460"/>
      <w:r>
        <w:rPr>
          <w:rtl w:val="true"/>
        </w:rPr>
        <w:t>«</w:t>
      </w:r>
      <w:r>
        <w:rPr>
          <w:rtl w:val="true"/>
        </w:rPr>
        <w:t>الثالث</w:t>
      </w:r>
      <w:r>
        <w:rPr>
          <w:rtl w:val="true"/>
        </w:rPr>
        <w:t xml:space="preserve">»: </w:t>
      </w:r>
      <w:r>
        <w:rPr>
          <w:rtl w:val="true"/>
        </w:rPr>
        <w:t>الحمل يرث بشرط انفصاله حيّا</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يرث بشرط انفصاله حيّا و لو سقط ميّتا، لم‌يكن له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بعد وجوده حيّا كان نصيبه 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سقط بجناية، أعتبر بالحركة التي لاتصدر الاّ من حيّ دون التقلّص الذي يحصل طبعا لا اختيارا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الحمل يرث و يورث اذا ولد حيّا، و يعرف بأن‌يصيح، أو يتحرّك حركة اختياريّة، و لايرث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ذلك صحيحة ربعي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عليه‌السلام يقول في السقط اذا سقط من بطن أمّه فتحرّك تحرّكا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و يورث، فانّه ربّما كان أخرس</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موثّقة عبداللّه بن سنان في ميراث المنفوس من الدية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لايرث شيئا حتّى يصيح و يسمع صوته</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صحيحة عبداللّه بن سنان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لايصلّى على المنفوس، و هو المولود الذي لم‌يستهلّ و لم‌يصح و لم‌يورّث من الدية و لا من غيرها، فاذا استهلّ فصلّ عليه، و ورّثه</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فانّ المستفاد من الأخبار المذكورة و أمثالها أنّ الاعتبار في كون الولد وارثا أو مورّثا بانفصاله حيّا، و لو انفصل ميّتا لايرث و لايورّث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الحمل حاجبا لورثة الميّت و عزل سهمه من التركة، و ان كان نطفة، فان تولّد حيّا كشف عن كونه وارثا فيعطى سهمه، و ان مات بعد انفصاله حيّا يرث سهمه من يتقرّب به كأمّه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سقط ميّتا كشف عن أنّ المال كان لغيره من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العلم بوجود الحمل حين موت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لزم انفصاله كاملاً، فلو خرج نصفه و تحرّك و استهلّ ثمّ سقط ميّتا لايرث و لايورّث؛ لظاهر الروايات، و يطابقه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لايشترط الانفصال الطبيعي، فان انفصل بجناية جانٍ فان تحرّك حركة بيّنة تدلّ على حياته و ان مات بعدها فيرث و يورّث، و ان سقط ميّتا فلايرث و لايورّث</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المعزول من مال الميّت يكون قدر نصيب الحمل المحتمل الوجود، و هونصيب ذكرين فان مات الأب و ترك ذكرا أعطي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اعطاء سهم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ما بقي من التركة و يعزل ثلثاه، و هكذا</w:t>
      </w:r>
      <w:r>
        <w:rPr>
          <w:rFonts w:eastAsia="Amiri" w:cs="Amiri" w:ascii="Amiri" w:hAnsi="Amiri"/>
          <w:color w:val="111111"/>
          <w:sz w:val="28"/>
          <w:szCs w:val="28"/>
          <w:rtl w:val="true"/>
          <w:lang w:bidi="ar-SA"/>
        </w:rPr>
        <w:t xml:space="preserve">. </w:t>
      </w:r>
      <w:bookmarkStart w:id="462" w:name="pg11179_126635"/>
    </w:p>
    <w:p>
      <w:pPr>
        <w:pStyle w:val="Heading6"/>
        <w:numPr>
          <w:ilvl w:val="5"/>
          <w:numId w:val="1"/>
        </w:numPr>
        <w:rPr/>
      </w:pPr>
      <w:bookmarkStart w:id="463" w:name="__RefHeading___Toc6340818_2870459653"/>
      <w:bookmarkStart w:id="464" w:name="_Toc168"/>
      <w:bookmarkEnd w:id="462"/>
      <w:bookmarkEnd w:id="463"/>
      <w:r>
        <w:rPr>
          <w:rtl w:val="true"/>
        </w:rPr>
        <w:t>«</w:t>
      </w:r>
      <w:r>
        <w:rPr>
          <w:rtl w:val="true"/>
        </w:rPr>
        <w:t>الرابع</w:t>
      </w:r>
      <w:r>
        <w:rPr>
          <w:rtl w:val="true"/>
        </w:rPr>
        <w:t xml:space="preserve">»: </w:t>
      </w:r>
      <w:r>
        <w:rPr>
          <w:rtl w:val="true"/>
        </w:rPr>
        <w:t>اذا مات و عليه دين يستوعب التركة</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و عليه دين يستوعب التركة لم‌تنتقل الى الوارث، و كانت على حكم مال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لم‌يكن مستوعبا انتقل الى الورثة ما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قابل الدين باقٍ على حكم مال الميّت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لم‌تنتقل التركة مع وجود الدين، الى الوارث؛ لأنّ اللّه تعالى جعل الارث بعد الدين؛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الدين مستوعبا لم‌يتحقّق الارث؛ اذ ليس بعده شيء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لم‌يستوعب فالفاضل عنه ينتقل الى الوارث؛ عملاً بظاهر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اختيار الشيخ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الى الوارث مطلقا، لكنّه يمنع من التصرّف فيها الى أن‌يوفي الدين؛ لاستحالة بقاء ملك بغير مالك و الميّت لايقبل الملك، و الديّان لاتنتقل الى ملكهم اجماعا و لا الى غير الوارث، فتعيّن انتقالها الى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الآية على الملك المستقرّ بعد الدين و الوصيّة؛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 النماء المتخلّل بين الوفاة و وفاء الدين، فعلى مذهب المصنّف يتبع العين في تعلّق الدين به و تقديمه على حقّ الوارث، و على الثاني يكون للوارث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اخترناه يمنع الوارث من التصرّف في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الراهن من التصرّف في ماله المرهون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أن‌يوفي الدين منها أو من غيرها، و هو مخيّر في جهات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لم‌يستوعب التركة ففي منعه من التصرّف مطلقا أو فيما قابل الدين خاصّة،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الثاني، لكن يكون التصرّف مراعىً بوفاء الباقي بالدين، فلو قصر لتلف أو نقص لزم الوارث الاكمال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تعذّر الاستيفاء منه ففي تسلّط المدين أو الحاكم على نقض تصرّفه اللازم في الزائد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ذلك</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البحث عن ذلك في مباحث الحجّ حيث قلنا ببقاء التركة على ملك الميّت فراجع</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5" w:name="pg11179_126638"/>
      <w:bookmarkStart w:id="466" w:name="pg11179_126638"/>
      <w:bookmarkEnd w:id="466"/>
    </w:p>
    <w:p>
      <w:pPr>
        <w:pStyle w:val="Heading4"/>
        <w:numPr>
          <w:ilvl w:val="3"/>
          <w:numId w:val="1"/>
        </w:numPr>
        <w:rPr/>
      </w:pPr>
      <w:bookmarkStart w:id="467" w:name="pg11179_126638"/>
      <w:bookmarkStart w:id="468" w:name="__RefHeading___Toc6340820_2870459653"/>
      <w:bookmarkStart w:id="469" w:name="_Toc169"/>
      <w:bookmarkEnd w:id="467"/>
      <w:bookmarkEnd w:id="468"/>
      <w:r>
        <w:rPr>
          <w:rtl w:val="true"/>
        </w:rPr>
        <w:t>المقدّمة الثالثة في الحجب</w:t>
      </w:r>
      <w:bookmarkEnd w:id="469"/>
    </w:p>
    <w:p>
      <w:pPr>
        <w:pStyle w:val="Heading5"/>
        <w:numPr>
          <w:ilvl w:val="4"/>
          <w:numId w:val="1"/>
        </w:numPr>
        <w:rPr/>
      </w:pPr>
      <w:bookmarkStart w:id="470" w:name="__RefHeading___Toc6340822_2870459653"/>
      <w:bookmarkStart w:id="471" w:name="_Toc170"/>
      <w:bookmarkEnd w:id="470"/>
      <w:r>
        <w:rPr>
          <w:rtl w:val="true"/>
        </w:rPr>
        <w:t>إشارة</w:t>
      </w:r>
      <w:r>
        <w:rPr>
          <w:rtl w:val="true"/>
        </w:rPr>
        <w:t>:</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الحجب قد يكون عن أصل الارث، و قد يكون عن بعض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ضابطه مراعاة القرب فلا ميراث لولد ولد مع ولد، ذكرا كان أو أنثى، حتّى أنّه لا ميراث لابن ابن مع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اجتمع أولاد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سفلوا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منهم يمنع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الحجب لغة المنع و شرعا منع من قام به سبب الارث بالكليّة أو من أوفر حظّيه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الأوّل حجب حرمان و الثاني حجب نقصان و سيأتي تفصيل الجميع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ضابطه مراعاة القرب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هذا موضع وفاق بين الاماميّة و أخبارهم به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 فيه العامّة، فورّثوا أولاد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البنت مطلقا، و مع البنتين فصاعدا اذا كان ولد الابن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الولد للصلب ذكرا حجب ولد الولد مطلقا باجماع المسلمين</w:t>
      </w:r>
      <w:r>
        <w:rPr>
          <w:rFonts w:eastAsia="Amiri" w:cs="Amiri" w:ascii="Amiri" w:hAnsi="Amiri"/>
          <w:color w:val="111111"/>
          <w:sz w:val="28"/>
          <w:szCs w:val="28"/>
          <w:rtl w:val="true"/>
          <w:lang w:bidi="ar-SA"/>
        </w:rPr>
        <w:t>».</w:t>
      </w:r>
      <w:r>
        <w:rPr>
          <w:rStyle w:val="FootnoteAnchor"/>
          <w:rtl w:val="true"/>
        </w:rPr>
        <w:footnoteReference w:id="54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لاينافي هذا الضابط مشاركة ولد الولد النازل مع فقد أبيه للأب الذي هو أقرب منه بعد أن نزّله الشارع منزلة أبيه الذي هو أعلم بالأقربيّة من غيره، و لذا قال عزّ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آباؤكم و أبناؤكم لاتدرون أيّهم أقرب لكم نفعا </w:t>
      </w:r>
    </w:p>
    <w:p>
      <w:pPr>
        <w:pStyle w:val="BookText"/>
        <w:rPr/>
      </w:pPr>
      <w:r>
        <w:rPr>
          <w:rFonts w:ascii="Amiri" w:hAnsi="Amiri" w:eastAsia="Amiri" w:cs="Amiri"/>
          <w:color w:val="111111"/>
          <w:sz w:val="28"/>
          <w:sz w:val="28"/>
          <w:szCs w:val="28"/>
          <w:rtl w:val="true"/>
          <w:lang w:bidi="ar-SA"/>
        </w:rPr>
        <w:t>فريضة من اللّه</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والدليل على منع الأقرب من الورثة الأبعد مطلقا مضافا الى عدم الخلاف بين الاماميّة،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 ممّا قلّ منه أو كثر نصيبا مفروضا</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صحيحة محمّد بن الحسن الصفّار أنّه كتب الى أبي محمّد الحسن بن علي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مات و ترك ابنة ابنه و أخاه لأبيه و أمّه لمن يكون الميراث؟ فوقّع عليه‌السلام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للأقرب ان شاءاللّه</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 صحيحة عبدالرحمن بن الحجّاج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الابنة يرثن اذا لم‌يكن بنات كنّ مكان البنات</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 رواية يزيد الكناسي عن أبي جعفر عليه‌السلام 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 أولى بك من ابن ابنك، و ابن ابنك أولى بك من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أخوك لأبيك و أمّك أولى بك من أخيك لأبيك، و أخوك لأبيك أولى بك من أخيك لأمّك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أخيك لأبيك و أمّك أولى بك من ابن أخيك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أخيك من أبيك أولى بك من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عمّك أخو أبيك من أبيه و أمّه أولى بك من عمّك أخي أبيك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عمّك أخو أبيك من أبيه أولى بك من عمّك أخي أبيك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عمّك أخي أبيك </w:t>
      </w:r>
    </w:p>
    <w:p>
      <w:pPr>
        <w:pStyle w:val="BookText"/>
        <w:rPr/>
      </w:pPr>
      <w:r>
        <w:rPr>
          <w:rFonts w:ascii="Amiri" w:hAnsi="Amiri" w:eastAsia="Amiri" w:cs="Amiri"/>
          <w:color w:val="111111"/>
          <w:sz w:val="28"/>
          <w:sz w:val="28"/>
          <w:szCs w:val="28"/>
          <w:rtl w:val="true"/>
          <w:lang w:bidi="ar-SA"/>
        </w:rPr>
        <w:t>من أبيه و أمّه أولى بك من ابن عمّك أخي أبيك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عمّك أخي أبيك من أبيه أولى بك من ابن عمّك أخي أبيك لأمّه</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المتقرّب بالأب وحده على المتقرّب بالأمّ وحدها من الاخوة و الأعمام و أولادهم بمعنى زيادة الميراث، و في غيرهم بمعنى الحجب؛ لما يأتي</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الرواية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عن أحمد بن محمّد و سهل بن زياد و عن علي بن ابراهيم عن أبيه و عن محمّد بن يحيى عن أحمد بن محمّد جميعا عن ابن محبوب عن هشام بن سالم عن يزيد الكناسي عن أبي جعفر عليه‌السلام، و السند لا اشكال فيه الاّ في يزيد الكناسي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أو مجهول و الأوّل أظهر؛ اذ القرائن تدلّ على أنّ الكناسي هو أبو خالد القمّاط</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عن معجم رجال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لايبعد أن‌يكون يزيد الكناسي متّحدا مع يزيد أبي خالد القمّاط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التوثيق في يزيد أبي خالد القمّاط دون يزيد الكناسي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يزيد أبا خالد القمّاط كوفيّ على ما صرّح به النجاشي، و الكناسه‌محلّة من محلاّت الكوفة فيزيد أبو خالد قماط كوفيّ، 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عن البرقي في ذاك يشعر بالتعدّد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5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السند لا باس به، و مضامين الرواية موجودة في الروايات الأخر</w:t>
      </w:r>
      <w:r>
        <w:rPr>
          <w:rFonts w:eastAsia="Amiri" w:cs="Amiri" w:ascii="Amiri" w:hAnsi="Amiri"/>
          <w:color w:val="111111"/>
          <w:sz w:val="28"/>
          <w:szCs w:val="28"/>
          <w:rtl w:val="true"/>
          <w:lang w:bidi="ar-SA"/>
        </w:rPr>
        <w:t xml:space="preserve">. </w:t>
      </w:r>
      <w:bookmarkStart w:id="472" w:name="pg11179_126641"/>
    </w:p>
    <w:p>
      <w:pPr>
        <w:pStyle w:val="BookText"/>
        <w:rPr/>
      </w:pPr>
      <w:bookmarkEnd w:id="472"/>
      <w:r>
        <w:rPr>
          <w:rFonts w:ascii="Amiri" w:hAnsi="Amiri" w:eastAsia="Amiri" w:cs="Amiri"/>
          <w:color w:val="111111"/>
          <w:sz w:val="28"/>
          <w:sz w:val="28"/>
          <w:szCs w:val="28"/>
          <w:rtl w:val="true"/>
          <w:lang w:bidi="ar-SA"/>
        </w:rPr>
        <w:t>و يمنع الولد من يتقرّب بالأبوين أو بأحدهما، كالاخوة و بنيهم، و الأجداد و آبائهم و الأعمام و الأخوال و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لايشارك الأولاد في الارث سوى الأبوين و الزوج أو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عدم الآباء و الأولاد، فالاخوة و 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 الأخ ولد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اجتمعوا بطونا متنازلة فالأقرب أولى من الأبعد، و يمنع الاخوة و 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يتقرّب بالأجداد من الأعمام و الأخوال و أولادهم، و لايمنعون آباء 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الجدّ و ان علا جدّ، لكن لو اجتمعوا بطونا متصاعدة فالأدنى الى الميّت أولى من الأبعد</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6340824_2870459653"/>
      <w:bookmarkStart w:id="474" w:name="_Toc171"/>
      <w:bookmarkEnd w:id="473"/>
      <w:r>
        <w:rPr>
          <w:rtl w:val="true"/>
        </w:rPr>
        <w:t>في أنّه لايشارك الأولاد في الارث سوى الأبوين و الزوج أو الزوجة</w:t>
      </w:r>
      <w:bookmarkEnd w:id="474"/>
    </w:p>
    <w:p>
      <w:pPr>
        <w:pStyle w:val="BookText"/>
        <w:rPr/>
      </w:pP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لايشارك الأولاد في الارث عندنا سوى الأبوين و الزوج أو الزوجة خلافا للمحكي عن يونس بن عبدالرحمن من أنّه اذا اجتمع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كلّه للجدّ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علي من أنّه لو خلّف بنتا و أبوين فلفاضل عن أنصبائهم للجدّين أو الجدّتين، و لو خلّف ولد ولد و جدّا أو والدا و جدّا فللجدّ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الصدوق من أنّه لو خلّفت زوجها و ابن ابنها و جدّا فللزوج الربع و للجدّ السدس و الباقي لابن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أقوال شاذّة قد انعقد اجماع الاماميّة على خلافها، كبعض الأخبار المنافية لذلك</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مراده من الأخبار المنافية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سعد بن أبي خلف عن أبي الحسن الأوّل عليه‌السلام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الابنة يقمن مقام البنات</w:t>
      </w:r>
      <w:r>
        <w:rPr>
          <w:rStyle w:val="FootnoteAnchor"/>
          <w:rtl w:val="true"/>
        </w:rPr>
        <w:footnoteReference w:id="558"/>
      </w:r>
      <w:r>
        <w:rPr>
          <w:rFonts w:ascii="Amiri" w:hAnsi="Amiri" w:eastAsia="Amiri" w:cs="Amiri"/>
          <w:color w:val="111111"/>
          <w:sz w:val="28"/>
          <w:sz w:val="28"/>
          <w:szCs w:val="28"/>
          <w:rtl w:val="true"/>
          <w:lang w:bidi="ar-SA"/>
        </w:rPr>
        <w:t>اذا لم‌يكن للميّت بنات و لا وارث غيرهنّ، و بنات الابن يقمن مقام الابن اذا لم‌يكن للميّت</w:t>
      </w:r>
      <w:r>
        <w:rPr>
          <w:rStyle w:val="FootnoteAnchor"/>
          <w:rtl w:val="true"/>
        </w:rPr>
        <w:footnoteReference w:id="559"/>
      </w:r>
      <w:r>
        <w:rPr>
          <w:rFonts w:ascii="Amiri" w:hAnsi="Amiri" w:eastAsia="Amiri" w:cs="Amiri"/>
          <w:color w:val="111111"/>
          <w:sz w:val="28"/>
          <w:sz w:val="28"/>
          <w:szCs w:val="28"/>
          <w:rtl w:val="true"/>
          <w:lang w:bidi="ar-SA"/>
        </w:rPr>
        <w:t>أولاد و لا وارث غيرهنّ</w:t>
      </w:r>
      <w:r>
        <w:rPr>
          <w:rFonts w:eastAsia="Amiri" w:cs="Amiri" w:ascii="Amiri" w:hAnsi="Amiri"/>
          <w:color w:val="111111"/>
          <w:sz w:val="28"/>
          <w:szCs w:val="28"/>
          <w:rtl w:val="true"/>
          <w:lang w:bidi="ar-SA"/>
        </w:rPr>
        <w:t>».</w:t>
      </w:r>
      <w:r>
        <w:rPr>
          <w:rStyle w:val="FootnoteAnchor"/>
          <w:rtl w:val="true"/>
        </w:rPr>
        <w:footnoteReference w:id="560"/>
      </w:r>
      <w:bookmarkStart w:id="475" w:name="pg11179_126642"/>
    </w:p>
    <w:p>
      <w:pPr>
        <w:pStyle w:val="BookText"/>
        <w:rPr/>
      </w:pPr>
      <w:bookmarkEnd w:id="475"/>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استدلّ به الصدوق على أنّ ولد الولد لايرث مع الأبوين، و ليس بصريح في ذلك، و خالفه الشيخ و غيره و حملوا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وارث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المراد به اذا لم‌يكن للميّت الابن الذي يتقرّب ابن الابن به، أو البنت التي تتقرّب بنت البنت بها، و لا وارث من الأولاد للصلب غيره؛ لما مضى و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بعض أصحابنا أنّ ولد الولد مع الأبوين لايأخذ شيئا، و ذلك خطأ؛ لأنّه خلاف لظاهر التنزيل و المتواتر من الأخبار</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عدم الآباء و الأولاد و ان نزلوا فالاخوة و الأجداد بلا خلاف بل الاجماع بقسميه عليه، و النصوص وافية 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يمنعون من عداهم سوى الزوجين، و يمنعون من يتقرّب بهم أيضا، و حينئذٍ فيمنع الأخ ولد الأخ، و الجدّ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اجتمعوا أي أولاد الاخوة بطونا متنازلة فالأقرب أولى من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يمنع الاخوة و أولادهم و ان نزلوا من يتقرّب بالأجداد من الأعمام و الأخوال و أولادهم؛ لما عرفت و لقول الباقر عليه‌السلام في صحيح يزيد الكناسي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 أخيك من أبيك أولى بك من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لايمنعون آباء الأجداد، فانّ الجدّ و ان علا جدّ، كما أنّهم لايمنعون أولاد الاخوة و ان نزلوا خلافا للعامّة، بل عن المبسوط أنّه لم‌يوافقنا عليه أحد، و أسقط الشافعي الاخوة لأمّ مع الجدّ، و أبو حنيفة الاخوة مطلقا، و الصحيح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اجتمعوا أي الأجداد بطونا متصاعدة فالأدنى الى الميّت أولى من الأبعد؛ للضابط المزبور</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سيأتي البحث عن ذلك في موضعه</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6340826_2870459653"/>
      <w:bookmarkStart w:id="477" w:name="_Toc172"/>
      <w:bookmarkEnd w:id="476"/>
      <w:r>
        <w:rPr>
          <w:rtl w:val="true"/>
        </w:rPr>
        <w:t>في أنّ الأعمام و الأخوال و أولادهم، و ان نزلوا يمنعون أعمام الأب و أخواله</w:t>
      </w:r>
      <w:bookmarkEnd w:id="47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الأعمام و الأخوال و أولادهم، و ان نزلوا يمنعون أعمام الأب و أخواله</w:t>
      </w:r>
      <w:r>
        <w:rPr>
          <w:rFonts w:eastAsia="Amiri" w:cs="Amiri" w:ascii="Amiri" w:hAnsi="Amiri"/>
          <w:color w:val="111111"/>
          <w:sz w:val="28"/>
          <w:szCs w:val="28"/>
          <w:rtl w:val="true"/>
          <w:lang w:bidi="ar-SA"/>
        </w:rPr>
        <w:t xml:space="preserve">. </w:t>
      </w:r>
      <w:bookmarkStart w:id="478" w:name="pg11179_126643"/>
    </w:p>
    <w:p>
      <w:pPr>
        <w:pStyle w:val="BookText"/>
        <w:rPr/>
      </w:pPr>
      <w:bookmarkEnd w:id="478"/>
      <w:r>
        <w:rPr>
          <w:rFonts w:ascii="Amiri" w:hAnsi="Amiri" w:eastAsia="Amiri" w:cs="Amiri"/>
          <w:color w:val="111111"/>
          <w:sz w:val="28"/>
          <w:sz w:val="28"/>
          <w:szCs w:val="28"/>
          <w:rtl w:val="true"/>
          <w:lang w:bidi="ar-SA"/>
        </w:rPr>
        <w:t>و كذا أولاد أعمام الأب و أخواله، يمنعون أعمام الجدّ و 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 من يتقرّب بالأب وحده، مع من يتقرّب بالأب و الأمّ، مع التساوي في الدرج، و المناسب و ان بعد يمنع مولى النعمة، و كذا وليّ النعمة أو من قام مقامه في ميراث المعتق، يمنع ضامن الجريرة و ضامن الجريرة يمنع الامام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الأعمام و الأخوال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يمنعون أعمام الجدّ و أخواله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الأقرب يمنع الأبعد، منضمّا اليه ما يدلّ على تنزيل الأولاد منزلة آبائهم مع فقدهم، و قوله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التساوي في الدرج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 الباقر عليه‌السلام في رواية يزيد الكناسي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عمّك أخو أبيك من أبيه و أمّه أولى بك من عمّك أخي أبيك من أبيه</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 قوله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المناسب و ان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ضامن الجريرة يمنع الامام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للروايات الواردة في الباب الواحد من أبواب ميراث ولاء العتق</w:t>
      </w:r>
      <w:r>
        <w:rPr>
          <w:rFonts w:eastAsia="Amiri" w:cs="Amiri" w:ascii="Amiri" w:hAnsi="Amiri"/>
          <w:color w:val="111111"/>
          <w:sz w:val="28"/>
          <w:szCs w:val="28"/>
          <w:rtl w:val="true"/>
          <w:lang w:bidi="ar-SA"/>
        </w:rPr>
        <w:t>.</w:t>
      </w:r>
      <w:r>
        <w:rPr>
          <w:rStyle w:val="FootnoteAnchor"/>
          <w:rtl w:val="true"/>
        </w:rPr>
        <w:footnoteReference w:id="564"/>
      </w:r>
    </w:p>
    <w:p>
      <w:pPr>
        <w:pStyle w:val="Heading5"/>
        <w:numPr>
          <w:ilvl w:val="4"/>
          <w:numId w:val="1"/>
        </w:numPr>
        <w:rPr/>
      </w:pPr>
      <w:bookmarkStart w:id="479" w:name="__RefHeading___Toc6340828_2870459653"/>
      <w:bookmarkStart w:id="480" w:name="_Toc173"/>
      <w:bookmarkEnd w:id="479"/>
      <w:r>
        <w:rPr>
          <w:rtl w:val="true"/>
        </w:rPr>
        <w:t>في الحجب عن بعض الفرض</w:t>
      </w:r>
      <w:bookmarkEnd w:id="48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الحجب عن بعض الفرض فاثنان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الولد و حجب 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الولد فانّه و ان نزل، ذكرا كان أو أنثى، يمنع الأبوين عمّا زاد عن السدسين، الاّ مع البنت أو البنتين فصاعدا مع أحد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يحجب أيضا الزوج و الزوجة، عن النصيب الأعلى الى الأخفض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للزوج و الزوجة ثلاثة أحوال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في الفريضة ولد و ان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فللزوج الربع و للزوجة الثمن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أن‌لايكون هناك ولد، و لا ولد ولد و ان نزل، فللزوج النصف و للزوجة الربع، و لايعال نصيبهما؛ لأنّ العول عندنا 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أن‌لايكون هناك وارث أصلاً، من مناسب و لا مسابب، فالنصف للزوج و الباقي 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للزوجة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يردّ عليها؟ فيه أقوال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يردّ و الآخر لايردّ، و الثالث يردّ مع عدم الامام لا مع وجوده و الحقّ أنّه لايردّ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البنت الواحدة مع الأبوين، فانّها لاتمنع الأبوين عمّا زاد عن السدسين، فيبقى سدس يردّ عليهم أخماسا عندنا، و البنت مع أحد الأبوين لاتمنعه و يبقى ثلث يردّ عليهما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البنتين فصاعدا مع أحد الأبوين فانّهما لاتمنعانه عن الزائد عن السدس، فيبقى سدس يردّ عليهما أخماسا، خلافا لأبي على، فخصّ الردّ بالبنتين، و هو ضعيف كما ستعرفه ان 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يحجب الولد أيضا و ان نزل، الزوج و الزوجة عن النصيب الأعلى و هو النصف و الربع الى الأخفض و هو الربع و الثمن كتابا و سنّة و اجماعا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لايعال نصيبهما؛ لأنّ العول عندنا باطل بلا فرق بين وجود الولد و عدمه عندنا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وارث الميّت زوجا وحده، فالنصف له بالفرض و الباقي يرّد عليه على المشهور شهرة عظيمة كادت تكون اجماعا، بل عن الشيخين و جماعة دعواه عليه، و هو الحجّة مضافا الى المعتبرة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عبداللّه عليه‌السلام فدعا بالجامعة فنظرنا فيها، فاذا امرأة ماتت و تركت زوجها لا وارث لها غيره، المال 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محمّد بن قيس عن أبي جعفر عليه‌السلام في امرأة توفّيت و لم‌يعلم لها أحد، و لها زوج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الميراث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الكليني بسند صحيح مثله، الاّ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الميراث كلّه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للمحكي عن الديلمي من الميل الى أنّ الباقي للامام عليه‌السلام؛ للأصل و ظاهر الآية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نصف ما ترك أزواجكم ان لم‌يكن لهنّ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جميل بن درّاج عن أبي عبداللّه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لايكون الردّ على زوج و لا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لايعارض النصّ، و لا دلالة للآية على عدم الردّ، و أمّا الموثّقة فيجمع بينها و بين الصحاح الصريحة في الردّ بأنّها فيما يكون غيره وارث آخر، </w:t>
      </w:r>
      <w:bookmarkStart w:id="481" w:name="pg11179_126645"/>
    </w:p>
    <w:p>
      <w:pPr>
        <w:pStyle w:val="BookText"/>
        <w:rPr/>
      </w:pPr>
      <w:bookmarkEnd w:id="481"/>
      <w:r>
        <w:rPr>
          <w:rFonts w:ascii="Amiri" w:hAnsi="Amiri" w:eastAsia="Amiri" w:cs="Amiri"/>
          <w:color w:val="111111"/>
          <w:sz w:val="28"/>
          <w:sz w:val="28"/>
          <w:szCs w:val="28"/>
          <w:rtl w:val="true"/>
          <w:lang w:bidi="ar-SA"/>
        </w:rPr>
        <w:t>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 قد تقدّم البحث عن هذه المسألة تفصيلاً، فراجع</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6340830_2870459653"/>
      <w:bookmarkStart w:id="483" w:name="_Toc174"/>
      <w:bookmarkEnd w:id="482"/>
      <w:r>
        <w:rPr>
          <w:rtl w:val="true"/>
        </w:rPr>
        <w:t>في حجب الاخوة</w:t>
      </w:r>
      <w:bookmarkEnd w:id="483"/>
    </w:p>
    <w:p>
      <w:pPr>
        <w:pStyle w:val="BookText"/>
        <w:rPr/>
      </w:pPr>
      <w:r>
        <w:rPr>
          <w:rFonts w:ascii="Amiri" w:hAnsi="Amiri" w:eastAsia="Amiri" w:cs="Amiri"/>
          <w:color w:val="111111"/>
          <w:sz w:val="28"/>
          <w:sz w:val="28"/>
          <w:szCs w:val="28"/>
          <w:rtl w:val="true"/>
          <w:lang w:bidi="ar-SA"/>
        </w:rPr>
        <w:t>و أمّا حجب 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يمنعون الأمّ عمّا زاد عن السدس بشروط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رجلين فصاعدا، أو رجلاً و امرأتين، أو أربع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ألاّيكونوا كفرة و لا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يحجب القاتل؟ فيه تردّد، و الظاهر أنّه لايحجب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الأب موجودا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أن‌يكونوا للأب و الأمّ، أو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اشتراط وجودهم منفصلين لا حملاً تردّد، أظهره أنّه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للميّت أب و أمّ خاصّة و لم‌يكن له اخوة فلأمّه الثلث و الباقي للأب، و أمّا اذا كان له اخوة فانّهم وان لم‌يرثوه، لكن حجبوا الأمّ عن سهمه الأكثر فلأمّه السدس و الباقي للأب؛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لم‌يكن له ولد و ورثه أبواه فلأمّه الثلث فان كان له اخوة فلأمّه السدس</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لكن يشترط في حجب الاخوة الأمّ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أن‌يكونوا رجلين فصاعدا، أو رجلاً و امرأتين، أو أربع نساء، و أن‌يكونوا لأب و أمّ أو لأب، و الدليل على ذلك صحيحة أبي العبّاس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ترك الميّت أخوين فهم اخوة مع الميّت، حجبا الأمّ عن الثلث، و ان كان واحدا لم‌يحجب الأمّ،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 أربع أخوات حجبن الأمّ عن الثلث؛ لأنّهنّ بمنزلة الأخوين، و ان كنّ ثلاثا لم‌يحجبن</w:t>
      </w:r>
      <w:r>
        <w:rPr>
          <w:rFonts w:eastAsia="Amiri" w:cs="Amiri" w:ascii="Amiri" w:hAnsi="Amiri"/>
          <w:color w:val="111111"/>
          <w:sz w:val="28"/>
          <w:szCs w:val="28"/>
          <w:rtl w:val="true"/>
          <w:lang w:bidi="ar-SA"/>
        </w:rPr>
        <w:t>».</w:t>
      </w:r>
      <w:r>
        <w:rPr>
          <w:rStyle w:val="FootnoteAnchor"/>
          <w:rtl w:val="true"/>
        </w:rPr>
        <w:footnoteReference w:id="567"/>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فضل أبي العبّاس البقباق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أبوين و أختين لأب و أمّ، هل يحجبان الأمّ عن الثلث؟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صحيحة محمّد بن مسلم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لايحجب الأمّ عن الثلث اذا لم‌يكن ولد الاّ أخوان أو أربع أخوات</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موثّقة أخرى لفضل أبي العبّاس البقباق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لايحجب الأمّ عن الثلث الاّ أخوان أو أربع أخوات لأب و أمّ، أو لأب</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ما في رواية العلاء بن فضيل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لايحجب الأمّ عن الثلث الاخوة و الأخوات من الأمّ ما بلغوا، و لايحجبها الاّ أخوان أو أخ و أختان أو أربع أخوات لأب أو لأب و أمّ، أو أكثر من ذلك</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لاتعارضها موثّقة أبي العبّاس البقباق الثالثة عن أبي عبداللّه عليه‌السلام في أبوين و أختين،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 مع الأخوات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له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له أخوات</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روايته 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عبداللّه عليه‌السلام عن أمّ و أختين،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الثلث؛ لأنّ اللّه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له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له أخوات</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لأنّه كما قال صاحب الوسائل عن الشيخ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مخصوص بما اذا لم‌يكن أربعا أو بما اذا كنّ من الأمّ، لا من الأب و لا الأبوين و جوّز حمله على التقيّة</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أن‌لايكون الاخوة مملوكين و لا كافرين؛ و ذلك لصحيحة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المملوك و المشرك، يحجبان اذا لم‌يرثا؟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 موثّقة الفضل بن عبدالملك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المملوك و المملوكة، هل يحجبان اذا لم‌يرثا؟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رواية الحسن بن صالح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يحجب الكافر و يرثه، و الكافر لايحجب المسلم</w:t>
      </w:r>
      <w:r>
        <w:rPr>
          <w:rStyle w:val="FootnoteAnchor"/>
          <w:rtl w:val="true"/>
        </w:rPr>
        <w:footnoteReference w:id="577"/>
      </w:r>
      <w:r>
        <w:rPr>
          <w:rFonts w:ascii="Amiri" w:hAnsi="Amiri" w:eastAsia="Amiri" w:cs="Amiri"/>
          <w:color w:val="111111"/>
          <w:sz w:val="28"/>
          <w:sz w:val="28"/>
          <w:szCs w:val="28"/>
          <w:rtl w:val="true"/>
          <w:lang w:bidi="ar-SA"/>
        </w:rPr>
        <w:t>و لايرثه</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يعلو و لايعلى عليه، و الكفّار بمنزلة الموتى، لايحجبون و لايرثون</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في الجواهر</w:t>
      </w:r>
      <w:r>
        <w:rPr>
          <w:rStyle w:val="FootnoteAnchor"/>
          <w:rtl w:val="true"/>
        </w:rPr>
        <w:footnoteReference w:id="580"/>
      </w:r>
      <w:r>
        <w:rPr>
          <w:rFonts w:ascii="Amiri" w:hAnsi="Amiri" w:eastAsia="Amiri" w:cs="Amiri"/>
          <w:color w:val="111111"/>
          <w:sz w:val="28"/>
          <w:sz w:val="28"/>
          <w:szCs w:val="28"/>
          <w:rtl w:val="true"/>
          <w:lang w:bidi="ar-SA"/>
        </w:rPr>
        <w:t>ادّعى الاجماع في الشروط المذكورة و هي أن‌يكونوا رجلين فصاعدا أو رجلاً و امرأتين أو أربع نساء و ألاّيكونوا كفرة و لا أرقّاء و أن‌يكون الأب موجودا و أن‌يكونوا للأب و الأمّ أو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يحجب الأخ القاتل لأخيه الموروث؟</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تردّد، و الظاهر أنّه لايحجب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للمشهور بين الأصحاب شهرة عظيمة</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في اللمعة و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انتفاء موانع الارث من القتل و الكفر والرقّ عنهم و كذا اللعان و يحجب الغائب مالم‌يقضَ بموته شرعا</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القاتل فالمشهور أنّه مثلهما في عدم الحجب، بل ادّعى الشيخ في الخلاف عليه الاجماع؛ لمشاركته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و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العلّة الموجبة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رحمه‌الله تردّد في ذلك ممّا ذكر و من عموم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له اخوة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الاخوة بالقاتل، و منع التعدّي فانّ العلّة ليست منصوصة بل مستنبطة فيكون الالحاق بها قياسا لايقول الأصحاب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الاجماع ممنوع فانّ الصدوقين و ابن أبي عقيل قالوا بحجب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علّلوا حجب الاخوة بما روي من أنّهم عياله و عليه نفقتهم، و نفقة القاتل لاتسقط عن الأب، بخلاف المملوك، أمّا الكافر فقد تقدّم أنّ نفقته واجبة حيث يكون معصوم الدم، لكنّه خرج بنصّ خاصّ فيبقى غيره على الأصل</w:t>
      </w:r>
      <w:r>
        <w:rPr>
          <w:rFonts w:eastAsia="Amiri" w:cs="Amiri" w:ascii="Amiri" w:hAnsi="Amiri"/>
          <w:color w:val="111111"/>
          <w:sz w:val="28"/>
          <w:szCs w:val="28"/>
          <w:rtl w:val="true"/>
          <w:lang w:bidi="ar-SA"/>
        </w:rPr>
        <w:t>».</w:t>
      </w:r>
      <w:r>
        <w:rPr>
          <w:rStyle w:val="FootnoteAnchor"/>
          <w:rtl w:val="true"/>
        </w:rPr>
        <w:footnoteReference w:id="58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ان كانت الاخوة و الأخوات من قبل الأب أو الأب و الأمّ كفّارا أو مماليك لم‌يحجبوا الأمّ عن الثلث على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لم‌يتعرّض للقاتل، و كذا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والمملوك و الكافر لايحجبون و استدلّ باجماع الفرقة بل باجماع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مسعود خالف فيه و قد انقرض خلافه و 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لايحجب عن الميراث من لايستحقّه لرقّ أو كفر أو قتل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ابن الجنيد و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القاتل يحجب و ان لم‌يرث، ألاترى أنّ الاخوة يحجبون الأمّ و لايرثون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ما قاله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أنّه المشهور بين علمائنا فيتعيّن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الصدوق و ابن أبي عقيل عوّلا على عموم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له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المماليك و الكفّار؛ لرواية الصحيحة فيبقى الباقي على العموم و لا بأس بهذا القول فانّه لم‌يبلغا من الأحاديث في هذا الباب شيء يعتدّ به سوى هذا و لا دلالة فيه على القاتل</w:t>
      </w:r>
      <w:r>
        <w:rPr>
          <w:rFonts w:eastAsia="Amiri" w:cs="Amiri" w:ascii="Amiri" w:hAnsi="Amiri"/>
          <w:color w:val="111111"/>
          <w:sz w:val="28"/>
          <w:szCs w:val="28"/>
          <w:rtl w:val="true"/>
          <w:lang w:bidi="ar-SA"/>
        </w:rPr>
        <w:t>».</w:t>
      </w:r>
      <w:r>
        <w:rPr>
          <w:rStyle w:val="FootnoteAnchor"/>
          <w:rtl w:val="true"/>
        </w:rPr>
        <w:footnoteReference w:id="58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مفتاح الكرامة بعد قول المصنّف من أنّ الرقّ و القتل و الكفر لاتوجب الحجب،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المقنعة و المبسوط و الخلاف و الوسيلة و السرائر و الرسالة النصيريّة و الشرائع و النافع و تعليقه للمحقّق الثاني و المختلف و الارشاد و تعليقه و التبصرة و الدروس و اللمعة و الروضة و المقتصر و غاية المرام و آيات الأحكام، و ربّما ظهر من المهذّب و الايضاح و هو المنقول عن الكاتب و القاضي و الراوندي و هو المشهور كما في المسالك و المهذّب و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لم‌يذكر شيئا في الغنية و الانتصار و اقتصر في النهاية كما عليه سلاّر على الرقّ و الكفر و لم‌يرجّح شيئا في المسالك و المجمع و التنقيح و المفاتيح، و خالف الصدوق في القتل</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الأظهر أنّ القتل لايلحق بالكفر و الرقّ و أنّ الميّت المقتول اذا ترك أمّا و أبا و أخوين أحدهما قاتله يحجبان الأمّ عن الثلث و ذلك؛ لاطلاق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له اخوة فلأمّه السدس</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و النصّ الوارد في الكافر و الرقّ يقيّد الآية، و يبقى اطلاقها بالنسبة الى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العلاّمة في المختلف لالحاق القتل بالرقّ و الكفر بالمشهور و بما رواه الصدوق في الصحيح عن الفضل بن عبدالملك عن الصادق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المملوك و المملوكة هل يحجبان اذا لم‌يرثا؟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لأنّه مشارك للكافر و المملوك في المنع من الارث فيشاركهما في منع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الشهرة من حيث هي ليست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موثّقة، و لايكون عدم ارث القاتل سببا لعدم الحجب، كما لايكون عدم ارث الكافر و المملوك سببا، و كيف يكون ذلك علّة لعدم الحجب و الحال أنّ الاخوة حاجبون و لايرثون؛ لأنّهم في الطبقة الثانية، مضافا الى أنّ سؤال الراوي لايجعل الرواية منصوص العلّة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الأب موجودا، فلايحجب الاخوة الأمّ الاّ مع وجود الأب؛ و ذلك لصحيحة زرارة عن أبي عبداللّه و أبي جعفر عليهماالسلام أنّهما قالا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مات رجل و ترك أمّه و اخوة و أخوات لأب و أمّ و اخوة و أخوات لأب و اخوة و أخوات لأمّ و ليس الأب حيّا، فانّهم لايرثون و لايحجبونها؛ لأنّه لم‌يورث كلالة</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رواية بكير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 لاتنقص عن الثلث أبدا الاّ مع الولد و الاخوة، اذا كان الأب حيّا</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رواية الحسن بن صالح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امرأة مملّكة، لم‌يدخل بها زوجها، ماتت و تركت أمّها و أخوين لها من أبيها و أمّها و جدّا أبا أمّها و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الزوج النصف، و تعطى الأمّ الباقي و لايعطى الجدّ شيئا؛ لأنّ ابنته أمّ الميتة حجبته عن الميراث و لاتعطى الاخوة شيئا</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أن‌يكونوا منفصلين عند موت المورّث فلو كانوا كلّهم أو بعضهم حملاً لم‌يحجبوا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اشتراط وجودهم منفصلين لا حملاً تردّد، أظهره أنّه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اللمعة و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الخامس كونهم منفصلين بالولادة لا حملاً، فلايحجب الحمل و لو بكونه متمّما للعدد المعتبر فيه على المشهور، امّا لعدم اطلاق اسم الاخوة عليه حينئذٍ أو لكونه لاينفق عليه الأب و هو علّة التوفير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منع ظاهر، و العلّة غير متحقّقة، و في الدروس جعل عدم حجبه قولاً مؤذنا بتمريضه</w:t>
      </w:r>
      <w:r>
        <w:rPr>
          <w:rFonts w:eastAsia="Amiri" w:cs="Amiri" w:ascii="Amiri" w:hAnsi="Amiri"/>
          <w:color w:val="111111"/>
          <w:sz w:val="28"/>
          <w:szCs w:val="28"/>
          <w:rtl w:val="true"/>
          <w:lang w:bidi="ar-SA"/>
        </w:rPr>
        <w:t>».</w:t>
      </w:r>
      <w:r>
        <w:rPr>
          <w:rStyle w:val="FootnoteAnchor"/>
          <w:rtl w:val="true"/>
        </w:rPr>
        <w:footnoteReference w:id="59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اشتراط انفصالهم؛ للشكّ في تحقّق الاخوة قبل ذلك، و لانتفاء العلّة، و هي انفاق الأب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خصوص رواية العلاء بن الفضيل عن أبي عبداللّه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الطفل و الوليد لايحجب و لايرث الاّ ما </w:t>
      </w:r>
    </w:p>
    <w:p>
      <w:pPr>
        <w:pStyle w:val="BookText"/>
        <w:rPr/>
      </w:pPr>
      <w:r>
        <w:rPr>
          <w:rFonts w:ascii="Amiri" w:hAnsi="Amiri" w:eastAsia="Amiri" w:cs="Amiri"/>
          <w:color w:val="111111"/>
          <w:sz w:val="28"/>
          <w:sz w:val="28"/>
          <w:szCs w:val="28"/>
          <w:rtl w:val="true"/>
          <w:lang w:bidi="ar-SA"/>
        </w:rPr>
        <w:t>آذن بالصراخ، و لا شيء أكنّه البطن و ان تحرّك الاّ ما اختلف عليه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رحمه‌اللهتردّد في ذلك ممّا ذكر و من عموم حجب الاخوة و أصالة عدم اشتراط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بهذا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الدروس نسب عدم حجب الحمل الى قول مشعرا بضعفه، و كثير منهم لم‌يتعرّضوا للخلاف</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الحمل لايكون حاجبا؛ لعدم اطلاق الاخوة عليه و يؤيّده بل لعلّه تدلّ عليه رواية العلاء بن فضيل المتقدّمة في المسالك من قوله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الطفل و الوليد لايحجبك و لايرث الاّ ما آذن بالصراخ، و لا شيء أكنّه البطن و ان تحرّك الاّ ما اختلف عليه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في سند الرواية محمّد بن سنان و هو مختلف فيه الاّ أنّ المفيد 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انفصل ميّتا لم‌يحجب كما هو ظاهر الآية بل صريحها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 بعد القول بأنّ الشرط في الحجب كونهم منفصلين لانسياق وجود الاخوة من الكتاب و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ذلك و نحوه يعلم اشتراط حياة الاخوة عند موت الموروث، فلايكفي وجود الاخوة الأموات بل الظاهر عدم حجبهم لو اقترن موتهما، و لو اشتبه التقدّم و التأخّر فالظاهر عدم الحجب و لا فرق في ذلك بين الغرقى و غيرهم؛ لأنّ الأمّ مع عدم الولد يستحقّ الثلث و وجود الاخوة مانع له من الثلث فاذا أحرز المانع لم‌ترث الثلث و لو شكّ فاستحقاقها بحاله، أو فقل انّ النصّ و الفتوى ظاهر في أنّ المشروط حجب الأمّ عن الثلث الى السدس لا أصل استحقاقها الثلث، بل هو مقتضى اطلاق الآية فالشكّ حينئذٍ في الشرط شكّ في المشروط فتبقى الأمّ على أصل استحقاق </w:t>
      </w:r>
    </w:p>
    <w:p>
      <w:pPr>
        <w:pStyle w:val="BookText"/>
        <w:rPr/>
      </w:pP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حكم خاصّ للغرقى في خصوص الارث مخالف للأصل لايقتضي التعدية الى ما نحن فيه بعد حرمة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اشتراط المغايرة فلا ريب فيه؛ ضرورة كونه المنساق أيضا 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 لايحجبها أولاد الاخوة، و لا من الخناثي أقلّ من أربعة لاحتمال أن‌يكونوا اناثا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لايحجبها أولاد الاخوة؛ للأصل و عدم صدق الاخوة عليهم و كذا لايحجبها الخناثي المشكلة اذا كانوا أقلّ من أربعة للشكّ في ذكوريّتهم و الشكّ في الشرط شكّ في المشروط</w:t>
      </w:r>
      <w:r>
        <w:rPr>
          <w:rFonts w:eastAsia="Amiri" w:cs="Amiri" w:ascii="Amiri" w:hAnsi="Amiri"/>
          <w:color w:val="111111"/>
          <w:sz w:val="28"/>
          <w:szCs w:val="28"/>
          <w:rtl w:val="true"/>
          <w:lang w:bidi="ar-SA"/>
        </w:rPr>
        <w:t xml:space="preserve">. </w:t>
      </w:r>
      <w:bookmarkStart w:id="484" w:name="pg11179_126654"/>
    </w:p>
    <w:p>
      <w:pPr>
        <w:pStyle w:val="Heading4"/>
        <w:numPr>
          <w:ilvl w:val="3"/>
          <w:numId w:val="1"/>
        </w:numPr>
        <w:rPr/>
      </w:pPr>
      <w:bookmarkStart w:id="485" w:name="__RefHeading___Toc6340832_2870459653"/>
      <w:bookmarkStart w:id="486" w:name="_Toc175"/>
      <w:bookmarkEnd w:id="484"/>
      <w:bookmarkEnd w:id="485"/>
      <w:r>
        <w:rPr>
          <w:rtl w:val="true"/>
        </w:rPr>
        <w:t>المقدّمة الرابعة في مقادير السهام و اجتماعها</w:t>
      </w:r>
      <w:bookmarkEnd w:id="486"/>
    </w:p>
    <w:p>
      <w:pPr>
        <w:pStyle w:val="Heading5"/>
        <w:numPr>
          <w:ilvl w:val="4"/>
          <w:numId w:val="1"/>
        </w:numPr>
        <w:rPr/>
      </w:pPr>
      <w:bookmarkStart w:id="487" w:name="__RefHeading___Toc6340834_2870459653"/>
      <w:bookmarkStart w:id="488" w:name="_Toc176"/>
      <w:bookmarkEnd w:id="487"/>
      <w:r>
        <w:rPr>
          <w:rtl w:val="true"/>
        </w:rPr>
        <w:t>إشارة</w:t>
      </w:r>
      <w:r>
        <w:rPr>
          <w:rtl w:val="true"/>
        </w:rPr>
        <w:t>:</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مقادير السهام و اجتماعها،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مقادير السهام، السهام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الربع و الثمن و الثلثان و الثلث و السدس، فالنصف نصيب الزوج مع عدم الولد و ان نزل، و سهم البنت و الأخت للأب و الأمّ أو الأخت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الربع سهم الزوج مع الولد و ان نزل و الزوجة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الثمن سهم الزوجة مع الولد و ان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الثلثان سهم البنتين فصاعدا، و الأختين فصاعدا، للأب و الأمّ أو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الثلث سهم الأمّ مع عدم من يحجبها من الولد و ان نزل و الاخوة، و سهم الاثنين فصاعدا من ولد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السدس سهم كلّ واحد من الأبوين مع الولد و ان نزل، و سهم الأمّ مع الاخوة للأب و الأمّ أو للأب مع وجود الأب، و سهم الواحد من ولد الأمّ، ذكرا أو أنثى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السهام المفروضة للوارث في الكتاب العزيز ستّة و يعبّر عنها بعبارات أطولها و أوضحها ما ذكره المصنّف و منها النصف و نصفه و نصف نصفه و الثلثان و نصفهما و نصف نصفهما و أخصر العبارات عنها أن‌يقال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الربع و الثلث و ضعف كلّ و نصفه</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قد ذكر اللّه تعالى النصف في كتابه لثلاثة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اذا لم‌يكن لزوجته ولد وارث، منه أو من غيره،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نصف ما ترك أزواجكم ان لم‌يكن لهنّ ولد</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و ولد الولد كالولد هنا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 الواحدة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كانت واحدة فلها النصف</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الأخت الواحدة لأبوين أو لأب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أخت فلها نصف ما ترك</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 الربع قد ذكره اللّه تعالى للزوجين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 الذي لزوجته ولد وارث، منه أو من غيره،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لهنّ ولد فلكم الربع ممّا تركن</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الزوجة سواء كانت واحدة أو أزيد ان لم‌يكن لزوجها ولد منها أو من غيرها،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الربع ممّا تركتم ان لم‌يكن لكم ولد</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 الثمن سهم الزوجة واحدة كانت أو أكثر، ان كان لزوجها ولد منها أو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ولد زوجها الوارث سواء كان منها أو من غيرها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لكم ولد فلهنّ الثمن</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الثلثان جعلهما اللّه تعالى لصنفين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البنتان فصاعدا اذا انفردن عن الاخوة،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كنّ نساء </w:t>
      </w:r>
    </w:p>
    <w:p>
      <w:pPr>
        <w:pStyle w:val="BookText"/>
        <w:rPr/>
      </w:pPr>
      <w:r>
        <w:rPr>
          <w:rFonts w:ascii="Amiri" w:hAnsi="Amiri" w:eastAsia="Amiri" w:cs="Amiri"/>
          <w:color w:val="111111"/>
          <w:sz w:val="28"/>
          <w:sz w:val="28"/>
          <w:szCs w:val="28"/>
          <w:rtl w:val="true"/>
          <w:lang w:bidi="ar-SA"/>
        </w:rPr>
        <w:t>فوق اثنتين فلهنّ ثلثا ما ترك</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ثانيهما الأختان فصاعدا للأبوين أو للأب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كانتا اثنتين فلهما الثلثان ممّا ترك</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و يثبت الحكم فيما زاد عليهما بالاجماع و قد نزلت الآية في سبع أخوات لجابر حيث مرض و سأل عن ارثهنّ منه، كما في تفسير مجمع البيان</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الثلث ذكره اللّه تعالى لصنفين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الأمّ اذا لم‌يكن لولدها الميّت ولد وارث و لا عدد من اخوة و أخوات على ما فصّل و تقدّم،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لم‌يكن له ولد و ورثه أبواه فلأمّه الثلث فان كان له اخوة فلأمّه السدس</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ثانيهما اثنان فصاعدا من كلالة الأمّ سواء كانوا ذكورا أو اناثا أو بالتفريق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رجل يورث كلالة أو امرأة و له أخ أو أخت فلكلّ واحد منهما السدس فان كانوا أكثر من ذلك فهم شركاء في الثلث</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 السدس ذكره تعالى لثلاثة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كلّ واحد من الأبوين اذا كان لولدهما الميّت ولد وارث،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لأبويه لكلّ واحد منهما السدس ممّا ترك ان كان له ولد</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و لا فرق بين وجود أحد الأبوين أو كليهما و لا في الولد بين كونه ذكرا أو أنثى، و ان كانا مع الأنثى قد يزاد نصيبهما لكن لا بالفرض بل بالردّ كما سلف</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ثانيها الأمّ اذا كان لولدها الميّت اخوة أو أخوات بالشرائط السالفة التي من </w:t>
      </w:r>
      <w:bookmarkStart w:id="489" w:name="pg11179_126657"/>
    </w:p>
    <w:p>
      <w:pPr>
        <w:pStyle w:val="BookText"/>
        <w:rPr/>
      </w:pPr>
      <w:bookmarkEnd w:id="489"/>
      <w:r>
        <w:rPr>
          <w:rFonts w:ascii="Amiri" w:hAnsi="Amiri" w:eastAsia="Amiri" w:cs="Amiri"/>
          <w:color w:val="111111"/>
          <w:sz w:val="28"/>
          <w:sz w:val="28"/>
          <w:szCs w:val="28"/>
          <w:rtl w:val="true"/>
          <w:lang w:bidi="ar-SA"/>
        </w:rPr>
        <w:t>جملتها كونهم للأب و كونه موجودا،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له اخوة فلأمّه السدس</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ثالثها الواحد من كلالة الأمّ ذكرا كان أو أنثى؛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أخ أو أخت فلكلّ واحد منهما السدس</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اجتماعها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الفروض منها ما يصحّ أن‌يجتمع و منها ما يمتنع، فالنصف يجتمع مع مثله و مع الربع و مع الثمن و لايجتمع مع الثلثين؛ لبطلان العول بل يكون النقص داخلاً على الأختين دون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يجتمع النصف مع الثلث و مع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لايجتمع الربع 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يجتمع الربع مع الثلثين و مع الثلث و مع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يجتمع الثمن مع الثلثين و السدس و لايجتمع مع الثلث و لايجتمع الثلث مع السدس 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يجتمع النصف مع مثله و غيره في خمس صور صحيحة</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6340836_2870459653"/>
      <w:bookmarkStart w:id="491" w:name="_Toc177"/>
      <w:bookmarkEnd w:id="490"/>
      <w:r>
        <w:rPr>
          <w:rtl w:val="true"/>
        </w:rPr>
        <w:t>في اجتماع الفروض</w:t>
      </w:r>
      <w:bookmarkEnd w:id="491"/>
    </w:p>
    <w:p>
      <w:pPr>
        <w:pStyle w:val="BookText"/>
        <w:rPr/>
      </w:pPr>
      <w:r>
        <w:rPr>
          <w:rFonts w:ascii="Amiri" w:hAnsi="Amiri" w:eastAsia="Amiri" w:cs="Amiri"/>
          <w:color w:val="111111"/>
          <w:sz w:val="28"/>
          <w:sz w:val="28"/>
          <w:szCs w:val="28"/>
          <w:rtl w:val="true"/>
          <w:lang w:bidi="ar-SA"/>
        </w:rPr>
        <w:t>احداها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النصف مع مثله كزوج و أخت 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 مع الربع كزوج و بنت، أو زوجة و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 مع الثمن و ذلك في زوجة و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 مع الثلث كزوج و أمّ مع عدم الحاجب، و أخت لأب مع كلالة الأمّ و كذا زوج مع كلالة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 مع السدس كزوج و واحد من كلالة الأمّ، و بنت مع أحد الأبوين، و أخت لأب مع واحد من كلالة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صورة منها يمتنع و هي اجتماعه مع الثلثين كزوج و أختين، و يردّ النقص على الأختين؛ لبطلان العول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يجتمع الربع مع غيره في ثلاث صور صحيحة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 مع الثلثين كزوج و ابنتين، و كزوجة و أختين 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اجتماعه مع الثلث كزوجة و أمّ، و كزوجة مع متعدّد من كلالة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ثالثتها اجتماعه مع السدس كزوجة و واحد من كلالة الأمّ، و كزوج مع أحد الأبوين اذا كان هناك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من صور اجتماع الربع مع غيره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منها مكرّرة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مع النصف كزوج و بنت، و كزوجة و أخت كما تقدّم، و صورتان منها ممتنعتان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مع مثله؛ لأنّه نصيب الزوج مع الولد و نصيب الزوجة لا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الثمن؛ لأنّ الربع نصيب الزوج مع الولد و الثمن نصيب الزوجة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يجتمع الثمن مع غيره في صورتين صحيحتين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 مع الثلثين، و ذلك في زوجة و ابنتين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السدس، و هو في زوجة و أحد الأبوين مع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ويجتمع الثلثان مع غيره في صورتين صحيحتين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اجتماعهما مع الثلث، و هي في أختين فصاعدا لأب مع اخوة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اجتماعهما مع السدس كبنتين و أحد الأبوين، و كأختين لأب مع واحد من كلالة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لم يذكر الصورتين الأخيرتين و صورة اجتماع السدس مع السدس في الأبوين مع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فمجموع الصور الصحيحة ثلاث‌عشرة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الصور الممتنعة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ثلاث صور منها و هي النصف مع الثلثين و الربع مع مثله و هو مع الثمن، و الخمس الأخر اجتماع الثمن مع مثله؛ لأنّه نصيب الزوجة خاصّة و ان تعدّدت، فلاتعدّد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الثلث؛ لأنّه نصيب الزوجة مع الولد و الثلث نصيب الأمّ لا معه، أو الاثنين من أولادها لا مع الأمّ و الولد، فللزوجة حينئذٍ الربع لا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اجتماع الثلثين مع مثلهما؛ لعدم اجتماع مستحقّهما في مرتبة واحدة؛ لأنّه فرض البنتين و الأختين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اجتماع الثلث مع مثله؛ لأنّه نصيب الأمّ مع عدم الحاجب و نصيب اخوة الأمّ مع عدم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اجتماع الثلث مع السدس؛ لأنّ الثلث نصيب الأمّ مع عدم الحاجب و السدس نصيبها مع الحاجب</w:t>
      </w:r>
      <w:r>
        <w:rPr>
          <w:rFonts w:eastAsia="Amiri" w:cs="Amiri" w:ascii="Amiri" w:hAnsi="Amiri"/>
          <w:color w:val="111111"/>
          <w:sz w:val="28"/>
          <w:szCs w:val="28"/>
          <w:rtl w:val="true"/>
          <w:lang w:bidi="ar-SA"/>
        </w:rPr>
        <w:t xml:space="preserve">. </w:t>
      </w:r>
      <w:bookmarkStart w:id="492" w:name="pg11179_126659"/>
    </w:p>
    <w:p>
      <w:pPr>
        <w:pStyle w:val="BookText"/>
        <w:rPr/>
      </w:pPr>
      <w:bookmarkEnd w:id="492"/>
      <w:r>
        <w:rPr>
          <w:rFonts w:ascii="Amiri" w:hAnsi="Amiri" w:eastAsia="Amiri" w:cs="Amiri"/>
          <w:color w:val="111111"/>
          <w:sz w:val="28"/>
          <w:sz w:val="28"/>
          <w:szCs w:val="28"/>
          <w:rtl w:val="true"/>
          <w:lang w:bidi="ar-SA"/>
        </w:rPr>
        <w:t>فالمجموع من الصحيحة و الممتنعة احدى و عشرون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احترز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لايجتمع الثلث مع السدس 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اجتماعه معه قرابة، كزوج و أبوين فانّ للزوج النصف و للأمّ مع عدم الحاجب الثلث و للأب السدس، و مع الحاجب بالعكس، و على التقديرين فسهم الأب هنا بالقرابة لا بالفرض</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6340838_2870459653"/>
      <w:bookmarkStart w:id="494" w:name="_Toc178"/>
      <w:bookmarkEnd w:id="493"/>
      <w:r>
        <w:rPr>
          <w:rtl w:val="true"/>
        </w:rPr>
        <w:t>في التعصيب</w:t>
      </w:r>
      <w:bookmarkEnd w:id="494"/>
    </w:p>
    <w:p>
      <w:pPr>
        <w:pStyle w:val="BookText"/>
        <w:rPr/>
      </w:pPr>
      <w:r>
        <w:rPr>
          <w:rFonts w:ascii="Amiri" w:hAnsi="Amiri" w:eastAsia="Amiri" w:cs="Amiri"/>
          <w:color w:val="111111"/>
          <w:sz w:val="28"/>
          <w:sz w:val="28"/>
          <w:szCs w:val="28"/>
          <w:rtl w:val="true"/>
          <w:lang w:bidi="ar-SA"/>
        </w:rPr>
        <w:t>و يلحق بذلك مسألتان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لايثبت الميراث عندنا بالتعصيب و اذا أبقت الفريضة فان كان هناك مساوٍ لا فرض له، فالفاضل له بالقرابة مثل أبوين و زوج أو زوجة، للأمّ ثلث الأصل و للزوج أو الزوجة نصيبهما و للأب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اخوة كان للأمّ السدس و للزوج النصف و للأب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أبوان و ابن و زوج و كذا زوج و أخوان من أمّ و أخ أو اخوة من أب و أمّ أو من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بعيدا لم‌يرث، و ردّ الفاضل على ذوي الفروض عدا الزوج و الزوجة مثل أبوين أو أحدهما و بنت و أخ أو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عصبة الرجل بالتحريك جمع عاصب ككفرة جمع كافر، و هم بنوه و قرابته لأبيه،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سمّوا عصبة؛ لأنّهم عصبوا به، أي أحاطوا به، فالأب طرف و الابن طرف و الأخ جانب و العمّ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التعصيب و هو باطل عندنا على تقدير زيادة السهام؛ لعموم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اجماع أهل البيت عليهم‌السلام فيردّ فاضل الضريبة على البنت و البنات و الأخت و الأخوات للأب و الأمّ، و على كلالة الأمّ على تفصيل ذكروه، و كذا لا عول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التعصيب عندنا باطل و الفاضل عن السهام يردّ على أربابها و الميراث للأقرب من ذوي النسب من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حسين الرزّاز 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 من يسأل أبا عبداللّه عليه‌السلام المال لمن هو؟ للأقرب أو العصبة؟ </w:t>
      </w:r>
      <w:bookmarkStart w:id="495" w:name="pg11179_126660"/>
    </w:p>
    <w:p>
      <w:pPr>
        <w:pStyle w:val="BookText"/>
        <w:rPr/>
      </w:pPr>
      <w:bookmarkEnd w:id="49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للأقرب، و العصبة في فيه التراب</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صحيحة زرارة عن أبي جعفر عليه‌السلام في رجل مات و ترك ابنته و أخته لأبيه و أمّه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للابنة و ليس للأخت من الأب و الأمّ شيء</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مثال التعصيب ما لوكان للميّت أبوان و بنت فللبنت النصف و للأبوين السدسان، و يبقى سدس، فعلى مختار الشيعه يقسّم هذا السدس بين الأبوين و البنت أخماسا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مذهب العامّة فانّ هذا السدس يعطى لأخ الميّت أو ابن أخيه و ان لم‌يكونا فلعمّه أو ابن عمّه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أمثلة التعصيب ما لو كان للميّت أحد الأبوين و بنت فلأحد الأبوين السدس و البنت النصف و يبقى الثلث فالشيعة يقسّمون الثلث بين أحد الأبوين و البنت أرباعا، و هم يردّونه على الأخ و ابنه، و العمّ و ابنه و هكذا</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6340840_2870459653"/>
      <w:bookmarkStart w:id="497" w:name="_Toc179"/>
      <w:bookmarkEnd w:id="496"/>
      <w:r>
        <w:rPr>
          <w:rtl w:val="true"/>
        </w:rPr>
        <w:t>في العول</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 عندنا باطل؛ لاستحالة أن يفرض اللّه سبحانه في مال ما لايقوم به و لايكون العول الاّ بمزاحمة الزوج أو الزوجة، فيكون النقص داخلاً على الأب أو البنت أو البنتين، أو من يتقرّب بالأب و الأمّ أو بالأب من الأخت أو الأخوات، دون من يتقرّب بالأمّ، مثل زوج و أبوين و بنت أو زوج و أحد الأبوين و بنتين فصاعدا، أو زوجة و أبوين و بنتين أو زوج مع كلالة الأمّ و أخت أو أخوات لأب و أمّ أو لأب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بالعول أن‌تزاد الفريضة؛ لقصورها عن سهام الورثة على وجه يحصل النقص على الجميع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عولاً من الزيادة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عالت </w:t>
      </w:r>
    </w:p>
    <w:p>
      <w:pPr>
        <w:pStyle w:val="BookText"/>
        <w:rPr/>
      </w:pPr>
      <w:r>
        <w:rPr>
          <w:rFonts w:ascii="Amiri" w:hAnsi="Amiri" w:eastAsia="Amiri" w:cs="Amiri"/>
          <w:color w:val="111111"/>
          <w:sz w:val="28"/>
          <w:sz w:val="28"/>
          <w:szCs w:val="28"/>
          <w:rtl w:val="true"/>
          <w:lang w:bidi="ar-SA"/>
        </w:rPr>
        <w:t>الفريضة اذا زادت أو من النقصان حيث نقصت الفريضة عن السهام أو من الميل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أدنى ألاّ تعولوا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الفريضة عائلة؛ لميلها بالجور على أهل السهام بنقصانها عليهم، أو من عال اذا كثر عياله؛ لكثرة السهام فيها، أو من الارتفاع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عالت الناقة ذنبها اذا رفعته؛ لارتفاع الفريضة بزيادة السهام، كما اذا كانت الفريضة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فعالت الى سبعة، في مثل زوج و أختين لأب فانّ له النصف ثلاثة من ستّة و لهما الثلثين أربعة، فزادت الفريضة واحدا، و الى ثمانية، كما اذا كان معهم أخت لأمّ، و الى تسعة بأن‌كان معهم أخت أخرى لأمّ، و هكذا و قد اختلف المسلمون في هذه المسألة فذهب الجمهور منهم الى القول بالعول، بأن‌تجمع السهام كلّها و تقسّم الفريضة عليها؛ ليدخل النقص على كلّ واحد بقدر فرضه، كأرباب الديون اذا ضاق المال عن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مسألة وقع فيها العول في الاسلام في زمن عمر حين ماتت امرأة في عهده عن زوج و أختين، فجمع الصحابة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تعالى جدّه للزوج النصف و للأختين الثلثين، فان بدأت بالزوج لم‌يبقَ للأختين حقّهما، و ان بدأت بالأختين لم‌يبقَ للزوج حقّه، فأشيروا عليّ فاتّفق رأي أكثرهم على العول ثمّ أظهر ابن عبّاس رضى‌الله‌عنه الخلاف و بالغ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اتّفقت الاماميّة على عدمه، و أنّ الزوجين يأخذان تمام حقّهما، و كذا الأبوان، و يدخل النقص على البنات و من تقرّب بالأبوين أو بالأب من الأخوات و به كان يقول من الصحابة أميرالمؤمنين عليه‌السلام، و ان كان الجمهور ينقلون عنه خلافه، و ابن عبّاس بالاتّفاق، و من التابعين محمّد بن الحنفيّة و الباقر و الصادق عليهماالسلام، و من الفقهاء داوود بن علي الاصفهاني، و لكلّ من الفريقين على مدّعاه أدلّة</w:t>
      </w:r>
      <w:r>
        <w:rPr>
          <w:rFonts w:eastAsia="Amiri" w:cs="Amiri" w:ascii="Amiri" w:hAnsi="Amiri"/>
          <w:color w:val="111111"/>
          <w:sz w:val="28"/>
          <w:szCs w:val="28"/>
          <w:rtl w:val="true"/>
          <w:lang w:bidi="ar-SA"/>
        </w:rPr>
        <w:t>».</w:t>
      </w:r>
      <w:r>
        <w:rPr>
          <w:rStyle w:val="FootnoteAnchor"/>
          <w:rtl w:val="true"/>
        </w:rPr>
        <w:footnoteReference w:id="61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المرتضى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العول في اللغة العربيّة اسم للزيادة </w:t>
      </w:r>
    </w:p>
    <w:p>
      <w:pPr>
        <w:pStyle w:val="BookText"/>
        <w:rPr/>
      </w:pPr>
      <w:r>
        <w:rPr>
          <w:rFonts w:ascii="Amiri" w:hAnsi="Amiri" w:eastAsia="Amiri" w:cs="Amiri"/>
          <w:color w:val="111111"/>
          <w:sz w:val="28"/>
          <w:sz w:val="28"/>
          <w:szCs w:val="28"/>
          <w:rtl w:val="true"/>
          <w:lang w:bidi="ar-SA"/>
        </w:rPr>
        <w:t>و النقصان و هو يجري مجرى الأضداد و انّما دخل هذا الاسم في الفرائض في الموضع الذي ينقص فيه المال عن السهام المفروضة فيه فدخل هيهنا النقصان و يمكن أن‌يكون دخوله لأجل الزيادة؛ لأنّ السهام زادت على مبلغ المال، و اذا أضيف الى المال كان نقصانا، و اذا أضيف الى السهام كان زيادة و الذي تذهب اليه الشيعة الاماميّة أنّ المال اذا ضاق عن سهام الورثة قدّم ذوو السهام المؤكّدة من الأبوين و الزوجين على البنات و الأخوات من الأمّ على الأخوات من الأب و الأمّ أو من الأب و جعل الفاضل عن سهامهم لهنّ</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تدلّ على بطلان العول الروايات المتواترة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عن أبي جعفر عليه‌السلام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 لاتعول</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منها صحيحة الفضلاء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السهام لاتعول، لاتكون أكثر من ستّة</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 منها صحيحة ثانية لمحمّد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أقرأني أبو جعفر عليه‌السلام صحيفة كتاب الفرائض، التي هي املاء رسول‌اللّه صلى‌الله‌عليه‌و‌آله و خطّ علي عليه‌السلام بيده فاذا فيها أنّ السهام لاتعول</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منها موثّقة أبي بصير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عليه‌السلام ربّما أعيل السهام حتّى يكون على المائة، أو أقلّ أو أكثر، فقال ليس تجوز ستّة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أميرالمؤمنين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أحصى رمل عالج ليعلم أنّ السهام لاتعول على ستّة، </w:t>
      </w:r>
    </w:p>
    <w:p>
      <w:pPr>
        <w:pStyle w:val="BookText"/>
        <w:rPr/>
      </w:pPr>
      <w:r>
        <w:rPr>
          <w:rFonts w:ascii="Amiri" w:hAnsi="Amiri" w:eastAsia="Amiri" w:cs="Amiri"/>
          <w:color w:val="111111"/>
          <w:sz w:val="28"/>
          <w:sz w:val="28"/>
          <w:szCs w:val="28"/>
          <w:rtl w:val="true"/>
          <w:lang w:bidi="ar-SA"/>
        </w:rPr>
        <w:t>لو يبصرون وجهها لم‌تجز ستّة</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رواية الزهري عن عبيداللّه بن عبداللّه بن عتبة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جالست ابن عبّاس، فعرض ذكر الفرائض في المواريث،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أترون أنّ الذي أحصى رمل عالج عددا جعل في مال نصفا و نصفا و ثلثا، فهذان النصفان قد ذهبا بالمال، فأين موضع الثلث؟ فقال له زفر بن أوس البصري يا أبا العبّاس فمن أوّل من أعال الفرائض؟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لمّا التقت</w:t>
      </w:r>
      <w:r>
        <w:rPr>
          <w:rStyle w:val="FootnoteAnchor"/>
          <w:rtl w:val="true"/>
        </w:rPr>
        <w:footnoteReference w:id="618"/>
      </w:r>
      <w:r>
        <w:rPr>
          <w:rFonts w:ascii="Amiri" w:hAnsi="Amiri" w:eastAsia="Amiri" w:cs="Amiri"/>
          <w:color w:val="111111"/>
          <w:sz w:val="28"/>
          <w:sz w:val="28"/>
          <w:szCs w:val="28"/>
          <w:rtl w:val="true"/>
          <w:lang w:bidi="ar-SA"/>
        </w:rPr>
        <w:t>الفرائض عنده و دفع بعضها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أيّكم قدّم اللّه و أيّكم أخّر و ما أجد شيئا هو أوسع من أن‌أقسم عليكم هذا المال بالحصص، فأدخل على كلّ ذي سهم ما دخل عليه من عول الفرائض، و ايم اللّه لو قدّم من قدّم اللّه و أخّر من أخّر اللّه ما عالت فريضة، فقال له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أيّها قدّم و أيّها 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فريضة لم‌يهبطها اللّه عن فريضة الاّ الى فريضة فهذا ما قدّم اللّه و أمّا ما أخّر فكلّ فريضة اذا زالت عن فرضها لم‌يبقَ لها الاّ ما بقي، فتلك التي أخّر، فأمّا الذي قدّم فالزوج له النصف، فاذا دخل عليه ما يزيله عنه رجع الى الربع، لايزيله عنه شيء، و الزوجة لها الربع فاذا دخل عليها ما يزيلها عنه صارت الى الثمن، لايزيلها عنه شيء، و الأمّ لها الثلث فاذا زالت عنه صارت الى السدس و لايزيلها عنه شيء، فهذه الفرائض التي قدّم اللّه و أمّا التي أخّر ففريضة البنات و الأخوات لها النصف و الثلثان فاذا أزالتهنّ الفرائض عن ذلك لم‌يكن لهنّ الاّ ما بقي، فتلك التي أخّر فاذا اجتمع ما قدّم اللّه و ما أخّر بدئ بما قدّم اللّه </w:t>
      </w:r>
    </w:p>
    <w:p>
      <w:pPr>
        <w:pStyle w:val="BookText"/>
        <w:rPr/>
      </w:pPr>
      <w:r>
        <w:rPr>
          <w:rFonts w:ascii="Amiri" w:hAnsi="Amiri" w:eastAsia="Amiri" w:cs="Amiri"/>
          <w:color w:val="111111"/>
          <w:sz w:val="28"/>
          <w:sz w:val="28"/>
          <w:szCs w:val="28"/>
          <w:rtl w:val="true"/>
          <w:lang w:bidi="ar-SA"/>
        </w:rPr>
        <w:t>فأعطي حقّه كاملاً فان بقي شيء كان لمن أخّر و ان لم‌يبقَ شيء فلا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ففي الكافي باقي الحديث فقال له زفر بن أوس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أن‌تشير بهذا الرأي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هيبته،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لولا أنّه تقدّمه امام عدل كان أمره على الورع، فأمضى أمرا فمضي، ما اختلف على ابن عبّاس في العلم اثنان</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 رواية يونس بن يعقوب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مقدّم لما أخّر، و لا مؤخّر لما قدّم، ثمّ ضرب باحدى يديه على الأخرى، ثمّ قال يا أيّتها الأمّة المتحيّرة بعد نبيّها لو كنتم قدّمتم من قدّم اللّه و أخّرتم من أخّر اللّه و جعلتم الولاية و الوراثة لمن جعلها اللّه، ما عال ولي اللّه و لا طاش</w:t>
      </w:r>
      <w:r>
        <w:rPr>
          <w:rStyle w:val="FootnoteAnchor"/>
          <w:rtl w:val="true"/>
        </w:rPr>
        <w:footnoteReference w:id="621"/>
      </w:r>
      <w:r>
        <w:rPr>
          <w:rFonts w:ascii="Amiri" w:hAnsi="Amiri" w:eastAsia="Amiri" w:cs="Amiri"/>
          <w:color w:val="111111"/>
          <w:sz w:val="28"/>
          <w:sz w:val="28"/>
          <w:szCs w:val="28"/>
          <w:rtl w:val="true"/>
          <w:lang w:bidi="ar-SA"/>
        </w:rPr>
        <w:t xml:space="preserve">سهم من فرائض اللّه و لا اختلف اثنان في حكم اللّه و لاتنازعت الأمّة في شيء من أمر اللّه،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علي</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علمه من كتاب اللّه، فذوقوا وبال أمركم، و ما فرّطتم فبما</w:t>
      </w:r>
      <w:r>
        <w:rPr>
          <w:rStyle w:val="FootnoteAnchor"/>
          <w:rtl w:val="true"/>
        </w:rPr>
        <w:footnoteReference w:id="623"/>
      </w:r>
      <w:r>
        <w:rPr>
          <w:rFonts w:ascii="Amiri" w:hAnsi="Amiri" w:eastAsia="Amiri" w:cs="Amiri"/>
          <w:color w:val="111111"/>
          <w:sz w:val="28"/>
          <w:sz w:val="28"/>
          <w:szCs w:val="28"/>
          <w:rtl w:val="true"/>
          <w:lang w:bidi="ar-SA"/>
        </w:rPr>
        <w:t>قدّمت أيديكم، و ما اللّه بظلاّم للعبيد</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 صحيحة ابن أذينة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أردت أن‌تلقي العول فانّما يدخل النقصان على الذين لهم الزيادة من الولد و الاخوة من الأب، و أمّا الزوج و الاخوة من </w:t>
      </w:r>
    </w:p>
    <w:p>
      <w:pPr>
        <w:pStyle w:val="BookText"/>
        <w:rPr/>
      </w:pPr>
      <w:r>
        <w:rPr>
          <w:rFonts w:ascii="Amiri" w:hAnsi="Amiri" w:eastAsia="Amiri" w:cs="Amiri"/>
          <w:color w:val="111111"/>
          <w:sz w:val="28"/>
          <w:sz w:val="28"/>
          <w:szCs w:val="28"/>
          <w:rtl w:val="true"/>
          <w:lang w:bidi="ar-SA"/>
        </w:rPr>
        <w:t>الأمّ فانّهم لاينقصون ممّا سمّي لهم شيئا</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 موثّقة أبي بصير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لايدخل عليهم ضرر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 الزوج و المرأة</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مرسلة أبي المغراء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أدخل الأبوين على جميع أهل الفرائض فلم‌ينقصهما من السدس لكلّ واحد منهما، و أدخل الزوج و الزوجة على جميع أهل المواريث فلم‌ينقصهما من الربع و الثمن</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 صحيحة ثالثة لمحمّد بن مسلم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لايرث مع الأمّ و لا مع الأب و لا مع الابن و لا مع الابنة الاّ الزوج والزوجة، و انّ الزوج لاينقص من النصف شيئا اذا لم‌يكن ولد، و الزوجة لاتنقص من الربع شيئا اذا لم‌يكن ولد فاذا كان معهما ولد فللزوج الربع و للمرأة الثمن</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رواية أبي عمر العبدي عن علي بن أبي طالب عليه‌السلام أنّه كان يقول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من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الثلثان أربعة أسهم و النصف ثلاثة أسهم و الثلث سهمان و الربع سهم و نصف، و الثمن ثلاثة أرباع سهم، و لايرث مع الولد الاّ الأبوان و الزوج و المرأة و لايحجب الأمّ عن الثلث الاّ الولد و الاخوة و لايزاد الزوج عن</w:t>
      </w:r>
      <w:r>
        <w:rPr>
          <w:rStyle w:val="FootnoteAnchor"/>
          <w:rtl w:val="true"/>
        </w:rPr>
        <w:footnoteReference w:id="629"/>
      </w:r>
      <w:r>
        <w:rPr>
          <w:rFonts w:ascii="Amiri" w:hAnsi="Amiri" w:eastAsia="Amiri" w:cs="Amiri"/>
          <w:color w:val="111111"/>
          <w:sz w:val="28"/>
          <w:sz w:val="28"/>
          <w:szCs w:val="28"/>
          <w:rtl w:val="true"/>
          <w:lang w:bidi="ar-SA"/>
        </w:rPr>
        <w:t xml:space="preserve">النصف و لاينقص من </w:t>
      </w:r>
    </w:p>
    <w:p>
      <w:pPr>
        <w:pStyle w:val="BookText"/>
        <w:rPr/>
      </w:pPr>
      <w:r>
        <w:rPr>
          <w:rFonts w:ascii="Amiri" w:hAnsi="Amiri" w:eastAsia="Amiri" w:cs="Amiri"/>
          <w:color w:val="111111"/>
          <w:sz w:val="28"/>
          <w:sz w:val="28"/>
          <w:szCs w:val="28"/>
          <w:rtl w:val="true"/>
          <w:lang w:bidi="ar-SA"/>
        </w:rPr>
        <w:t>الربع و لاتزاد المرأة على الربع و لاتنقص عن</w:t>
      </w:r>
      <w:r>
        <w:rPr>
          <w:rStyle w:val="FootnoteAnchor"/>
          <w:rtl w:val="true"/>
        </w:rPr>
        <w:footnoteReference w:id="630"/>
      </w:r>
      <w:r>
        <w:rPr>
          <w:rFonts w:ascii="Amiri" w:hAnsi="Amiri" w:eastAsia="Amiri" w:cs="Amiri"/>
          <w:color w:val="111111"/>
          <w:sz w:val="28"/>
          <w:sz w:val="28"/>
          <w:szCs w:val="28"/>
          <w:rtl w:val="true"/>
          <w:lang w:bidi="ar-SA"/>
        </w:rPr>
        <w:t>الثمن، و ان كنّ أربعا أو دون ذلك فهنّ فيه سواء و لاتزاد الاخوة من الأمّ على الثلث و لاينقصون من السدس و هم فيه سواء الذكر و الأنثى، و لايحجبهم عن الثلث الاّ الولد و الوالد و الدية تقسّم على من أحرز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صحيح على موافقة الكتاب</w:t>
      </w:r>
      <w:r>
        <w:rPr>
          <w:rFonts w:eastAsia="Amiri" w:cs="Amiri" w:ascii="Amiri" w:hAnsi="Amiri"/>
          <w:color w:val="111111"/>
          <w:sz w:val="28"/>
          <w:szCs w:val="28"/>
          <w:rtl w:val="true"/>
          <w:lang w:bidi="ar-SA"/>
        </w:rPr>
        <w:t>».</w:t>
      </w:r>
      <w:r>
        <w:rPr>
          <w:rStyle w:val="FootnoteAnchor"/>
          <w:rtl w:val="true"/>
        </w:rPr>
        <w:footnoteReference w:id="63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الدلالة من هذا الحديث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لاينقص من الربع و لاينقص من الثمن و لاينقص من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قولهم يحصل النقص عليهم جميعا عن هذه السهام و في حصره الثلثين و النصف و الربع و الثمن في ستّة و على قولهم لايجتمع الاّ في تسعة و ربع و مع التصحيح في أربعة و عشرين أو سبعة و ثلاثين و هذا و ان كان لايفرض في الفرائض الاّ أنّه يدلّ على بطلان العول عنده</w:t>
      </w:r>
      <w:r>
        <w:rPr>
          <w:rFonts w:eastAsia="Amiri" w:cs="Amiri" w:ascii="Amiri" w:hAnsi="Amiri"/>
          <w:color w:val="111111"/>
          <w:sz w:val="28"/>
          <w:szCs w:val="28"/>
          <w:rtl w:val="true"/>
          <w:lang w:bidi="ar-SA"/>
        </w:rPr>
        <w:t>».</w:t>
      </w:r>
      <w:r>
        <w:rPr>
          <w:rStyle w:val="FootnoteAnchor"/>
          <w:rtl w:val="true"/>
        </w:rPr>
        <w:footnoteReference w:id="63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8" w:name="pg11179_126668"/>
      <w:bookmarkStart w:id="499" w:name="pg11179_126668"/>
      <w:bookmarkEnd w:id="499"/>
    </w:p>
    <w:p>
      <w:pPr>
        <w:pStyle w:val="Heading3"/>
        <w:numPr>
          <w:ilvl w:val="2"/>
          <w:numId w:val="1"/>
        </w:numPr>
        <w:rPr/>
      </w:pPr>
      <w:bookmarkStart w:id="500" w:name="pg11179_126668"/>
      <w:bookmarkStart w:id="501" w:name="__RefHeading___Toc6340842_2870459653"/>
      <w:bookmarkStart w:id="502" w:name="_Toc180"/>
      <w:bookmarkEnd w:id="500"/>
      <w:bookmarkEnd w:id="501"/>
      <w:r>
        <w:rPr>
          <w:rtl w:val="true"/>
        </w:rPr>
        <w:t xml:space="preserve">النظر الثاني </w:t>
      </w:r>
      <w:r>
        <w:rPr>
          <w:rtl w:val="true"/>
        </w:rPr>
        <w:t xml:space="preserve">: </w:t>
      </w:r>
      <w:r>
        <w:rPr>
          <w:rtl w:val="true"/>
        </w:rPr>
        <w:t>في المقاصد</w:t>
      </w:r>
      <w:bookmarkEnd w:id="502"/>
    </w:p>
    <w:p>
      <w:pPr>
        <w:pStyle w:val="Heading4"/>
        <w:numPr>
          <w:ilvl w:val="3"/>
          <w:numId w:val="1"/>
        </w:numPr>
        <w:rPr/>
      </w:pPr>
      <w:bookmarkStart w:id="503" w:name="__RefHeading___Toc6340844_2870459653"/>
      <w:bookmarkStart w:id="504" w:name="_Toc181"/>
      <w:bookmarkEnd w:id="503"/>
      <w:r>
        <w:rPr>
          <w:rtl w:val="true"/>
        </w:rPr>
        <w:t>إشارة</w:t>
      </w:r>
      <w:r>
        <w:rPr>
          <w:rtl w:val="true"/>
        </w:rPr>
        <w:t>:</w:t>
      </w:r>
      <w:bookmarkEnd w:id="504"/>
    </w:p>
    <w:p>
      <w:pPr>
        <w:pStyle w:val="BookText"/>
        <w:rPr/>
      </w:pPr>
      <w:r>
        <w:rPr>
          <w:rFonts w:ascii="Amiri" w:hAnsi="Amiri" w:eastAsia="Amiri" w:cs="Amiri"/>
          <w:color w:val="111111"/>
          <w:sz w:val="28"/>
          <w:sz w:val="28"/>
          <w:szCs w:val="28"/>
          <w:rtl w:val="true"/>
          <w:lang w:bidi="ar-SA"/>
        </w:rPr>
        <w:t>و هو يشتمل على ثلاثة 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الأنساب</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من أحكام الأزواج</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الميراث بالولاء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11179_126670"/>
      <w:bookmarkStart w:id="506" w:name="pg11179_126670"/>
      <w:bookmarkEnd w:id="506"/>
    </w:p>
    <w:p>
      <w:pPr>
        <w:pStyle w:val="Heading4"/>
        <w:numPr>
          <w:ilvl w:val="3"/>
          <w:numId w:val="1"/>
        </w:numPr>
        <w:rPr/>
      </w:pPr>
      <w:bookmarkStart w:id="507" w:name="pg11179_126670"/>
      <w:bookmarkStart w:id="508" w:name="__RefHeading___Toc6340846_2870459653"/>
      <w:bookmarkStart w:id="509" w:name="_Toc182"/>
      <w:bookmarkEnd w:id="507"/>
      <w:bookmarkEnd w:id="508"/>
      <w:r>
        <w:rPr>
          <w:rtl w:val="true"/>
        </w:rPr>
        <w:t>المقصد الأوّل في ميراث الأنساب</w:t>
      </w:r>
      <w:bookmarkEnd w:id="509"/>
    </w:p>
    <w:p>
      <w:pPr>
        <w:pStyle w:val="Heading5"/>
        <w:numPr>
          <w:ilvl w:val="4"/>
          <w:numId w:val="1"/>
        </w:numPr>
        <w:rPr/>
      </w:pPr>
      <w:bookmarkStart w:id="510" w:name="__RefHeading___Toc6340848_2870459653"/>
      <w:bookmarkStart w:id="511" w:name="_Toc183"/>
      <w:bookmarkEnd w:id="510"/>
      <w:r>
        <w:rPr>
          <w:rtl w:val="true"/>
        </w:rPr>
        <w:t>المرتبة الأولى الأبوان و الأولاد</w:t>
      </w:r>
      <w:bookmarkEnd w:id="511"/>
    </w:p>
    <w:p>
      <w:pPr>
        <w:pStyle w:val="Heading6"/>
        <w:numPr>
          <w:ilvl w:val="5"/>
          <w:numId w:val="1"/>
        </w:numPr>
        <w:rPr/>
      </w:pPr>
      <w:bookmarkStart w:id="512" w:name="__RefHeading___Toc6340850_2870459653"/>
      <w:bookmarkStart w:id="513" w:name="_Toc184"/>
      <w:bookmarkEnd w:id="512"/>
      <w:r>
        <w:rPr>
          <w:rtl w:val="true"/>
        </w:rPr>
        <w:t>إشارة</w:t>
      </w:r>
      <w:r>
        <w:rPr>
          <w:rtl w:val="true"/>
        </w:rPr>
        <w:t>:</w:t>
      </w:r>
      <w:bookmarkEnd w:id="513"/>
    </w:p>
    <w:p>
      <w:pPr>
        <w:pStyle w:val="BookText"/>
        <w:rPr/>
      </w:pPr>
      <w:r>
        <w:rPr>
          <w:rFonts w:ascii="Amiri" w:hAnsi="Amiri" w:eastAsia="Amiri" w:cs="Amiri"/>
          <w:color w:val="111111"/>
          <w:sz w:val="28"/>
          <w:sz w:val="28"/>
          <w:szCs w:val="28"/>
          <w:rtl w:val="true"/>
          <w:lang w:bidi="ar-SA"/>
        </w:rPr>
        <w:t>المقصد الأوّل في ميراث الأنساب و هم ثلاث 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و الأولاد، فان انفرد الأب فالمال له و ان انفردت الأمّ فلها الثلث و الباقي ردّ عليها، و لو اجتمع الأبوان فللأمّ الثلث و للأب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هناك اخوة كان لها السدس و للأب الباقي و لايرث الاخوة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انفرد الابن فالمال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أكثر من واحد فهم سواء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انفرد الأب فالمال له و كذا لو انفردت الأمّ، و لو انفرد الابن فالمال له، و لو كانوا أكثر من واحد فهم سواء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 موثّقة زرارة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جعلنا موالي ممّا ترك الوالدان و الأقربون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عنى بذلك أولي الأرحام في المواريث و </w:t>
      </w:r>
    </w:p>
    <w:p>
      <w:pPr>
        <w:pStyle w:val="BookText"/>
        <w:rPr/>
      </w:pPr>
      <w:r>
        <w:rPr>
          <w:rFonts w:ascii="Amiri" w:hAnsi="Amiri" w:eastAsia="Amiri" w:cs="Amiri"/>
          <w:color w:val="111111"/>
          <w:sz w:val="28"/>
          <w:sz w:val="28"/>
          <w:szCs w:val="28"/>
          <w:rtl w:val="true"/>
          <w:lang w:bidi="ar-SA"/>
        </w:rPr>
        <w:t>لم‌يعنِ أولياء النعمة، فأولاهم بالميّت أقربهم اليه من الرحم التي تجرّه اليها</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 رواية حمّاد بن 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عليه‌السلام عن رجل ترك أمّه و أخاه،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تريد على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عليه‌السلام يعطي المال الأقرب فالأقرب،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 لايرث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عليه‌السلام كان يعطي المال الأقرب فالأقرب</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 رواية حسين الرزّاز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من يسأل أبا عبداللّه عليه‌السلام المال لمن هو؟ للأقرب أو العصبة؟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للأقرب، و العصبة في فيه التراب</w:t>
      </w:r>
      <w:r>
        <w:rPr>
          <w:rFonts w:eastAsia="Amiri" w:cs="Amiri" w:ascii="Amiri" w:hAnsi="Amiri"/>
          <w:color w:val="111111"/>
          <w:sz w:val="28"/>
          <w:szCs w:val="28"/>
          <w:rtl w:val="true"/>
          <w:lang w:bidi="ar-SA"/>
        </w:rPr>
        <w:t>».</w:t>
      </w:r>
      <w:r>
        <w:rPr>
          <w:rStyle w:val="FootnoteAnchor"/>
          <w:rtl w:val="true"/>
        </w:rPr>
        <w:footnoteReference w:id="63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انفردت البنت فلها النصف و الباقي 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بنتان فصاعدا فلهما أو لهنّ الثلثان و الباقي ردّ عليهما أو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اجتمع الذكران و الاناث فالمال لهم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اجتمع الأبوان أو أحدهما مع الأولاد فلكلّ واحد من الأبوين السدس، و الباقي للأولاد بالسويّة ان كانوا ذكورا، و ان كان معهم أنثى أو اناث، فللذكر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معهم زوج أو زوجة أخذ الحصّة الدنيا، و كذا الأبوان، و الباقي للأولاد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مع الأبوين بنت فللأبوين السدسان و للبنت النصف، و الباقي ردّ عليهم أخماسا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اخوة للأب كان الردّ على الأب و البنت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دخل معهم زوج كان له نصيبه الأدنى، و للأبوين كذلك و الباقي </w:t>
      </w:r>
    </w:p>
    <w:p>
      <w:pPr>
        <w:pStyle w:val="BookText"/>
        <w:rPr/>
      </w:pPr>
      <w:r>
        <w:rPr>
          <w:rFonts w:ascii="Amiri" w:hAnsi="Amiri" w:eastAsia="Amiri" w:cs="Amiri"/>
          <w:color w:val="111111"/>
          <w:sz w:val="28"/>
          <w:sz w:val="28"/>
          <w:szCs w:val="28"/>
          <w:rtl w:val="true"/>
          <w:lang w:bidi="ar-SA"/>
        </w:rPr>
        <w:t>للبنت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له زوجة أخذ كلّ ذي فرض فرضه و الباقي يردّ على البنت و الأبوين دون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الاخوة يردّ الباقي على البنت و الأب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انفرد أحد الأبوين معها كان المال بينهما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دخل معهما زوج أو زوجة كان الفاضل ردّا على البنت و أحد الأبوين دون الزوج أو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بنتان فصاعدا فللأبوين السدسان و للبنتين فصاعدا الثلثان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معهم زوج أو زوجة كان لكلّ واحد منهما نصيبه الأدنى، و للأبوين السدسان و الباقي للبنتين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أحد الأبوين كان له السدس، و للبنتين فصاعدا الثلثان و الباقي ردّ عليهم أخماسا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زوج كان النقص داخلاً على البنتين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زوجة كان لها نصيبها و هو الثمن، و الباقي بين أحد الأبوين و البنات أخماسا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مع الأبوين زوج فله النصف، و للأمّ ثلث الأصل، و الباقي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الاخوة، للأمّ السدس و الباقي للأب، و لو كان معهما زوجة فلها الربع و للأمّ ثلث الأصل ان لم‌يكن اخوة، و الباقي للأب، و مع الاخوة لها السدس و الباقي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ترك الميّت بنتا واحدة فالمال لها نصفه بالفرض و الباقي بالردّ؛ لصحيحة زرارة عن أبي جعفر عليه‌السلام في رجل مات و ترك ابنته و أخته لأبيه و أمّه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للابنة و ليس للأخت من الأب و الأمّ شيء</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لو ترك أبويه فللأب سهمان و للأمّ سهم؛ لصحيحة زرارة عن أبي جعفر عليه‌السلام في رجل مات و ترك أبويه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للأب سهمان و للأمّ سهم</w:t>
      </w:r>
      <w:r>
        <w:rPr>
          <w:rFonts w:eastAsia="Amiri" w:cs="Amiri" w:ascii="Amiri" w:hAnsi="Amiri"/>
          <w:color w:val="111111"/>
          <w:sz w:val="28"/>
          <w:szCs w:val="28"/>
          <w:rtl w:val="true"/>
          <w:lang w:bidi="ar-SA"/>
        </w:rPr>
        <w:t>».</w:t>
      </w:r>
      <w:r>
        <w:rPr>
          <w:rStyle w:val="FootnoteAnchor"/>
          <w:rtl w:val="true"/>
        </w:rPr>
        <w:footnoteReference w:id="63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ترك ابنته و أمّه أو ابنته و أباه أو ابنته و أبويه ففي صحيحة محمّد بن مسلم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أقرأني أبو جعفر عليه‌السلام صحيفة كتاب الفرائض التي هي املاء رسول‌اللّه صلى‌الله‌عليه‌و‌آله و خطّ علي عليه‌السلام بيده فوجدت فيها رجل ترك ابنته و أمّه، للابنة النصف ثلاثة أسهم، و للأمّ السدس سهم، يقسم المال على أربعة أسهم فما أصاب ثلاثة أسهم فللابنة، و ما أصاب سهما فللأمّ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فيها رجل ترك ابنته و أباه، للابنة النصف ثلاثة أسهم و للأب السدس سهم، يقسم المال على أربعة أسهم فما أصاب ثلاثة أسهم فللابنة، و ما أصاب سهما فللأب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فيها رجل ترك أبويه و ابنته فللابنة النصف، و لأبويه</w:t>
      </w:r>
      <w:r>
        <w:rPr>
          <w:rStyle w:val="FootnoteAnchor"/>
          <w:rtl w:val="true"/>
        </w:rPr>
        <w:footnoteReference w:id="639"/>
      </w:r>
      <w:r>
        <w:rPr>
          <w:rFonts w:ascii="Amiri" w:hAnsi="Amiri" w:eastAsia="Amiri" w:cs="Amiri"/>
          <w:color w:val="111111"/>
          <w:sz w:val="28"/>
          <w:sz w:val="28"/>
          <w:szCs w:val="28"/>
          <w:rtl w:val="true"/>
          <w:lang w:bidi="ar-SA"/>
        </w:rPr>
        <w:t>لكلّ واحد منهما السدس يقسم المال على خمسة أسهم فما أصاب ثلاثة فللابنة و ما أصاب سهمين فللأبوين</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 ان ترك ابنتين و أبوين أو ترك ثلاث بنات أو أكثر و أبوين أو ترك أبوين و ابنا و بنتا، فعن 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ترك ابنتين و أبوين فللابنتين الثلثان و للأبوين السدسان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ترك ثلاث بنات أو أكثر فللأبوين السدسان و للبنات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ترك أبوين و ابنا و بنتا فللأبوين السدسان و ما بقي فبين الابن و الابنة للذكر مثل حظّ الأنثيين</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تدلّ عليه موثّقة أبي بصير عن أبي عبداللّه عليه‌السلام في رجل مات و ترك ابنتيه و أباه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للأب السدس و للابنتين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 بنات و بنين لم‌ينقص الأب من السدس شيئا،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ترك بنات و بنين و أمّا،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 السدس و الباقي يقسم لهم، للذكر مثل حظّ </w:t>
      </w:r>
    </w:p>
    <w:p>
      <w:pPr>
        <w:pStyle w:val="BookText"/>
        <w:rPr/>
      </w:pPr>
      <w:r>
        <w:rPr>
          <w:rFonts w:ascii="Amiri" w:hAnsi="Amiri" w:eastAsia="Amiri" w:cs="Amiri"/>
          <w:color w:val="111111"/>
          <w:sz w:val="28"/>
          <w:sz w:val="28"/>
          <w:szCs w:val="28"/>
          <w:rtl w:val="true"/>
          <w:lang w:bidi="ar-SA"/>
        </w:rPr>
        <w:t>الأنثيين</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لو ماتت امرأة و تركت زوجها و أبويها و ابنتها ففي صحيحة محمّد بن مسلم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 الربع ثلاثة أسهم من اثنيعشر سهما، و للأبوين لكلّ واحد منهما السدس سهمان من اثنيعشر سهما، و بقي خمسة أسهم فهي للابنة؛ لأنّه لو كان ذكرا لم‌يكن له أكثر من خمسة أسهم من اثنيعشر سهما؛ لأنّ الأبوين لاينقصان كلّ واحد منهما من السدس شيئا، و أنّ الزوج لاينقص من الربع شيئا</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 رواية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ليس فيه اختلاف عند أصحابنا، عن أبي عبداللّه و عن أبي جعفر عليهماالسلام أنّهما سئلا عن امرأة تركت زوجها و أمّها و ابنتيها،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 الربع و للأمّ السدس و للابنتين ما بقي؛ لأنّهما لو كانا ابنين لم‌يكن لهما شيء الاّ ما بقي، و لاتزاد المرأة أبدا على نصيب الرجل لو كان مكانها، و ان ترك الميّت أمّا أو أبا و امرأة و ابنة فانّ الفريضة من أربعة و عشرين سهما، للمرأة الثمن ثلاثة أسهم من أربعة و عشرين سهما، و لكلّ واحد من الأبوين السدس أربعة أسهم، و للابنة النصف اثناعشر سهما، و بقي خمسة أسهم، هي مردودة على الابنة و أحد الأبوين على قدر سهامهما و لايردّ على المرأة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ترك أبوين و امرأة و ابنة فهي أيضا من أربعة و عشرين 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للأبوين السدسان، ثمانية أسهم لكلّ واحد منهما أربعة أسهم و للمرأة الثمن ثلاثة أسهم، و للابنة النصف اثناعشر سهما و بقي سهم واحد مردود على الأبوين و الابنة على قدر سهامهم و لايردّ على </w:t>
      </w:r>
    </w:p>
    <w:p>
      <w:pPr>
        <w:pStyle w:val="BookText"/>
        <w:rPr/>
      </w:pPr>
      <w:r>
        <w:rPr>
          <w:rFonts w:ascii="Amiri" w:hAnsi="Amiri" w:eastAsia="Amiri" w:cs="Amiri"/>
          <w:color w:val="111111"/>
          <w:sz w:val="28"/>
          <w:sz w:val="28"/>
          <w:szCs w:val="28"/>
          <w:rtl w:val="true"/>
          <w:lang w:bidi="ar-SA"/>
        </w:rPr>
        <w:t>الزوجة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ترك أبا و زوجا و ابنة فللأب سهمان من اثني عشر سهما و هو السدس، و للزوج الربع ثلاثة أسهم من اثنيعشر سهما، و للبنت النصف ستّة أسهم من اثنيعشر، و بقي سهم واحد مردود على الابنة و الأب على قدر سهامهما، و لايردّ على الزوج شيء، و لايرث أحد من خلق اللّه مع الولد، الاّ الأبوان و الزوج و الزوجة، و ان لم‌يكن ولد و كان ولد الولد ذكورا أو اناثا فانّهم بمنزلة الولد، و ولد البنين بمنزلة البنين يرثون ميراث البنين و ولد البنات بمنزلة البنات يرثون ميراث البنات و يحجبون الأبوين و الزوجين عن سهامهم الأكثر و ان سفلوا ببطنين و ثلاثة و أكثر يرثون ما يرث ولد الصلب و يحجبون ما يحجب ولد الصلب</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 محمّد بن مسلم و بكيرا يرويان عن أبي جعفر عليه‌السلام في زوج و أبوين و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الربع ثلاثة أسهم من اثنيعشر و للأبوين السدسان أربعة أسهم من اثنيعشر سهما و بقي خمسة أسهم فهو للابنة؛ لأنّها لو كانت ذكرا لم‌يكن لها غير خمسة من اثنيعشر سهما، و ان كانت اثنتين فلهما خمسة من اثنيعشر؛ لأنّهما لو كانا ذكرين لم‌يكن لهما غير ما بقي خمسة من اثنيعشر سهما، 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اذا أردت أن‌تلقي العول فتجعل الفريضة لاتعول، فانّما يدخل النقصان على الذين لهم الزيادة من الولد و الأخوات من الأب و الأمّ، فأمّا الزوج و الاخوة للأمّ فانّهم لاينقصون ممّا سمّى اللّه لهم شيئا</w:t>
      </w:r>
      <w:r>
        <w:rPr>
          <w:rFonts w:eastAsia="Amiri" w:cs="Amiri" w:ascii="Amiri" w:hAnsi="Amiri"/>
          <w:color w:val="111111"/>
          <w:sz w:val="28"/>
          <w:szCs w:val="28"/>
          <w:rtl w:val="true"/>
          <w:lang w:bidi="ar-SA"/>
        </w:rPr>
        <w:t>».</w:t>
      </w:r>
      <w:r>
        <w:rPr>
          <w:rStyle w:val="FootnoteAnchor"/>
          <w:rtl w:val="true"/>
        </w:rPr>
        <w:footnoteReference w:id="645"/>
      </w:r>
      <w:bookmarkStart w:id="514" w:name="pg11179_126676"/>
    </w:p>
    <w:p>
      <w:pPr>
        <w:pStyle w:val="Heading6"/>
        <w:numPr>
          <w:ilvl w:val="5"/>
          <w:numId w:val="1"/>
        </w:numPr>
        <w:rPr/>
      </w:pPr>
      <w:bookmarkStart w:id="515" w:name="__RefHeading___Toc6340852_2870459653"/>
      <w:bookmarkStart w:id="516" w:name="_Toc185"/>
      <w:bookmarkEnd w:id="514"/>
      <w:bookmarkEnd w:id="515"/>
      <w:r>
        <w:rPr>
          <w:rtl w:val="true"/>
        </w:rPr>
        <w:t>«</w:t>
      </w:r>
      <w:r>
        <w:rPr>
          <w:rtl w:val="true"/>
        </w:rPr>
        <w:t>المسألة الأولى</w:t>
      </w:r>
      <w:r>
        <w:rPr>
          <w:rtl w:val="true"/>
        </w:rPr>
        <w:t xml:space="preserve">»: </w:t>
      </w:r>
      <w:r>
        <w:rPr>
          <w:rtl w:val="true"/>
        </w:rPr>
        <w:t>في أنّ أولاد الأولاد يقومون مقام آبائهم في مقاسمة الأبوين</w:t>
      </w:r>
      <w:bookmarkEnd w:id="516"/>
    </w:p>
    <w:p>
      <w:pPr>
        <w:pStyle w:val="Heading6"/>
        <w:numPr>
          <w:ilvl w:val="5"/>
          <w:numId w:val="1"/>
        </w:numPr>
        <w:rPr/>
      </w:pPr>
      <w:bookmarkStart w:id="517" w:name="__RefHeading___Toc6340854_2870459653"/>
      <w:bookmarkStart w:id="518" w:name="_Toc186"/>
      <w:bookmarkEnd w:id="517"/>
      <w:r>
        <w:rPr>
          <w:rtl w:val="true"/>
        </w:rPr>
        <w:t>إشارة</w:t>
      </w:r>
      <w:r>
        <w:rPr>
          <w:rtl w:val="true"/>
        </w:rPr>
        <w:t>:</w:t>
      </w:r>
      <w:bookmarkEnd w:id="518"/>
    </w:p>
    <w:p>
      <w:p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الأولاد يقومون مقام آبائهم في مقاسمة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ابن بابويه رحمه‌الله توريثهم عدم الأبوين، و هو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 الأولاد من</w:t>
      </w:r>
    </w:p>
    <w:p>
      <w:pPr>
        <w:pStyle w:val="BookText"/>
        <w:rPr/>
      </w:pPr>
      <w:r>
        <w:rPr>
          <w:rFonts w:ascii="Amiri" w:hAnsi="Amiri" w:eastAsia="Amiri" w:cs="Amiri"/>
          <w:color w:val="111111"/>
          <w:sz w:val="28"/>
          <w:sz w:val="28"/>
          <w:szCs w:val="28"/>
          <w:rtl w:val="true"/>
          <w:lang w:bidi="ar-SA"/>
        </w:rPr>
        <w:t>يتقرّب بهم، و من يتقرّب بالأبوين من الاخوة و أولادهم و الأجداد و آبائهم و الأعمام و الأخوال و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يترتّبون الأقرب فالأقرب، فلايرث بطن مع من هو أقرب منه الى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يرث كلّ واحد منهم نصيب من يتقرّب به، فيرث ولد البنت نصيب أمّه ذكرا كان أو أنثى و هو النصف ان انفرد أو كان مع الأبوين، و يردّ عليه كما يردّ على أمّه لو كانت موجودة، و يرث ولد الابن نصيب أبيه ذكرا كان أو أنثى جميع المال ان انفرد، و ما فضل عن حصص الفريضة ان كان معه ورّاث، كالأبوين أو أحدهما و الزوج أو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انفرد أولاد الابن و أولاد البنت كان لأولاد الابن الثلثان و لأولاد البنت الثلث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زوج أو زوجة كان له نصيبه الأدنى، و الباقي بينهم لأولاد البنت الثلث و لأولاد الابن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6340856_2870459653"/>
      <w:bookmarkStart w:id="520" w:name="_Toc187"/>
      <w:bookmarkEnd w:id="519"/>
      <w:r>
        <w:rPr>
          <w:rtl w:val="true"/>
        </w:rPr>
        <w:t xml:space="preserve">الفرع الأوّل </w:t>
      </w:r>
      <w:r>
        <w:rPr>
          <w:rtl w:val="true"/>
        </w:rPr>
        <w:t xml:space="preserve">: </w:t>
      </w:r>
      <w:r>
        <w:rPr>
          <w:rtl w:val="true"/>
        </w:rPr>
        <w:t>في قيام أولاد الأولاد مقام آبائهم مع الأبوين</w:t>
      </w:r>
      <w:bookmarkEnd w:id="520"/>
    </w:p>
    <w:p>
      <w:pPr>
        <w:pStyle w:val="BookText"/>
        <w:rPr/>
      </w:pPr>
      <w:r>
        <w:rPr>
          <w:rFonts w:ascii="Amiri" w:hAnsi="Amiri" w:eastAsia="Amiri" w:cs="Amiri"/>
          <w:color w:val="111111"/>
          <w:sz w:val="28"/>
          <w:sz w:val="28"/>
          <w:szCs w:val="28"/>
          <w:rtl w:val="true"/>
          <w:lang w:bidi="ar-SA"/>
        </w:rPr>
        <w:t>أولاد الأولاد يقومون مقام آبائهم مع الأبوين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اختاره المصنّف رحمه‌الله من قيام أولاد الأولاد مقام آبائهم في مقاسمة الأبوين مذهب أكثر الأصحاب كالشيخين و الأتباع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المراسم، المهذّب، الوسيلة، الغنية، اصباح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 الجامع للشرائع، ارشاد الأذهان، قواعد الأحكام، ايضاح الفوائد،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في الميراث ولد حقيقة، و من ثمّ دخلوا في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يوصيكم اللّه في </w:t>
      </w:r>
    </w:p>
    <w:p>
      <w:pPr>
        <w:pStyle w:val="BookText"/>
        <w:rPr/>
      </w:pPr>
      <w:r>
        <w:rPr>
          <w:rFonts w:ascii="Amiri" w:hAnsi="Amiri" w:eastAsia="Amiri" w:cs="Amiri"/>
          <w:color w:val="111111"/>
          <w:sz w:val="28"/>
          <w:sz w:val="28"/>
          <w:szCs w:val="28"/>
          <w:rtl w:val="true"/>
          <w:lang w:bidi="ar-SA"/>
        </w:rPr>
        <w:t>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لخصوص صحيحة عبدالرحمن بن الحجّاج و موثّقة 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تدلّ على ما ذهب اليه المصنّف و المشهور صحيحة عبدالرحمن بن الحجّاج عن أبي عبداللّه عليه‌السلامقال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الابنة يرثن اذا لم‌يكن بنات كنّ مكان البنات</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موثّقة اسحاق بن عمّار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الابن يقوم مقام أبيه</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ولكن قال الصدوق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لايرث معهم أحد الاّ زوج أو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و الابن و الابنة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الأصل لنا في المواريث، فاذا ترك الرجل أبوين و ابن ابن و ابن ابنة فالمال للأبوين، للأمّ الثلث و للأب الثلثان؛ لأنّ ولد الولد انّما يقومون مقام الولد اذا لم‌يكن هناك ولد و لا وارث غيره، و الوارث هو الأب و الأمّ، و قال الفضل بن شاذان رحمه‌الله خلاف قولنا في هذه المسألة و أخطأ،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ابن ابنة و ابنة ابن و أبوين فللأبوين السدسان و ما بقي فلابنة الابن من ذلك الثلثان و لابن الابنة من ذلك الثلث، تقوم ابنة الابن مقام أبيها و ابن الابنة مقام أمّه، و هذا ممّا زلّ به قدمه عن الطريق المستقيمة، و هذا سبيل من يقيس</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استدلّ الصدوق رحمه‌الله على مذهبه بصحيحة سعد بن أبي خلف عن أبي الحسن الأوّل عليه‌السلام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بنات الابنة يقمن مقام البنات اذا لم‌يكن للميّت بنات و لا وارث غيرهنّ، و بنات الابن يقمن مقام الابن اذا لم‌يكن للميّت أولاد و </w:t>
      </w:r>
      <w:bookmarkStart w:id="521" w:name="pg11179_126678"/>
    </w:p>
    <w:p>
      <w:pPr>
        <w:pStyle w:val="BookText"/>
        <w:rPr/>
      </w:pPr>
      <w:bookmarkEnd w:id="521"/>
      <w:r>
        <w:rPr>
          <w:rFonts w:ascii="Amiri" w:hAnsi="Amiri" w:eastAsia="Amiri" w:cs="Amiri"/>
          <w:color w:val="111111"/>
          <w:sz w:val="28"/>
          <w:sz w:val="28"/>
          <w:szCs w:val="28"/>
          <w:rtl w:val="true"/>
          <w:lang w:bidi="ar-SA"/>
        </w:rPr>
        <w:t>لا وارث غيرهنّ</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 قال صاحب الوسائل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ليس بصريح في ذلك، و خالفه الشيخ و غيره و حملوا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وارث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به اذا لم‌يكن للميّت الابن الذي يتقرّب ابن الابن به أو البنت التي تتقرّب بنت البنت بها و لا وارث من الأولاد للصلب غيره لما مضى و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أن‌يراد به اذا لم‌يكن للميّت ولد و لا ولد ولد أقرب من أولاد الأولاد، أو يراد به اذا لم‌يكن ولد و لا وارث غيره ورث ولد الولد المال كلّه و ان كان له أبوان شاركهما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يظهر أنّ وجه الاجمال ملاحظة التقيّة؛ لأنّ كثيرا من العامّة وافقوا الصدوق فيما تقدّم، كما نقله الكليني و غيره، و 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أصحابنا أنّ ولد الولد مع الأبوين لايأخذ شيئا و ذلك خطأ؛ لأنّه خلاف لظاهر التنزيل و المتواتر من الأخبار</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صحيحة سعد بن أبي خلف لاتكون معارضة لصحيحة عبدالرحمن بن الحجّاج و موثّقة اسحاق بن عمّار، و هما يفسّران صحيحة سعد بن أبي خلف بأنّ المراد من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وارث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وارث من الأولاد للصلب، كما حمل الشيخ رحمه‌الله في التهذيب و الاستبصار</w:t>
      </w:r>
      <w:r>
        <w:rPr>
          <w:rFonts w:eastAsia="Amiri" w:cs="Amiri" w:ascii="Amiri" w:hAnsi="Amiri"/>
          <w:color w:val="111111"/>
          <w:sz w:val="28"/>
          <w:szCs w:val="28"/>
          <w:rtl w:val="true"/>
          <w:lang w:bidi="ar-SA"/>
        </w:rPr>
        <w:t>.</w:t>
      </w:r>
      <w:r>
        <w:rPr>
          <w:rStyle w:val="FootnoteAnchor"/>
          <w:rtl w:val="true"/>
        </w:rPr>
        <w:footnoteReference w:id="652"/>
      </w:r>
    </w:p>
    <w:p>
      <w:pPr>
        <w:pStyle w:val="Heading6"/>
        <w:numPr>
          <w:ilvl w:val="5"/>
          <w:numId w:val="1"/>
        </w:numPr>
        <w:rPr/>
      </w:pPr>
      <w:bookmarkStart w:id="522" w:name="__RefHeading___Toc6340858_2870459653"/>
      <w:bookmarkStart w:id="523" w:name="_Toc188"/>
      <w:bookmarkEnd w:id="522"/>
      <w:r>
        <w:rPr>
          <w:rtl w:val="true"/>
        </w:rPr>
        <w:t xml:space="preserve">الفرع الثاني </w:t>
      </w:r>
      <w:r>
        <w:rPr>
          <w:rtl w:val="true"/>
        </w:rPr>
        <w:t xml:space="preserve">: </w:t>
      </w:r>
      <w:r>
        <w:rPr>
          <w:rtl w:val="true"/>
        </w:rPr>
        <w:t>في منع الأولاد من يتقرّب بهم و بالأبوين</w:t>
      </w:r>
      <w:bookmarkEnd w:id="52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يمنع الأولاد من يتقرّب بهم و من يتقرّب بالأبوين من الاخوة و أولادهم و </w:t>
      </w:r>
    </w:p>
    <w:p>
      <w:pPr>
        <w:pStyle w:val="BookText"/>
        <w:rPr/>
      </w:pPr>
      <w:r>
        <w:rPr>
          <w:rFonts w:ascii="Amiri" w:hAnsi="Amiri" w:eastAsia="Amiri" w:cs="Amiri"/>
          <w:color w:val="111111"/>
          <w:sz w:val="28"/>
          <w:sz w:val="28"/>
          <w:szCs w:val="28"/>
          <w:rtl w:val="true"/>
          <w:lang w:bidi="ar-SA"/>
        </w:rPr>
        <w:t>الأجداد و آبائهم و الأعمام و الأخوال و أولادهم و يترتّبون الأقرب فالأقرب، فلايرث بطن مع من هو أقرب منه الى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و من السنّة الروايات المتواترة التي تقدّم بعضها في الدليل على بطلان التعصيب و غيره بمناسبة، و قد جمعها صاحب الوسائل في الباب الخامس من أبواب ميراث الأبوين و الأولاد و في الباب الأوّل من أبواب ميراث الاخوة و الأجداد، فمن جملة الأولى صحيحة زرارة عن أبي جعفر عليه‌السلام في رجل مات و ترك ابنته و أخته لأبيه و أمّه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للابنة و ليس للأخت من الأب و الأمّ شيء</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 صحيحة البزنطي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جعفرالثاني عليه‌السلام رجل هلك و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ابنته و عمّه</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للابنة،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ابنة له و أخا،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طويلاً ثمّ قال المال للابنة</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و من جملة الثانية موثّقة بكير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للاخوة من الأب و الأمّ و لا للاخوة من الأمّ و لا الاخوة من الأب شيء مع الأمّ، قال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من محمّد بن مسلم يرويه مثل ما ذكر بكير</w:t>
      </w:r>
      <w:r>
        <w:rPr>
          <w:rFonts w:eastAsia="Amiri" w:cs="Amiri" w:ascii="Amiri" w:hAnsi="Amiri"/>
          <w:color w:val="111111"/>
          <w:sz w:val="28"/>
          <w:szCs w:val="28"/>
          <w:rtl w:val="true"/>
          <w:lang w:bidi="ar-SA"/>
        </w:rPr>
        <w:t>».</w:t>
      </w:r>
      <w:r>
        <w:rPr>
          <w:rStyle w:val="FootnoteAnchor"/>
          <w:rtl w:val="true"/>
        </w:rPr>
        <w:footnoteReference w:id="65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يخالف هذه الروايات يحمل على التقيّة؛ لثبوت بطلان التعصيب عند أصحابنا، و هو ممّا انفردت به الاماميّة، و قد شاع التعصيب عند مخالفينا، كما تقدّم </w:t>
      </w:r>
      <w:bookmarkStart w:id="524" w:name="pg11179_126680"/>
    </w:p>
    <w:p>
      <w:pPr>
        <w:pStyle w:val="BookText"/>
        <w:rPr/>
      </w:pPr>
      <w:bookmarkEnd w:id="524"/>
      <w:r>
        <w:rPr>
          <w:rFonts w:ascii="Amiri" w:hAnsi="Amiri" w:eastAsia="Amiri" w:cs="Amiri"/>
          <w:color w:val="111111"/>
          <w:sz w:val="28"/>
          <w:sz w:val="28"/>
          <w:szCs w:val="28"/>
          <w:rtl w:val="true"/>
          <w:lang w:bidi="ar-SA"/>
        </w:rPr>
        <w:t>البحث عن ذلك في شرح كلام المحقّق من عدم ثبوت التعصيب عندنا، فراجع</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5" w:name="__RefHeading___Toc6340860_2870459653"/>
      <w:bookmarkStart w:id="526" w:name="_Toc189"/>
      <w:bookmarkEnd w:id="525"/>
      <w:r>
        <w:rPr>
          <w:rtl w:val="true"/>
        </w:rPr>
        <w:t xml:space="preserve">الفرع الثالث </w:t>
      </w:r>
      <w:r>
        <w:rPr>
          <w:rtl w:val="true"/>
        </w:rPr>
        <w:t xml:space="preserve">: </w:t>
      </w:r>
      <w:r>
        <w:rPr>
          <w:rtl w:val="true"/>
        </w:rPr>
        <w:t>في كيفيّة ارث أولاد الأولاد</w:t>
      </w:r>
      <w:bookmarkEnd w:id="526"/>
    </w:p>
    <w:p>
      <w:pPr>
        <w:pStyle w:val="BookText"/>
        <w:rPr/>
      </w:pPr>
      <w:r>
        <w:rPr>
          <w:rFonts w:ascii="Amiri" w:hAnsi="Amiri" w:eastAsia="Amiri" w:cs="Amiri"/>
          <w:color w:val="111111"/>
          <w:sz w:val="28"/>
          <w:sz w:val="28"/>
          <w:szCs w:val="28"/>
          <w:rtl w:val="true"/>
          <w:lang w:bidi="ar-SA"/>
        </w:rPr>
        <w:t>يرث كلّ واحد من أولاد الأولاد نصيب من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الأصحاب أنّ أولاد الأولاد يقومون مقام آبائهم في الميراث، و 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جماعة منهم معين الدين المصري و ابن ادريس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أولاد الأولاد يقتسمون تقاسم الأولاد من غير اعتبار من تقرّبوا به، و مستندهم أنّهم أولاد حقيقة فيدخلون في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على أنّهم أولاد حقيقة بآيات، و هذه التوجيهات حسنة الاّ أنّ الدليل قد قام أيضا على أنّ أولاد البنات ليسوا أولادا حقيقة بل مجازا، و قد دلّت الأخبار الصحيحة على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أولاد الأولاد أولاد حقيقة، و ان كان اطلاق الولد عليهم بالنسبة الى آبائهم شبه مجاز، فعمدة الدليل على القول المشهور صحيحة سعد بن أبي خلف عن أبي الحسن الأوّل عليه‌السلام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بنات الابنة يقمن مقام بنات اذا لم‌يكن للميّت بنات، و لا وارث غيرهنّ، و بنات الابن يقمن مقام الابن اذا لم‌يكن للميّت أولاد و </w:t>
      </w:r>
    </w:p>
    <w:p>
      <w:pPr>
        <w:pStyle w:val="BookText"/>
        <w:rPr/>
      </w:pPr>
      <w:r>
        <w:rPr>
          <w:rFonts w:ascii="Amiri" w:hAnsi="Amiri" w:eastAsia="Amiri" w:cs="Amiri"/>
          <w:color w:val="111111"/>
          <w:sz w:val="28"/>
          <w:sz w:val="28"/>
          <w:szCs w:val="28"/>
          <w:rtl w:val="true"/>
          <w:lang w:bidi="ar-SA"/>
        </w:rPr>
        <w:t>لا وارث غيرهنّ</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صحيحة عبدالرحمن بن الحجّاج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الابنة يرثن اذا لم‌يكن بنات، كنّ مكان البنات</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 صحيحة ثانية لعبدالرحمن بن الحجّاج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الابنة يقمن مقام الابنة اذا لم‌يكن للميّت بنات و لا وارث غيرهنّ، و بنات الابن يقمن مقام الابن اذا لم‌يكن للميّت ولد و لا وارث غيرهنّ</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النصوص المشتملة على قيام أولاد البنين مقامهم و أولاد البنات مقامهنّ ظاهرة في ارادة التنزيل في أصل الارث و كيفيّته لا التنزيل خاصّة، و الاّ لاكتفى فيها بذكر أولاد الأولاد من دون تفصيل بين أولاد البنين و أولاد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صحيحة أبي أيّوب الخزّاز عن أبي عبداللّه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كتاب علي عليه‌السلام أنّ كلّ ذيرحم بمنزلة الرحم الذي يجرّ به، الاّ أن‌يكون وارث أقرب الى الميّت منه فيحجبه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مرسلة يونس عن أبي عبداللّه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التفّت القرابات فالسابق أحقّ بميراث قريبه، فان استوت قام كلّ واحد منهم مقام 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خصوصا الأخير صريح في ارادة ارث نصيب من يتقرّب به الذي يوافق الخصم عليه 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المرتضى رحمه‌الله و 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قسمة الميراث بينهم كأولاد الصلب من غير ملاحظة لمن يتقرّبون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6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ولد البنت نصيب أمّه ذكرا كان أو أنثى و هو النصف ان انفرد أو </w:t>
      </w:r>
    </w:p>
    <w:p>
      <w:pPr>
        <w:pStyle w:val="BookText"/>
        <w:rPr/>
      </w:pPr>
      <w:r>
        <w:rPr>
          <w:rFonts w:ascii="Amiri" w:hAnsi="Amiri" w:eastAsia="Amiri" w:cs="Amiri"/>
          <w:color w:val="111111"/>
          <w:sz w:val="28"/>
          <w:sz w:val="28"/>
          <w:szCs w:val="28"/>
          <w:rtl w:val="true"/>
          <w:lang w:bidi="ar-SA"/>
        </w:rPr>
        <w:t>كان مع الأبوين و يردّ عليه كما يردّ على أمّه لو كانت موجودة، و يرث ولد الابن نصيب أبيه ذكرا كان أو أنثى جميع المال ان انفرد و ما فضل عن حصص الفريضة ان كان معه وارث كالأبوين أو أحدهما و الزوج أو الزوجة، و لو اجتمع أولاد الابن و أولاد البنت كان لأولاد الابن الثلثان اللذان هما نصيب أبيهم في نحو الفرض، و لأولاد البنت الثلث الذي هو نصيب أمّهم في الفرض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زوج أو زوجة كان له النصيب الأدنى و هو الربع و الثمن، و الباقي بينهم، لأولاد البنت الثلث و لأولاد الابن الثلثان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البنت يقتسمون نصيبهم، للذكر مثل حظّ الأنثيين، كما يقتسم أولاد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يقتسمونه بالسويّة، و هو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بأنّهم يقتسمون بالسويّة حكاه الشيخ في النهاية عن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رجّحه ابن البرّاج؛ نظرا الى تقرّبهم بأنثى، و من شأن المتقرّب بها مساواة ذكره لأنثاه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يناسب ما ذكر في المسألة السابقة من أنّهم لايدخلون في الأولاد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الجمع بين اقتسامهم بالتفاوت مع عدم دخولهم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فلايخلو من اشكال؛ اذ لا دليل ظاهرا على اقتسامهم بالتفاوت الاّ عموم الآية، و هو متوقّف على دخولهم فيها بطريق الحقيقة، و قد أثبتوا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فالعمل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البرّاج وافق على اقتسام أولاد الأخت للأبوين و الأب بالتفاوت مع مشاركتهم لأولاد البنت في ارث نصيب الأمّ</w:t>
      </w:r>
      <w:r>
        <w:rPr>
          <w:rFonts w:eastAsia="Amiri" w:cs="Amiri" w:ascii="Amiri" w:hAnsi="Amiri"/>
          <w:color w:val="111111"/>
          <w:sz w:val="28"/>
          <w:szCs w:val="28"/>
          <w:rtl w:val="true"/>
          <w:lang w:bidi="ar-SA"/>
        </w:rPr>
        <w:t>».</w:t>
      </w:r>
      <w:r>
        <w:rPr>
          <w:rStyle w:val="FootnoteAnchor"/>
          <w:rtl w:val="true"/>
        </w:rPr>
        <w:footnoteReference w:id="664"/>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أولاد الأولاد، أولاد حقيقة كما هو قوله رحمه‌الله في الروضة البهيّة</w:t>
      </w:r>
      <w:r>
        <w:rPr>
          <w:rStyle w:val="FootnoteAnchor"/>
          <w:rtl w:val="true"/>
        </w:rPr>
        <w:footnoteReference w:id="665"/>
      </w:r>
      <w:r>
        <w:rPr>
          <w:rFonts w:ascii="IRNazanin" w:hAnsi="IRNazanin" w:eastAsia="IRNazanin"/>
          <w:color w:val="111111"/>
          <w:sz w:val="28"/>
          <w:sz w:val="28"/>
          <w:szCs w:val="28"/>
          <w:rtl w:val="true"/>
          <w:lang w:bidi="fa-IR"/>
        </w:rPr>
        <w:t xml:space="preserve">، و </w:t>
      </w:r>
      <w:bookmarkStart w:id="527" w:name="pg11179_126683"/>
    </w:p>
    <w:p>
      <w:pPr>
        <w:pStyle w:val="BookText"/>
        <w:rPr/>
      </w:pPr>
      <w:bookmarkEnd w:id="527"/>
      <w:r>
        <w:rPr>
          <w:rFonts w:ascii="Amiri" w:hAnsi="Amiri" w:eastAsia="Amiri" w:cs="Amiri"/>
          <w:color w:val="111111"/>
          <w:sz w:val="28"/>
          <w:sz w:val="28"/>
          <w:szCs w:val="28"/>
          <w:rtl w:val="true"/>
          <w:lang w:bidi="ar-SA"/>
        </w:rPr>
        <w:t>كذا في الجواهر</w:t>
      </w:r>
      <w:r>
        <w:rPr>
          <w:rStyle w:val="FootnoteAnchor"/>
          <w:rtl w:val="true"/>
        </w:rPr>
        <w:footnoteReference w:id="666"/>
      </w:r>
      <w:r>
        <w:rPr>
          <w:rFonts w:ascii="Amiri" w:hAnsi="Amiri" w:eastAsia="Amiri" w:cs="Amiri"/>
          <w:color w:val="111111"/>
          <w:sz w:val="28"/>
          <w:sz w:val="28"/>
          <w:szCs w:val="28"/>
          <w:rtl w:val="true"/>
          <w:lang w:bidi="ar-SA"/>
        </w:rPr>
        <w:t>، نعم بالنسبة الى آبائهم شبه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تشملهم الآية فيرثون للذكر مثل حظّ الأنثيين، سواء في ذلك أولاد البنت و أولاد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اللمعة و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تعدّد أولاد الأولاد في كلّ مرتبة، أو في بعضها فسهم كلّ فريق يقتسمونه بينهم كما اقتسم آبائهم للذكر مثل حظّ الأنثيين وان كانوا أي الأولاد المتعدّدون أولاد بنت على أصحّ القولين؛ لعموم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معارض لها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يقتسم أولاد البنت بالسويّة كاقتسام من ينتسب الى الأمّ كالخالة و الاخوة للأمّ، و يعارض بحكمهم باقتسام أولاد الأخت للأب متفاوتين</w:t>
      </w:r>
      <w:r>
        <w:rPr>
          <w:rFonts w:eastAsia="Amiri" w:cs="Amiri" w:ascii="Amiri" w:hAnsi="Amiri"/>
          <w:color w:val="111111"/>
          <w:sz w:val="28"/>
          <w:szCs w:val="28"/>
          <w:rtl w:val="true"/>
          <w:lang w:bidi="ar-SA"/>
        </w:rPr>
        <w:t>».</w:t>
      </w:r>
      <w:r>
        <w:rPr>
          <w:rStyle w:val="FootnoteAnchor"/>
          <w:rtl w:val="true"/>
        </w:rPr>
        <w:footnoteReference w:id="667"/>
      </w:r>
    </w:p>
    <w:p>
      <w:pPr>
        <w:pStyle w:val="Heading6"/>
        <w:numPr>
          <w:ilvl w:val="5"/>
          <w:numId w:val="1"/>
        </w:numPr>
        <w:rPr/>
      </w:pPr>
      <w:bookmarkStart w:id="528" w:name="__RefHeading___Toc6340862_2870459653"/>
      <w:bookmarkStart w:id="529" w:name="_Toc190"/>
      <w:bookmarkEnd w:id="528"/>
      <w:r>
        <w:rPr>
          <w:rtl w:val="true"/>
        </w:rPr>
        <w:t>«</w:t>
      </w:r>
      <w:r>
        <w:rPr>
          <w:rtl w:val="true"/>
        </w:rPr>
        <w:t>المسألة الثانية</w:t>
      </w:r>
      <w:r>
        <w:rPr>
          <w:rtl w:val="true"/>
        </w:rPr>
        <w:t xml:space="preserve">»: </w:t>
      </w:r>
      <w:r>
        <w:rPr>
          <w:rtl w:val="true"/>
        </w:rPr>
        <w:t>في أنّ أولاد البنت يقتسمون نصيبهم</w:t>
      </w:r>
      <w:bookmarkEnd w:id="529"/>
    </w:p>
    <w:p>
      <w:pPr>
        <w:pStyle w:val="Heading6"/>
        <w:numPr>
          <w:ilvl w:val="5"/>
          <w:numId w:val="1"/>
        </w:numPr>
        <w:rPr/>
      </w:pPr>
      <w:bookmarkStart w:id="530" w:name="__RefHeading___Toc6340864_2870459653"/>
      <w:bookmarkStart w:id="531" w:name="_Toc191"/>
      <w:bookmarkEnd w:id="530"/>
      <w:r>
        <w:rPr>
          <w:rtl w:val="true"/>
        </w:rPr>
        <w:t>«</w:t>
      </w:r>
      <w:r>
        <w:rPr>
          <w:rtl w:val="true"/>
        </w:rPr>
        <w:t>المسألة الثالثة</w:t>
      </w:r>
      <w:r>
        <w:rPr>
          <w:rtl w:val="true"/>
        </w:rPr>
        <w:t xml:space="preserve">»: </w:t>
      </w:r>
      <w:r>
        <w:rPr>
          <w:rtl w:val="true"/>
        </w:rPr>
        <w:t>في الحبوة المتعلّقة بالولد الأكبر</w:t>
      </w:r>
      <w:bookmarkEnd w:id="531"/>
    </w:p>
    <w:p>
      <w:pPr>
        <w:pStyle w:val="Heading6"/>
        <w:numPr>
          <w:ilvl w:val="5"/>
          <w:numId w:val="1"/>
        </w:numPr>
        <w:rPr/>
      </w:pPr>
      <w:bookmarkStart w:id="532" w:name="__RefHeading___Toc6340866_2870459653"/>
      <w:bookmarkStart w:id="533" w:name="_Toc192"/>
      <w:bookmarkEnd w:id="532"/>
      <w:r>
        <w:rPr>
          <w:rtl w:val="true"/>
        </w:rPr>
        <w:t>إشارة</w:t>
      </w:r>
      <w:r>
        <w:rPr>
          <w:rtl w:val="true"/>
        </w:rPr>
        <w:t>:</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يحبى الولد الأكبر من تركة أبيه، بثياب بدنه و خاتمه و سيفه و مصحفه، و عليه قضاء ما عليه من صلاة و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شرط اختصاصه، أن‌لايكون سفيها و لا فاسد الرأي على قول مشهور، و أن‌يخلّف الميّت مالاً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لم‌يخلّف سواه لم‌يخصّ بشيء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الأكبر أنثى لم‌تحب، و أعطي الأكبر من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أوّل حبائك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عطاؤك،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حبوت الرجل 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الشيء بغير عوض، و الاسم منه الحبوة بالضمّ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بحبوة الولد بذلك اختصاصه به من بين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مختصّ بمذهب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مستندهم عليه روايات كثيرة كصحيحة ربعي بن عبداللّه عن أبي عبداللّه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مات الرجل فللأكبر من ولده سيفه و </w:t>
      </w:r>
      <w:bookmarkStart w:id="534" w:name="pg11179_126684"/>
    </w:p>
    <w:p>
      <w:pPr>
        <w:pStyle w:val="BookText"/>
        <w:rPr/>
      </w:pPr>
      <w:bookmarkEnd w:id="534"/>
      <w:r>
        <w:rPr>
          <w:rFonts w:ascii="Amiri" w:hAnsi="Amiri" w:eastAsia="Amiri" w:cs="Amiri"/>
          <w:color w:val="111111"/>
          <w:sz w:val="28"/>
          <w:sz w:val="28"/>
          <w:szCs w:val="28"/>
          <w:rtl w:val="true"/>
          <w:lang w:bidi="ar-SA"/>
        </w:rPr>
        <w:t>مصحفه و خاتمه و درعه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نظيرها حسنة حريز و رواية شعيب العقرقوفي و غيرها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 في المسألة فروع</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6340868_2870459653"/>
      <w:bookmarkStart w:id="536" w:name="_Toc193"/>
      <w:bookmarkEnd w:id="535"/>
      <w:r>
        <w:rPr>
          <w:rtl w:val="true"/>
        </w:rPr>
        <w:t xml:space="preserve">الفرع الأوّل </w:t>
      </w:r>
      <w:r>
        <w:rPr>
          <w:rtl w:val="true"/>
        </w:rPr>
        <w:t xml:space="preserve">: </w:t>
      </w:r>
      <w:r>
        <w:rPr>
          <w:rtl w:val="true"/>
        </w:rPr>
        <w:t>في أنّ التخصيص على سبيل الوجوب</w:t>
      </w:r>
      <w:bookmarkEnd w:id="536"/>
    </w:p>
    <w:p>
      <w:p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 السيّد المرتضى و ابن الجنيد، و هو ظاهر كلام أبي الصلاح،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الشيخين يوهم الوجوب، من غير أن‌يدلّ عليه دلالة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 ابن ادريس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الأحاديث يحتمله، و الأقوى الاستحباب؛ للأصل</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تخصيص الحبوة للولد الأكبر من الذكور واجب، و الدليل على ذلك صحيحة ربعي بن عبداللّه المتقدّمة عن المسالك و كذا غيرها من الروايات التي سنذكرها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فللأكبر من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الروايات ظاهرة في الملك و هو معنى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جارٍ فيما لم‌يكن فيه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فيخصّص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من عدم صراحة الأخبار في الوجوب يدفعه حجّيّة الظهور 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الروايات في مقدار ما يحبى به ليس دليلاً على الاستحباب</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الشيخان و القاضي و الحلّي و ابن حمزة و ابن سعيد و المحقّق و العلاّمة في غير المختلف، و الشهيدان و السوراوي و جماعة </w:t>
      </w:r>
      <w:bookmarkStart w:id="537" w:name="pg11179_126685"/>
    </w:p>
    <w:p>
      <w:pPr>
        <w:pStyle w:val="BookText"/>
        <w:rPr/>
      </w:pPr>
      <w:bookmarkEnd w:id="537"/>
      <w:r>
        <w:rPr>
          <w:rFonts w:ascii="Amiri" w:hAnsi="Amiri" w:eastAsia="Amiri" w:cs="Amiri"/>
          <w:color w:val="111111"/>
          <w:sz w:val="28"/>
          <w:sz w:val="28"/>
          <w:szCs w:val="28"/>
          <w:rtl w:val="true"/>
          <w:lang w:bidi="ar-SA"/>
        </w:rPr>
        <w:t>أخرى، الى الوجوب، و ادّعى الحلّي عليه اجماع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السيّد و الاسكافي الى الاستحباب و هو المحكي عن الاصباح و الغنية و الرسالة النصيريّة في الفرائض، و ظاهر الوافي و هو صريح المختلف و الكفاية، و نسب الى الحلبي أيضا، و كلامه ليس بصريح فيه، ككلام السيّد في الانتصار، و ظاهر المسالك و المفاتيح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هو الأوّل؛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المعتبرة الواردة في ذلك؛ فانّ الظاهر الشائع المتبادر من كون المال لفلان لزوم اختصاصه به، و معناه اختصاص ملكيّته أو استحقاقه، فمقتضاهما عدم جواز المزاحمة في المال لغيره، و مقتضى الاستحباب ليس الاّ أولويّة الاعطاء و هي لاتوجب الملكيّة و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فانّ مقتضى الاختصاص أن‌لايشارك المختصّ غيره في المختصّ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المخالف أوّلاً بالأصل، و ثانيا عموم آيات الارث و رواياته و سائر أدلّته، خرج أولويّة الاختصاص بالاجماع فيبقى الباقي، و ثالثا عدم دلالة الاختصاص المذكور في الروايات على أكثر من الاستحباب، و رابعا اختلاف الأخبار في مقدار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أنّ الأصل مندفع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العموم من الآيات و الروايات ممنوع أوّلاً، و لو سلّم لوجب تخصيصه؛ لوجود المخصّص ثانيا، و الثالث مردود بما ذكرنا، و الرابع لايدلّ على الاستحباب، مع أنّ الاختلاف الذي قد يؤيّد به الاستحباب هو الاختلاف في السلب و الايجاب، لا الاختلاف في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71"/>
      </w:r>
    </w:p>
    <w:p>
      <w:pPr>
        <w:pStyle w:val="Heading6"/>
        <w:numPr>
          <w:ilvl w:val="5"/>
          <w:numId w:val="1"/>
        </w:numPr>
        <w:rPr/>
      </w:pPr>
      <w:bookmarkStart w:id="538" w:name="__RefHeading___Toc6340870_2870459653"/>
      <w:bookmarkStart w:id="539" w:name="_Toc194"/>
      <w:bookmarkEnd w:id="538"/>
      <w:r>
        <w:rPr>
          <w:rtl w:val="true"/>
        </w:rPr>
        <w:t xml:space="preserve">الفرع الثاني </w:t>
      </w:r>
      <w:r>
        <w:rPr>
          <w:rtl w:val="true"/>
        </w:rPr>
        <w:t xml:space="preserve">: </w:t>
      </w:r>
      <w:r>
        <w:rPr>
          <w:rtl w:val="true"/>
        </w:rPr>
        <w:t>في أنّ هذا التخصيص يكون مجّانا</w:t>
      </w:r>
      <w:bookmarkEnd w:id="53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الأكثر الى أنّ هذا التخصيص مجّان؛ لاطلاق </w:t>
      </w:r>
    </w:p>
    <w:p>
      <w:pPr>
        <w:pStyle w:val="BookText"/>
        <w:rPr/>
      </w:pPr>
      <w:r>
        <w:rPr>
          <w:rFonts w:ascii="Amiri" w:hAnsi="Amiri" w:eastAsia="Amiri" w:cs="Amiri"/>
          <w:color w:val="111111"/>
          <w:sz w:val="28"/>
          <w:sz w:val="28"/>
          <w:szCs w:val="28"/>
          <w:rtl w:val="true"/>
          <w:lang w:bidi="ar-SA"/>
        </w:rPr>
        <w:t>النصوص باختصاصه بالمذكورات، و الأصل براءة ذمّته من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المرتضى و ابن الجنيد الى أنّ التخصيص بالقيمة؛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يقتضي مشاركة الأنثى للذكر في جميع ما يخلّف الميّت من سيف و مصحف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ظاهر آيات ميراث الأبوين و الزوجين يقتضي أنّ لهم السهام المذكورة من جميع تركة الميّت، فلو خصّصنا الأكبر بهذه الأشياء بدون القيمة كنّا قد تركنا هذه الظواهر، فاحتسابها عليه بالقيمة أوفق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لم‌نحتسبها عليه بالقيمة لزم الاجحاف بالورثة، و في المختلف نفى البأس عن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هذا التخصيص يكون مجّانا، و ذلك لظاهر الروايات و اطلاقها و لأنّ الحبوة اعطاء من الشارع للولد الأكبر من الذكور بازاء ما يكلّف من صلاة الميّت و صيامه، فلا معنى لكونه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أوصى شخص أنّ هذه الأشياء من أموالي لولدي فلان أو لشخص آخر فما يفهمه العرف اختصاصها به مجّانا و الحبوة نحو وصيّة من الشارع بالنسبة الى الولد الأكبر من الذكور، و عليه فالروايات الواردة مخصّصة للآية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كيف كان فالظاهر مجّانيّة هذا الحباء؛ عملاً بظاهر النصوص المزبورة، فما عن المرتضى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بالقيمة فتكون ثمرة خصوصيّة الأكبر الاختصاص بالعين من بين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استدلّ به بعض الأصحاب من عموم أدلّة الارث مدفوع بظهور المجانيّة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و الفتوى التي بها خرج عمّا يقتضيه عموم الارث من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73"/>
      </w:r>
      <w:bookmarkStart w:id="540" w:name="pg11179_126687"/>
    </w:p>
    <w:p>
      <w:pPr>
        <w:pStyle w:val="Heading6"/>
        <w:numPr>
          <w:ilvl w:val="5"/>
          <w:numId w:val="1"/>
        </w:numPr>
        <w:rPr/>
      </w:pPr>
      <w:bookmarkStart w:id="541" w:name="__RefHeading___Toc6340872_2870459653"/>
      <w:bookmarkStart w:id="542" w:name="_Toc195"/>
      <w:bookmarkEnd w:id="540"/>
      <w:bookmarkEnd w:id="541"/>
      <w:r>
        <w:rPr>
          <w:rtl w:val="true"/>
        </w:rPr>
        <w:t xml:space="preserve">الفرع الثالث </w:t>
      </w:r>
      <w:r>
        <w:rPr>
          <w:rtl w:val="true"/>
        </w:rPr>
        <w:t xml:space="preserve">: </w:t>
      </w:r>
      <w:r>
        <w:rPr>
          <w:rtl w:val="true"/>
        </w:rPr>
        <w:t>فيما يقع فيه التخصيص</w:t>
      </w:r>
      <w:bookmarkEnd w:id="542"/>
    </w:p>
    <w:p>
      <w:pPr>
        <w:pStyle w:val="BookText"/>
        <w:rPr/>
      </w:pPr>
      <w:r>
        <w:rPr>
          <w:rFonts w:ascii="Amiri" w:hAnsi="Amiri" w:eastAsia="Amiri" w:cs="Amiri"/>
          <w:color w:val="111111"/>
          <w:sz w:val="28"/>
          <w:sz w:val="28"/>
          <w:szCs w:val="28"/>
          <w:rtl w:val="true"/>
          <w:lang w:bidi="ar-SA"/>
        </w:rPr>
        <w:t>المخصوص به هو السيف و المصحف و الخاتم و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مايقع فيه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الأربعة التي ذكرها المصنّف رحمه‌الله و هي ثياب بدنه و خاتمه و سيفه و مصحفه، مع أنّ هذه لم‌توجد بخصوصها في رواية، و انّما الروايات مختلفة في أعدادها اختلافا كثيرا</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الأكثر الى أنّ ما يحبى به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 المصحف و الخاتم و ثياب بدنه،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الاسكافي السلاح، و الصدوق الكتب و الرحل و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لم‌يذكر في الانتصار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الغنية و الاصباح و الرسالة النصيريّة و أعلام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الكافي تخصيص الثياب بثياب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الخلاف عدم ذكر الخاتم</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فلنذكر الأخبار الواردة في ذلك حتى يتبيّن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ربعي بن عبداللّه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الرجل فسيفه و مصحفه و خاتمه و كتبه و رحله و راحلته و كسوته لأكبر ولده فان كان الأكبر ابنة فللأكبر من الذكور</w:t>
      </w:r>
      <w:r>
        <w:rPr>
          <w:rFonts w:eastAsia="Amiri" w:cs="Amiri" w:ascii="Amiri" w:hAnsi="Amiri"/>
          <w:color w:val="111111"/>
          <w:sz w:val="28"/>
          <w:szCs w:val="28"/>
          <w:rtl w:val="true"/>
          <w:lang w:bidi="ar-SA"/>
        </w:rPr>
        <w:t>».</w:t>
      </w:r>
      <w:r>
        <w:rPr>
          <w:rStyle w:val="FootnoteAnchor"/>
          <w:rtl w:val="true"/>
        </w:rPr>
        <w:footnoteReference w:id="67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رواها الصدوق باسناده عن حمّاد بن عيسى الاّ أنّه أسقط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راحلته</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 منها صحيحة ثانية لربعي بن عبداللّه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الرجل فللأكبر من ولده سيفه و مصحفه و خاتمه و درعه</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 منها صحيحة حريز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هلك الرجل و ترك ابنين فللأكبر السيف، و الدرع و الخاتم و المصحف، فان حدث به حدث فللأكبر منهم</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 منها صحيحة أبي بصير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اذا مات فانّ لابنه الأكبر السيف و الرحل و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جلده</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منها صحيحة الفضلاء عن أحدهما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اذا ترك سيفا أو سلاحا فهو لابنه، فان كانوا اثنين فهو لأكبرهما</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 منها صحيحة شعيب العقرقوفي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الرجل يموت، ما له من متاع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اذا مات فانّ لابنه السيف و الرحل و الثياب ثياب جلده</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 منها مرسلة ابن أذينة عن أحدهما عليهماالسلام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اذا ترك سيفا و سلاحا فهو لابنه، فان كان له بنون فهو </w:t>
      </w:r>
      <w:bookmarkStart w:id="543" w:name="pg11179_126689"/>
    </w:p>
    <w:p>
      <w:pPr>
        <w:pStyle w:val="BookText"/>
        <w:rPr/>
      </w:pPr>
      <w:bookmarkEnd w:id="543"/>
      <w:r>
        <w:rPr>
          <w:rFonts w:ascii="Amiri" w:hAnsi="Amiri" w:eastAsia="Amiri" w:cs="Amiri"/>
          <w:color w:val="111111"/>
          <w:sz w:val="28"/>
          <w:sz w:val="28"/>
          <w:szCs w:val="28"/>
          <w:rtl w:val="true"/>
          <w:lang w:bidi="ar-SA"/>
        </w:rPr>
        <w:t>لأكبرهم</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منها رواية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يموت، ما له من متاع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 السلاح و الرحل و ثياب جلده</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فانّ السيف قد ذكر في جميع هذه الأخبار و الثياب في أكثرها بناءً على أن‌يكون الدرع بمعنى القميص، كما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درع أي قميص و درع المرأة قميصها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الخاتم و المصحف مضافا الى الثوب و السيف في صحيحتي ربعي بن عبداللّه و صحيحة حريز فهذه الأربعة من الحبوة، و عدم ذكر الخاتم و المصحف في صحيحتي شعيب و أبي بصير، بل و كذا عدم ذكرهما مضافا الى الثياب في صحيحة الفضلاء و مرسلة ابن أذينة لايضرّ بعد القول بالأربعة من أكثر الفقهاء حتّى القائلين بالندب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القاعدة أن‌يجعل في الحبوة كلّما ذكر في هذه الروايات كما في مفطرات الصوم و يضاف الى الأربعة كتبه و رحله و راحلته، كما هو ظاهر الصدوق الاّ أنّ مخالفة المشهور و كذا كونه خلاف الاحتياط، كما ذكر دليله عن القائلين بالاستحباب، يمنعنا من ذكر غير الأربعة</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6340874_2870459653"/>
      <w:bookmarkStart w:id="545" w:name="_Toc196"/>
      <w:bookmarkEnd w:id="544"/>
      <w:r>
        <w:rPr>
          <w:rtl w:val="true"/>
        </w:rPr>
        <w:t xml:space="preserve">الفرع الرابع </w:t>
      </w:r>
      <w:r>
        <w:rPr>
          <w:rtl w:val="true"/>
        </w:rPr>
        <w:t xml:space="preserve">: </w:t>
      </w:r>
      <w:r>
        <w:rPr>
          <w:rtl w:val="true"/>
        </w:rPr>
        <w:t>فيمن يقع له التخصيص</w:t>
      </w:r>
      <w:bookmarkEnd w:id="545"/>
    </w:p>
    <w:p>
      <w:pPr>
        <w:pStyle w:val="BookText"/>
        <w:rPr/>
      </w:pPr>
      <w:r>
        <w:rPr>
          <w:rFonts w:ascii="Amiri" w:hAnsi="Amiri" w:eastAsia="Amiri" w:cs="Amiri"/>
          <w:color w:val="111111"/>
          <w:sz w:val="28"/>
          <w:sz w:val="28"/>
          <w:szCs w:val="28"/>
          <w:rtl w:val="true"/>
          <w:lang w:bidi="ar-SA"/>
        </w:rPr>
        <w:t>هو الولد الذكر، أو أكبر الذكور ان تعدّدوا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ذلك قوله عليه‌السلام في صحيحة ربعي بن عبداللّه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لأكبر ولده، فان كان الأكبر ابنة فللأكبر من الذكور</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 قوله عليه‌السلام في صحيحته الثانية لربعي بن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فللأكبر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صحيحة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فللأكبر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الصحيحة الأولى و هكذا يكون الحال في الروايات الأخر</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تعدّد الأكبر اشتركوا في الحبوة فيقسّم بينهم؛ لاطلاق الروايات 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به الشيخ في المبسوط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ابن حمزة فقد آخر في سنّه، فأسقط الحبوة هنا و هو ضعيف</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 لايشترط بلوغه حين موت المورّث؛ لاطلاق الأدلّة، و لا ملازمة بين الحبوة و قضاء الصلاة و الصوم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الظاهر عدم اشتراط انفصاله حيّا حال موت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لم‌يصدق عليه الولد الذكر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متحقّقا في نفس الأمر، و كون الحبوة قسما من الميراث و قد عرفت أنّه يعزل نصيبه منه، بل قلنا هناك أنّه يكفي فيه صدق الولديّة المتأخّرة، و حينئذٍ لا فرق بين كونه علقة و مضغة و غيرهما على حسب ما سمعته في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الروضة أنّه يمكن الفرق بين كونه جنينا تامّا فتحقّق الذكوريّة في الواقع حين الموت و بين كونه مضغة و علقة و فيه ما عرفت</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عدم اشتراط انفصاله حيّا حين موت أبيه، و ذلك لأنّ الحبوة اعطاء من الشارع للولد الأكبر من الذكور للميّت، و هو نحو ايصاء منه و لا فرق بينه و بين </w:t>
      </w:r>
      <w:bookmarkStart w:id="546" w:name="pg11179_126691"/>
    </w:p>
    <w:p>
      <w:pPr>
        <w:pStyle w:val="BookText"/>
        <w:rPr/>
      </w:pPr>
      <w:bookmarkEnd w:id="546"/>
      <w:r>
        <w:rPr>
          <w:rFonts w:ascii="Amiri" w:hAnsi="Amiri" w:eastAsia="Amiri" w:cs="Amiri"/>
          <w:color w:val="111111"/>
          <w:sz w:val="28"/>
          <w:sz w:val="28"/>
          <w:szCs w:val="28"/>
          <w:rtl w:val="true"/>
          <w:lang w:bidi="ar-SA"/>
        </w:rPr>
        <w:t>الارث فكما يعزل نصيبه من الارث فهذا أيضا كذلك ولكن لابدّ من صدق الولد الذكور و الظاهر أنّه لايصدق على المضغة و العلقة، فلابدّ من الفرق بينها و بين ما اذا كان جنينا تامّا</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6340876_2870459653"/>
      <w:bookmarkStart w:id="548" w:name="_Toc197"/>
      <w:bookmarkEnd w:id="547"/>
      <w:r>
        <w:rPr>
          <w:rtl w:val="true"/>
        </w:rPr>
        <w:t xml:space="preserve">الفرع الخامس </w:t>
      </w:r>
      <w:r>
        <w:rPr>
          <w:rtl w:val="true"/>
        </w:rPr>
        <w:t xml:space="preserve">: </w:t>
      </w:r>
      <w:r>
        <w:rPr>
          <w:rtl w:val="true"/>
        </w:rPr>
        <w:t>في وجوب قضاء ما فات من الوالد على الولد الأكبر</w:t>
      </w:r>
      <w:bookmarkEnd w:id="548"/>
    </w:p>
    <w:p>
      <w:pPr>
        <w:pStyle w:val="BookText"/>
        <w:rPr/>
      </w:pPr>
      <w:r>
        <w:rPr>
          <w:rFonts w:ascii="Amiri" w:hAnsi="Amiri" w:eastAsia="Amiri" w:cs="Amiri"/>
          <w:color w:val="111111"/>
          <w:sz w:val="28"/>
          <w:sz w:val="28"/>
          <w:szCs w:val="28"/>
          <w:rtl w:val="true"/>
          <w:lang w:bidi="ar-SA"/>
        </w:rPr>
        <w:t>يجب على الولد الأكبر أن‌يقضي عن والده ما فاته من صلاة و صيام، و ذلك للنصوص الدالّة على ذلك، كصحيحة حفص بن البختري عن أبي عبداللّه عليه‌السلام في الرجل يموت و عليه صلاة أو صيام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 قد استقصينا البحث عن ذلك في كتاب الصلاة</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و هل هو شرط في استحقاق الحبوة بحيث تجعل عوضا عنه؟ فيه خلاف، و الأظهر أنّه لايشترط، بل يجب على الولد الأكبر قضاء ما فات من صلاة أبيه و صيامه و ان لم‌تكن هناك حبوة، و ذلك لاطلاق النصوص الواردة في وجوب القضاء، و كذا اطلاق النصوص الواردة في الحبوة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تظهر الفائدة فيما لو كان الولد غير مكلّف بالقضاء أو كان مكلّفا و لم‌يترك حبوة، فعلى ما اخترناه لا تلازم بينهما، فقد يثبتان كما اذا كان الولد مكلّفا و خلّف الميّت حبوة و قد ينفكّ كلّ منهما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اطلاق النصّ و الفتوى يقتضي عدم الفرق بين أن‌يكون الفائت من الصلاة و الصيام بعمد و غيره و ربّما قيل باختصاص الحكم بما فات منها لعذر و لا بأس به، و النصوص </w:t>
      </w:r>
      <w:bookmarkStart w:id="549" w:name="pg11179_126692"/>
    </w:p>
    <w:p>
      <w:pPr>
        <w:pStyle w:val="BookText"/>
        <w:rPr/>
      </w:pPr>
      <w:bookmarkEnd w:id="549"/>
      <w:r>
        <w:rPr>
          <w:rFonts w:ascii="Amiri" w:hAnsi="Amiri" w:eastAsia="Amiri" w:cs="Amiri"/>
          <w:color w:val="111111"/>
          <w:sz w:val="28"/>
          <w:sz w:val="28"/>
          <w:szCs w:val="28"/>
          <w:rtl w:val="true"/>
          <w:lang w:bidi="ar-SA"/>
        </w:rPr>
        <w:t>لاتنافيه</w:t>
      </w:r>
      <w:r>
        <w:rPr>
          <w:rFonts w:eastAsia="Amiri" w:cs="Amiri" w:ascii="Amiri" w:hAnsi="Amiri"/>
          <w:color w:val="111111"/>
          <w:sz w:val="28"/>
          <w:szCs w:val="28"/>
          <w:rtl w:val="true"/>
          <w:lang w:bidi="ar-SA"/>
        </w:rPr>
        <w:t>».</w:t>
      </w:r>
      <w:r>
        <w:rPr>
          <w:rStyle w:val="FootnoteAnchor"/>
          <w:rtl w:val="true"/>
        </w:rPr>
        <w:footnoteReference w:id="691"/>
      </w:r>
    </w:p>
    <w:p>
      <w:pPr>
        <w:pStyle w:val="Heading6"/>
        <w:numPr>
          <w:ilvl w:val="5"/>
          <w:numId w:val="1"/>
        </w:numPr>
        <w:rPr/>
      </w:pPr>
      <w:bookmarkStart w:id="550" w:name="__RefHeading___Toc6340878_2870459653"/>
      <w:bookmarkStart w:id="551" w:name="_Toc198"/>
      <w:bookmarkEnd w:id="550"/>
      <w:r>
        <w:rPr>
          <w:rtl w:val="true"/>
        </w:rPr>
        <w:t xml:space="preserve">الفرع السادس </w:t>
      </w:r>
      <w:r>
        <w:rPr>
          <w:rtl w:val="true"/>
        </w:rPr>
        <w:t xml:space="preserve">: </w:t>
      </w:r>
      <w:r>
        <w:rPr>
          <w:rtl w:val="true"/>
        </w:rPr>
        <w:t>فيما يتعلّق بتلك الأربعة المحبوّة</w:t>
      </w:r>
      <w:bookmarkEnd w:id="551"/>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بثياب بدنه ما كان يلبسها أو أعدّها للبس و ان لم‌يكن لبسها، و الأقوى أنّ العمامة منها و ان تعدّدت أو لم‌تلبس كذلك اذا اتّخذها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السراويل، دون شدّ الوسط و الخفّ و 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لاتدخل القلنسوة و في الثوب من اللبد نظر أظهره دخوله؛ لدخوله في اسم الكسوة المذكورة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صرّحوا بعدم اجزاء القلنسوة عن الكفّارة مع كون المعتبر فيها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تعدّدت هذه الأجناس فما كان منها بلفظ الجمع كالثياب يدخل أجمع و ما كان بلفظ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كالسيف و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واحدا فان تعدّد في ملكه انصرف الى ما كان يغلب نسبته اليه فان تساوت النسبة ففي تخيّر الوارث واحدا منها أو القرعة وجهان أصحّهما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دخول حلية السيف و جفنه و بيت المصحف وجهان، من تبعيّتها لهما عرفا، و خروجها عن حقيقتهما، و في الأوّل قوّة</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الى الثياب فقد وردت عبارات مختلفة في روايات الحبوة، ككسوته و درعه و ثياب جلده، و يفسّر الكسوة و 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بمعنى القميص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بثياب جلده، يعني ما كان مماسّا ببدنه و هي شاملة للقميص و السروال</w:t>
      </w:r>
      <w:r>
        <w:rPr>
          <w:rFonts w:eastAsia="Amiri" w:cs="Amiri" w:ascii="Amiri" w:hAnsi="Amiri"/>
          <w:color w:val="111111"/>
          <w:sz w:val="28"/>
          <w:szCs w:val="28"/>
          <w:rtl w:val="true"/>
          <w:lang w:bidi="ar-SA"/>
        </w:rPr>
        <w:t xml:space="preserve">. </w:t>
      </w:r>
      <w:bookmarkStart w:id="552" w:name="pg11179_126693"/>
    </w:p>
    <w:p>
      <w:pPr>
        <w:pStyle w:val="BookText"/>
        <w:rPr/>
      </w:pPr>
      <w:bookmarkEnd w:id="552"/>
      <w:r>
        <w:rPr>
          <w:rFonts w:ascii="Amiri" w:hAnsi="Amiri" w:eastAsia="Amiri" w:cs="Amiri"/>
          <w:color w:val="111111"/>
          <w:sz w:val="28"/>
          <w:sz w:val="28"/>
          <w:szCs w:val="28"/>
          <w:rtl w:val="true"/>
          <w:lang w:bidi="ar-SA"/>
        </w:rPr>
        <w:t>و السيف و الخاتم و المصحف شاملة لما يتعلّق و يلبس و يقرأ فيه، و ان كنّ متعدّدة فما هو الغالب نسبته اليه، فان كنّ في النسبة سواء فيختار واحدة من أيّهنّ، فلو يخاف من التشاحّ مع سائر الورثة فالقرعة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 ممّا يفهمه العرف من دون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المصالحة مع الورثة بالنسبة الى العمامة و القلنسوة و المنطقة و اللبد و الحذاء و العباء و القباء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بالنسبة الى حلية السيف و جفنه و سيوره و بيت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اشكال في عدم دخول ما أعدّه للبسه و لم‌يلبسه و ما أعدّه من هذه الأشياء للتجارة</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6340880_2870459653"/>
      <w:bookmarkStart w:id="554" w:name="_Toc199"/>
      <w:bookmarkEnd w:id="553"/>
      <w:r>
        <w:rPr>
          <w:rtl w:val="true"/>
        </w:rPr>
        <w:t xml:space="preserve">الفرع السابع </w:t>
      </w:r>
      <w:r>
        <w:rPr>
          <w:rtl w:val="true"/>
        </w:rPr>
        <w:t xml:space="preserve">: </w:t>
      </w:r>
      <w:r>
        <w:rPr>
          <w:rtl w:val="true"/>
        </w:rPr>
        <w:t>فيما بقي من بعض أحكام الحبوة</w:t>
      </w:r>
      <w:bookmarkEnd w:id="55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عدم قصور نصيب كلّ وارث عن قدر الحبوة، كما لايشترط عدم زيادتها عن الثلث؛ لاطلاق الروايات أو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فيها خلوّ الميّت عن دين مستغرق للتركة؛ لأنّ الحبوة اختصاص في الارث، و لا ارث مع الاستغراق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هناك دين غير مستغرق ففي منع الولد من الحبوة بالنسبة الى الدين وجهان، من عدم منع الولد لاطلاق الروايات و من منعه كما يمنع غير الحبوة من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الثاني؛ لأنّها و ان كانت اعطاء من الشارع الاّ أنّها بحكم الارث فيشملها ما يشمل الارث من الأحكام</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الميّت بعين من أعيان التركة غير الحبوة فلايمنع الولد من الحبوة للوصيّة و لو كانت الوصيّة ببعض الحبوة فان كان بمقدار ثلث التركة أو أقلّ فينقص من الحبوة، لا من جميع التركة، و ان كان زائدا عن الثلث تتوقّف زيادتها على اجازة المحبوّ</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شرط اختصاصه أن‌لايكون سفيها و لا فاسد </w:t>
      </w:r>
    </w:p>
    <w:p>
      <w:pPr>
        <w:pStyle w:val="BookText"/>
        <w:rPr/>
      </w:pPr>
      <w:r>
        <w:rPr>
          <w:rFonts w:ascii="Amiri" w:hAnsi="Amiri" w:eastAsia="Amiri" w:cs="Amiri"/>
          <w:color w:val="111111"/>
          <w:sz w:val="28"/>
          <w:sz w:val="28"/>
          <w:szCs w:val="28"/>
          <w:rtl w:val="true"/>
          <w:lang w:bidi="ar-SA"/>
        </w:rPr>
        <w:t>الرأي على قول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السفه لايمنع الاستحقاق، و لايدفع وجوب القضاء لبقاء التكليف معه، و ان جعلنا القضاء شرطا في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عدم كونه فاسد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اعتباره من حيث انّ المخالف لايرى استحقاقها فيجوز الزامه بمذهبه، كما جاز مثله في منعه من الارث أو بعضه حيث يقول به ادانة له بمعتقده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حسن</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الى السفه فلا دليل على منع استحقاقه، و قد تقدّم أنّه لا تلازم بين الحبوة و وجوب القضاء مع أنّه يمكن له القضاء؛ لبقاء التكليف مع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فساد رأيه، فمقتضى الجمع بين اطلاق روايات الحبوة و بين الروايات الواردة في جواز أخذ المؤمن بالعول و التعصيب و نحوهما اذا حكم له به العامّة، هو جواز منعه من الحبوة، اذا لم‌ير لنفسه استحقاقها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عمر بن أذينة عن عبداللّه بن محرز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 أخته لأبيه و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لابنته و ليس للأخت من الأب و الأمّ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قد احتجنا الى هذا و الميّت رجل من هؤلاء الناس و أخته مؤمنة 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لها النصف خذوا منهم كما يأخذون منكم في سنّتهم و قضاياهم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ما جاء به ابن محرز لنورا</w:t>
      </w:r>
      <w:r>
        <w:rPr>
          <w:rFonts w:eastAsia="Amiri" w:cs="Amiri" w:ascii="Amiri" w:hAnsi="Amiri"/>
          <w:color w:val="111111"/>
          <w:sz w:val="28"/>
          <w:szCs w:val="28"/>
          <w:rtl w:val="true"/>
          <w:lang w:bidi="ar-SA"/>
        </w:rPr>
        <w:t>».</w:t>
      </w:r>
      <w:r>
        <w:rPr>
          <w:rStyle w:val="FootnoteAnchor"/>
          <w:rtl w:val="true"/>
        </w:rPr>
        <w:footnoteReference w:id="69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أن‌يخلّف الميّت مالاً غير ذلك فلو لم‌يخلّف </w:t>
      </w:r>
      <w:bookmarkStart w:id="555" w:name="pg11179_126695"/>
    </w:p>
    <w:p>
      <w:pPr>
        <w:pStyle w:val="BookText"/>
        <w:rPr/>
      </w:pPr>
      <w:bookmarkEnd w:id="555"/>
      <w:r>
        <w:rPr>
          <w:rFonts w:ascii="Amiri" w:hAnsi="Amiri" w:eastAsia="Amiri" w:cs="Amiri"/>
          <w:color w:val="111111"/>
          <w:sz w:val="28"/>
          <w:sz w:val="28"/>
          <w:szCs w:val="28"/>
          <w:rtl w:val="true"/>
          <w:lang w:bidi="ar-SA"/>
        </w:rPr>
        <w:t>سواه لم‌يخصّ بشيء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الشرط مشهور أيضا، و النصوص خالية عنه، و كأنّ وجهه لزوم الاضرار و الاجحاف بالورثة لولاه، أو أنّ الحباء لايتحقّق بدونه و في كلّ منهما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اشتراط أن‌يخلّف غيرها يشمل ما لو كان الغير قليلاً أو كثيرا، حتّى لو كان درهما واحدا و هي تساوي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ذكروه من العلّة آتٍ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بالمنع هنا أيضا؛ للاجحاف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باشتراط عدم قصور نصيب كلّ واحد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عليه اعتبار نصيب الولد المساوي له في الذكوريّة، أمّا غيره فلا؛ لعدم المناسبة خصوصا الزوجة</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 في اللمعة و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أن يخلّف الميّت مالاً غيرها و ان قلّ؛ لئلاّيلزم الاجحاف بالورثة، و النصوص خالية عن هذا القيد، الاّ أن‌يدّعى أنّ الحباء يدلّ بظاهره عليه</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أن‌يقال بهذا الشرط الاّ أنّ اطلاق الروايات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أن‌يقال بالانصراف، فالاحتياط بالمصالحة مع الورثة طريق النجاة</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6340882_2870459653"/>
      <w:bookmarkStart w:id="557" w:name="_Toc200"/>
      <w:bookmarkEnd w:id="556"/>
      <w:r>
        <w:rPr>
          <w:rtl w:val="true"/>
        </w:rPr>
        <w:t>«</w:t>
      </w:r>
      <w:r>
        <w:rPr>
          <w:rtl w:val="true"/>
        </w:rPr>
        <w:t>المسألة الرابعة</w:t>
      </w:r>
      <w:r>
        <w:rPr>
          <w:rtl w:val="true"/>
        </w:rPr>
        <w:t xml:space="preserve">»: </w:t>
      </w:r>
      <w:r>
        <w:rPr>
          <w:rtl w:val="true"/>
        </w:rPr>
        <w:t>في أنّه لايرث الجدّ و لا الجدّة مع أحد الأبوين شيئا</w:t>
      </w:r>
      <w:bookmarkEnd w:id="557"/>
    </w:p>
    <w:p>
      <w:pPr>
        <w:pStyle w:val="Heading6"/>
        <w:numPr>
          <w:ilvl w:val="5"/>
          <w:numId w:val="1"/>
        </w:numPr>
        <w:rPr/>
      </w:pPr>
      <w:bookmarkStart w:id="558" w:name="__RefHeading___Toc6340884_2870459653"/>
      <w:bookmarkStart w:id="559" w:name="_Toc201"/>
      <w:bookmarkEnd w:id="558"/>
      <w:r>
        <w:rPr>
          <w:rtl w:val="true"/>
        </w:rPr>
        <w:t>إشارة</w:t>
      </w:r>
      <w:r>
        <w:rPr>
          <w:rtl w:val="true"/>
        </w:rPr>
        <w:t>:</w:t>
      </w:r>
      <w:bookmarkEnd w:id="55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لايرث الجدّ و لا الجدّة مع أحد الأبوين شيئا، لكن يستحبّ أن‌يطعما سدس الأصل، اذا زاد نصيبه عن ذلك، مثل أن‌يخلّف أبويه و جدّا و جدّة لأب، و جدّا و جدّة لأمّ، فللأمّ الثلث، و تطعم نصف نصيبها جدّه و جدّته بالسويّة، و لو كان واحدا كان السدس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للأب الثلثان، و يطعم جدّه و جدّته سدس أصل التركة بالسويّة، و لو كان واحدا كان السدس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bookmarkStart w:id="560" w:name="pg11179_126696"/>
    </w:p>
    <w:p>
      <w:pPr>
        <w:pStyle w:val="BookText"/>
        <w:rPr/>
      </w:pPr>
      <w:bookmarkEnd w:id="560"/>
      <w:r>
        <w:rPr>
          <w:rFonts w:ascii="Amiri" w:hAnsi="Amiri" w:eastAsia="Amiri" w:cs="Amiri"/>
          <w:color w:val="111111"/>
          <w:sz w:val="28"/>
          <w:sz w:val="28"/>
          <w:szCs w:val="28"/>
          <w:rtl w:val="true"/>
          <w:lang w:bidi="ar-SA"/>
        </w:rPr>
        <w:t>حصل لأحدهما السدس من غير زيادة و حصل للآخر الزيادة، استحبّ له الطعمة دون صاحب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خلّف أبوين و اخوة استحبّ للأب الطعمة دون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خلّف أبوين و زوجا استحبّ للأمّ الطعمة دون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لايطعم الجدّ للأب و لا الجدّة له، الاّ مع وجوده، و لا الجدّ للأمّ و لا الجدّة لها الاّ مع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6340886_2870459653"/>
      <w:bookmarkStart w:id="562" w:name="_Toc202"/>
      <w:bookmarkEnd w:id="561"/>
      <w:r>
        <w:rPr>
          <w:rtl w:val="true"/>
        </w:rPr>
        <w:t xml:space="preserve">الفرع الأوّل </w:t>
      </w:r>
      <w:r>
        <w:rPr>
          <w:rtl w:val="true"/>
        </w:rPr>
        <w:t xml:space="preserve">: </w:t>
      </w:r>
      <w:r>
        <w:rPr>
          <w:rtl w:val="true"/>
        </w:rPr>
        <w:t>في عدم ارث الجدّ و الجدّة مع أحد الأبوين</w:t>
      </w:r>
      <w:bookmarkEnd w:id="562"/>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ارث الجدّ مع الأبوين أو أحدهما هو المشهور بين الأصحاب، لانعلم فيه مخالفا الاّ ابن الجنيد، فانّه جعل الفاضل عن سهام البنت و الأبوين للجدّين أو الجدّتين، لكن على المشهور يستحبّ للأبوين أن‌يطعما أبويهما شيئا من نصيبهما على بعض الوجوه</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الأبوين أولى بالميراث من الأجداد مطلقا و الدليل على ذلك الكتاب و السنّة، 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السنّة الروايات الدالّة على أنّ الميراث للأقرب الى الميّت، كما في مكاتبة الصفّار</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xml:space="preserve">و ما دلّ على فريضة الأبوين، مع الولد و عدمه، على أنّه يقضي باختصاص قسمة التركة بينهما، أو بينه و بينهما خاصّة من دون اشارة الى الجدّ </w:t>
      </w:r>
    </w:p>
    <w:p>
      <w:pPr>
        <w:pStyle w:val="BookText"/>
        <w:rPr/>
      </w:pPr>
      <w:r>
        <w:rPr>
          <w:rFonts w:ascii="Amiri" w:hAnsi="Amiri" w:eastAsia="Amiri" w:cs="Amiri"/>
          <w:color w:val="111111"/>
          <w:sz w:val="28"/>
          <w:sz w:val="28"/>
          <w:szCs w:val="28"/>
          <w:rtl w:val="true"/>
          <w:lang w:bidi="ar-SA"/>
        </w:rPr>
        <w:t>أصلاً، كصحيحة زرارة عن أبي جعفر عليه‌السلام في رجل مات و ترك أبويه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سهمان و للأمّ سهم</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 ما في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فيها رجل ترك أبويه و ابنته، فللابنة النصف، و لأبويه لكلّ واحد منهما السدس، يقسم المال على خمسة أسهم، فما أصاب ثلاثة فللابنة، و ما أصاب سهمين فللأبوين</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 دعوى ارادة ما يشمل الجدّ و الجدّة منهما، يدفعها النصوص الدالّة على أنّه لايجتمع مع الأبوين و الولد غير الزوج 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صحيحة عبداللّه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و تركت زوجها و أبويها و جدّها و جدّتها كيف يقسم ميراثها؟ فوقّع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 ما بقي فللأبوين</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 النصوص الدالّة على كون الأجداد كالاخوة المعلوم تأخّر رتبتهم عن الأبوين، كموثّقة اسماعيل الجعفي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يقاسم الاخوة و لو كانوا مائة ألف</w:t>
      </w:r>
      <w:r>
        <w:rPr>
          <w:rFonts w:eastAsia="Amiri" w:cs="Amiri" w:ascii="Amiri" w:hAnsi="Amiri"/>
          <w:color w:val="111111"/>
          <w:sz w:val="28"/>
          <w:szCs w:val="28"/>
          <w:rtl w:val="true"/>
          <w:lang w:bidi="ar-SA"/>
        </w:rPr>
        <w:t>».</w:t>
      </w:r>
      <w:r>
        <w:rPr>
          <w:rStyle w:val="FootnoteAnchor"/>
          <w:rtl w:val="true"/>
        </w:rPr>
        <w:footnoteReference w:id="70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لايرث الأجداد مع الأبوين، و لا مع أحدهما، و لا مع من هو في مرتبتهما، و هو موضع وفاق الاّ من ابن الجنيد في بعض الموارد</w:t>
      </w:r>
      <w:r>
        <w:rPr>
          <w:rFonts w:eastAsia="Amiri" w:cs="Amiri" w:ascii="Amiri" w:hAnsi="Amiri"/>
          <w:color w:val="111111"/>
          <w:sz w:val="28"/>
          <w:szCs w:val="28"/>
          <w:rtl w:val="true"/>
          <w:lang w:bidi="ar-SA"/>
        </w:rPr>
        <w:t>».</w:t>
      </w:r>
      <w:r>
        <w:rPr>
          <w:rStyle w:val="FootnoteAnchor"/>
          <w:rtl w:val="true"/>
        </w:rPr>
        <w:footnoteReference w:id="704"/>
      </w:r>
      <w:bookmarkStart w:id="563" w:name="pg11179_126698"/>
    </w:p>
    <w:p>
      <w:pPr>
        <w:pStyle w:val="Heading6"/>
        <w:numPr>
          <w:ilvl w:val="5"/>
          <w:numId w:val="1"/>
        </w:numPr>
        <w:rPr/>
      </w:pPr>
      <w:bookmarkStart w:id="564" w:name="__RefHeading___Toc6340888_2870459653"/>
      <w:bookmarkStart w:id="565" w:name="_Toc203"/>
      <w:bookmarkEnd w:id="563"/>
      <w:bookmarkEnd w:id="564"/>
      <w:r>
        <w:rPr>
          <w:rtl w:val="true"/>
        </w:rPr>
        <w:t xml:space="preserve">الفرع الثاني </w:t>
      </w:r>
      <w:r>
        <w:rPr>
          <w:rtl w:val="true"/>
        </w:rPr>
        <w:t xml:space="preserve">: </w:t>
      </w:r>
      <w:r>
        <w:rPr>
          <w:rtl w:val="true"/>
        </w:rPr>
        <w:t>يستحبّ لأبوي الميّت أن‌يطعما أبويهما</w:t>
      </w:r>
      <w:bookmarkEnd w:id="565"/>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الطعمة، الرزق، و جمعها طعم مثل غرفة و 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ميراث للجدّات انّما هي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لاتكرهوا مرضاكم على الطعام فانّ اللّه يطعمهم و يسقيهم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يحفظ قواهم و يمدّهم بما يفيد فائدة الطعام و الشراب في الروح و تقويم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للأبوين أو أحدهما أن‌يطعم سدس الأصل للجدّ أو الجدّة من قبله اذا زاد نصيبه عن السدس</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 الدليل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جميل بن درّاج عن أبي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صلى‌الله‌عليه‌و‌آله أطعم الجدّة أمّ الأمّ السدس، و ابنتها حيّة</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و منها صحيحته الثانية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صلى‌الله‌عليه‌و‌آله أطعم الجدّة السدس</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 منها موثّقة زرارة عن أبي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صلى‌الله‌عليه‌و‌آله أطعم الجدّة السدس، و لم‌يفرض لها شيئا</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 منها صحيحة عبدالرحمن بن أبي عبداللّه 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عليه‌السلام و عنده أبان بن تغلب،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 ابنتي هلكت و أمّي حيّة، 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لأمّك شيء، فقال </w:t>
      </w:r>
    </w:p>
    <w:p>
      <w:pPr>
        <w:pStyle w:val="BookText"/>
        <w:rPr/>
      </w:pPr>
      <w:r>
        <w:rPr>
          <w:rFonts w:ascii="Amiri" w:hAnsi="Amiri" w:eastAsia="Amiri" w:cs="Amiri"/>
          <w:color w:val="111111"/>
          <w:sz w:val="28"/>
          <w:sz w:val="28"/>
          <w:szCs w:val="28"/>
          <w:rtl w:val="true"/>
          <w:lang w:bidi="ar-SA"/>
        </w:rPr>
        <w:t>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أعطها السدس</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 منها رواية اسحاق بن عمّار عن 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فرض الفرائض فلم‌يقسم للجدّ شيئا، و انّ رسول اللّه صلى‌الله‌عليه‌و‌آله أطعمه السدس، فأجاز اللّه له ذلك</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 الدلالة على الاستحباب ليس لما قيل من أنّها تدلّ على أنّ الاعطاء على جهة الطعمة التي هي في اللغة الهبة، و هي غير الارث؛ لعدم ثبوت أنّها معناها، و لو فرض فلا دلالة للهبة على الاستحباب و ان قلنا انّها غير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ثبت في محلّه، من أنّ ما لم‌تظهر جهته لنا من أفعال النبي صلى‌الله‌عليه‌و‌آله فيستحبّ لنا التأسّي و لايجب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اطعامه صلى‌الله‌عليه‌و‌آله قضيّة في واقعة، يحتمل أن‌يكون مع رضاء الأبوين أو بدونه، و عدم ظهور الجهة انّما هو في الأوّل، و أمّا في الثاني فيكون الاطعام واجبا قطعا؛ اذ لايستحبّ لأحد اعطاء مال الغير بدون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ذلك الاحتمال غير معلوم أيضا، فيكون فعله ممّا لم‌تعلم جهته حينئذٍ أيضا، مع أنّه لا قائل بوجوب الاطعام، بل كلّ من قال به فقال باستحبابه، فالاجماع قرينة على تعيينه</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 الظاهر من هذه الأخبار أنّ الطعمة سدس الأصل لا سدس نصيب الأب و الأمّ و ان خرج من نصيب كلّ واحد لأبويه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اطلاق السدس في هذه الأخبار و غيرها ظاهر في كونه سدس الأصل لا سدس نصيب المطعم خلافا لابن الجنيد حيث جعله من نصيب المطعم لا من أصل المال</w:t>
      </w:r>
      <w:r>
        <w:rPr>
          <w:rFonts w:eastAsia="Amiri" w:cs="Amiri" w:ascii="Amiri" w:hAnsi="Amiri"/>
          <w:color w:val="111111"/>
          <w:sz w:val="28"/>
          <w:szCs w:val="28"/>
          <w:rtl w:val="true"/>
          <w:lang w:bidi="ar-SA"/>
        </w:rPr>
        <w:t>».</w:t>
      </w:r>
      <w:r>
        <w:rPr>
          <w:rStyle w:val="FootnoteAnchor"/>
          <w:rtl w:val="true"/>
        </w:rPr>
        <w:footnoteReference w:id="712"/>
      </w:r>
      <w:bookmarkStart w:id="566" w:name="pg11179_126700"/>
    </w:p>
    <w:p>
      <w:pPr>
        <w:pStyle w:val="BookText"/>
        <w:rPr/>
      </w:pPr>
      <w:bookmarkEnd w:id="566"/>
      <w:r>
        <w:rPr>
          <w:rFonts w:ascii="Amiri" w:hAnsi="Amiri" w:eastAsia="Amiri" w:cs="Amiri"/>
          <w:color w:val="111111"/>
          <w:sz w:val="28"/>
          <w:sz w:val="28"/>
          <w:szCs w:val="28"/>
          <w:rtl w:val="true"/>
          <w:lang w:bidi="ar-SA"/>
        </w:rPr>
        <w:t>و يردّ ما عن ابن الجنيد فتوى المشهور و ظهور الروايات</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6340890_2870459653"/>
      <w:bookmarkStart w:id="568" w:name="_Toc204"/>
      <w:bookmarkEnd w:id="567"/>
      <w:r>
        <w:rPr>
          <w:rtl w:val="true"/>
        </w:rPr>
        <w:t xml:space="preserve">الفرع الثالث </w:t>
      </w:r>
      <w:r>
        <w:rPr>
          <w:rtl w:val="true"/>
        </w:rPr>
        <w:t xml:space="preserve">: </w:t>
      </w:r>
      <w:r>
        <w:rPr>
          <w:rtl w:val="true"/>
        </w:rPr>
        <w:t>في اشتراط زيادة نصيب المطعم عن السدس</w:t>
      </w:r>
      <w:bookmarkEnd w:id="568"/>
    </w:p>
    <w:p>
      <w:pPr>
        <w:pStyle w:val="BookText"/>
        <w:rPr/>
      </w:pPr>
      <w:r>
        <w:rPr>
          <w:rFonts w:ascii="Amiri" w:hAnsi="Amiri" w:eastAsia="Amiri" w:cs="Amiri"/>
          <w:color w:val="111111"/>
          <w:sz w:val="28"/>
          <w:sz w:val="28"/>
          <w:szCs w:val="28"/>
          <w:rtl w:val="true"/>
          <w:lang w:bidi="ar-SA"/>
        </w:rPr>
        <w:t>يشترط أن‌يكون نصيب المطعم زائدا عن السدس، فلو لم‌يزد نصيبهما أو أحدهما عنه لم‌يستحبّ، يستفاد ذلك من رواية اسحاق بن عمّار عن أبي عبداللّه عليه‌السلام، في أبوين و جدّة لأمّ،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 السدس، و للجدّة السدس، و ما بقي و هو الثلثان للأب</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كما أنّه ربّما يستفاد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ظاهر الرواية الأولى لاسحاق بن عمّار المتقدّمة عن 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فرض الفرائض فلم‌يقسم للجدّ شيئا، و انّ رسول اللّه صلى‌الله‌عليه‌و‌آله أطعمه السدس، فأجاز اللّه له ذلك</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 كذلك ظاهر صحيحة عبدالرحمن بن أبي عبداللّه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صرّح به غير واحد من الأصحاب، بل لاأجد فيه خلافا</w:t>
      </w:r>
      <w:r>
        <w:rPr>
          <w:rFonts w:eastAsia="Amiri" w:cs="Amiri" w:ascii="Amiri" w:hAnsi="Amiri"/>
          <w:color w:val="111111"/>
          <w:sz w:val="28"/>
          <w:szCs w:val="28"/>
          <w:rtl w:val="true"/>
          <w:lang w:bidi="ar-SA"/>
        </w:rPr>
        <w:t>».</w:t>
      </w:r>
      <w:r>
        <w:rPr>
          <w:rStyle w:val="FootnoteAnchor"/>
          <w:rtl w:val="true"/>
        </w:rPr>
        <w:footnoteReference w:id="71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صرّحوا بأنّه يشترط في استحباب اطعام كلّ من الأبوين زيادة نصيبه عن السدس، فلو لم‌يحصل لأحدهما سوى السدس لم‌تستحبّ له الطعمة، و هو كذلك، و ان كان ظاهر المفاتيح و الكفاية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اجمال غير المبيّن بهذا النحو، و هو رواية ابن عمّار، فينفى غيره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اختصاص الأخبار بحكم التبادر و الاعتبار بما اذا كان هناك للمطعم عن نصيبه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الأظهر أن‌تكون الزيادة بقدر السدس، كما ذهب اليه المحقّق في </w:t>
      </w:r>
      <w:bookmarkStart w:id="569" w:name="pg11179_126701"/>
    </w:p>
    <w:p>
      <w:pPr>
        <w:pStyle w:val="BookText"/>
        <w:rPr/>
      </w:pPr>
      <w:bookmarkEnd w:id="569"/>
      <w:r>
        <w:rPr>
          <w:rFonts w:ascii="Amiri" w:hAnsi="Amiri" w:eastAsia="Amiri" w:cs="Amiri"/>
          <w:color w:val="111111"/>
          <w:sz w:val="28"/>
          <w:sz w:val="28"/>
          <w:szCs w:val="28"/>
          <w:rtl w:val="true"/>
          <w:lang w:bidi="ar-SA"/>
        </w:rPr>
        <w:t>النافع و الشهيد في اللمعة و الدروس، و في الروضة أنّه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الأظهر؛ لرواية ابن عمّار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16"/>
      </w:r>
    </w:p>
    <w:p>
      <w:pPr>
        <w:pStyle w:val="Heading6"/>
        <w:numPr>
          <w:ilvl w:val="5"/>
          <w:numId w:val="1"/>
        </w:numPr>
        <w:rPr/>
      </w:pPr>
      <w:bookmarkStart w:id="570" w:name="__RefHeading___Toc6340892_2870459653"/>
      <w:bookmarkStart w:id="571" w:name="_Toc205"/>
      <w:bookmarkEnd w:id="570"/>
      <w:r>
        <w:rPr>
          <w:rtl w:val="true"/>
        </w:rPr>
        <w:t xml:space="preserve">الفرع الرابع </w:t>
      </w:r>
      <w:r>
        <w:rPr>
          <w:rtl w:val="true"/>
        </w:rPr>
        <w:t xml:space="preserve">: </w:t>
      </w:r>
      <w:r>
        <w:rPr>
          <w:rtl w:val="true"/>
        </w:rPr>
        <w:t>يعتبر في استحباب الطعمة حياة الأبوين</w:t>
      </w:r>
      <w:bookmarkEnd w:id="571"/>
    </w:p>
    <w:p>
      <w:pPr>
        <w:pStyle w:val="BookText"/>
        <w:rPr/>
      </w:pPr>
      <w:r>
        <w:rPr>
          <w:rFonts w:ascii="Amiri" w:hAnsi="Amiri" w:eastAsia="Amiri" w:cs="Amiri"/>
          <w:color w:val="111111"/>
          <w:sz w:val="28"/>
          <w:sz w:val="28"/>
          <w:szCs w:val="28"/>
          <w:rtl w:val="true"/>
          <w:lang w:bidi="ar-SA"/>
        </w:rPr>
        <w:t>و لايطعم الجدّ للأب و لا الجدّة له الاّ مع وجوده و لا الجدّة للأمّ و لا الجدّة لها الاّ مع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ذلك صحيحة جميل بن درّاج عن أبي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صلى‌الله‌عليه‌و‌آله أطعم الجدّة أمّ الأب السدس و ابنها حيّ، و أطعم الجدّة أمّ الأمّ السدس، و ابنتها حيّة</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مرفوعة ابن رباط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 لها السدس مع ابنها و مع ابنتها</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 مرسلة الكليني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بعض أصحابنا أنّ رسول اللّه صلى‌الله‌عليه‌و‌آله أطعم الجدّ السدس مع الأب، و لم‌يطعمه مع الولد</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لاتعارضها صحيحة سعد بن أبي خلف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عليه‌السلام عن بنات بنت و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السدس، و الباقي لبنات البنت</w:t>
      </w:r>
      <w:r>
        <w:rPr>
          <w:rFonts w:eastAsia="Amiri" w:cs="Amiri" w:ascii="Amiri" w:hAnsi="Amiri"/>
          <w:color w:val="111111"/>
          <w:sz w:val="28"/>
          <w:szCs w:val="28"/>
          <w:rtl w:val="true"/>
          <w:lang w:bidi="ar-SA"/>
        </w:rPr>
        <w:t>».</w:t>
      </w:r>
      <w:r>
        <w:rPr>
          <w:rStyle w:val="FootnoteAnchor"/>
          <w:rtl w:val="true"/>
        </w:rPr>
        <w:footnoteReference w:id="720"/>
      </w:r>
      <w:bookmarkStart w:id="572" w:name="pg11179_126702"/>
    </w:p>
    <w:p>
      <w:pPr>
        <w:pStyle w:val="BookText"/>
        <w:rPr/>
      </w:pPr>
      <w:bookmarkEnd w:id="572"/>
      <w:r>
        <w:rPr>
          <w:rFonts w:ascii="Amiri" w:hAnsi="Amiri" w:eastAsia="Amiri" w:cs="Amiri"/>
          <w:color w:val="111111"/>
          <w:sz w:val="28"/>
          <w:sz w:val="28"/>
          <w:szCs w:val="28"/>
          <w:rtl w:val="true"/>
          <w:lang w:bidi="ar-SA"/>
        </w:rPr>
        <w:t>لما نقل صاحب الوسائل في ذيلها عن الشيخ عن ابن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الخبر قد أجمعت الطائفة على العمل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حمله على التقيّة لما مرّ</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و يحتمل على بعد الحمل على أنّ الجدّ جدّ البنات، و هو أبو الميّت لا جدّ الميّت، و يبقى حكم الردّ فيه غير مذكور، و قد تقدّم في أحاديث أخر أنّه يردّ عليه ربع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بعد نقل ما عن ابن فضّال في الصحيحة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كذلك؛ لأنّي لم‌أجد عاملاً به على جهة مشاركة الجدّ لبنات البنات الاّ ما يحكى عن الصدوق من دعوى مشاركته لأولاد الأولاد مع عدم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ذلك يعلم ما في استدلال الصدوق به مضافا الى أخصّيّته من دعواه و موافقته للعامّة، كالاستدلال له بدعوى مساواتهم لهم في المرتبة و قيامهم مقام الآباء في ذلك؛ لقيام أولاد الأولاد مقام آبائهم التي من الواضح منعها بعد تطابق النصوص و الفتاوى على كون مرتبة الجدّ مرتبة الأخ المعلوم تأخّره مرتبة عن الأولاد و أولادهم، و تطابقهما أيضا على أنّ أولاد الأولاد يقومون مقام الأولاد في جميع أحكامهم التي منها حجب الأجداد عن مشاركتهم كالأولاد، و ليس في النصوص ما يقتضي قيام الأجداد مقام الآباء في أحكامهم التي منها المشاركة لأولاد الأولاد كي يحصل التعارض، بل في النصوص خلافه من كونه بمنزلة الأخ و به يخرج عن اطلاق قيام من تقرّب بقريب مقام من تقرّب به لو سلّم على وجه يتناول الأجداد خصوصا بعد رجحانه عليه بوجوه، كما هو واضح</w:t>
      </w:r>
      <w:r>
        <w:rPr>
          <w:rFonts w:eastAsia="Amiri" w:cs="Amiri" w:ascii="Amiri" w:hAnsi="Amiri"/>
          <w:color w:val="111111"/>
          <w:sz w:val="28"/>
          <w:szCs w:val="28"/>
          <w:rtl w:val="true"/>
          <w:lang w:bidi="ar-SA"/>
        </w:rPr>
        <w:t>».</w:t>
      </w:r>
      <w:r>
        <w:rPr>
          <w:rStyle w:val="FootnoteAnchor"/>
          <w:rtl w:val="true"/>
        </w:rPr>
        <w:footnoteReference w:id="722"/>
      </w:r>
    </w:p>
    <w:p>
      <w:pPr>
        <w:pStyle w:val="Heading6"/>
        <w:numPr>
          <w:ilvl w:val="5"/>
          <w:numId w:val="1"/>
        </w:numPr>
        <w:rPr/>
      </w:pPr>
      <w:bookmarkStart w:id="573" w:name="__RefHeading___Toc6340894_2870459653"/>
      <w:bookmarkStart w:id="574" w:name="_Toc206"/>
      <w:bookmarkEnd w:id="573"/>
      <w:r>
        <w:rPr>
          <w:rtl w:val="true"/>
        </w:rPr>
        <w:t xml:space="preserve">الفرع الخامس </w:t>
      </w:r>
      <w:r>
        <w:rPr>
          <w:rtl w:val="true"/>
        </w:rPr>
        <w:t xml:space="preserve">: </w:t>
      </w:r>
      <w:r>
        <w:rPr>
          <w:rtl w:val="true"/>
        </w:rPr>
        <w:t>في باقي أحكام الطعمة</w:t>
      </w:r>
      <w:bookmarkEnd w:id="57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الأخبار عدم الفرق بين كون الجدّ أو الجدّة واحدا أو متعدّدا، فلو </w:t>
      </w:r>
    </w:p>
    <w:p>
      <w:pPr>
        <w:pStyle w:val="BookText"/>
        <w:rPr/>
      </w:pPr>
      <w:r>
        <w:rPr>
          <w:rFonts w:ascii="Amiri" w:hAnsi="Amiri" w:eastAsia="Amiri" w:cs="Amiri"/>
          <w:color w:val="111111"/>
          <w:sz w:val="28"/>
          <w:sz w:val="28"/>
          <w:szCs w:val="28"/>
          <w:rtl w:val="true"/>
          <w:lang w:bidi="ar-SA"/>
        </w:rPr>
        <w:t>اجتمعت الأجداد الأربعة يستحبّ الطعمة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جملة الروايات مرسلة الجميل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ترك الميّت جدّتين، أمّ أبيه و أمّ أمّه فالسدس بينهما</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ردّها بظهورها في عدم وجود الأبوين، و الانحصار في الجدّتين، فيكون مخالفا للاجماع، مدفوع بأنّ ذكر السدس قرينة على عدم الانحصار، فيكون وجود الأبوين محتملاً، فلم‌يقطع بالمخالفة</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و صريح الفتاوى، أنّ السدس يطعم من طرف الأمّ لأبويها بالسويّة، و أيضا يطعم من طرف الأب لأبويه بالسويّة، و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دعوى كون المستفاد من النصوص عدم الفرق في اطعام الأبوين السدس لأبويهما بين المتّحد منهما و متعدّده، و ان لم‌يذكر فيها الاّ الجدّ و الجدّة، الاّ أنّ الظاهر ارادة طعمة الجدّ من حيث الجدودة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لم‌يفرّق الأصحاب بينهما، فيشتر كان حينئذٍ في السدس؛ لعدم ترجيح أحدهما على الآخر فيه</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ظاهر الأخبار، أنّه يشترط في استحباب الطعمة كون السدس من أصل التركة، و هذا يكون بعد أخذ أبوي الميّت فرضهما، فلو نقص بعده عن السدس فلا استحباب من جهة الطعمة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لأبوي الميّت الطعمة لأبويهما حيث يفضل لأحدهما سدس فصاعدا فوق السدس المعيّن لهما على تقدير مجامعتهما للولد، فيستحبّ لهما اطعام هذا السدس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زاد نصيبهما عن هذا السدس، فالمستحبّ اطعام السدس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أنّ قدر الطعمة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يستحبّ </w:t>
      </w:r>
      <w:r>
        <w:rPr>
          <w:rFonts w:eastAsia="Amiri" w:cs="Amiri" w:ascii="Amiri" w:hAnsi="Amiri"/>
          <w:color w:val="111111"/>
          <w:sz w:val="28"/>
          <w:szCs w:val="28"/>
          <w:rtl w:val="true"/>
          <w:lang w:bidi="ar-SA"/>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سدس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ناطقة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الاستحباب مختصّ بمن يزيد نصيبه كذلك أي سدسا فوق سدس، لأبويه دون أبوي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الأمّ محجوبة بالاخوة فالمستحبّ اطعام الأب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معهما زوج من غير حاجب فالمستحبّ لها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الزوج يرث نصف المال و الأمّ اذا لم‌يكن لها حاجب ترث ثلث المال، و الباقي هو سدس المال يكون للأب، فلم‌يفضل للأب شيء على سدسه، أمّا الأمّ فقد فضل لها سدس على السدس، فيستحبّ لها اطعام أبويها دون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لم‌يكن سواهما و لا حاجب استحبّ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يستحبّ طعمة الأجداد من الأبوين، فلا يستحبّ للأولاد طعمة الأجداد؛ للأصل، و لو كان أحد الجدّين مفقودا فالطعمة للآخر، فان وجدا فهي بينهما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بتوضيح منّا</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الطعمة للأبوين فقط؛ لأنّه و ان كان مقتضى اطلاق أخبار الباب استحبابه من الأولاد أيضا، بل و من باقي الورثة ولكن المشهور لم‌يعملوا بالاطلاق و ذهبوا الى اختصاص هذا الاستحباب بالأبوين فقط و هو الأقوى</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5" w:name="pg11179_126706"/>
      <w:bookmarkStart w:id="576" w:name="pg11179_126706"/>
      <w:bookmarkEnd w:id="576"/>
    </w:p>
    <w:p>
      <w:pPr>
        <w:pStyle w:val="Heading5"/>
        <w:numPr>
          <w:ilvl w:val="4"/>
          <w:numId w:val="1"/>
        </w:numPr>
        <w:rPr/>
      </w:pPr>
      <w:bookmarkStart w:id="577" w:name="pg11179_126706"/>
      <w:bookmarkStart w:id="578" w:name="__RefHeading___Toc6340896_2870459653"/>
      <w:bookmarkStart w:id="579" w:name="_Toc207"/>
      <w:bookmarkEnd w:id="577"/>
      <w:bookmarkEnd w:id="578"/>
      <w:r>
        <w:rPr>
          <w:rtl w:val="true"/>
        </w:rPr>
        <w:t xml:space="preserve">المرتبة الثانيه من ميراث الأنساب </w:t>
      </w:r>
      <w:r>
        <w:rPr>
          <w:rtl w:val="true"/>
        </w:rPr>
        <w:t>:</w:t>
      </w:r>
      <w:r>
        <w:rPr>
          <w:rtl w:val="true"/>
        </w:rPr>
        <w:t>الاخوة و الأجداد</w:t>
      </w:r>
      <w:bookmarkEnd w:id="579"/>
    </w:p>
    <w:p>
      <w:pPr>
        <w:pStyle w:val="Heading6"/>
        <w:numPr>
          <w:ilvl w:val="5"/>
          <w:numId w:val="1"/>
        </w:numPr>
        <w:rPr/>
      </w:pPr>
      <w:bookmarkStart w:id="580" w:name="__RefHeading___Toc6340898_2870459653"/>
      <w:bookmarkStart w:id="581" w:name="_Toc208"/>
      <w:bookmarkEnd w:id="580"/>
      <w:r>
        <w:rPr>
          <w:rtl w:val="true"/>
        </w:rPr>
        <w:t>إشارة</w:t>
      </w:r>
      <w:r>
        <w:rPr>
          <w:rtl w:val="true"/>
        </w:rPr>
        <w:t>:</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الاخوة و 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انفرد الأخ للأب و الأمّ فالمال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معه أخ أو اخوة فالمال بينهم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أنثى أو اناثا فللذكر سهمان و للأنثى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المنفرد أختا لهما كان لها النصف، و الباقي 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أختان فصاعدا كان لهما أو لهنّ الثلثان، و الباقي يردّ عليهما أو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الاخوة مطلقا و أولادهم المسمّون بالكلالة، و الأجداد مطلقا الذين قد عرفت تأخّرهم عن الأبوين و الأولاد الوارثين و تقدّمهم على غيرهم، يرثون مع عدم وجود أحد من الطبقة الأولى، و لايتقدّم عليهم أحد من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انفرد الأخ للأب و الأمّ عمّن يرث معه من أهل طبقته فالمال له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ما ذكر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يرثها ان لم‌يكن لها ولد</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عبداللّه بن سنان عن أبي عبداللّه عليه‌السلام 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مات و ترك أخاه و لم‌يترك وارثا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كما لا خلاف و لا اشكال أيضا في أنّه ان كان معه أخ أو اخوة للأب و الأمّ فالمال بينهم بالسويّة التي هي الأصل في الشركة خصوصا مع اتّحاد سبب الشركة و عدم الخصوصيّة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معه أو معهم أنثى أو اناث لهما أيضا فللذكر سهمان و للأنثى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عليه 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كانوا اخوة رجالاً و نساءً فللذكر مثل حظّ الأنثيين</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السنّة، موثّقة بكير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كانوا اخوة رجالاً و نساءً فللذكر مثل حظّ الأنثيين، و ذلك كلّه اذا لم‌يكن للميّت ولد، و أبوان، أو زوجة</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 يدلّ عليه الاجماع أيضا كما في الجواهر</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المنفرد أختا لهما كان لها النصف؛ فرضا في كتاب اللّه،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ان امرؤ هلك ليس له ولد وله أخت فلها نصف ما ترك</w:t>
      </w:r>
      <w:r>
        <w:rPr>
          <w:rFonts w:eastAsia="Amiri" w:cs="Amiri" w:ascii="Amiri" w:hAnsi="Amiri"/>
          <w:color w:val="111111"/>
          <w:sz w:val="28"/>
          <w:szCs w:val="28"/>
          <w:rtl w:val="true"/>
          <w:lang w:bidi="ar-SA"/>
        </w:rPr>
        <w:t>»</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الباقي يردّ عليها قرابة، ففي موثّقة بكير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الرجل و له أخت تأخذ نصف الميراث بالآية كما تأخذ الابنة لو كانت، و النصف الباقي يردّ عليها بالرحم اذا لم‌يكن للميّت وارث أقرب منها </w:t>
      </w:r>
      <w:r>
        <w:rPr>
          <w:rFonts w:eastAsia="Amiri" w:cs="Amiri" w:ascii="Amiri" w:hAnsi="Amiri"/>
          <w:color w:val="111111"/>
          <w:sz w:val="28"/>
          <w:szCs w:val="28"/>
          <w:rtl w:val="true"/>
          <w:lang w:bidi="ar-SA"/>
        </w:rPr>
        <w:t>».</w:t>
      </w:r>
      <w:r>
        <w:rPr>
          <w:rStyle w:val="FootnoteAnchor"/>
          <w:rtl w:val="true"/>
        </w:rPr>
        <w:footnoteReference w:id="733"/>
      </w:r>
      <w:bookmarkStart w:id="582" w:name="pg11179_126708"/>
    </w:p>
    <w:p>
      <w:pPr>
        <w:pStyle w:val="Heading6"/>
        <w:numPr>
          <w:ilvl w:val="5"/>
          <w:numId w:val="1"/>
        </w:numPr>
        <w:rPr/>
      </w:pPr>
      <w:bookmarkStart w:id="583" w:name="__RefHeading___Toc6340900_2870459653"/>
      <w:bookmarkStart w:id="584" w:name="_Toc209"/>
      <w:bookmarkEnd w:id="582"/>
      <w:bookmarkEnd w:id="583"/>
      <w:r>
        <w:rPr>
          <w:rtl w:val="true"/>
        </w:rPr>
        <w:t>في أنّه يقوم مقام كلالة الأب و الأمّ مع عدمهم، كلالة الأب</w:t>
      </w:r>
      <w:bookmarkEnd w:id="584"/>
    </w:p>
    <w:p>
      <w:pPr>
        <w:pStyle w:val="BookText"/>
        <w:rPr/>
      </w:pPr>
      <w:r>
        <w:rPr>
          <w:rFonts w:ascii="Amiri" w:hAnsi="Amiri" w:eastAsia="Amiri" w:cs="Amiri"/>
          <w:color w:val="111111"/>
          <w:sz w:val="28"/>
          <w:sz w:val="28"/>
          <w:szCs w:val="28"/>
          <w:rtl w:val="true"/>
          <w:lang w:bidi="ar-SA"/>
        </w:rPr>
        <w:t>و يقوم مقام كلالة الأب و الأمّ مع عدمهم، كلالة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حكمهم في الانفراد و الاجتماع، حكم كلالة الأب و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لايرث أخ و لا أخت من أب، مع أحد من الاخوة للأب و الأمّ، لاجتماع السببين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تقرّب بالأبوين من الاخوة يمنع من تقرّب منهم بالأب وحده، و كذا أولادهم و ذلك لصحيحة هشام بن سالم عن بريد الكناسي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 أولى بك من ابن ابنك و ابن ابنك أولى بك من أخيك و أخوك لأبيك و أمّك أولى بك من أخيك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أخيك لأبيك و أمّك أولى بك من ابن أخيك لأبيك،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أخيك من أبيك أولى بك من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 رواية الحارث عن أميرالمؤمنين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بني الأمّ يرثون دون بني العلاّت</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 رواية أخرى له عن أميرالمؤمنين علي بن أبي طالب عليه‌السلام أنّه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بني الأمّ أقرب من بني العلاّت، فقال له أبوعبداللّه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بها من عين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بني الأمّ أحقّ بالميراث من بني العلاّت</w:t>
      </w:r>
      <w:r>
        <w:rPr>
          <w:rFonts w:eastAsia="Amiri" w:cs="Amiri" w:ascii="Amiri" w:hAnsi="Amiri"/>
          <w:color w:val="111111"/>
          <w:sz w:val="28"/>
          <w:szCs w:val="28"/>
          <w:rtl w:val="true"/>
          <w:lang w:bidi="ar-SA"/>
        </w:rPr>
        <w:t>».</w:t>
      </w:r>
      <w:r>
        <w:rPr>
          <w:rStyle w:val="FootnoteAnchor"/>
          <w:rtl w:val="true"/>
        </w:rPr>
        <w:footnoteReference w:id="737"/>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الاخوة لهما، من عين الشيء أي النفيس منه، و بنوا العَلاّت الّذون للأب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بذلك؛ لأنّ شرب الابل الماء أوّلاً نهل، و </w:t>
      </w:r>
    </w:p>
    <w:p>
      <w:pPr>
        <w:pStyle w:val="BookText"/>
        <w:rPr/>
      </w:pPr>
      <w:r>
        <w:rPr>
          <w:rFonts w:ascii="Amiri" w:hAnsi="Amiri" w:eastAsia="Amiri" w:cs="Amiri"/>
          <w:color w:val="111111"/>
          <w:sz w:val="28"/>
          <w:sz w:val="28"/>
          <w:szCs w:val="28"/>
          <w:rtl w:val="true"/>
          <w:lang w:bidi="ar-SA"/>
        </w:rPr>
        <w:t>الثاني علّ بعد نهل، فكان من تزوّج بأمّهم بعد الأولى نهل بالأولى ثمّ علّ بالثانية</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ثمّ انّه يكون حكمهم في الانفراد و الاجتماع حكم كلالة الأب و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هو الدليل على حكم كلالة الأب و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الاجماع بقسميه عليه، فاذا انفرد الأخ للأب كان المال له، و ان كان معه ذكر فالمال بالسويّة، و ان كان أنثى فللذكر مثل حظّ الأنثيين، و ان كان المنفرد الأخت له كان لها النصف فرضا و الباقي ردّا، و ان كان الأختان فصاعدا كان لهما أو لهنّ الثلثان فرضا و الباقي ردّا، نحو ما سمعته في كلالة الأب و الأمّ</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المتقرّب بالأب وحده حكم المتقرّب بالأبوين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عدم المتقرّب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الارث و التقسيم؛ بالاجماع، و العمومات الدالّة على حكم الأخ مطلقا، و عمومات تفضيل الرجال على النساء، خرج المتقرّب بالأمّ وحدها بالدليل فيبقى الباقي</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العمومات الدالّة على حكم الأخ و الأخت مطلقة فيشمل الأخ أو الأخت المتقرّب بالأب وحده، منفردا أو مجتمعا مع مثله أو 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عبداللّه بن سنان، عن أبي عبداللّه عليه‌السلام 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مات، و ترك أخاه، و لم‌يترك وارثا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مع الأخ للأمّ 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الأخ للأمّ السدس و يعطى الجدّ الباقي،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الأخ للأب؟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بينهما </w:t>
      </w:r>
      <w:bookmarkStart w:id="585" w:name="pg11179_126710"/>
    </w:p>
    <w:p>
      <w:pPr>
        <w:pStyle w:val="BookText"/>
        <w:rPr/>
      </w:pPr>
      <w:bookmarkEnd w:id="585"/>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 حسنة بكير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عن أختين و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النصف، فقال الرجل قد سمّى اللّه أكثر من هذا، لهما الثلثان،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أخ و 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النصف،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سمّى اللّه له المال؟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يرثها ان لم‌يكن لها ولد</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و حسنة أخرى لبكير عن أبي جعفر عليه‌السلام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الرجل و له أخت، تأخذ نصف الميراث بالآية، كما تأخذ الابنة لو كانت، و النصف الباقي يردّ عليها بالرحم، اذا لم‌يكن للميّت وارث أقرب منها، فان كان موضع الأخت أخ أخذ الميراث كلّه بالآية؛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يرثها ان لم‌يكن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كانتا أختين أخذتا الثلثين بالآية، و الثلث الباقي بالرحم،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كانوا اخوة رجالاً و نساءً فللذكر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اذا لم‌يكن للميّت ولد و أبوان أو زوجة</w:t>
      </w:r>
      <w:r>
        <w:rPr>
          <w:rFonts w:eastAsia="Amiri" w:cs="Amiri" w:ascii="Amiri" w:hAnsi="Amiri"/>
          <w:color w:val="111111"/>
          <w:sz w:val="28"/>
          <w:szCs w:val="28"/>
          <w:rtl w:val="true"/>
          <w:lang w:bidi="ar-SA"/>
        </w:rPr>
        <w:t>».</w:t>
      </w:r>
      <w:r>
        <w:rPr>
          <w:rStyle w:val="FootnoteAnchor"/>
          <w:rtl w:val="true"/>
        </w:rPr>
        <w:footnoteReference w:id="743"/>
      </w:r>
    </w:p>
    <w:p>
      <w:pPr>
        <w:pStyle w:val="Heading6"/>
        <w:numPr>
          <w:ilvl w:val="5"/>
          <w:numId w:val="1"/>
        </w:numPr>
        <w:rPr/>
      </w:pPr>
      <w:bookmarkStart w:id="586" w:name="__RefHeading___Toc6340902_2870459653"/>
      <w:bookmarkStart w:id="587" w:name="_Toc210"/>
      <w:bookmarkEnd w:id="586"/>
      <w:r>
        <w:rPr>
          <w:rtl w:val="true"/>
        </w:rPr>
        <w:t>فيما لو انفرد الواحد من ولد الأمّ</w:t>
      </w:r>
      <w:bookmarkEnd w:id="587"/>
    </w:p>
    <w:p>
      <w:pPr>
        <w:pStyle w:val="BookText"/>
        <w:rPr/>
      </w:pPr>
      <w:r>
        <w:rPr>
          <w:rFonts w:ascii="Amiri" w:hAnsi="Amiri" w:eastAsia="Amiri" w:cs="Amiri"/>
          <w:color w:val="111111"/>
          <w:sz w:val="28"/>
          <w:sz w:val="28"/>
          <w:szCs w:val="28"/>
          <w:rtl w:val="true"/>
          <w:lang w:bidi="ar-SA"/>
        </w:rPr>
        <w:t>و لو انفرد الواحد من ولد الأمّ كان له السدس و الباقي ردّ عليه 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للاثنين فصاعدا، الثلث بينهم بالسويّة، ذكرانا كانوا أو اناثا، أو ذكرانا و اناثا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كان رجل يورث كلالة أو امرأة و له أخ أو أخت فلكلّ واحد منهما السدس فان كانوا أكثر من ذلك فهم شركاء في </w:t>
      </w:r>
    </w:p>
    <w:p>
      <w:pPr>
        <w:pStyle w:val="BookText"/>
        <w:rPr/>
      </w:pP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تدلّ على أنّ الأخ للأمّ لو كان واحدا يكون المال له، 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ترك أخاه لأمّه، و لم‌يترك وارثا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و اطلاق قوله عليه‌السلام في صحيحة علي بن يقطين أنّه سأل أبا الحسن عليه‌السلام عن الرجل يموت، و يدع اخته و مواليه،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لأخته</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 كذا رواية محمّد بن القاسم بن الفضيل عن الرضا عليه‌السلام في رجل مات و ترك امرأة قرابة ليس له قرابة غيرها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المال كلّه اليها</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 أمّا لو كان ولد الأمّ أكثر من واحد و لم‌يكن معهم غيرهم فلهم الثلث بالفرض و الباقي بالردّ يقسم بينهم بالسويّة، و الدليل على ذلك فبالنسبة الى الثلث ما تقدّم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كانوا أكثر من ذلك فهم شركاء في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يفهم من اطلاق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أنّ الباقي من المال يردّ عليهم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 التعصيب عندنا، و الروايات الواردة في أنّ من لم‌يكن له وارث الاّ واحد أو أكثر من طبقته فالمال له، كما تقدّم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يقتسمون المال بالسويّة، سواء كانوا ذكورا أم اناثا، أم </w:t>
      </w:r>
      <w:bookmarkStart w:id="588" w:name="pg11179_126712"/>
    </w:p>
    <w:p>
      <w:pPr>
        <w:pStyle w:val="BookText"/>
        <w:rPr/>
      </w:pPr>
      <w:bookmarkEnd w:id="588"/>
      <w:r>
        <w:rPr>
          <w:rFonts w:ascii="Amiri" w:hAnsi="Amiri" w:eastAsia="Amiri" w:cs="Amiri"/>
          <w:color w:val="111111"/>
          <w:sz w:val="28"/>
          <w:sz w:val="28"/>
          <w:szCs w:val="28"/>
          <w:rtl w:val="true"/>
          <w:lang w:bidi="ar-SA"/>
        </w:rPr>
        <w:t>ذكورا و اناثا، بالاجماع القطعي و نقله جمع كثير أيضا، منهم الكليني في الكافي و صاحب مجمع البيان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خلاف بين الأمّة في أنّ الاخوة و الأخوات من قبل الأمّ متساوون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الحجّة في ذلك، مضافا الى ما رواه مسمع عن رجل مات و ترك اخوة و أخوات لأمّ و جدّا،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 بمنزلة الأخ من الأب، له الثلثان، و للاخوة و الأخوات من الأمّ الثلث، فهم فيه شركاء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الرضا عليه‌السلام في فقهه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ترك أختين أو أخوين أو أخا أو أختا لأمّ أو أكثر من ذلك و جدّا، فللاخوة و الأخوات من الأمّ الثلث بينهم بالسويّة، و ما بقي فللجدّ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المرسلة المرويّة في المجمع،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اجتمع قرابة الأب مع قرابة الأمّ مع استوائهم في الدرج كان لقرابة الأمّ الثلث بينهم بالسويّة و الباقي لقرابة الأب،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محمّد الآتية في المسألة الحاديه‌عشرة، الاّ أنّ هذه الروايات و ان كان بعضها مختصّا بصورة وجود الجدّ و بعضها بصورة وجود قرابة الأب الاّ أنّ بالاجماع المركّب يتمّ المطلوب</w:t>
      </w:r>
      <w:r>
        <w:rPr>
          <w:rFonts w:eastAsia="Amiri" w:cs="Amiri" w:ascii="Amiri" w:hAnsi="Amiri"/>
          <w:color w:val="111111"/>
          <w:sz w:val="28"/>
          <w:szCs w:val="28"/>
          <w:rtl w:val="true"/>
          <w:lang w:bidi="ar-SA"/>
        </w:rPr>
        <w:t>».</w:t>
      </w:r>
      <w:r>
        <w:rPr>
          <w:rStyle w:val="FootnoteAnchor"/>
          <w:rtl w:val="true"/>
        </w:rPr>
        <w:footnoteReference w:id="749"/>
      </w:r>
    </w:p>
    <w:p>
      <w:pPr>
        <w:pStyle w:val="Heading6"/>
        <w:numPr>
          <w:ilvl w:val="5"/>
          <w:numId w:val="1"/>
        </w:numPr>
        <w:rPr/>
      </w:pPr>
      <w:bookmarkStart w:id="589" w:name="__RefHeading___Toc6340904_2870459653"/>
      <w:bookmarkStart w:id="590" w:name="_Toc211"/>
      <w:bookmarkEnd w:id="589"/>
      <w:r>
        <w:rPr>
          <w:rtl w:val="true"/>
        </w:rPr>
        <w:t>فيما لو كان الاخوة متفرّقين</w:t>
      </w:r>
      <w:bookmarkEnd w:id="590"/>
    </w:p>
    <w:p>
      <w:pPr>
        <w:pStyle w:val="BookText"/>
        <w:rPr/>
      </w:pPr>
      <w:r>
        <w:rPr>
          <w:rFonts w:ascii="Amiri" w:hAnsi="Amiri" w:eastAsia="Amiri" w:cs="Amiri"/>
          <w:color w:val="111111"/>
          <w:sz w:val="28"/>
          <w:sz w:val="28"/>
          <w:szCs w:val="28"/>
          <w:rtl w:val="true"/>
          <w:lang w:bidi="ar-SA"/>
        </w:rPr>
        <w:t>و لو كان الاخوة متفرّقين كان لمن يتقرّب بالأمّ السدس ان كان واحدا، و الثلث ان كانوا أكثر، بينهم بالسويّة، و الثلثان لمن يتقرّب بالأب و الأمّ واحدا كان أو أكثر، لكن لو كان أنثى كان لها النصف بالتسمية و الباقي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كانتا اثنتين فلهما الثلثان، فان أبقت الفريضة فلهما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كانوا ذكورا فالباقي بعد كلالة الأمّ بينهم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كانوا ذكورا و اناثا، فالباقي بينهم للذكر سهمان و للأنثى سهم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اجتمع الاخوة المتفرّقون فللمتقرّب بالأمّ السدس ان كان واحدا، و الثلث ان كان أكثر بالسويّة، و الباقي للاخوة للأبوين، و مع عدمهم للاخوة للأب، للذكر </w:t>
      </w:r>
    </w:p>
    <w:p>
      <w:pPr>
        <w:pStyle w:val="BookText"/>
        <w:rPr/>
      </w:pPr>
      <w:r>
        <w:rPr>
          <w:rFonts w:ascii="Amiri" w:hAnsi="Amiri" w:eastAsia="Amiri" w:cs="Amiri"/>
          <w:color w:val="111111"/>
          <w:sz w:val="28"/>
          <w:sz w:val="28"/>
          <w:szCs w:val="28"/>
          <w:rtl w:val="true"/>
          <w:lang w:bidi="ar-SA"/>
        </w:rPr>
        <w:t>مثل حظّ الأنثيين؛ تدلّ عليه حسنة بكير بن أعين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تركت زوجها و اخوتها و أخواتها</w:t>
      </w:r>
      <w:r>
        <w:rPr>
          <w:rStyle w:val="FootnoteAnchor"/>
          <w:rtl w:val="true"/>
        </w:rPr>
        <w:footnoteReference w:id="750"/>
      </w:r>
      <w:r>
        <w:rPr>
          <w:rFonts w:ascii="Amiri" w:hAnsi="Amiri" w:eastAsia="Amiri" w:cs="Amiri"/>
          <w:color w:val="111111"/>
          <w:sz w:val="28"/>
          <w:sz w:val="28"/>
          <w:szCs w:val="28"/>
          <w:rtl w:val="true"/>
          <w:lang w:bidi="ar-SA"/>
        </w:rPr>
        <w:t>لأمّها، و اخوتها و أخواتها لأبيها،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ثلاثة أسهم، و للاخوة من الأمّ الثلث، الذكر و الأنثى فيه سواء، و بقي سهم فهو للاخوة و الأخوات من الأب، للذكر مثل حظّ الأنثيين؛ لأنّ السهام لاتعول، و لاينقص الزوج من النصف، و لا الاخوة من الأمّ من ثلثهم؛ لأنّ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كانوا أكثر من ذلك فهم شركاء فيالثلث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كانت واحدة فلها السدس، و الذي عنى اللّه تبارك و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رجل يورث كلالة أو امرأة و له أخ أو أخت فلكلّ واحد منهما السدس فان كانوا أكثر من ذلك فهم 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عنى بذلك الاخوة و الأخوات من الأمّ خاصّة، و قال في آخر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ان امرؤ هلك ليس له ولد و له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أختا لأب و أمّ، أو أختا 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نصف ما ترك و هو يرثها ان لم‌يكن لها 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كانوا اخوة رجالاً و نساءً فللذكر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الذين يزادون و ينقصون، و كذلك أولادهم هم الذين يزادون و ينقصون، و لو أنّ امرأة تركت زوجها و اخوتها لأمّها و أختيها لأبيها، كان للزوج النصف ثلاثة أسهم، و للاخوة من الأمّ سهمان، و بقي سهم فهو للأختين للأب، و ان كانت واحدة فهو لها؛ لأنّ الأختين لأب اذا كانتا أخوين لأب لم‌يزادا على ما بقي، و لو كانت واحدة، أو كان مكان الواحدة أخ لم‌يزد على ما بقي، و لاتزاد أنثى من الأخوات، و لا </w:t>
      </w:r>
      <w:bookmarkStart w:id="591" w:name="pg11179_126714"/>
    </w:p>
    <w:p>
      <w:pPr>
        <w:pStyle w:val="BookText"/>
        <w:rPr/>
      </w:pPr>
      <w:bookmarkEnd w:id="591"/>
      <w:r>
        <w:rPr>
          <w:rFonts w:ascii="Amiri" w:hAnsi="Amiri" w:eastAsia="Amiri" w:cs="Amiri"/>
          <w:color w:val="111111"/>
          <w:sz w:val="28"/>
          <w:sz w:val="28"/>
          <w:szCs w:val="28"/>
          <w:rtl w:val="true"/>
          <w:lang w:bidi="ar-SA"/>
        </w:rPr>
        <w:t>من الولد على ما لو كان ذكرا لم‌يزد عليه</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و أمّا لو كان المتقرّب بالأبوين أنثى فلها النصف فرضا و الباقي يردّ عليها دون المتقرّب بالأمّ و ان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المتقرّب بالأبوين أختين فلهما الثلثان، و للواحد من كلالة الأمّ السدس، و الباقي يردّ على المتقرّب بالأبوين خاصّة دون المتقرّب بالأمّ على المشهور؛ لدخول النقص عليه و لأنّ المتقرّب بسببين أولى، و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ادّعى أكثر علمائنا عليه الإجماع</w:t>
      </w:r>
      <w:r>
        <w:rPr>
          <w:rFonts w:eastAsia="Amiri" w:cs="Amiri" w:ascii="Amiri" w:hAnsi="Amiri"/>
          <w:color w:val="111111"/>
          <w:sz w:val="28"/>
          <w:szCs w:val="28"/>
          <w:rtl w:val="true"/>
          <w:lang w:bidi="ar-SA"/>
        </w:rPr>
        <w:t>».</w:t>
      </w:r>
      <w:r>
        <w:rPr>
          <w:rStyle w:val="FootnoteAnchor"/>
          <w:rtl w:val="true"/>
        </w:rPr>
        <w:footnoteReference w:id="752"/>
      </w:r>
    </w:p>
    <w:p>
      <w:pPr>
        <w:pStyle w:val="Heading6"/>
        <w:numPr>
          <w:ilvl w:val="5"/>
          <w:numId w:val="1"/>
        </w:numPr>
        <w:rPr/>
      </w:pPr>
      <w:bookmarkStart w:id="592" w:name="__RefHeading___Toc6340906_2870459653"/>
      <w:bookmarkStart w:id="593" w:name="_Toc212"/>
      <w:bookmarkEnd w:id="592"/>
      <w:r>
        <w:rPr>
          <w:rtl w:val="true"/>
        </w:rPr>
        <w:t>في أنّ الجدّ اذا انفرد فالمال له</w:t>
      </w:r>
      <w:bookmarkEnd w:id="593"/>
    </w:p>
    <w:p>
      <w:pPr>
        <w:pStyle w:val="Heading6"/>
        <w:numPr>
          <w:ilvl w:val="5"/>
          <w:numId w:val="1"/>
        </w:numPr>
        <w:rPr/>
      </w:pPr>
      <w:bookmarkStart w:id="594" w:name="__RefHeading___Toc6340908_2870459653"/>
      <w:bookmarkStart w:id="595" w:name="_Toc213"/>
      <w:bookmarkEnd w:id="594"/>
      <w:r>
        <w:rPr>
          <w:rtl w:val="true"/>
        </w:rPr>
        <w:t>إشارة</w:t>
      </w:r>
      <w:r>
        <w:rPr>
          <w:rtl w:val="true"/>
        </w:rPr>
        <w:t>:</w:t>
      </w:r>
      <w:bookmarkEnd w:id="595"/>
    </w:p>
    <w:p>
      <w:pPr>
        <w:pStyle w:val="BookText"/>
        <w:rPr/>
      </w:pPr>
      <w:r>
        <w:rPr>
          <w:rFonts w:ascii="Amiri" w:hAnsi="Amiri" w:eastAsia="Amiri" w:cs="Amiri"/>
          <w:color w:val="111111"/>
          <w:sz w:val="28"/>
          <w:sz w:val="28"/>
          <w:szCs w:val="28"/>
          <w:rtl w:val="true"/>
          <w:lang w:bidi="ar-SA"/>
        </w:rPr>
        <w:t>و الجدّ اذا انفرد فالمال له، لأب كان أو لأمّ و كذا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جدّا أو جدّة أو هما لأمّ، و جدّا و جدّة أو هما لأب، كان لمن يتقرّب منهم بالأمّ الثلث بالسويّة، و لمن يتقرّب بالأب الثلثان،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اجتمع مع الاخوة للأمّ جدّ و جدّة، أو أحدهما من قبلها، كان الجدّ كالأخ، و الجدّة كالأخت، فكان الثلث بينهم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اجتمع مع الأخت أو مع الأختين فصاعدا للأب و الأمّ أو للأب، جدّ و جدّة أو أحدهما، كان الجدّ كالأخ من قبله و الجدّة كالأخت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ينقسم الباقي بعد كلالة الأمّ بينهم، للذكر مثل حظّ الأنثيين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6"/>
        <w:numPr>
          <w:ilvl w:val="5"/>
          <w:numId w:val="1"/>
        </w:numPr>
        <w:rPr/>
      </w:pPr>
      <w:bookmarkStart w:id="596" w:name="__RefHeading___Toc6340910_2870459653"/>
      <w:bookmarkStart w:id="597" w:name="_Toc214"/>
      <w:bookmarkEnd w:id="596"/>
      <w:r>
        <w:rPr>
          <w:rtl w:val="true"/>
        </w:rPr>
        <w:t xml:space="preserve">الفرع الأوّل </w:t>
      </w:r>
      <w:r>
        <w:rPr>
          <w:rtl w:val="true"/>
        </w:rPr>
        <w:t xml:space="preserve">: </w:t>
      </w:r>
      <w:r>
        <w:rPr>
          <w:rtl w:val="true"/>
        </w:rPr>
        <w:t>في ميراث الجدّ و الجدّة عند الانفراد و الاجتماع</w:t>
      </w:r>
      <w:bookmarkEnd w:id="59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انفرد الجدّ كان المال له، لأب كان أو لأمّ و كذا الجدّة؛ للاجماع و الأقربيّة، و </w:t>
      </w:r>
    </w:p>
    <w:p>
      <w:pPr>
        <w:pStyle w:val="BookText"/>
        <w:rPr/>
      </w:pPr>
      <w:r>
        <w:rPr>
          <w:rFonts w:ascii="Amiri" w:hAnsi="Amiri" w:eastAsia="Amiri" w:cs="Amiri"/>
          <w:color w:val="111111"/>
          <w:sz w:val="28"/>
          <w:sz w:val="28"/>
          <w:szCs w:val="28"/>
          <w:rtl w:val="true"/>
          <w:lang w:bidi="ar-SA"/>
        </w:rPr>
        <w:t>تؤيّده بالنسبة الى الجدّة رواية سالم بن أبي الجعد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عليه‌السلام أعطى الجدّة المال كلّه</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قال الصدوق و الشيخ في ذيل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أعطاها المال كلّه؛ لأنّه لم‌يكن للميّت وارث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بالنسبة الى الجدّ صحيحة أبي عبيدة</w:t>
      </w:r>
      <w:r>
        <w:rPr>
          <w:rStyle w:val="FootnoteAnchor"/>
          <w:rtl w:val="true"/>
        </w:rPr>
        <w:footnoteReference w:id="754"/>
      </w:r>
      <w:r>
        <w:rPr>
          <w:rFonts w:ascii="Amiri" w:hAnsi="Amiri" w:eastAsia="Amiri" w:cs="Amiri"/>
          <w:color w:val="111111"/>
          <w:sz w:val="28"/>
          <w:sz w:val="28"/>
          <w:szCs w:val="28"/>
          <w:rtl w:val="true"/>
          <w:lang w:bidi="ar-SA"/>
        </w:rPr>
        <w:t>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ابن عمّ و 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للجدّ</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و لو كان جدّ أو جدّة أو هما لأمّ، و جدّ أو جدّة أو هما لأب، كان لمن يتقرّب بالأمّ منهم الثلث بالسويّة و لمن يتقرّب بالأب الثلثان للذكر مثل حظّ الأنثيين؛ لعموم ما دلّ على ارث كل قريب نصيب من يتقرّب به، كصحيحة أبي أيّوب الخزّاز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كتاب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ذي رحم بمنزلة الرحم الذي يجرّ به، الاّ أن‌يكون وارث أقرب الى الميّت منه فيحجبه</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 مرسلة يونس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التقت القرابات فالسابق أحقّ بميراث 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استوت قام كلّ واحد منهم مقام قريبه</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و خصوص صحيحة محمّد بن مسلم عن أبي جعفر عليه‌السلام 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لم‌يترك الميّت الاّ جدّه أبا أبيه، و جدّته أمّ أمّه، فانّ للجدّة الثلث و للجدّ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ترك جدّه من قبل أبيه و جدّ أبيه و جدّته من قبل أمّه و جدّة أمّه، كان للجدّة من قبل الأمّ الثلث و سقط جدّة الأمّ و </w:t>
      </w:r>
      <w:bookmarkStart w:id="598" w:name="pg11179_126716"/>
    </w:p>
    <w:p>
      <w:pPr>
        <w:pStyle w:val="BookText"/>
        <w:rPr/>
      </w:pPr>
      <w:bookmarkEnd w:id="598"/>
      <w:r>
        <w:rPr>
          <w:rFonts w:ascii="Amiri" w:hAnsi="Amiri" w:eastAsia="Amiri" w:cs="Amiri"/>
          <w:color w:val="111111"/>
          <w:sz w:val="28"/>
          <w:sz w:val="28"/>
          <w:szCs w:val="28"/>
          <w:rtl w:val="true"/>
          <w:lang w:bidi="ar-SA"/>
        </w:rPr>
        <w:t>الباقي للجدّ من قبل الأب و سقط جدّ الأب</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الثلث للجدّ من الأمّ و ان اتّحد هو المشهور بين الأصحاب و عليه اتّفاق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مستندهم أنّ المتقرّب بالأمّ يأخذ نصيب الأمّ، سواء اتّحد أم تعدّد، و نصيبها الثلث؛ لأنّه انّما يأخذ بسببها عند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المسألة أقوال كثيرة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 ابن أبي عقيل و الفضل بن شاذان أنّه اذا اجتمع جدّة، أمّ أمّ و جدّة أمّ أب فلأمّ الأمّ السدس، و لأمّ الأب النصف، و الباقي يردّ عليهما بالنسبة، كمن ترك أختا لأب و أمّ، و أختا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من الأمّ مع الجدّ للأب أو الأخ للأب السدس و الباقي للجدّ للأب أو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 الفضل فيمن ترك جدّته أمّ أمّه و أخته للأبوين فللجدّة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 التقي و ابن زهرة، و القطب الكيدري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للجدّ أو الجدّة للأمّ السدس، و لهما الثلث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لم‌نقف على مأخذ هذه الأقوال الاّ الحاق الأجداد بكلالة الأمّ، و ضعفه ظاهر</w:t>
      </w:r>
      <w:r>
        <w:rPr>
          <w:rFonts w:eastAsia="Amiri" w:cs="Amiri" w:ascii="Amiri" w:hAnsi="Amiri"/>
          <w:color w:val="111111"/>
          <w:sz w:val="28"/>
          <w:szCs w:val="28"/>
          <w:rtl w:val="true"/>
          <w:lang w:bidi="ar-SA"/>
        </w:rPr>
        <w:t>».</w:t>
      </w:r>
      <w:r>
        <w:rPr>
          <w:rStyle w:val="FootnoteAnchor"/>
          <w:rtl w:val="true"/>
        </w:rPr>
        <w:footnoteReference w:id="759"/>
      </w:r>
    </w:p>
    <w:p>
      <w:pPr>
        <w:pStyle w:val="Heading6"/>
        <w:numPr>
          <w:ilvl w:val="5"/>
          <w:numId w:val="1"/>
        </w:numPr>
        <w:rPr/>
      </w:pPr>
      <w:bookmarkStart w:id="599" w:name="__RefHeading___Toc6340912_2870459653"/>
      <w:bookmarkStart w:id="600" w:name="_Toc215"/>
      <w:bookmarkEnd w:id="599"/>
      <w:r>
        <w:rPr>
          <w:rtl w:val="true"/>
        </w:rPr>
        <w:t xml:space="preserve">الفرع الثاني </w:t>
      </w:r>
      <w:r>
        <w:rPr>
          <w:rtl w:val="true"/>
        </w:rPr>
        <w:t xml:space="preserve">: </w:t>
      </w:r>
      <w:r>
        <w:rPr>
          <w:rtl w:val="true"/>
        </w:rPr>
        <w:t>في اجتماع الاخوة و الأجداد</w:t>
      </w:r>
      <w:bookmarkEnd w:id="60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يشارك الاجداد و ان علوا، الاخوة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فقدهم يشارك أولادهم و ان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اجتمع الاخوة أو الأخوات من قبل الأب و الأمّ أو أحدهما مع الأجداد من قبل الأب أو الأمّ، كان الجدّ من الأب كالأخ من قبله أو من قبل الأبوين، و الجدّة من الأب كالأخت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الجدّ من الأمّ كالأخ من قبلها و الجدّة من الأمّ كالأخت هكذا؛ تدلّ على ذلك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ترك ستّة اخوة و 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كأحدهم</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صحيحة الفضلاء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الجدّ مع الاخوة من الأب يصير مثل واحد من الاخوة ما بلغوا،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أخاه لأبيه و أمّه و جدّه، أو أخاه لأبيه، 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جدّه و أخاه لأبيه و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و ان كانا أخوين أو مائة، فله مثل نصيب واحد من الاخوة،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جدّه و أخته،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 و ان كانتا أختين فالنصف للجدّ و النصف الآخر للأختين، و ان كنّ أكثر من ذلك فعلى هذا الحساب، و ان ترك اخوة و أخوات لأب و أمّ أو لأب، و جدّا فالجدّ أحد الاخوة و المال بينهم،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لايؤخذ عليّ فيه، قد سمعته من أبيه و منه قبل ذلك، و ليس عندنا في ذلك شكّ و لا اختلاف</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عليه‌السلام عن رجل ترك أخاه لأبيه و أمّه و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نصفان، فان كانا أخوين أو مائة كان الجدّ معهم كواحد منهم، يصيب الجدّ ما يصيب واحدا من الاخوة،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ترك أخته و جدّه فللجدّ سهمان، و للأخت سهم، و ان كانتا أختين فللجدّ النصف و للأختين النصف،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ترك اخوة و أخوات</w:t>
      </w:r>
      <w:r>
        <w:rPr>
          <w:rStyle w:val="FootnoteAnchor"/>
          <w:rtl w:val="true"/>
        </w:rPr>
        <w:footnoteReference w:id="762"/>
      </w:r>
      <w:r>
        <w:rPr>
          <w:rFonts w:ascii="Amiri" w:hAnsi="Amiri" w:eastAsia="Amiri" w:cs="Amiri"/>
          <w:color w:val="111111"/>
          <w:sz w:val="28"/>
          <w:sz w:val="28"/>
          <w:szCs w:val="28"/>
          <w:rtl w:val="true"/>
          <w:lang w:bidi="ar-SA"/>
        </w:rPr>
        <w:t xml:space="preserve">و جدّا </w:t>
      </w:r>
      <w:bookmarkStart w:id="601" w:name="pg11179_126718"/>
    </w:p>
    <w:p>
      <w:pPr>
        <w:pStyle w:val="BookText"/>
        <w:rPr/>
      </w:pPr>
      <w:bookmarkEnd w:id="601"/>
      <w:r>
        <w:rPr>
          <w:rFonts w:ascii="Amiri" w:hAnsi="Amiri" w:eastAsia="Amiri" w:cs="Amiri"/>
          <w:color w:val="111111"/>
          <w:sz w:val="28"/>
          <w:sz w:val="28"/>
          <w:szCs w:val="28"/>
          <w:rtl w:val="true"/>
          <w:lang w:bidi="ar-SA"/>
        </w:rPr>
        <w:t>كان الجدّ كواحد من الاخوة للذكر مثل حظّ الأنثيين</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 غيرهما من الروايات المستفيضة الواردة في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اجتمع الاخوة المتفرّقون مع الأجداد المتفرّقين كان للاخوة و الأجداد من قبل الأمّ الثلث بالسويّة و الباقي للاخوة و الأخوات من قبل الأبوين و الأجداد و الجدّات من قبل الأب للذكر مثل حظّ الأنثيين و سقط الاخوة و الأخوات من قبل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هذا فلو خلّف جدّا أو جدّة من الأمّ، و اخوة و أجدادا من الأب و ان كثروا، فللجدّ أو الجدّة من الأمّ الثلث، و للاخوة و الأجداد من الأب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انعكس فكان المخلّف جدّا أو جدّة أو أخا أو أختا من الأب، و اخوة و جدّين من الأمّ، فللجدّ أو الجدّة أو الأخ أو الأخت للأب الثلثان، و للاخوة و الجدّين و ان كثروا الثلث بينهم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 أخا أو أختا من الأمّ، و جدّا أو أخا من الأب، فللأخ من الأمّ أو الأخت السدس، و الباقي للجدّ أو الجدّة أو الأخ أو الأخت من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 جدّا أو جدّة لأمّ، و أخا و جدّا لأب، فالمال بينهم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بدل الجدّ و الأخ للأب جدّة و أختا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r>
        <w:rPr>
          <w:rStyle w:val="FootnoteAnchor"/>
          <w:rtl w:val="true"/>
        </w:rPr>
        <w:footnoteReference w:id="764"/>
      </w:r>
    </w:p>
    <w:p>
      <w:pPr>
        <w:pStyle w:val="Heading6"/>
        <w:numPr>
          <w:ilvl w:val="5"/>
          <w:numId w:val="1"/>
        </w:numPr>
        <w:rPr/>
      </w:pPr>
      <w:bookmarkStart w:id="602" w:name="__RefHeading___Toc6340914_2870459653"/>
      <w:bookmarkStart w:id="603" w:name="_Toc216"/>
      <w:bookmarkEnd w:id="602"/>
      <w:r>
        <w:rPr>
          <w:rtl w:val="true"/>
        </w:rPr>
        <w:t>في أنّ الزوج و الزوجة يأخذان نصيبهما الأعلى مع الاخوة</w:t>
      </w:r>
      <w:bookmarkEnd w:id="603"/>
    </w:p>
    <w:p>
      <w:pPr>
        <w:pStyle w:val="Heading6"/>
        <w:numPr>
          <w:ilvl w:val="5"/>
          <w:numId w:val="1"/>
        </w:numPr>
        <w:rPr/>
      </w:pPr>
      <w:bookmarkStart w:id="604" w:name="__RefHeading___Toc6340916_2870459653"/>
      <w:bookmarkStart w:id="605" w:name="_Toc217"/>
      <w:bookmarkEnd w:id="604"/>
      <w:r>
        <w:rPr>
          <w:rtl w:val="true"/>
        </w:rPr>
        <w:t>إشارة</w:t>
      </w:r>
      <w:r>
        <w:rPr>
          <w:rtl w:val="true"/>
        </w:rPr>
        <w:t>:</w:t>
      </w:r>
      <w:bookmarkEnd w:id="60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الزوج و الزوجة يأخذان نصيبهما الأعلى مع الاخوة، اتّفقت وصلتهم أو 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من يتقرّب بالأمّ، نصيبه المسمّى من أصل التركة، و ما يفضل فلكلالة الأب و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عدمهم فلكلالة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النقص داخلاً على من يتقرّب بالأب و الأمّ أو بالأب، كما في زوج مع واحد من كلالة الأمّ، مع أخت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فرضت الزيادة، كما في واحد من كلالة الأمّ مع أخت لأب و أمّ، كان الفاضل للأخت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للأب فهل تخصّ </w:t>
      </w:r>
      <w:bookmarkStart w:id="606" w:name="pg11179_126719"/>
    </w:p>
    <w:p>
      <w:pPr>
        <w:pStyle w:val="BookText"/>
        <w:rPr/>
      </w:pPr>
      <w:bookmarkEnd w:id="606"/>
      <w:r>
        <w:rPr>
          <w:rFonts w:ascii="Amiri" w:hAnsi="Amiri" w:eastAsia="Amiri" w:cs="Amiri"/>
          <w:color w:val="111111"/>
          <w:sz w:val="28"/>
          <w:sz w:val="28"/>
          <w:szCs w:val="28"/>
          <w:rtl w:val="true"/>
          <w:lang w:bidi="ar-SA"/>
        </w:rPr>
        <w:t>بما فضل عن السهام؟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النقص يدخل عليها بمزاحمة الزوج أو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روي عن أبي جعفر عليه‌السلام في ابن أخت لأب و ابن أخت لأمّ،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الأخت للأمّ السدس، و الباقي لابن الأخت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طريقها علي بن فضّال، و فيه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يردّ على من يتقرّب بالأمّ و على الأخت أو الأخوات للأب أرباعا أو أخماسا للتساوي في الدرجة، و هو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6"/>
        <w:numPr>
          <w:ilvl w:val="5"/>
          <w:numId w:val="1"/>
        </w:numPr>
        <w:rPr/>
      </w:pPr>
      <w:bookmarkStart w:id="607" w:name="__RefHeading___Toc6340918_2870459653"/>
      <w:bookmarkStart w:id="608" w:name="_Toc218"/>
      <w:bookmarkEnd w:id="607"/>
      <w:r>
        <w:rPr>
          <w:rtl w:val="true"/>
        </w:rPr>
        <w:t xml:space="preserve">الفرع الأوّل </w:t>
      </w:r>
      <w:r>
        <w:rPr>
          <w:rtl w:val="true"/>
        </w:rPr>
        <w:t xml:space="preserve">: </w:t>
      </w:r>
      <w:r>
        <w:rPr>
          <w:rtl w:val="true"/>
        </w:rPr>
        <w:t>في أنّ الزوج و الزوجة يأخذان نصيبهما الأعلى مع الاخوة</w:t>
      </w:r>
      <w:bookmarkEnd w:id="608"/>
    </w:p>
    <w:p>
      <w:pPr>
        <w:pStyle w:val="BookText"/>
        <w:rPr/>
      </w:pP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 و الزوجة يأخذان نصيبهما الأعلى مع الاخوة و الأجداد، اتّفقت وصلتهم بأن كانوا جميعا لأب و أمّ أو أب، أو اختلفت بأن كان بعضهم كذلك و بعضهم لأمّ؛ لاتّفاق النصّ و الفتوى على عدم نقصان الزوج و الزوجة عن المقدّر لهما مع الولد و عدمه بحال من الأحوال، كاتّفاقهما على عدم نقصان كلالة الأمّ عن المقدّر لها</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قد دلّت على ذلك و على أنّ النقص وارد على الاخوة من الأب و الأمّ أو من الأب، صحيحة محمّد بن مسلم عن أبي جعفر عليه‌السلام 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امرأة ماتت و تركت زوجها و اخوتها لأمّها و اخوة و أخوات لأبيها؟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النصف ثلاثة أسهم، و لاخوتها لأمّها الثلث سهمان، الذكر و الأنثى فيه سواء، و بقي سهم فهو للاخوة و الأخوات من الأب للذكر مثل حظّ الأنثيين؛ لأنّ السهام لاتعول و أنّ الزوج لاينقص من النصف و لا الاخوة من الأمّ من </w:t>
      </w:r>
      <w:bookmarkStart w:id="609" w:name="pg11179_126720"/>
    </w:p>
    <w:p>
      <w:pPr>
        <w:pStyle w:val="BookText"/>
        <w:rPr/>
      </w:pPr>
      <w:bookmarkEnd w:id="609"/>
      <w:r>
        <w:rPr>
          <w:rFonts w:ascii="Amiri" w:hAnsi="Amiri" w:eastAsia="Amiri" w:cs="Amiri"/>
          <w:color w:val="111111"/>
          <w:sz w:val="28"/>
          <w:sz w:val="28"/>
          <w:szCs w:val="28"/>
          <w:rtl w:val="true"/>
          <w:lang w:bidi="ar-SA"/>
        </w:rPr>
        <w:t>ثلثهم؛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كانوا أكثر من ذلك فهم 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واحدا فله السدس، و انّما عنى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رجل يورث كلالة أو امرأة و له أخ أو أخت فلكلّ واحد منهما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عنى بذلك الاخوة و الأخوات من الأمّ خاصّة، و قال في آخر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يستفتونك قل اللّه يفتيكم في الكلالة ان امرؤ هلك ليس له ولد و له 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أختا لأب و أمّ أو أختا 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نصف ما ترك، و هو يرثها ان لم‌يكن لها ولد فان كانتا اثنتين فلهما الثلثان ممّا ترك و ان كانوا اخوة رجالاً و نساءً فللذكر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يزادون و ينقصون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امرأة تركت زوجها و أختيها لأمّها و أختيها لأبيها كان للزوج النصف ثلاثة أسهم و لأختيها لأمّها الثلث سهمان و لأختيها لأبيها السدس سهم و ان كانت واحدة فهو لها؛ لأنّ الأختين من الأب لايزادون على ما بقي و لو كان أخ لأب لم‌يزد على ما بقي</w:t>
      </w:r>
      <w:r>
        <w:rPr>
          <w:rFonts w:eastAsia="Amiri" w:cs="Amiri" w:ascii="Amiri" w:hAnsi="Amiri"/>
          <w:color w:val="111111"/>
          <w:sz w:val="28"/>
          <w:szCs w:val="28"/>
          <w:rtl w:val="true"/>
          <w:lang w:bidi="ar-SA"/>
        </w:rPr>
        <w:t>».</w:t>
      </w:r>
      <w:r>
        <w:rPr>
          <w:rStyle w:val="FootnoteAnchor"/>
          <w:rtl w:val="true"/>
        </w:rPr>
        <w:footnoteReference w:id="766"/>
      </w:r>
    </w:p>
    <w:p>
      <w:pPr>
        <w:pStyle w:val="Heading6"/>
        <w:numPr>
          <w:ilvl w:val="5"/>
          <w:numId w:val="1"/>
        </w:numPr>
        <w:rPr/>
      </w:pPr>
      <w:bookmarkStart w:id="610" w:name="__RefHeading___Toc6340920_2870459653"/>
      <w:bookmarkStart w:id="611" w:name="_Toc219"/>
      <w:bookmarkEnd w:id="610"/>
      <w:r>
        <w:rPr>
          <w:rtl w:val="true"/>
        </w:rPr>
        <w:t xml:space="preserve">الفرع الثاني </w:t>
      </w:r>
      <w:r>
        <w:rPr>
          <w:rtl w:val="true"/>
        </w:rPr>
        <w:t xml:space="preserve">: </w:t>
      </w:r>
      <w:r>
        <w:rPr>
          <w:rtl w:val="true"/>
        </w:rPr>
        <w:t>في أنّ الزائد عن السهام يردّ على من يرد عليه النقص</w:t>
      </w:r>
      <w:bookmarkEnd w:id="611"/>
    </w:p>
    <w:p>
      <w:pPr>
        <w:pStyle w:val="BookText"/>
        <w:rPr/>
      </w:pPr>
      <w:r>
        <w:rPr>
          <w:rFonts w:ascii="Amiri" w:hAnsi="Amiri" w:eastAsia="Amiri" w:cs="Amiri"/>
          <w:color w:val="111111"/>
          <w:sz w:val="28"/>
          <w:sz w:val="28"/>
          <w:szCs w:val="28"/>
          <w:rtl w:val="true"/>
          <w:lang w:bidi="ar-SA"/>
        </w:rPr>
        <w:t>ان فرضت الزيادة كان الفاضل لمن يتقرّب بالأب و الأمّ أو الأب خاصّة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الأظهر بين الأصحاب، بل ادّعى جماعة عليه الاجماع؛ لأنّ من كان النقص داخلاً عليه كان الفاضل له، و لأنّ الأخت للأبوين تجمع السببين فتكون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عقيل 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الفاضل يردّ عليهما على نسبة السهام أرباعا في المسألة المفروضة و أخماسا اذا كان المتقرّب </w:t>
      </w:r>
    </w:p>
    <w:p>
      <w:pPr>
        <w:pStyle w:val="BookText"/>
        <w:rPr/>
      </w:pPr>
      <w:r>
        <w:rPr>
          <w:rFonts w:ascii="Amiri" w:hAnsi="Amiri" w:eastAsia="Amiri" w:cs="Amiri"/>
          <w:color w:val="111111"/>
          <w:sz w:val="28"/>
          <w:sz w:val="28"/>
          <w:szCs w:val="28"/>
          <w:rtl w:val="true"/>
          <w:lang w:bidi="ar-SA"/>
        </w:rPr>
        <w:t>بالأبوين 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شاذّ</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عن المختلف أنّه ادّعى أكثر علمائنا الاجماع عليه، و هو الحجّة، مضافا الى الحصر في قول الصادقين عليهماالسلام فيما مرّ من خبري بكير و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الذين يزادون و ينقصون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موثّق موسى 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بكيرا حدّثني عن أبي جعفر عليه‌السلام أنّ الاخوة للأب و الأخوات للأب و الأمّ يزادون و ينقصون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قائم عند أصحابنا لايختلفون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و ان لم‌يكن فيه حصر صريح لكنّه ظاهر فيه، خصوصا مع ملاحظة ارادة ما سمعته في خبر بكير ممّا حكاه عنه، خلافا للمحكي عن الفضل و الحسن من الردّ عليها و على قرابة الأمّ على حسب السهام، و لا ريب في ضعفه بعد النصّ و الاجماع</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تفصيلاً أنّه لا عول و لا تعصيب عندنا، فاذا نقصت التركة عن السهام يدخل النقص على من لم‌يكن له فرض في الكتاب و هو فيما نحن فيه غير الزوج و الزوجة و كلالة الأمّ، و كذا يدخل النقص على من لم‌يكن له الاّ فرض واحد كالأخت و الأختين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فرضت الزيادة تختصّ بمن كان يرد النقص عليه، كما في واحد من كلالة الأمّ مع أخت لأب و أمّ، فالسدس لكلالة الأمّ و النصف للأخت من الأب و الأمّ، و الباقي أي الثلث يردّ على الأخت للأب و للأمّ، و قد دلّت على ذلك روايات عامّة و خاصّة تقدّم البحث عنها، و أشار الى بعضها صاحب الجواهر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يكون الحكم اذا كانت مكان الأخت للأب و الأمّ، الأخت للأب و </w:t>
      </w:r>
    </w:p>
    <w:p>
      <w:pPr>
        <w:pStyle w:val="BookText"/>
        <w:rPr/>
      </w:pPr>
      <w:r>
        <w:rPr>
          <w:rFonts w:ascii="Amiri" w:hAnsi="Amiri" w:eastAsia="Amiri" w:cs="Amiri"/>
          <w:color w:val="111111"/>
          <w:sz w:val="28"/>
          <w:sz w:val="28"/>
          <w:szCs w:val="28"/>
          <w:rtl w:val="true"/>
          <w:lang w:bidi="ar-SA"/>
        </w:rPr>
        <w:t>الدليل هو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أنّ المتقرّب بالأب يقوم مقام المتقرّب بالأبوين عند عدمه، و يدخل النقص عليه كما يدخل عليه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يساويه في كون الزيادة له؟ يبنى على أنّ الزيادة هل تثبت للأصل أم لا؟ فان نفيناها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اليه الحسن 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أثبتها للأصل اختلفوا هنا، فذهب الصدوق و الشيخ في النهاية و الاستبصار و ابن البرّاج و أبو الصلاح و أكثر المتأخّرين الى اثباتها هنا للفرع؛ لمشاركته للأصل في دخول النقص، و لرواية محمّد بن مسلم عن الباقر عليه‌السلام في ابن أخت لأب و ابن أخت لأمّ،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الأخت للأمّ السدس، و لابن الأخت للأب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يستلزم كون الحكم في الأمّ كذلك؛ لأنّ الولد انّما يرث بواسطتها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بأنّ دخول النقص لايوجب الاختصاص بالمردود كالبنت مع الأبوين، و عن الرواية بالطعن في سندها، فانّ في طريقها علي بن الحسن بن فضّال و هو فطحيّ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ذهب الشيخ في المبسوط و ابن الجنيد و ابن ادريس و المصنّف رحمه‌الله الى المشاركة؛ للتساوي في الدرجة و السبب، فانّه فيهما من جهة واحدة، فلا وجه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الأوّلون بوجود المخصّص و هو ما ذكروه، فانّ ابن فضّال و ان كان فاسد المذهب لكنّه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النقص بالبنت مع الأبوين بأنّ التخلّف فيه لمانع و هو وجود معارض يدخل النقص عليه، أعني الأبوين، لأنّ فرضهما مع الولد غيره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موضع تردّد ان لم‌نعمل بالخبر الموثّق</w:t>
      </w:r>
      <w:r>
        <w:rPr>
          <w:rFonts w:eastAsia="Amiri" w:cs="Amiri" w:ascii="Amiri" w:hAnsi="Amiri"/>
          <w:color w:val="111111"/>
          <w:sz w:val="28"/>
          <w:szCs w:val="28"/>
          <w:rtl w:val="true"/>
          <w:lang w:bidi="ar-SA"/>
        </w:rPr>
        <w:t>».</w:t>
      </w:r>
      <w:r>
        <w:rPr>
          <w:rStyle w:val="FootnoteAnchor"/>
          <w:rtl w:val="true"/>
        </w:rPr>
        <w:footnoteReference w:id="76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الروضة قريب منه</w:t>
      </w:r>
      <w:r>
        <w:rPr>
          <w:rFonts w:eastAsia="Amiri" w:cs="Amiri" w:ascii="Amiri" w:hAnsi="Amiri"/>
          <w:color w:val="111111"/>
          <w:sz w:val="28"/>
          <w:szCs w:val="28"/>
          <w:rtl w:val="true"/>
          <w:lang w:bidi="ar-SA"/>
        </w:rPr>
        <w:t>.</w:t>
      </w:r>
      <w:r>
        <w:rPr>
          <w:rStyle w:val="FootnoteAnchor"/>
          <w:rtl w:val="true"/>
        </w:rPr>
        <w:footnoteReference w:id="770"/>
      </w:r>
      <w:bookmarkStart w:id="612" w:name="pg11179_126723"/>
    </w:p>
    <w:p>
      <w:pPr>
        <w:pStyle w:val="BookText"/>
        <w:rPr/>
      </w:pPr>
      <w:bookmarkEnd w:id="61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أجاب به الأوّلون صحيح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المصنّف تبعا للاسكافي و الحلّي قال بأنّ الأولى أنّه تردّ الزيادة على من يتقرّب بالأمّ و على الأخت أو الأخوات، أرباعا في نحو الأخت للأمّ و الأخت للأب، فالسدس للأخت من الأمّ و النصف للأخت من الأب، و الباقي يردّ عليهما أرباعا، فللأخت من الأمّ الربع و للأخت من الأب ثلاثة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أخماسا في نحو الأخت للأمّ و الأختين من الأب، فالسدس للأخت من الأمّ، و الثلثان للأختين من الأب، و الباقي يردّ عليهنّ أخماسا، فللأخت من الأمّ الخمس، و للأختين من الأب أربعة أخماس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أجاب عنه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كالاجتهاد في مقابلة النصّ الذي قد سمعته في خبر بكير و محمّد بن مسلم و زرارة و غيرهم، مضافا الى الخبر الذي قد رواه راميا له بالضعف الذي يكون به من الموثّق بل هو من أعلى درجاته، و قد فرغنا من حجّيّته في الأصول، مضافا الى انجباره بالشهرة بقسميهما، بل عن ظاهر الكليني في بيان الفرائض دعوى الاجماع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الاخوة و الأخوات من الأمّ لايزادون على الثلث و لاينقصون من السدس، و الذكر و الأنثى فيه سواء، و هذا كلّه 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في بعض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أخوك لأبيك أولى بك من أخيك لأمّك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قيل في توجيهه من أنّ له ما بقي ان كان ذكرا، و يردّ عليه خاصّة ان كان أنثى، و الى المرسل المرويّ عن مجمع البيان فانّ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يصحّ اجتماع الكلالتين معا لتساوي قرابتهما، و اذا فضلت التركة يردّ الفاضل على كلالة الأب و الأمّ أو الأب دون كلالة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Style w:val="FootnoteAnchor"/>
          <w:rtl w:val="true"/>
        </w:rPr>
        <w:footnoteReference w:id="771"/>
      </w:r>
    </w:p>
    <w:p>
      <w:pPr>
        <w:pStyle w:val="Heading6"/>
        <w:numPr>
          <w:ilvl w:val="5"/>
          <w:numId w:val="1"/>
        </w:numPr>
        <w:rPr/>
      </w:pPr>
      <w:bookmarkStart w:id="613" w:name="__RefHeading___Toc6340922_2870459653"/>
      <w:bookmarkStart w:id="614" w:name="_Toc220"/>
      <w:bookmarkEnd w:id="613"/>
      <w:r>
        <w:rPr>
          <w:rtl w:val="true"/>
        </w:rPr>
        <w:t>في أنّ الجدّ و ان علا يقاسم الاخوة مع عدم الأدنى</w:t>
      </w:r>
      <w:bookmarkEnd w:id="61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 ان علا يقاسم الاخوة مع عدم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615" w:name="pg11179_126724"/>
    </w:p>
    <w:p>
      <w:pPr>
        <w:pStyle w:val="BookText"/>
        <w:rPr/>
      </w:pPr>
      <w:bookmarkEnd w:id="615"/>
      <w:r>
        <w:rPr>
          <w:rFonts w:ascii="Amiri" w:hAnsi="Amiri" w:eastAsia="Amiri" w:cs="Amiri"/>
          <w:color w:val="111111"/>
          <w:sz w:val="28"/>
          <w:sz w:val="28"/>
          <w:szCs w:val="28"/>
          <w:rtl w:val="true"/>
          <w:lang w:bidi="ar-SA"/>
        </w:rPr>
        <w:t>لو اجتمعا مع الاخوة، شاركهم الأدنى و سقط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لاطلاق النصوص باشتراك الاخوة و الأجداد الشامل للجدّ الأعلى و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لايقدح كون الأعلى أبعد من الأدنى المساوي للأخ؛ لاختلاف النسبين، كما يشارك أولاد الأولاد الأبوين و ان كانوا أبعد من آبائهم المساوين للأبوين، و القدر المشترك بينهما صدق الأولاد و الأجداد</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الروايات الواردة في أنّ الجدّ مع الاخوة كالأخ، و الجدّة كالأخت، و أنّ الجدّ يشارك الاخوة، فهو كواحد من الاخوة،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اليها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الجدّ الأعلى كما تشمل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تلك الروايات صحيحة الفضلاء عن أحدهما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الجدّ مع الاخوة من الأب مثل واحد من الاخوة</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و صحيحة أبي بصير، يعني المرادي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ترك ستّة اخوة و 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كأحدهم</w:t>
      </w:r>
      <w:r>
        <w:rPr>
          <w:rFonts w:eastAsia="Amiri" w:cs="Amiri" w:ascii="Amiri" w:hAnsi="Amiri"/>
          <w:color w:val="111111"/>
          <w:sz w:val="28"/>
          <w:szCs w:val="28"/>
          <w:rtl w:val="true"/>
          <w:lang w:bidi="ar-SA"/>
        </w:rPr>
        <w:t>».</w:t>
      </w:r>
      <w:r>
        <w:rPr>
          <w:rStyle w:val="FootnoteAnchor"/>
          <w:rtl w:val="true"/>
        </w:rPr>
        <w:footnoteReference w:id="774"/>
      </w:r>
    </w:p>
    <w:p>
      <w:pPr>
        <w:pStyle w:val="Heading6"/>
        <w:numPr>
          <w:ilvl w:val="5"/>
          <w:numId w:val="1"/>
        </w:numPr>
        <w:rPr/>
      </w:pPr>
      <w:bookmarkStart w:id="616" w:name="__RefHeading___Toc6340924_2870459653"/>
      <w:bookmarkStart w:id="617" w:name="_Toc221"/>
      <w:bookmarkEnd w:id="616"/>
      <w:r>
        <w:rPr>
          <w:rtl w:val="true"/>
        </w:rPr>
        <w:t>فيما اذا ترك جدّ أبيه، و جدّته لأبيه، و جدّه و جدّته لأمّه و مثلهم للأمّ</w:t>
      </w:r>
      <w:bookmarkEnd w:id="61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جدّ أبيه و جدّته لأبيه، و جدّه و جدّته لأمّه و مثلهم للأمّ، كان لأجدادها الثلث بينهم أرباعا و لأجداد الأب الثلثان بينهم أثلاثا، ثلثا ذلك لجدّه و جدّته لأبيه بينهما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الثلث الآخر لجدّه و جدّته لأمّه أثلاثا على ما ذكره الشيخ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أصل الفريضة ثلاثة، </w:t>
      </w:r>
    </w:p>
    <w:p>
      <w:pPr>
        <w:pStyle w:val="BookText"/>
        <w:rPr/>
      </w:pPr>
      <w:r>
        <w:rPr>
          <w:rFonts w:ascii="Amiri" w:hAnsi="Amiri" w:eastAsia="Amiri" w:cs="Amiri"/>
          <w:color w:val="111111"/>
          <w:sz w:val="28"/>
          <w:sz w:val="28"/>
          <w:szCs w:val="28"/>
          <w:rtl w:val="true"/>
          <w:lang w:bidi="ar-SA"/>
        </w:rPr>
        <w:t>تنكسر على الفريقين، فتضرب أربعة في تسعة، ثمّ تضرب المجتمع في ثلاثة فيكون مائة و ثمانية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ترك ثمانية أجداد؛ الأجداد الأربعة لأبيه و مثلهم لأمّه، فأصل مسألة الأجداد الثمانية من ثلاثة أسهم، سهم من الثلاثة لأقرباء الأمّ، و هو ثلثها ينقسم على عددهم و هو أربعة، و سهمان لأقرباء الأب، و ينقسم السهمان الى ثلاثة أقسام، سهمان منها للأب و الأمّ لجدّ أب الميّت، و سهم منها للأب و الأمّ لجدّة أب الميّت و يقسم بينهما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السهمان فيقسم أيضا الى ثلاثة، سهمان لجدّ أب الميّت من جانب الأب و سهم لجدّة أب الميّت من جانب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عليه، انّ ثلثي الأصل الذي كان سهم الأجداد الأربعة من جانب الأب انقسم دفعتان الى ثلاثة أقسام، فتضرب ثلاثة في ثلاثة فينتج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فسهم الأجداد الأربعة لأمّ الميّت أربعة، و سهم الأجداد الأربعة لأب الميّت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فيما بين نصيب كلّ فريق و سهمه مبائنة؛ لأنّ نصيب الأجداد للأمّ واحد من الثلاثة، و سهمهم أربعة، و نصيب الأجداد للأب اثنان و سهمهم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تكون فيما بين سهام الأجداد لأمّ الميّت و هي الأربعة و سهام الأجداد لأب الميّت و هي التسعة مبائنة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فتضرب سهام كلّ فريق في الأخرى، أي تضرب الأربعة في التسعة فينتج ستّة و ثلاثون، ثمّ تضرب الستّة و الثلاثون في الثلاثة، أصل الفريضة فينتج مائة و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يقسّم مائة و ثمانية الى ثلاثة أقسام، فقسم منها أي ستّة و ثلاثون سهما للأجداد للأمّ، يقسّم بينهم بالسويّة، و لكلّ واحد منهم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قسمان منها أي اثنان و سبعون ينقسم الى ثلاثة أقسام، قسمان منها أي ثمانية و أربعون لجدّ و جدّة أب الميّت من جانب الأب يقسّم بينهما أثلاثا، قسمان منها أي اثنان و ثلاثون سهما لجدّ أب الميّت من جانب الأب و قسم منها أي ستّه‌عشر لجدّة أب الميّت من جانب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من اثنين و سبعين أي ثلثه و هو أربعة و عشرون سهما لجدّ و جدّة أب الميّت من جانب الأمّ يقسم بينهما أثلاثا فثلثاه و هو ستّه‌عشر لجدّ أب الميّت من جانب الأمّ و ثلثه و هي ثمانية لجدّة أب الميّت من جانب الأمّ</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 ذهب اليه الشيخ و تبعه الأكثر، و في المسألة قولان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للشيخ معين الدين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ثلث الثلث لأبوي أمّ الأمّ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ثلثاه لأبوي أبيها بالسويّة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ثلث الثلثين لأبوي أمّ الأب بالسويّة، و ثلثاهما لأبوي أبيه أثلاثا، فسهام قرابة الأمّ ستّة، و سهام قرابة الأب ثمانيه‌عشر فيجتزأ بها لدخول الأخرى فيها و تضرب في أصل المسألة يبلغ أربعة و خمسين، ثلثها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ثمانيه‌عشر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لأجداد الأمّ، منها اثناعشر لأبوي أبيها بالسويّة، و ستّة لأبوي أمّها كذلك، و ستّة و ثلاثون لأجداد الأب، منها اثناعشر لأبوي أمّه بالسويّة، و أربعة و عشرون لأبوي أبيه أثلاثا و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زين الدين محمّد بن القاسم البرزهي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ثلث الثلث لأبوي أمّ الأمّ بالسويّة، و ثلثيه لأبوي أبيها أثلاثا و قسمة أجداد الأب كما ذكره الشيخ، و صحّتها أيضا من أربعة و خمسين لكن يختلف وجه الارتفاع، فانّ سهام أقرباء الأمّ هنا ثمانيه‌عشر و أقرباء الأب تسعة تداخلها فيجتزئ بضرب الثمانيه‌عشر في الثلاثة أصل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منشأ الاختلاف النظر الى أنّ قسمة المنتسب الى الأمّ بالسويّة، فمنهم من لاحظ </w:t>
      </w:r>
      <w:bookmarkStart w:id="618" w:name="pg11179_126727"/>
    </w:p>
    <w:p>
      <w:pPr>
        <w:pStyle w:val="BookText"/>
        <w:rPr/>
      </w:pPr>
      <w:bookmarkEnd w:id="618"/>
      <w:r>
        <w:rPr>
          <w:rFonts w:ascii="Amiri" w:hAnsi="Amiri" w:eastAsia="Amiri" w:cs="Amiri"/>
          <w:color w:val="111111"/>
          <w:sz w:val="28"/>
          <w:sz w:val="28"/>
          <w:szCs w:val="28"/>
          <w:rtl w:val="true"/>
          <w:lang w:bidi="ar-SA"/>
        </w:rPr>
        <w:t>الأمومة في جميع أجداد الأمّ، و منهم من لاحظ الأصل، و منهم من لاحظ الجهتين</w:t>
      </w:r>
      <w:r>
        <w:rPr>
          <w:rFonts w:eastAsia="Amiri" w:cs="Amiri" w:ascii="Amiri" w:hAnsi="Amiri"/>
          <w:color w:val="111111"/>
          <w:sz w:val="28"/>
          <w:szCs w:val="28"/>
          <w:rtl w:val="true"/>
          <w:lang w:bidi="ar-SA"/>
        </w:rPr>
        <w:t>».</w:t>
      </w:r>
      <w:r>
        <w:rPr>
          <w:rStyle w:val="FootnoteAnchor"/>
          <w:rtl w:val="true"/>
        </w:rPr>
        <w:footnoteReference w:id="775"/>
      </w:r>
    </w:p>
    <w:p>
      <w:pPr>
        <w:pStyle w:val="Heading6"/>
        <w:numPr>
          <w:ilvl w:val="5"/>
          <w:numId w:val="1"/>
        </w:numPr>
        <w:rPr/>
      </w:pPr>
      <w:bookmarkStart w:id="619" w:name="__RefHeading___Toc6340926_2870459653"/>
      <w:bookmarkStart w:id="620" w:name="_Toc222"/>
      <w:bookmarkEnd w:id="619"/>
      <w:r>
        <w:rPr>
          <w:rtl w:val="true"/>
        </w:rPr>
        <w:t>في أخ من أمّ مع ابن أخ لأب و أمّ</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من أمّ مع ابن أخ لأب و أمّ، الميراث كلّه للأخ من الأمّ؛ لأنّه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السدس، و الباقي لابن الأخ للأب و الأمّ؛ لأنّه يجمع السببين، و هو ضعيف؛ لأنّ كثرة الأسباب أثرها مع التساوي في الدرجة لا مع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ترك أخا للأمّ و ابن أخ للأب و الأمّ، فالميراث كلّه للأخ من الأمّ؛ لأنّه أقرب الى الميّت، و قد دلّت الروايات المعتبرة على أنّ الأقرب الى الميّت يمنع الأبعد، كما في صحيحة أبي أيّوب الخزّاز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كتاب علي عليه‌السلام أنّ كلّ ذي رحم بمنزلة الرحم الذي يجرّ به، الاّ أن‌يكون وارث أقرب الى الميّت منه فيحجبه</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و مرسلة يونس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التقت القرابات فالسابق أحقّ بميراث قريبه، فان استوت قام كلّ واحد منهم مقام قريبه</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و موثّقة زرارة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أباعبداللّه عليه‌السلام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جعلنا موالي ممّا ترك الوالدان و الأقربون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عنى بذلك أولي الأرحام في المواريث، و لم‌يعنِ أولياء النعمة، فأولاهم بالميّت أقربهم اليه من الرحم التي تجرّه اليها</w:t>
      </w:r>
      <w:r>
        <w:rPr>
          <w:rFonts w:eastAsia="Amiri" w:cs="Amiri" w:ascii="Amiri" w:hAnsi="Amiri"/>
          <w:color w:val="111111"/>
          <w:sz w:val="28"/>
          <w:szCs w:val="28"/>
          <w:rtl w:val="true"/>
          <w:lang w:bidi="ar-SA"/>
        </w:rPr>
        <w:t>».</w:t>
      </w:r>
      <w:r>
        <w:rPr>
          <w:rStyle w:val="FootnoteAnchor"/>
          <w:rtl w:val="true"/>
        </w:rPr>
        <w:footnoteReference w:id="778"/>
      </w:r>
      <w:bookmarkStart w:id="621" w:name="pg11179_126728"/>
    </w:p>
    <w:p>
      <w:pPr>
        <w:pStyle w:val="BookText"/>
        <w:rPr/>
      </w:pPr>
      <w:bookmarkEnd w:id="621"/>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الاخوة صنف واحد، سواء كانوا لأب و أمّ، أم لأحدهما، أم متفرّقين، كما أنّ الأجداد صنف واحد كذلك فالأقرب منهم الى الميّت و ان كان جدّة لأمّ، يمنع الأبعد و ان كان جدّا 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المفهوم من تقديم الأقرب فالأقرب لغة و عرفا، مضافا الى النصّ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عليه حكم المسألة المذكورة، فانّ الأخ من الأمّ أقرب درجة من ابن الأخ للأبوين، فيكون الميراث كلّه له، سدس بالفرض و الباقي بالردّ</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و في اللمعة و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يمنع الأخ و ان كان للأمّ و مثله الأخت، ابن الأخو ان كان للأبوين؛ لأنّهما جهة واحدة يمنع الأقرب منها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يمنع ابن الأخ مطلقا، ابن ابنه مطلقا، و على هذا القياس يمنع كلّ أقرب بمرتبة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للأمّ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للأبوين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للفضل بن شاذان من قدمائنا حيث جعل للأخ من الأمّ السدس، و الباقي لابن الأخ للأبوين كأبيه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الحكم في الأولاد المترتّبين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أخ للأمّ و ابن ابن أخ للأبوين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باجتماع السببين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 بتفاوت الدرجتين المسقط لاعتبار السبب</w:t>
      </w:r>
      <w:r>
        <w:rPr>
          <w:rFonts w:eastAsia="Amiri" w:cs="Amiri" w:ascii="Amiri" w:hAnsi="Amiri"/>
          <w:color w:val="111111"/>
          <w:sz w:val="28"/>
          <w:szCs w:val="28"/>
          <w:rtl w:val="true"/>
          <w:lang w:bidi="ar-SA"/>
        </w:rPr>
        <w:t>».</w:t>
      </w:r>
      <w:r>
        <w:rPr>
          <w:rStyle w:val="FootnoteAnchor"/>
          <w:rtl w:val="true"/>
        </w:rPr>
        <w:footnoteReference w:id="780"/>
      </w:r>
    </w:p>
    <w:p>
      <w:pPr>
        <w:pStyle w:val="Heading6"/>
        <w:numPr>
          <w:ilvl w:val="5"/>
          <w:numId w:val="1"/>
        </w:numPr>
        <w:rPr/>
      </w:pPr>
      <w:bookmarkStart w:id="622" w:name="__RefHeading___Toc6340928_2870459653"/>
      <w:bookmarkStart w:id="623" w:name="_Toc223"/>
      <w:bookmarkEnd w:id="622"/>
      <w:r>
        <w:rPr>
          <w:rtl w:val="true"/>
        </w:rPr>
        <w:t>«</w:t>
      </w:r>
      <w:r>
        <w:rPr>
          <w:rtl w:val="true"/>
        </w:rPr>
        <w:t>خاتمة</w:t>
      </w:r>
      <w:r>
        <w:rPr>
          <w:rtl w:val="true"/>
        </w:rPr>
        <w:t xml:space="preserve">»: </w:t>
      </w:r>
      <w:r>
        <w:rPr>
          <w:rtl w:val="true"/>
        </w:rPr>
        <w:t>في أولاد الاخوة و الأخوات</w:t>
      </w:r>
      <w:bookmarkEnd w:id="62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الاخوة و الأخوات يقومون مقام آبائهم عند عدمهم، و يرث كلّ واحد منهم نصيب من يتقرّب به، فان كان واحدا، كان النصيب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كانوا جماعة، اقتسموا ذلك النصيب بينهم بالسويّة ان كانوا ذكرانا أو اناثا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اجتمعوا فللذكر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كانوا أولاد اخوة من أمّ كانت القسمة بينهم بالسويّة، و يأخذ أولاد الأخ الباقي كأبيهم، و أولاد الأخت للأب و الأمّ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على سبيل الردّ، و أولاد الأختين فصاعدا الثلثين، الاّ أن‌يقصر المال بدخول الزوج أو الزوجة فيكون لهم </w:t>
      </w:r>
    </w:p>
    <w:p>
      <w:pPr>
        <w:pStyle w:val="BookText"/>
        <w:rPr/>
      </w:pPr>
      <w:r>
        <w:rPr>
          <w:rFonts w:ascii="Amiri" w:hAnsi="Amiri" w:eastAsia="Amiri" w:cs="Amiri"/>
          <w:color w:val="111111"/>
          <w:sz w:val="28"/>
          <w:sz w:val="28"/>
          <w:szCs w:val="28"/>
          <w:rtl w:val="true"/>
          <w:lang w:bidi="ar-SA"/>
        </w:rPr>
        <w:t>الباقي، كما يكون لمن يتقرّبون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لم‌يكن أولاد كلالة الأب و الأمّ، قام مقامهم أولاد كلالة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لأولاد الأخ أو الأخت من الأمّ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أولاد اثنين كان لهم الثلث، لكلّ فريق نصيب من يتقرّبون به بينهم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اجتمع أولاد الكلالات كان لأولاد كلالة الأمّ الثلث و لأولاد كلالة الأب و الأمّ الثلثان و سقط أولاد كلالة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دخل عليهم زوج أو زوجة كان له نصيبه الأعلى، و لمن يتقرّب بالأمّ ثلث الأصل ان كانوا لأكثر من واحد و السدس ان كانوا لواحد و الباقي لأولاد كلالة الأب و الأمّ زائدا كان أو ناقصا و لو لم‌يكونوا فلأولاد كلالة الأب خاصّة و في طرف الزيادة يحصل التردّد على ما مضى و لو اجتمع معهم الأجداد قاسموهم كما يقاسمهم الاخوة، و قد بيّنّاه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ذلك كلّه الأخبار الدالّة على أنّ كلّ ذي رحم بمنزلة الرحم الذي يجرّ به، و أنّ أولاد كلّ مرتبة يقومون مقام آبائهم، و تدلّ عليه أيضا صحيحة محمّد بن مسلم عن أبي جعفر عليه‌السلام في ابن أخت لأب، و ابن أخت لأمّ،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الأخت للأمّ السدس و لابن الأخت للأب الباقي</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 الاخوة و الأخوات من الأبوين و من أحدهما يقومون مقام آبائهم عند عدمهم بلا خلاف نصّا و فتوى و لا اشكال فيه، بل و في أنّه يرث كلّ واحد منهم نصيب من يتقرّب به؛ لقيامه مقامه و تنزيله منزلته</w:t>
      </w:r>
      <w:r>
        <w:rPr>
          <w:rFonts w:eastAsia="Amiri" w:cs="Amiri" w:ascii="Amiri" w:hAnsi="Amiri"/>
          <w:color w:val="111111"/>
          <w:sz w:val="28"/>
          <w:szCs w:val="28"/>
          <w:rtl w:val="true"/>
          <w:lang w:bidi="ar-SA"/>
        </w:rPr>
        <w:t>».</w:t>
      </w:r>
      <w:r>
        <w:rPr>
          <w:rStyle w:val="FootnoteAnchor"/>
          <w:rtl w:val="true"/>
        </w:rPr>
        <w:footnoteReference w:id="78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الدليل على ذلك كلّه الاجماع و عموم الأخبار المصرّحة بأنّ كلّ ذي رحم بمنزلة الرحم الذي يجرّ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المطلوب </w:t>
      </w:r>
      <w:bookmarkStart w:id="624" w:name="pg11179_126730"/>
    </w:p>
    <w:p>
      <w:pPr>
        <w:pStyle w:val="BookText"/>
        <w:rPr/>
      </w:pPr>
      <w:bookmarkEnd w:id="624"/>
      <w:r>
        <w:rPr>
          <w:rFonts w:ascii="Amiri" w:hAnsi="Amiri" w:eastAsia="Amiri" w:cs="Amiri"/>
          <w:color w:val="111111"/>
          <w:sz w:val="28"/>
          <w:sz w:val="28"/>
          <w:szCs w:val="28"/>
          <w:rtl w:val="true"/>
          <w:lang w:bidi="ar-SA"/>
        </w:rPr>
        <w:t>أيضا في الجملة موثّقة محمّد عن ابن أخت لأب و ابن أخت لأمّ،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الأخت من الأمّ السدس و لابن الأخت من الأب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روايته عن ابن أخ لأب و ابن أخ لأمّ،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أخ من الأمّ السدس، و ما بقي فلابن الأخ من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روايته عن بنات أخ و ابن أخ،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لابن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فلاتصلح للمعارضة؛ لضعفها بالشذوذ، و حملها في التهذيبين تارة على التقيّة و أخرى على ما اذا كان بنات الأخ للأب و ابن الأخ للأبوين</w:t>
      </w:r>
      <w:r>
        <w:rPr>
          <w:rFonts w:eastAsia="Amiri" w:cs="Amiri" w:ascii="Amiri" w:hAnsi="Amiri"/>
          <w:color w:val="111111"/>
          <w:sz w:val="28"/>
          <w:szCs w:val="28"/>
          <w:rtl w:val="true"/>
          <w:lang w:bidi="ar-SA"/>
        </w:rPr>
        <w:t>».</w:t>
      </w:r>
      <w:r>
        <w:rPr>
          <w:rStyle w:val="FootnoteAnchor"/>
          <w:rtl w:val="true"/>
        </w:rPr>
        <w:footnoteReference w:id="783"/>
      </w:r>
    </w:p>
    <w:p>
      <w:pPr>
        <w:pStyle w:val="Heading6"/>
        <w:numPr>
          <w:ilvl w:val="5"/>
          <w:numId w:val="1"/>
        </w:numPr>
        <w:rPr/>
      </w:pPr>
      <w:bookmarkStart w:id="625" w:name="__RefHeading___Toc6340930_2870459653"/>
      <w:bookmarkStart w:id="626" w:name="_Toc224"/>
      <w:bookmarkEnd w:id="625"/>
      <w:r>
        <w:rPr>
          <w:rtl w:val="true"/>
        </w:rPr>
        <w:t>مسائل</w:t>
      </w:r>
      <w:bookmarkEnd w:id="626"/>
    </w:p>
    <w:p>
      <w:pPr>
        <w:pStyle w:val="BookText"/>
        <w:rPr/>
      </w:pPr>
      <w:r>
        <w:rPr>
          <w:rFonts w:ascii="Amiri" w:hAnsi="Amiri" w:eastAsia="Amiri" w:cs="Amiri"/>
          <w:color w:val="111111"/>
          <w:sz w:val="28"/>
          <w:sz w:val="28"/>
          <w:szCs w:val="28"/>
          <w:rtl w:val="true"/>
          <w:lang w:bidi="ar-SA"/>
        </w:rPr>
        <w:t>ثمّ اعلم أنّ المصنّف لم‌يتعرّض لميراث الاخوة و الأجداد اذا اجتمعوا تفصيلاً، و قد فصّله في مستند الشيعة</w:t>
      </w:r>
      <w:r>
        <w:rPr>
          <w:rStyle w:val="FootnoteAnchor"/>
          <w:rtl w:val="true"/>
        </w:rPr>
        <w:footnoteReference w:id="784"/>
      </w:r>
      <w:r>
        <w:rPr>
          <w:rFonts w:ascii="Amiri" w:hAnsi="Amiri" w:eastAsia="Amiri" w:cs="Amiri"/>
          <w:color w:val="111111"/>
          <w:sz w:val="28"/>
          <w:sz w:val="28"/>
          <w:szCs w:val="28"/>
          <w:rtl w:val="true"/>
          <w:lang w:bidi="ar-SA"/>
        </w:rPr>
        <w:t>في ضمن عشر مسائل و نحن 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أوّلاً أنّ الجدودة المجتمعة مع الكلالة امّا أن‌تكون متقرّبة بالأب أو الأمّ أو مختلفين، ثمّ انّ الكلالة امّا أن‌تكون كلالة الأمّ أو الأب أو تجتمع الكلالتان، ثمّ كلّ من الكلالات و الأجداد امّا أن‌يكون واحدا أو متعدّدا، ذكرانا أو اناثا، و بملاحظة هذه الأقسام تحصل صور غير محصورة تتجاوز عن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سنبيّن أحكام الجميع في تسع مسائل، و نتبعها بمسألة في حكم دخول أحد الزوجين مع الجدودة و الكلالة، فتلك عشرة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الجدّ أو الجدّة أو هما من قبل الأمّ مع كلالتها، واحدة كانت أو متعدّدة، ذكرانا أو اناثا أو مختلفين، فالمال كلّه لهم بالسويّة، بمعنى أنّ الجدّ أو الجدّة بمنزلة واحد من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المال كلّه لهم فوجهه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الانقسام بالسويّة فللاجماع المحقّق، و مرسلة المجمع، و فيها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اجتمع قرابة الأب مع قرابة الأمّ مع استوائهم في الدرج كان </w:t>
      </w:r>
    </w:p>
    <w:p>
      <w:pPr>
        <w:pStyle w:val="BookText"/>
        <w:rPr/>
      </w:pPr>
      <w:r>
        <w:rPr>
          <w:rFonts w:ascii="Amiri" w:hAnsi="Amiri" w:eastAsia="Amiri" w:cs="Amiri"/>
          <w:color w:val="111111"/>
          <w:sz w:val="28"/>
          <w:sz w:val="28"/>
          <w:szCs w:val="28"/>
          <w:rtl w:val="true"/>
          <w:lang w:bidi="ar-SA"/>
        </w:rPr>
        <w:t>لقرابة الأمّ الثلث بينهم بالسويّة، و الباقي لقرابة الأب للذكر مثل حظّ الأنثيين</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 موثّقة أبي بصير في ستّة اخوة و جدّ،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للجدّ السبع</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 صحيحته قال 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ترك ستّة اخوة و جدّا،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كأحدهم</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 روايته في رجل ترك خمسة اخوة و جدّا،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ستّة، لكلّ واحد سهم</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 غيرها من الأخبار الواردة بهذا المضمون</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و تلك الأخبار باطلاقها تثبت حكم الجدّ مع الاخوة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صحيحة ابن سنان عن رجل ترك أخاه لأمّه و لم‌يترك وارثا غيره،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مع الأخ للأمّ 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الأخ للأمّ السدس، و يعطى الجدّ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فمحمولة على أنّ الجدّ للأب لمكان الاجماع</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الجدّ أو الجدّة أو هما من قبل الأمّ مع كلالة الأب فان كانت الكلالة ممّن يرث بالقرابة دون الفرض كالذكر أو الذكر و الأنثى، فالثلث للجدّ أو الجدّة أو لكليهما بالسويّة، و الثلثان للكلالة، للذكر ضعف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الثلث للجدّ أو الجدّة أو لكليهما و الثلثان للكلالة، فللأصل الثابت </w:t>
      </w:r>
    </w:p>
    <w:p>
      <w:pPr>
        <w:pStyle w:val="BookText"/>
        <w:rPr/>
      </w:pPr>
      <w:r>
        <w:rPr>
          <w:rFonts w:ascii="Amiri" w:hAnsi="Amiri" w:eastAsia="Amiri" w:cs="Amiri"/>
          <w:color w:val="111111"/>
          <w:sz w:val="28"/>
          <w:sz w:val="28"/>
          <w:szCs w:val="28"/>
          <w:rtl w:val="true"/>
          <w:lang w:bidi="ar-SA"/>
        </w:rPr>
        <w:t>بالمستفيضة من الأخبار من أنّ لكلّ قريب ليس له فريضة نصيب من 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تقسيم نصيب الجدّ و الجدّة بالسويّة فلما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تقسيم نصيب الكلالة على التفاوت فللآية</w:t>
      </w:r>
      <w:r>
        <w:rPr>
          <w:rStyle w:val="FootnoteAnchor"/>
          <w:rtl w:val="true"/>
        </w:rPr>
        <w:footnoteReference w:id="791"/>
      </w:r>
      <w:r>
        <w:rPr>
          <w:rFonts w:ascii="Amiri" w:hAnsi="Amiri" w:eastAsia="Amiri" w:cs="Amiri"/>
          <w:color w:val="111111"/>
          <w:sz w:val="28"/>
          <w:sz w:val="28"/>
          <w:szCs w:val="28"/>
          <w:rtl w:val="true"/>
          <w:lang w:bidi="ar-SA"/>
        </w:rPr>
        <w:t>، و الروايات المتقدّمة الدالّة على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الأخبار الآتية الدالّة باطلاقها على أنّ مطلق الجدّ كواحد من الاخوة للأب</w:t>
      </w:r>
      <w:r>
        <w:rPr>
          <w:rStyle w:val="FootnoteAnchor"/>
          <w:rtl w:val="true"/>
        </w:rPr>
        <w:footnoteReference w:id="792"/>
      </w:r>
      <w:r>
        <w:rPr>
          <w:rFonts w:ascii="Amiri" w:hAnsi="Amiri" w:eastAsia="Amiri" w:cs="Amiri"/>
          <w:color w:val="111111"/>
          <w:sz w:val="28"/>
          <w:sz w:val="28"/>
          <w:szCs w:val="28"/>
          <w:rtl w:val="true"/>
          <w:lang w:bidi="ar-SA"/>
        </w:rPr>
        <w:t>، فمحمولة على الجدّ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الدالّة على أنّ مطلق الجدّ كواحد من الاخوة مطلقا</w:t>
      </w:r>
      <w:r>
        <w:rPr>
          <w:rStyle w:val="FootnoteAnchor"/>
          <w:rtl w:val="true"/>
        </w:rPr>
        <w:footnoteReference w:id="793"/>
      </w:r>
      <w:r>
        <w:rPr>
          <w:rFonts w:ascii="Amiri" w:hAnsi="Amiri" w:eastAsia="Amiri" w:cs="Amiri"/>
          <w:color w:val="111111"/>
          <w:sz w:val="28"/>
          <w:sz w:val="28"/>
          <w:szCs w:val="28"/>
          <w:rtl w:val="true"/>
          <w:lang w:bidi="ar-SA"/>
        </w:rPr>
        <w:t>، فمحمولة على أنّ الجدّ للأب كواحد من الاخوة له، و الجدّ للأمّ كواحد من الاخوة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هذا الحمل هو الاجماع، فانّه لا خلاف في أنّ الجدّ للأمّ ليس كالأخ للأب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تفسير الجدّ في بعضها بالجدّ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الكلالة ممّن له فريضة و هو ما اذا كانت أنثى، فان كانت أكثر من واحد فللجدّ أو الجدّة أو كليهما نصيب من يتقرّبان به و للكلالة فريضتها، فيكون للجدّ أو الجدّة الثلث؛ لما مرّ و للكلالة الثلثان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واحدة فللجدّ أو الجدّة الثلث أيضا؛ لأنّه نصيب من يتقرّبان به، و للكلالة النصف؛ لأنّه فريضتها، و بقي السدس فيردّ عليها، وفاقا للنهاية و القاضي و نجيب الدين بن نما و الدروس و النكت و ظاهر الايضاح، و لايردّ عليهما بنسبة سهامهما أخماسا كما نقل عن ابن زهرة و الكيدري، و لايستشكل كالقواعد و التحرير في الأخت للأب خاصّة دون الأخت للأبوين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على مدّعاه بالروايات الواردة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يزادون و ينقصون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 و قد تقدّمت منّا بالمناسبة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اجتمع الجدّ أو الجدّة أو هما من قبل الأمّ مع الكلالتين فللجدّ أو الجدّة أو كليهما مع كلالة الأمّ الثلث للذكر مثل الأنثى، و لكلالة الأب </w:t>
      </w:r>
    </w:p>
    <w:p>
      <w:pPr>
        <w:pStyle w:val="BookText"/>
        <w:rPr/>
      </w:pPr>
      <w:r>
        <w:rPr>
          <w:rFonts w:ascii="Amiri" w:hAnsi="Amiri" w:eastAsia="Amiri" w:cs="Amiri"/>
          <w:color w:val="111111"/>
          <w:sz w:val="28"/>
          <w:sz w:val="28"/>
          <w:szCs w:val="28"/>
          <w:rtl w:val="true"/>
          <w:lang w:bidi="ar-SA"/>
        </w:rPr>
        <w:t>الثلثان للذكر ضعف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تقسيم نصيب أقرباء الأمّ بالسويّة و أقرباء الأب بالتفاوت فلما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التقسيم أثلاثا فللاجماع، و كون كل ذي رحم بمنزلة الرحم التي تجرّه اليها، و قد عرفت أنّ المراد أنّ كلّ نوع من ذوي الأرحام كذلك، فلنوع أقرباء الأمّ نصيبها و نوع أقرباء الأب نصيبه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الجدّ أو الجدّة أو هما للأب مع كلالة الأمّ كان الثلث للكلالة، يقتسمونه بالسويّة ان كانوا أكثر من واحد و السدس ان كانت واحدا، و الباقي للجدّ أو الجدّة أو لكليهما للذكر ضعف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كون الثلث للكلالة مع التعدّد، و الثلثين لقرابة الأب جدّا كانت أو جدّة أو معا الاجماع، و كون الثلث ما يورثه الكلالة بالفرض للآية، و الثلثين ما يورثه قرابة الأب بالقرابة لأخبار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هذا التقسيم ان كانت القرابة جدّا مضافا الى ما ذكر، الروايات المستفيضة، كموثّقة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للاخوة من الأمّ الثلث مع الجدّ، و هو شريك الاخوة من الأب</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 على كون السدس للكلالة اذا كانت واحدة و الباقي للقرابة جدّا كانت أو جدّة أو كليهما، الاجماع، و كون قرابة الأب بمنزلة الأب فترث الجميع مع عدم الولد خرج السدس بالآية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هذا التقسيم ان كانت القرابة جدّا مضافا الى ما ذكر صحيحة ابن سنان المتقدّمة في المسألة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الجدّ أو الجدّة أو كلاهما للأب مع كلالته كان الجدّ بمنزلة الأخ و الجدّة بمنزلة الأخت يقتسمون المال للذكر مثل حظّ الأنثيين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 بعد الاجماع صحيحة الفضلاء عن أحدهما عليهماالسلام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الجدّ مع الاخوة من الأب يصير مثل واحد من الاخوة ما بلغوا،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أخاه لأبيه و أمّه و جدّه أو أخاه لأبيه 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جدّه و أخاه لأبيه و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و ان كانا أخوين أو مائة فله مثل نصيب واحد من الاخوة،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جدّه و أخته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 و ان كانتا أختين فالنصف للجدّ و النصف الآخر للأختين، و ان كنّ أكثر من ذلك فعلى هذا الحساب، و ان ترك اخوة و أخوات لأب و أمّ أو لأب و جدّا فالجدّ أحد الاخوة،و المال بينهم للذكر مثل حظّ الأنثيين</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عن رجل ترك أخاه لأبيه و أمّه و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نصفان، فان كانا أخوين أو مائة كان الجدّ معهم كواحد منهم يصيب الجدّ ما يصيب واحدا من الاخوة،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ترك أخته و جدّه فللجدّ سهمان و للأخت سهم، و ان كانتا أختين فللجدّ النصف و للأختين النصف،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ترك اخوة و أخوات و جدّا كان الجدّ كواحد من الاخوة للذكر مثل حظّ الأنثيين</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 صحيحة ابن سنان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ترك اخوة و أخوات من أب و أمّ و 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كواحد من الاخوة المال بينهم للذكر مثل حظّ الأنثيين</w:t>
      </w:r>
      <w:r>
        <w:rPr>
          <w:rFonts w:eastAsia="Amiri" w:cs="Amiri" w:ascii="Amiri" w:hAnsi="Amiri"/>
          <w:color w:val="111111"/>
          <w:sz w:val="28"/>
          <w:szCs w:val="28"/>
          <w:rtl w:val="true"/>
          <w:lang w:bidi="ar-SA"/>
        </w:rPr>
        <w:t>».</w:t>
      </w:r>
      <w:r>
        <w:rPr>
          <w:rStyle w:val="FootnoteAnchor"/>
          <w:rtl w:val="true"/>
        </w:rPr>
        <w:footnoteReference w:id="797"/>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أبي عبيدة عن أبي جعفر عليه‌السلام في رجل مات و ترك امرأته و أخته و جدّه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 أربعة أسهم، للمرأة الربع و للأخت سهم و للجدّ سهمان</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الى غير ذلك من الأخبار المتكثّرة التي يطول المقام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كماترى مختصّة بالجدّ، و أمّا حكم الجدّة فعلم بالاجماع المصرّح به في كلام جماعة منهم الفاضل المقداد في كنز العرفان</w:t>
      </w:r>
      <w:r>
        <w:rPr>
          <w:rStyle w:val="FootnoteAnchor"/>
          <w:rtl w:val="true"/>
        </w:rPr>
        <w:footnoteReference w:id="799"/>
      </w:r>
      <w:r>
        <w:rPr>
          <w:rFonts w:ascii="Amiri" w:hAnsi="Amiri" w:eastAsia="Amiri" w:cs="Amiri"/>
          <w:color w:val="111111"/>
          <w:sz w:val="28"/>
          <w:sz w:val="28"/>
          <w:szCs w:val="28"/>
          <w:rtl w:val="true"/>
          <w:lang w:bidi="ar-SA"/>
        </w:rPr>
        <w:t>و الفاضل الهندي في كشف اللثام</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الجدّ أو الجدّة أو هما من قبل الأب مع الكلالتين فلكلالة الأمّ فريضتها من السدس أو الثلث سويّة، و الباقي للجدّ أو الجدّة أو كليهما و كلالة الأب للذكر ضعف الأنثى؛ للاجماع و لأنّ كلالة الأب مع الجدّ يرثون بالقرابة و لا فرض لهم مطلقا فتكون بمنزلة الأب و هو يرث المال مع عدم الولد، فيجب أن‌يكون كلّ المال لمن هو بمنزلته أيضا، خرج الثلث أو السدس بالدليل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لايمكن أن‌يقال بمثل ذلك في كلالة الأمّ؛ لكونها ذات فرض و التنزيل مختصّ بغير ذوي الفروض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الجدّ أو الجدّة أو هما من قبل الأب و الأمّ معا، مع كلالة الأمّ كان للجدّ أو الجدّة أو كليهما من قبل الأب الثلثان و له أو لها أو لهما من قبل الأمّ و كلالتها الثلث؛ للاجماع و لانتفاء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المتقرّب بالأب فظاهر، و أمّا من المتقرّب بالأمّ فلما مرّ في المسألة الثالثة، من أنّ كلّ متقرّب بمنزلة قريبه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اجتمع النوعان من الجدّ أو الجدّة أو كليهما مع كلالة الأب فللمتقرّب بالأمّ الثلث بالسويّة مع التعدّد و للمتقرّب بالأب الثلثان بالتفاوت </w:t>
      </w:r>
    </w:p>
    <w:p>
      <w:pPr>
        <w:pStyle w:val="BookText"/>
        <w:rPr/>
      </w:pPr>
      <w:r>
        <w:rPr>
          <w:rFonts w:ascii="IRNazanin" w:hAnsi="IRNazanin" w:eastAsia="IRNazanin"/>
          <w:color w:val="111111"/>
          <w:sz w:val="28"/>
          <w:sz w:val="28"/>
          <w:szCs w:val="28"/>
          <w:rtl w:val="true"/>
          <w:lang w:bidi="fa-IR"/>
        </w:rPr>
        <w:t>اجماعا، و الوجه واضح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النوعان مع الكلالتين فللمتقرّب بالأمّ الثلث و بالأب الثلثان بالاجماع، و الدليل ظاهر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أحد الزوجين مع الجدودة و الكلالتين فله نصيبه الأعلى، و الثلث للمتقرّب بالأمّ من الجدودة و الكلالة، أو السدس ان لم‌يكن جدّ و لا جدّة و لم‌يتعدّد و الباقي للمتقرّب بالأب و مع عدمه فالجميع للأوّل و مع عدمه فللثاني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الصور و أدلّة الكلّ بعد الاحاطة بما ذكرناه ظاهر جدّا</w:t>
      </w:r>
      <w:r>
        <w:rPr>
          <w:rFonts w:eastAsia="Amiri" w:cs="Amiri" w:ascii="Amiri" w:hAnsi="Amiri"/>
          <w:color w:val="111111"/>
          <w:sz w:val="28"/>
          <w:szCs w:val="28"/>
          <w:rtl w:val="true"/>
          <w:lang w:bidi="ar-SA"/>
        </w:rPr>
        <w:t xml:space="preserve">. </w:t>
      </w:r>
      <w:bookmarkStart w:id="627" w:name="pg11179_126737"/>
    </w:p>
    <w:p>
      <w:pPr>
        <w:pStyle w:val="Heading5"/>
        <w:numPr>
          <w:ilvl w:val="4"/>
          <w:numId w:val="1"/>
        </w:numPr>
        <w:rPr/>
      </w:pPr>
      <w:bookmarkStart w:id="628" w:name="__RefHeading___Toc6340932_2870459653"/>
      <w:bookmarkStart w:id="629" w:name="_Toc225"/>
      <w:bookmarkEnd w:id="627"/>
      <w:bookmarkEnd w:id="628"/>
      <w:r>
        <w:rPr>
          <w:rtl w:val="true"/>
        </w:rPr>
        <w:t xml:space="preserve">المرتبة الثالثه من ميراث الأنساب </w:t>
      </w:r>
      <w:r>
        <w:rPr>
          <w:rtl w:val="true"/>
        </w:rPr>
        <w:t>:</w:t>
      </w:r>
      <w:r>
        <w:rPr>
          <w:rtl w:val="true"/>
        </w:rPr>
        <w:t>الأعمام و الأخوال</w:t>
      </w:r>
      <w:bookmarkEnd w:id="629"/>
    </w:p>
    <w:p>
      <w:pPr>
        <w:pStyle w:val="Heading6"/>
        <w:numPr>
          <w:ilvl w:val="5"/>
          <w:numId w:val="1"/>
        </w:numPr>
        <w:rPr/>
      </w:pPr>
      <w:bookmarkStart w:id="630" w:name="__RefHeading___Toc6340934_2870459653"/>
      <w:bookmarkStart w:id="631" w:name="_Toc226"/>
      <w:bookmarkEnd w:id="630"/>
      <w:r>
        <w:rPr>
          <w:rtl w:val="true"/>
        </w:rPr>
        <w:t>إشارة</w:t>
      </w:r>
      <w:r>
        <w:rPr>
          <w:rtl w:val="true"/>
        </w:rPr>
        <w:t>:</w:t>
      </w:r>
      <w:bookmarkEnd w:id="631"/>
    </w:p>
    <w:p>
      <w:pPr>
        <w:pStyle w:val="Heading6"/>
        <w:numPr>
          <w:ilvl w:val="5"/>
          <w:numId w:val="1"/>
        </w:numPr>
        <w:rPr/>
      </w:pPr>
      <w:bookmarkStart w:id="632" w:name="__RefHeading___Toc6340936_2870459653"/>
      <w:bookmarkStart w:id="633" w:name="_Toc227"/>
      <w:bookmarkEnd w:id="632"/>
      <w:r>
        <w:rPr>
          <w:rtl w:val="true"/>
        </w:rPr>
        <w:t>مقدمة</w:t>
      </w:r>
      <w:r>
        <w:rPr>
          <w:rtl w:val="true"/>
        </w:rPr>
        <w:t>:</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 الأخوال، العمّ يرث المال اذا انفرد، و كذا العمّان و الأعمام، و يقسمون المال بينهم بالسويّة، و كذا العمّة و العمّتان و العمّات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اجتمعوا فللذكر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متفرّقين فللعمّة أو العمّ من الأمّ السدس، و لمّا زاد على الواحد الثلث، يستوي فيه الذكر و الأنثى، و الباقي للعمّ أو العمّين أو الأعمام، من الأب و الأمّ، بينهم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 الأعمام للأب بالأعمام للأب و الأمّ، و يقومون مقامهم عند عدمهم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لايرث ابن عمّ مع عمّ، و لا من هو أبعد مع أقرب، الاّ في مسألة واحدة، و هي ابن عمّ لأب و أمّ مع عمّ 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العمّ أولى مادامت الصورة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انضمّ اليهما و لو خال تغيّرت الحال و سقط ابن العمّ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المرتبة مأخوذة من آية أولي الأرحام، و ليست مذكورة بخصوصها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وردت بها أيضا نصوص صحيحة، و استنبط باقي أحكامها 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العمّ للأب يتقرّب بذكر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بمنزلة الأب، و العمّة بمنزلة الأمّ، و المجتمعون بمنزلتهما في الاقتسام و </w:t>
      </w:r>
      <w:bookmarkStart w:id="634" w:name="pg11179_126738"/>
    </w:p>
    <w:p>
      <w:pPr>
        <w:pStyle w:val="BookText"/>
        <w:rPr/>
      </w:pPr>
      <w:bookmarkEnd w:id="634"/>
      <w:r>
        <w:rPr>
          <w:rFonts w:ascii="Amiri" w:hAnsi="Amiri" w:eastAsia="Amiri" w:cs="Amiri"/>
          <w:color w:val="111111"/>
          <w:sz w:val="28"/>
          <w:sz w:val="28"/>
          <w:szCs w:val="28"/>
          <w:rtl w:val="true"/>
          <w:lang w:bidi="ar-SA"/>
        </w:rPr>
        <w:t>حيازة التركة لا مطلقا و كذا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سليمان بن خالد عن أبي عبداللّه عليه‌السلامقال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عليه‌السلام يجعل العمّة بمنزلة الأب في الميراث، و يجعل الخالة بمنزلة الأمّ، و ابن الأخ بمنزلة الأخ،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ذي رحم لم‌يستحقّ فريضة فهو على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أيّوب عنه عليه‌السلام مثله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رحم بمنزلة الرحم الذي يجرّ به، الاّ أن‌يكون وارث أقرب الى الميّت فيحجبه</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لايرث أحد منهم مع وجود أحد من الطبقة السابقة بلا خلاف يعتدّ به أجده فيه، بل الاجماع بقسميه عليه، مضافا الى النصوص الدالّة عليه و قاعدة الأقرب</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هنا فرعان</w:t>
      </w:r>
      <w:r>
        <w:rPr>
          <w:rFonts w:eastAsia="IRNazanin" w:cs="IRNazanin"/>
          <w:color w:val="111111"/>
          <w:sz w:val="28"/>
          <w:szCs w:val="28"/>
          <w:rtl w:val="true"/>
          <w:lang w:bidi="fa-IR"/>
        </w:rPr>
        <w:t>:</w:t>
      </w:r>
    </w:p>
    <w:p>
      <w:pPr>
        <w:pStyle w:val="Heading6"/>
        <w:numPr>
          <w:ilvl w:val="5"/>
          <w:numId w:val="1"/>
        </w:numPr>
        <w:rPr/>
      </w:pPr>
      <w:bookmarkStart w:id="635" w:name="__RefHeading___Toc6340938_2870459653"/>
      <w:bookmarkStart w:id="636" w:name="_Toc228"/>
      <w:bookmarkEnd w:id="635"/>
      <w:r>
        <w:rPr>
          <w:rtl w:val="true"/>
        </w:rPr>
        <w:t xml:space="preserve">الفرع الأوّل </w:t>
      </w:r>
      <w:r>
        <w:rPr>
          <w:rtl w:val="true"/>
        </w:rPr>
        <w:t xml:space="preserve">: </w:t>
      </w:r>
      <w:r>
        <w:rPr>
          <w:rtl w:val="true"/>
        </w:rPr>
        <w:t>في ميراث الأعمام و العمّات</w:t>
      </w:r>
      <w:bookmarkEnd w:id="636"/>
    </w:p>
    <w:p>
      <w:pPr>
        <w:pStyle w:val="BookText"/>
        <w:rPr/>
      </w:pPr>
      <w:r>
        <w:rPr>
          <w:rFonts w:ascii="Amiri" w:hAnsi="Amiri" w:eastAsia="Amiri" w:cs="Amiri"/>
          <w:color w:val="111111"/>
          <w:sz w:val="28"/>
          <w:sz w:val="28"/>
          <w:szCs w:val="28"/>
          <w:rtl w:val="true"/>
          <w:lang w:bidi="ar-SA"/>
        </w:rPr>
        <w:t>لايرث العمّ مع واحد من الاخوة و أولادهم و الأجداد و آبائهم بالاجماع و الروايات المتقدّمة التي كان مضمونها أنّ الأقرب يمنع الأبعد، كقوله عليه‌السلامفي موثّقة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فأولاهم بالميّت أقربهم اليه من الرحم التي تجرّه اليها</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 ذلك يونس رحمه‌الله و قال فيما لو ترك عمّا و ابن أخ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بينهما نصفان</w:t>
      </w:r>
      <w:r>
        <w:rPr>
          <w:rFonts w:eastAsia="Amiri" w:cs="Amiri" w:ascii="Amiri" w:hAnsi="Amiri"/>
          <w:color w:val="111111"/>
          <w:sz w:val="28"/>
          <w:szCs w:val="28"/>
          <w:rtl w:val="true"/>
          <w:lang w:bidi="ar-SA"/>
        </w:rPr>
        <w:t>».</w:t>
      </w:r>
      <w:r>
        <w:rPr>
          <w:rStyle w:val="FootnoteAnchor"/>
          <w:rtl w:val="true"/>
        </w:rPr>
        <w:footnoteReference w:id="804"/>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غير قادح مع الاجماع بخلافه، و مردود أيضا بصحيحة هشام بن سالم </w:t>
      </w:r>
    </w:p>
    <w:p>
      <w:pPr>
        <w:pStyle w:val="BookText"/>
        <w:rPr/>
      </w:pPr>
      <w:r>
        <w:rPr>
          <w:rFonts w:ascii="Amiri" w:hAnsi="Amiri" w:eastAsia="Amiri" w:cs="Amiri"/>
          <w:color w:val="111111"/>
          <w:sz w:val="28"/>
          <w:sz w:val="28"/>
          <w:szCs w:val="28"/>
          <w:rtl w:val="true"/>
          <w:lang w:bidi="ar-SA"/>
        </w:rPr>
        <w:t>عن الكناسي عنه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أخيك من أبيك أولى بك من عمّك</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 يردّ أيضا بحديث الأقربيّة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فأولاهم بالميّت أقربهم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عنه في الكافي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غلط في ذلك و ذلك أنّه لمّا رأى أنّ بين العمّ و بين الميّت ثلاث بطون و كذلك بين ابن الأخ و بين الميّت ثلاث بطون و هما جميعا من طريق الأب قال المال بينهما نصفان و هذا غلط؛ لأنّه و ان كانا جميعا كما وصف فانّ ابن الأخ من ولد الأب و العمّ من ولد الجدّ و ولد الأب أحقّ و أولى من ولد الجدّ و ان سفلوا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اذا لم‌يكن للميّت قريب في المرتبة الأولى و الثانية و كان له عمّ أو عمّة فالمال له و لايرث معه أولاد العمّ أو العمّة؛ لما ذكر، الاّ في ابن عمّ لأب و أمّ مع عمّ لأب، و سيأتي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تعدّد العمّ أو العمّة كان المال كلّه لهم بالسويّة، اذا كانوا لأب أو لأمّ أو لهما؛ لأنّهم من جنس واحد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اجتمع العمّ و العمّة أو الأعمام و العمّات من أب و أمّ أو من أب، كان المال لهم، يقتسمونه للذكر ضعف الأنثى؛ لقاعدة تفضيل الرجال على النساء و رواية سلمة بن محرز عن أبي عبداللّه عليه‌السلامفي عمّ و عمّة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 الثلثان و للعمّة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0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كانوا جميعا لأمّ 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الفضل و المفيد و الصدوق، و ظاهر المحقّق في الشرائع و النافع، و ابن زهرة في الغنية الى أنّ المال يقتسم بينهم للذكر مثل حظّ الأنثيين، لكن صريح الفاضل في القواعد و غيرها من كتبه و الشهيد في الدروس و اللمعتين و غيرهم القسمة بالسويّة، بل في الكفاية أنّه </w:t>
      </w:r>
      <w:bookmarkStart w:id="637" w:name="pg11179_126740"/>
    </w:p>
    <w:p>
      <w:pPr>
        <w:pStyle w:val="BookText"/>
        <w:rPr/>
      </w:pPr>
      <w:bookmarkEnd w:id="637"/>
      <w:r>
        <w:rPr>
          <w:rFonts w:ascii="Amiri" w:hAnsi="Amiri" w:eastAsia="Amiri" w:cs="Amiri"/>
          <w:color w:val="111111"/>
          <w:sz w:val="28"/>
          <w:sz w:val="28"/>
          <w:szCs w:val="28"/>
          <w:rtl w:val="true"/>
          <w:lang w:bidi="ar-SA"/>
        </w:rPr>
        <w:t>لانعرف فيه خلافا، بل في الرياض أنّه نفى الخلاف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ولكنّ الدقّة في كلامهم في ذلك و ان كان يوهم التفاضل، الاّ أنّ فتواهم اذا كانوا متفرّقين من الأب و الأمّ و من الأمّ، يرفع الابهام و الظاهر أنّ الصواب هو تقسيم المال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الأعمام و العمّات من الأب و الأمّ، و من الأب، فيسقط المتقرّب بالأب مع وجود المتقرّب بالأبوين كما في ميراث الاخوة و الأخوات، تدلّ على ذلك صحيحة هشام المتقدّمة، و لو كان معهم الأعمام و العمّات من طرف الأمّ، فللمتقرّب بالأمّ الثلث يقتسم بينهم بالسويّة و ان كان معهم عمّ واحد أو عمّة واحدة من قبل الأمّ فله السدس، و الباقي للمتقرّب بالأب و الأمّ، و ان لم‌يكونوا فللمتقرّب بالأب، يقتسم بينهم للذكر مثل حظّ الأنثيين، هذا كما في الاخوة و الدليل هو الدليل</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6340940_2870459653"/>
      <w:bookmarkStart w:id="639" w:name="_Toc229"/>
      <w:bookmarkEnd w:id="638"/>
      <w:r>
        <w:rPr>
          <w:rtl w:val="true"/>
        </w:rPr>
        <w:t xml:space="preserve">الفرع الثاني </w:t>
      </w:r>
      <w:r>
        <w:rPr>
          <w:rtl w:val="true"/>
        </w:rPr>
        <w:t xml:space="preserve">: </w:t>
      </w:r>
      <w:r>
        <w:rPr>
          <w:rtl w:val="true"/>
        </w:rPr>
        <w:t>فيما اذا اجتمع ابن عمّ لأب و أمّ مع عمّ لأب</w:t>
      </w:r>
      <w:bookmarkEnd w:id="639"/>
    </w:p>
    <w:p>
      <w:pPr>
        <w:pStyle w:val="BookText"/>
        <w:rPr/>
      </w:pPr>
      <w:r>
        <w:rPr>
          <w:rFonts w:ascii="Amiri" w:hAnsi="Amiri" w:eastAsia="Amiri" w:cs="Amiri"/>
          <w:color w:val="111111"/>
          <w:sz w:val="28"/>
          <w:sz w:val="28"/>
          <w:szCs w:val="28"/>
          <w:rtl w:val="true"/>
          <w:lang w:bidi="ar-SA"/>
        </w:rPr>
        <w:t>لايرث مع العمّ أو العمّة مطلقا أحد من أولاد العمومة و العمّات؛ للأخبار الواردة في منع الأقرب للأبعد، الاّ في مسألة واحدة و هي ابن عمّ لأب و أمّ مع عمّ لأب، فابن العمّ أولى، و الدليل على ذلك، الاجماع و مرسلة الصدوق 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ترك عمّا لأب و ابن عمّ لأب و أمّ فالمال كلّه لابن العمّ للأب و الأمّ؛ لأنّه قد جمع الكلالتين، كلالة الأب و كلالة الأمّ، و ذلك بالخبر الصحيح المأثور عن الأئمّة عليهم‌السلام</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 رواية الحسن بن عمارة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أقرب، ابن عمّ لأب و أمّ أو عمّ 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اسحاق السبيعي عن الحارث الأعور عن أميرالمؤمنين علي بن أبي طالب عليه‌السلام،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w:t>
      </w:r>
      <w:r>
        <w:rPr>
          <w:rStyle w:val="FootnoteAnchor"/>
          <w:rtl w:val="true"/>
        </w:rPr>
        <w:footnoteReference w:id="809"/>
      </w:r>
      <w:r>
        <w:rPr>
          <w:rFonts w:ascii="Amiri" w:hAnsi="Amiri" w:eastAsia="Amiri" w:cs="Amiri"/>
          <w:color w:val="111111"/>
          <w:sz w:val="28"/>
          <w:sz w:val="28"/>
          <w:szCs w:val="28"/>
          <w:rtl w:val="true"/>
          <w:lang w:bidi="ar-SA"/>
        </w:rPr>
        <w:t>بني الأمّ أقرب من بني العلاّت</w:t>
      </w:r>
      <w:r>
        <w:rPr>
          <w:rStyle w:val="FootnoteAnchor"/>
          <w:rtl w:val="true"/>
        </w:rPr>
        <w:footnoteReference w:id="8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بها من عين صافية، انّ عبداللّه أبا رسول‌اللّه صلى‌الله‌عليه‌و‌آله أخو أبي طالب لأبيه و أمّه</w:t>
      </w:r>
      <w:r>
        <w:rPr>
          <w:rFonts w:eastAsia="Amiri" w:cs="Amiri" w:ascii="Amiri" w:hAnsi="Amiri"/>
          <w:color w:val="111111"/>
          <w:sz w:val="28"/>
          <w:szCs w:val="28"/>
          <w:rtl w:val="true"/>
          <w:lang w:bidi="ar-SA"/>
        </w:rPr>
        <w:t>».</w:t>
      </w:r>
      <w:r>
        <w:rPr>
          <w:rStyle w:val="FootnoteAnchor"/>
          <w:rtl w:val="true"/>
        </w:rPr>
        <w:footnoteReference w:id="811"/>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هي المسألة المعروفة بالاجماعيّة المخالفة للأصول المقرّرة و القواعد المعتبرة من تقديم الأقرب الى الميّت على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أصل حكمها خلاف لأحد من الطائفة، مع أنّ الأخبار الواردة بها ليست معتبرة الأسناد، فلا مستند له الاّ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كانت مخالفة للأصل يجب الاقتصار فيها على محلّ الوفاق، و هو ما اذا كان الوارث ابن عمّ لأب و أمّ مع عمّ لأب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تغيّرها يتحقّق بكون ابن العمّ أنثى، أو العمّ كذلك، و بتعدّدهما، و تعدّد أحدهما، و انضمام وارث آخر اليهما كالزوج و الزوجة و الخال و الخالة، و كون ابن العمّ بعيدا كابن ابن العمّ، امّا مع العمّ نفسه أو مع من هو أقرب منه، كابن ابن العمّ للأبوين مع ابن العمّ للأب، و مقتضى كلام المصنّف رحمه‌الله اختصاص الأقرب في جميع هذه التغييرات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المناسب لحكم الأصل، مع مراعاة موقع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حصل الخلاف في تأثير بعض هذه التغييرات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تغيّرها بتعدّدهما أو تعدّد أحدهما، فذهب جماعة منهم الشهيد رحمه‌الله الى عدم تغيّر الحكم بذلك، لوجود المقتضي للترجيح و هو ابن العمّ مع العمّ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معهما زوج أو زوجة، و الشهيد رحمه‌الله هنا على أصله في السابق، لوجود المقتضي للترجيح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تغيّرها بالذكورة و الأنوثة، فقد خالف فيه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تغيّرها بانضمام الخال أو الخالة، و الاشكال في هذه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فيها أقوال العلماء، و طال التشاجر بينهم، حتّى أفردوها بالتصنيف بناءً و هدما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الأوجه المعتبرة فيها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ابن العمّ، و مقاسمة العمّ و الخال المال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العمّ خاصّة، و جعل المال للخال و ابن العمّ، ذهب الى ذلك القطب الراوندي و نصره الشيخ معين الدين المصري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العمّ و ابن العمّ معا، و اختصاص المال بالخال، ذهب الى ذلك الفاضل سديد الدين محمود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العمّ و الخال، و جعل المال كلّه لابن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وجه، الاّ أنّ الأوّل أقواها؛ لما تقدّم و لصحيحة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هذه المسألة خلاف الأصول المقرّرة التي قد دلّ عليها الكتاب و السنّة، و هي أولويّة الأقرب من الأبعد و ان كان الأبعد ذا سببين، و الظاهر أنّه لا خلاف فيها كما عن المسالك و الجواهر و غيرهما، و ان كان الخلاف في الحاق بعض الفروعات بها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المصنّف و الشهيد في المسالك و ظاهر الجواهر و غيرهم الى اختصاص الأولويّة بهذه الصورة، و لو تغيّرت و ان كان باضافة غيرهما ترجع المسألة الى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الظاهر أنّ عمدة الدليل الاجماع و هو دليل لبّي و المتيقّن منه ما اذا لم‌يكن في المسألة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bookmarkStart w:id="640" w:name="pg11179_126743"/>
    </w:p>
    <w:p>
      <w:pPr>
        <w:pStyle w:val="BookText"/>
        <w:rPr/>
      </w:pPr>
      <w:bookmarkEnd w:id="640"/>
      <w:r>
        <w:rPr>
          <w:rFonts w:ascii="Amiri" w:hAnsi="Amiri" w:eastAsia="Amiri" w:cs="Amiri"/>
          <w:color w:val="111111"/>
          <w:sz w:val="28"/>
          <w:sz w:val="28"/>
          <w:szCs w:val="28"/>
          <w:rtl w:val="true"/>
          <w:lang w:bidi="ar-SA"/>
        </w:rPr>
        <w:t>الروايتان، فالأولى منهما فصدرها كلام الصدوق و ذيلها ادّعى أنّ هناك خبرا صحيحا، و لم‌نجد فيها غير رواية الحسن بن عمارة و أنّها ضعيفة السند بالحسن بن عمارة و ابراهيم بن محمّد بن مهاجر و صفوان بن خالد، و في ملاذ الأخيار عن المجلسي أنّ الرواية مجهولة</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مع أنّ سؤال الامام عليه‌السلام عن الراوي بعيد عن المتعارف و وضع الروايات الصادرة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هذه الرواية مدرك الفقهاء بعيد عن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مرسلة الصدوق فلم‌يتّضح أنّ قوله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قد جمع الكلالتين كلالة الأب و كلالة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نفسه أو علّة كانت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اذا كنّا في شكّ أنّ اجماعهم هذا مستند الى هاتين الروايتين، أو يكون كاشفا عن رأى الامام عليه‌السلام و لم يكن مدركيّا، فلا بعد من الرجوع في غير المتيقّن منه الى الأصل المسلّم و هو أنّ الأقرب الى الميّت يمنع الأبعد</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6340942_2870459653"/>
      <w:bookmarkStart w:id="642" w:name="_Toc230"/>
      <w:bookmarkEnd w:id="641"/>
      <w:r>
        <w:rPr>
          <w:rtl w:val="true"/>
        </w:rPr>
        <w:t>في ميراث الأخوال</w:t>
      </w:r>
      <w:bookmarkEnd w:id="642"/>
    </w:p>
    <w:p>
      <w:pPr>
        <w:pStyle w:val="Heading6"/>
        <w:numPr>
          <w:ilvl w:val="5"/>
          <w:numId w:val="1"/>
        </w:numPr>
        <w:rPr/>
      </w:pPr>
      <w:bookmarkStart w:id="643" w:name="__RefHeading___Toc6340944_2870459653"/>
      <w:bookmarkStart w:id="644" w:name="_Toc231"/>
      <w:bookmarkEnd w:id="643"/>
      <w:r>
        <w:rPr>
          <w:rtl w:val="true"/>
        </w:rPr>
        <w:t>إشارة</w:t>
      </w:r>
      <w:r>
        <w:rPr>
          <w:rtl w:val="true"/>
        </w:rPr>
        <w:t>:</w:t>
      </w:r>
      <w:bookmarkEnd w:id="64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انفرد الخال كان 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الخالان و الأخوال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الخالة و الخالتان و الخالات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اجتمعوا فالذكر و الأنثى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افترقوا كان لمن يتقرّب بالأمّ السدس ان كان واحدا، و الثلث ان كان أكثر، الذكر و الأنثى فيه سواء، و الباقي للخؤولة من الأب و الأمّ بينهم للذكر مثل حظّ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تسقط الخؤولة من الأب، الاّ مع عدم الخؤولة من الأب و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اجتمع الأخوال و الأعمام كان للأخوال الثلث، و كذا لو كان واحدا، ذكرا كان أو أنثى، و للأعمام الثلثان، و كذا لو كان واحدا، 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الأخوال مجتمعين، فالمال بينهم للذكر مثل حظّ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كانوا متفرّقين، فلمن تقرّب بالأمّ سدس الثلث ان كان واحدا، و ثلثه ان كان أكثر، بينهم بالسويّة و الباقي لمن تقرّب منهم بالأب و الأمّ، و للأعمام مابقي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كانوا </w:t>
      </w:r>
      <w:bookmarkStart w:id="645" w:name="pg11179_126744"/>
    </w:p>
    <w:p>
      <w:pPr>
        <w:pStyle w:val="BookText"/>
        <w:rPr/>
      </w:pPr>
      <w:bookmarkEnd w:id="645"/>
      <w:r>
        <w:rPr>
          <w:rFonts w:ascii="Amiri" w:hAnsi="Amiri" w:eastAsia="Amiri" w:cs="Amiri"/>
          <w:color w:val="111111"/>
          <w:sz w:val="28"/>
          <w:sz w:val="28"/>
          <w:szCs w:val="28"/>
          <w:rtl w:val="true"/>
          <w:lang w:bidi="ar-SA"/>
        </w:rPr>
        <w:t>من جهة واحدة، فالمال بينهم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كانوا متفرّقين، فلمن تقرّب منهم بالأمّ السدس، ان كان واحدا، و الثلث ان كانوا أكثر بينهم بالسويّة، و الباقي للأعمام من قبل الأب و الأمّ بينهم للذكر مثل حظّ الأنثيين، و يسقط من تقرّب بالأب منفردا، الاّ مع عدم من يتقرّب بالأب و الأمّ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6"/>
        <w:numPr>
          <w:ilvl w:val="5"/>
          <w:numId w:val="1"/>
        </w:numPr>
        <w:rPr/>
      </w:pPr>
      <w:bookmarkStart w:id="646" w:name="__RefHeading___Toc6340946_2870459653"/>
      <w:bookmarkStart w:id="647" w:name="_Toc232"/>
      <w:bookmarkEnd w:id="646"/>
      <w:r>
        <w:rPr>
          <w:rtl w:val="true"/>
        </w:rPr>
        <w:t xml:space="preserve">الفرع الأوّل </w:t>
      </w:r>
      <w:r>
        <w:rPr>
          <w:rtl w:val="true"/>
        </w:rPr>
        <w:t xml:space="preserve">: </w:t>
      </w:r>
      <w:r>
        <w:rPr>
          <w:rtl w:val="true"/>
        </w:rPr>
        <w:t>في ميراث الأخوال و الخالات</w:t>
      </w:r>
      <w:bookmarkEnd w:id="647"/>
    </w:p>
    <w:p>
      <w:pPr>
        <w:pStyle w:val="BookText"/>
        <w:rPr/>
      </w:pPr>
      <w:r>
        <w:rPr>
          <w:rFonts w:ascii="Amiri" w:hAnsi="Amiri" w:eastAsia="Amiri" w:cs="Amiri"/>
          <w:color w:val="111111"/>
          <w:sz w:val="28"/>
          <w:sz w:val="28"/>
          <w:szCs w:val="28"/>
          <w:rtl w:val="true"/>
          <w:lang w:bidi="ar-SA"/>
        </w:rPr>
        <w:t>لو انفرد الخال كان المال له؛ لانحصار الأولويّة فيه، و كذا الخالان و الأخوال، فالمال لهما أو لهم، و كذا الخالة و الخالتان و الخالات؛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اجتمع الخال و الخالة أو الأخوال و الخالات، و كان جهة قرابتهم واحدة، بأن كانوا جميعا لأب و أمّ أو لأب أو لأمّ، فالمال بينهم للذكر و الأنثى سواء؛ لأنّ الخال و الخالة يتقرّبان الى الميّت بالأمّ، فانّه لا خلاف فيه الاّ ما عساه يشعر به ما عن المقنع من نسبته الى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افترقوا بأن كان بعضهم لأب و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لأب مع عدمهم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بعض الأخوال مثلاً أخا أمّ الميّت من طرف أبويها، و بعضهم أخاها من طرف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تقرّب بالأمّ منهم السدس ان كان واحدا، و الثلث ان كان أكثر، الذكر و الأنثى فيه سواء، و الباقي لمن تقرّب بالأب و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للأب مع عدمهم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الأنثى أيضا؛ لما عرفت من أنّهم يتقرّبون الى الميّت بالأمّ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اقتسام الخؤولة مطلقا بالسويّة هو المذهب، كغيرهم ممّن ينتسب الى الميّت بأمّ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الشيخ في الخلاف عن بعض الأصحاب أنّ الخؤولة للأبوين أو للأب يقتسمون للذكر ضعف الأنثى؛ نظرا الى تقرّبهم بأب في الجملة</w:t>
      </w:r>
      <w:r>
        <w:rPr>
          <w:rFonts w:eastAsia="Amiri" w:cs="Amiri" w:ascii="Amiri" w:hAnsi="Amiri"/>
          <w:color w:val="111111"/>
          <w:sz w:val="28"/>
          <w:szCs w:val="28"/>
          <w:rtl w:val="true"/>
          <w:lang w:bidi="ar-SA"/>
        </w:rPr>
        <w:t xml:space="preserve">. </w:t>
      </w:r>
      <w:bookmarkStart w:id="648" w:name="pg11179_126745"/>
    </w:p>
    <w:p>
      <w:pPr>
        <w:pStyle w:val="BookText"/>
        <w:rPr/>
      </w:pPr>
      <w:bookmarkEnd w:id="648"/>
      <w:r>
        <w:rPr>
          <w:rFonts w:ascii="Amiri" w:hAnsi="Amiri" w:eastAsia="Amiri" w:cs="Amiri"/>
          <w:color w:val="111111"/>
          <w:sz w:val="28"/>
          <w:sz w:val="28"/>
          <w:szCs w:val="28"/>
          <w:rtl w:val="true"/>
          <w:lang w:bidi="ar-SA"/>
        </w:rPr>
        <w:t>و هو ضعيف؛ لأنّ تقرّب الخؤولة بالميّت بالأمّ مطلقا، و لا عبرة بجهة قربها بالأب</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أورد في المستند</w:t>
      </w:r>
      <w:r>
        <w:rPr>
          <w:rStyle w:val="FootnoteAnchor"/>
          <w:rtl w:val="true"/>
        </w:rPr>
        <w:footnoteReference w:id="816"/>
      </w:r>
      <w:r>
        <w:rPr>
          <w:rFonts w:ascii="Amiri" w:hAnsi="Amiri" w:eastAsia="Amiri" w:cs="Amiri"/>
          <w:color w:val="111111"/>
          <w:sz w:val="28"/>
          <w:sz w:val="28"/>
          <w:szCs w:val="28"/>
          <w:rtl w:val="true"/>
          <w:lang w:bidi="ar-SA"/>
        </w:rPr>
        <w:t>عن شيخه في الرياض الاشكال بأنّه اذا كان معيار التسوية بين الذكر و الأنثى تقرّب الوارث الى الميّت بالأمّ، فلماذا يفترق بين الخؤولة لأمّ و الخؤولة لأب و أمّ، و يحكم باقتسام المال بينهم أثلاثا اذا كان الأوّل أكثر من واحد، و أسداسا اذا كان واحدا، بل ينبغي أن‌يقتسم المال بين الطائفتين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الملازمة فيما ذكره، فانّ الخؤولة من جهة أنّ بعضهم ينتسب اليه من طرف واحد أي الأمّ فيكون ككلالة الأمّ، فيقتسم المال بينه و بين البعض الآخر ككلالة الأمّ و الأبوين، و من جهة أنّهم يتقرّبون الى الميّت بالأمّ، يكون نصيبهم بينهم بالسويّة</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6340948_2870459653"/>
      <w:bookmarkStart w:id="650" w:name="_Toc233"/>
      <w:bookmarkEnd w:id="649"/>
      <w:r>
        <w:rPr>
          <w:rtl w:val="true"/>
        </w:rPr>
        <w:t xml:space="preserve">الفرع الثاني </w:t>
      </w:r>
      <w:r>
        <w:rPr>
          <w:rtl w:val="true"/>
        </w:rPr>
        <w:t xml:space="preserve">: </w:t>
      </w:r>
      <w:r>
        <w:rPr>
          <w:rtl w:val="true"/>
        </w:rPr>
        <w:t>فيما اذا اجتمعت الخؤولة مع العمومة مجتمعين</w:t>
      </w:r>
      <w:bookmarkEnd w:id="650"/>
    </w:p>
    <w:p>
      <w:pPr>
        <w:pStyle w:val="BookText"/>
        <w:rPr/>
      </w:pPr>
      <w:r>
        <w:rPr>
          <w:rFonts w:ascii="Amiri" w:hAnsi="Amiri" w:eastAsia="Amiri" w:cs="Amiri"/>
          <w:color w:val="111111"/>
          <w:sz w:val="28"/>
          <w:sz w:val="28"/>
          <w:szCs w:val="28"/>
          <w:rtl w:val="true"/>
          <w:lang w:bidi="ar-SA"/>
        </w:rPr>
        <w:t>و لو اجتمع الأخوال و الأعمام و هم مجتمعون أي الأخوال كلّهم من الأب و الأمّ أو من الأب أو من الأمّ، و الأعمام كذلك كان للأخوال ثلث المال بالسويّة و للأعمام الثلثان البقيّتان للذكر مثل حظّ الأنثيين و كذلك اذا كان العمّ و العمّة واحدا و الخال و الخالة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أبي بصير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شيء من الفرائض؟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أخرج لك كتاب علي عليه‌السلام؟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علي عليه‌السلام لم‌يدرس؟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كتاب علي عليه‌السلام لايدرس، فأخرجه فاذا كتاب جليل و اذا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ترك عمّه و خاله،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 الثلثان، و للخال الثلث</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 صحيحته الثانية عن أبي عبداللّه عليه‌السلام في رجل ترك عمّته و خالته،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للعمّة الثلثان، و للخالة الثلث</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 قوله عليه‌السلام في 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اجتمعت العمّة و الخالة، فللعمّة الثلثان، و للخالة الثلث</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 موثّقة أبي أيّوب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كتاب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العمّة بمنزلة الأب، و الخالة بمنزلة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 مرسلة أبي المغرا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امرؤ هلك و ترك عمّته و خالته، فللعمّة الثلثان، و للخالة الثلث</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 رواية سلمة بن محرز عن أبي عبداللّه عليه‌السلام في عمّ و عمّة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 الثلثان و للعمّة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2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فاطلاق الروايات شامل لما اذا كان العمّ و العمّة واحدا أو أكثر و كذا الخال و الخالة</w:t>
      </w:r>
      <w:r>
        <w:rPr>
          <w:rFonts w:eastAsia="Amiri" w:cs="Amiri" w:ascii="Amiri" w:hAnsi="Amiri"/>
          <w:color w:val="111111"/>
          <w:sz w:val="28"/>
          <w:szCs w:val="28"/>
          <w:rtl w:val="true"/>
          <w:lang w:bidi="ar-SA"/>
        </w:rPr>
        <w:t xml:space="preserve">. </w:t>
      </w:r>
      <w:bookmarkStart w:id="651" w:name="pg11179_126747"/>
    </w:p>
    <w:p>
      <w:pPr>
        <w:pStyle w:val="BookText"/>
        <w:rPr/>
      </w:pPr>
      <w:bookmarkEnd w:id="651"/>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ابن أبي عقيل و المفيد و القطب الكيدري و معين الدين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تنزيل العمومة و الخؤولة منزلة الكلالة، فللواحد من الخؤولة للأمّ السدس ذكرا كان أم أنثى، و للاثنين فصاعدا الثلث، و الباقي للخال أو الخالة من الأبوين أو الأب؛ لأنّهم يتقرّبون بالاخوة فيرثون ميراثهم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الأوّل؛ لدلالة الأخبار عليه و منع مساواتهم للاخوة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مع اتّحاد الخال و الخالة في استحقاقه الثلث بين المتقرّب بالأب و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فرق في استحقاق العمّ و العمّة الثلثين بين المتقرّب بهما أو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أبي عقيل على أصله المتقدّم، فجعل للخال المتّحد السدس، و للعمّة النصف كالاخوة، و الباقي ردّ عليهم على قدر سهامهم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ان ترك عمّة و 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حجّة عليه</w:t>
      </w:r>
      <w:r>
        <w:rPr>
          <w:rFonts w:eastAsia="Amiri" w:cs="Amiri" w:ascii="Amiri" w:hAnsi="Amiri"/>
          <w:color w:val="111111"/>
          <w:sz w:val="28"/>
          <w:szCs w:val="28"/>
          <w:rtl w:val="true"/>
          <w:lang w:bidi="ar-SA"/>
        </w:rPr>
        <w:t>».</w:t>
      </w:r>
      <w:r>
        <w:rPr>
          <w:rStyle w:val="FootnoteAnchor"/>
          <w:rtl w:val="true"/>
        </w:rPr>
        <w:footnoteReference w:id="823"/>
      </w:r>
    </w:p>
    <w:p>
      <w:pPr>
        <w:pStyle w:val="Heading6"/>
        <w:numPr>
          <w:ilvl w:val="5"/>
          <w:numId w:val="1"/>
        </w:numPr>
        <w:rPr/>
      </w:pPr>
      <w:bookmarkStart w:id="652" w:name="__RefHeading___Toc6340950_2870459653"/>
      <w:bookmarkStart w:id="653" w:name="_Toc234"/>
      <w:bookmarkEnd w:id="652"/>
      <w:r>
        <w:rPr>
          <w:rtl w:val="true"/>
        </w:rPr>
        <w:t xml:space="preserve">الفرع الثالث </w:t>
      </w:r>
      <w:r>
        <w:rPr>
          <w:rtl w:val="true"/>
        </w:rPr>
        <w:t xml:space="preserve">: </w:t>
      </w:r>
      <w:r>
        <w:rPr>
          <w:rtl w:val="true"/>
        </w:rPr>
        <w:t>فيما اذا اجتمع الأخوال و الأعمام متفرّقين</w:t>
      </w:r>
      <w:bookmarkEnd w:id="65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الأخوال و الخالات متفرّقين، بأن كان بعضهم لأب و أمّ أو لأب، و بعضهم لأمّ، و اجتمعوا مع الأعمام و العمّات كذلك، أي كان بعضهم لأب و أمّ أو لأب، و بعضهم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فيقتسم المال بين الأخوال و الأعمام أثلاثا، فثلثه للأخوال و ثلثاه للأعمام، ثمّ يعطى الخال أو الخالة للأمّ سدس الثلث ان كان واحدا، و ثلثه ان كانوا أكثر من واحد للذكر مثل حظّ الأنثى، و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اخراج السدس أو الثلث للخال أو الخالة للأب و الأمّ أو للأب مع عدمه ان كان واحدا و ان كانوا أكثر من واحد يقتسم بينهم للذكر مثل حظّ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سدس ثلثي الأصل للعمّ أو العمّة للأمّ ان كان واحدا، و ثلثه ان كانوا أكثر يقتسم بينهم للذكر مثل حظّ </w:t>
      </w:r>
      <w:bookmarkStart w:id="654" w:name="pg11179_126748"/>
    </w:p>
    <w:p>
      <w:pPr>
        <w:pStyle w:val="BookText"/>
        <w:rPr/>
      </w:pPr>
      <w:bookmarkEnd w:id="654"/>
      <w:r>
        <w:rPr>
          <w:rFonts w:ascii="Amiri" w:hAnsi="Amiri" w:eastAsia="Amiri" w:cs="Amiri"/>
          <w:color w:val="111111"/>
          <w:sz w:val="28"/>
          <w:sz w:val="28"/>
          <w:szCs w:val="28"/>
          <w:rtl w:val="true"/>
          <w:lang w:bidi="ar-SA"/>
        </w:rPr>
        <w:t>الأنثى، و الباقي للعمّ أو العمّة للأب و الأمّ أو للأب مع عدمه ان كان واحدا، و ان كانوا أكثر يقتسم بينهم للذكر مثل حظّ الأنثيين</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6340952_2870459653"/>
      <w:bookmarkStart w:id="656" w:name="_Toc235"/>
      <w:bookmarkEnd w:id="655"/>
      <w:r>
        <w:rPr>
          <w:rtl w:val="true"/>
        </w:rPr>
        <w:t>فيما لو اجتمع عمّ الأب و عمّته و خاله و خالته و عمّ الأمّ و عمّتها و خالها و خالتها</w:t>
      </w:r>
      <w:bookmarkEnd w:id="656"/>
    </w:p>
    <w:p>
      <w:pPr>
        <w:pStyle w:val="BookText"/>
        <w:rPr/>
      </w:pPr>
      <w:r>
        <w:rPr>
          <w:rFonts w:ascii="Amiri" w:hAnsi="Amiri" w:eastAsia="Amiri" w:cs="Amiri"/>
          <w:color w:val="111111"/>
          <w:sz w:val="28"/>
          <w:sz w:val="28"/>
          <w:szCs w:val="28"/>
          <w:rtl w:val="true"/>
          <w:lang w:bidi="ar-SA"/>
        </w:rPr>
        <w:t>و لو اجتمع عمّ الأب و عمّته، و خاله و خالته، و عمّ الأمّ و عمّتها، و خالها و خالتها،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لمن يتقرّب بالأمّ الثلث، بينهم بالسويّة، و لمن تقرّب بالأب الثلثان، ثلثه لخال الأب و خالته بينهما بالسويّة، و ثلثاه بين العمّ و العمّة، بينهما للذكر مثل حظّ الأنثيين، فيكون أصل الفريضة ثلاثة، تنكسر على الفريقين، فتضرب أربعة في تسعة تصير ستّة و ثلاثين، ثمّ تضربها في ثلاثة فتصير مائة و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يقتسم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أثلاثا، ثلثه يقتسم في أعمام أمّ الميّت و أخوالها الى أربعة بالسويّة و ثلثاه يقتسم أثلاثا، ثلثه لخال أب الميّت و خالته بينها بالسويّة و ثلثاه يقتسم بين عمّ أب الميّت و عمّته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فسهام الأعمام و الأخوال من طرف أمّ الميّت أربعة و نصيبهم واحد، و هما متباينان و سهم الأعمام و الأخوال من طرف أب الميّت تسعة و نصيبهم اثنان، فتضرب التسعة في الأربعة فتصير ستّة و ثلاثين، و يضرب المجموع في أصل التركة أعني ثلاثة فتصير مائة و ثمانية فعليها يقسم المال كما في الأجداد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يقتسم أثلاثا، ثلثه يعني ستّة و ثلاثين يقسم بين الأعمام و الأخوال من طرف الأمّ بالسويّة، لكلّ منهم تسعة، و ثلثاه أي اثنان و سبعون، يقسم أثلاثا، ثلثه أي أربعة و عشرون يقسم بين الخال و الخالة من طرف أب الميّت بالسويّة لكلّ منهما اثناعشر، و ثلثاه أعني ثمانية و أربعين يقسم بين العمّ و العمّة من طرف أب الميّت للذكر مثل حظّ الأنثى، فللعمّ اثنان و ثلاثون، و للعمّة ستّه‌عشر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قولان آخران كما في الأجداد الثمانية، و المشهور ما ذكرنا</w:t>
      </w:r>
      <w:r>
        <w:rPr>
          <w:rFonts w:eastAsia="Amiri" w:cs="Amiri" w:ascii="Amiri" w:hAnsi="Amiri"/>
          <w:color w:val="111111"/>
          <w:sz w:val="28"/>
          <w:szCs w:val="28"/>
          <w:rtl w:val="true"/>
          <w:lang w:bidi="ar-SA"/>
        </w:rPr>
        <w:t xml:space="preserve">. </w:t>
      </w:r>
      <w:bookmarkStart w:id="657" w:name="pg11179_126749"/>
    </w:p>
    <w:p>
      <w:pPr>
        <w:pStyle w:val="Heading6"/>
        <w:numPr>
          <w:ilvl w:val="5"/>
          <w:numId w:val="1"/>
        </w:numPr>
        <w:rPr/>
      </w:pPr>
      <w:bookmarkStart w:id="658" w:name="__RefHeading___Toc6340954_2870459653"/>
      <w:bookmarkStart w:id="659" w:name="_Toc236"/>
      <w:bookmarkEnd w:id="657"/>
      <w:bookmarkEnd w:id="658"/>
      <w:r>
        <w:rPr>
          <w:rtl w:val="true"/>
        </w:rPr>
        <w:t>في أنّ عمومة الميّت و خؤولته أحقّ بالميراث من عمومة الأب و خؤولته</w:t>
      </w:r>
      <w:bookmarkEnd w:id="659"/>
    </w:p>
    <w:p>
      <w:pPr>
        <w:pStyle w:val="BookText"/>
        <w:rPr/>
      </w:pPr>
      <w:r>
        <w:rPr>
          <w:rFonts w:ascii="Amiri" w:hAnsi="Amiri" w:eastAsia="Amiri" w:cs="Amiri"/>
          <w:color w:val="111111"/>
          <w:sz w:val="28"/>
          <w:sz w:val="28"/>
          <w:szCs w:val="28"/>
          <w:rtl w:val="true"/>
          <w:lang w:bidi="ar-SA"/>
        </w:rPr>
        <w:t>مسائل 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عمومة الميّت و عمّاته و أولادهم و ان نزلوا، و خؤولته و خالاته و أولادهم و ان نزلوا، أحقّ بالميراث من عمومة الأب و عمّاته و خؤولته و خالاته، و أحقّ من عمومة الأمّ و عمّاتها و خؤولتها و خالاتها؛ لأنّ عمومة الميّت و خؤولته أقرب، و الأولاد يقومون مقام آبائهم عند عدمهم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عدم عمومة الميّت و عمّاته، و خؤولته و خالاته، و أولادهم و ان نزلوا، قام مقامهم عمومة الأب و عمّاته و خؤولته و خالاته، و عمومة أمّه و عمّاتها و خؤولتها و خالاتها، و أولادهم و ان نزلوا، و هكذا كلّ بطن منهم و ان نزل أولى من البطن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واضحة؛ فانّ عمومة الميّت و عمّاته و أولادهم و ان نزلوا و خؤولته و خالاته و أولادهم و ان نزلوا أحقّ بالميراث من عمومة أب الميّت و عمّاته و خؤولته و خالاته و أحقّ من عمومة أمّ‌الميّت و عمّاتها و خؤولتها و خالاتها لأنّهم في الرتبة الثانية منهم، و ليعلم أنّ أولاد عمّ الميّت و عمّته و أولاد خاله و خالته في رتبتهم فهم أقرب الى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عدم أعمام الميّت و أخواله و أولادهم، فتصل النوبة الى المرتبة الثانية بالنسبة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الأجداد و الاخوة، فانّ الأجداد و ان علوا في رتبة الاخوة، كما أنّ أولادهم في رتبة الأجداد النازلة، و لذا لايمنع أولادهم من الأجداد العالية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عمومة الميّت و خؤولته أقرب اليه و كلّ أقرب أولى من الأبعد كتابا و سنّة و اجماعا و أولادهم يقومون مقامهم على أنّ ابنة الخالة مثلاً من ولد الجدّة و عمّة الأمّ مثلاً من ولد جدّة الأمّ و ولد جدّة الميّت أولى بالميراث من ولد جدّة أمّ الميّت فما عن الحسن من تشريك عمّة الأمّ و ابنة الخالة واضح البطلان</w:t>
      </w:r>
      <w:r>
        <w:rPr>
          <w:rFonts w:eastAsia="Amiri" w:cs="Amiri" w:ascii="Amiri" w:hAnsi="Amiri"/>
          <w:color w:val="111111"/>
          <w:sz w:val="28"/>
          <w:szCs w:val="28"/>
          <w:rtl w:val="true"/>
          <w:lang w:bidi="ar-SA"/>
        </w:rPr>
        <w:t>».</w:t>
      </w:r>
      <w:r>
        <w:rPr>
          <w:rStyle w:val="FootnoteAnchor"/>
          <w:rtl w:val="true"/>
        </w:rPr>
        <w:footnoteReference w:id="824"/>
      </w:r>
      <w:bookmarkStart w:id="660" w:name="pg11179_126750"/>
    </w:p>
    <w:p>
      <w:pPr>
        <w:pStyle w:val="Heading6"/>
        <w:numPr>
          <w:ilvl w:val="5"/>
          <w:numId w:val="1"/>
        </w:numPr>
        <w:rPr/>
      </w:pPr>
      <w:bookmarkStart w:id="661" w:name="__RefHeading___Toc6340956_2870459653"/>
      <w:bookmarkStart w:id="662" w:name="_Toc237"/>
      <w:bookmarkEnd w:id="660"/>
      <w:bookmarkEnd w:id="661"/>
      <w:r>
        <w:rPr>
          <w:rtl w:val="true"/>
        </w:rPr>
        <w:t>في أنّ أولاد العمومة المتفرّقين، يأخذون نصيب آبائهم</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العمومة المتفرّقين، يأخذون نصيب آبائهم، فبنو العمّ للأمّ، لهم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بني عمّين للأمّ، كان لهم الثلث، و الباقي لبني العمّ أو العمّة، أو لبني العمومة أو العمّات للأب و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البحث في بني الخؤولة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ارث أولاد العمومة و الخؤولة كآبائهم في دخولهم بآية أولي الأرحام، فلايتوقّف ثبوت ارثهم على ارث آبائهم، و انّما الغرض بأنّهم يأخذون نصيب آبائهم بيان كيفيّة ارثهم فانّهم لمّا كانوا يتقرّبون الى الميّت بآبائهم و أمّهاتهم كان ارثهم لنصيب الآباء و الأمّهات، كما أشير اليه في الأخبار السابقة من أنّ كلّ ذي رحم بمنزلة الرحم الذي يجرّ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فلولد العمّ و ان كان أنثى الثلثان و لولد العمّة و ان كان ذكرا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لولد الخال و الخالة الثلث اذا جامع أحدا من ولد العمومة و لو كان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يتساوى ابن الخال و ابن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أولاد العمّ للأمّ سدس نصيب العمومة ان كان واحدا و الثلث ان كانوا أكثر، و لأولاد العمّ للأبوين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في أولاد الخؤولة المتفرّقين على ما تقرّر في ميراث آبائهم</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ثمّ انّه اذا تعدّد ولد الخال أو الخالة فيقسم نصيبهم بينهم بالسويّة و ان اختلفوا في الذكورة و الأنوثة، و اذا تعدّد ولد العمّ أو العمّة فللذكر مثل حظّ الأنثيين اذا لم‌يكونا أمّيين أمّا اذا كانا أمّيين فيقسم نصيبهم بينهم بالسويّة</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6340958_2870459653"/>
      <w:bookmarkStart w:id="664" w:name="_Toc238"/>
      <w:bookmarkEnd w:id="663"/>
      <w:r>
        <w:rPr>
          <w:rtl w:val="true"/>
        </w:rPr>
        <w:t>فيما اذا اجتمع للوارث سببان</w:t>
      </w:r>
      <w:bookmarkEnd w:id="66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للوارث سببان، فان لم‌يمنع أحدهما الآخر ورث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لأب هو ابن خال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هو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بنت عمّ هي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عمّة لأب هي خالة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منع أحدهما الآخر ورث من جهة </w:t>
      </w:r>
    </w:p>
    <w:p>
      <w:pPr>
        <w:pStyle w:val="BookText"/>
        <w:rPr/>
      </w:pP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هو أخ، فانّه يرث بالأخوّة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اجتمع للوارث سببان فصاعدا للارث بالمعنى الأعمّ الشامل للنسب و السبب الخاصّ ورث بالجميع، ما لم‌يكن هناك من هو أقرب منه فيهما أو في أحدهما، أو يكون أحدهما مانعا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لايمنع ذو السبب المتعدّد من هو في طبقته من ذي السبب الواحد، من حيث توهّم قوّة السبب بتعدّده، كما يقدّم المتقرّب بالأبوين على المتقرّب بالأب؛ لأنّ ذلك على خلاف الأصل، و من ثمّ شاركه المتقرّب بالأمّ، و الأصل فيه اشتراك الجميع في السبب المقتضي للتوارث</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يتخرّج على ذلك 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و الروضة</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هو خال كما اذا كانت لزيد ثلاث زوجات و له من الأولى ابن هو بكر و من الثانية ابن هو خالد و من الثالثة عمرو، ثمّ طلّق الثالثة، فتزوّجت بآخر و ولدت لهذا الزوج الثاني بنتا المسمّاة بليلى، فعمرو أخو ليلى من الأمّ و أخو بكر و خالد من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بين بكر و ليلى فلا نسب، و لذلك تزوّجها فولدت له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عمرو عمّا لبشر للأب و خالاً له للأمّ، و خالد عمّا لبشر للأب، فلو مات بشر و ورثه عمرو و خالد، و لم‌يكن له وارث غيرهما، فالمال يقسم الى ثلاثة أقسام، ثلث لعمرو من جهة كونه خالاً، و الثلثان الباقيان يقسمان بينه و بين ذلك العمّ الآخر بالتنصيف، ثلث له و ثلث لذاك، فبالنتيجة يرث عمرو 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لكونه خالاً و ثلثا لكونه 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الثلث الباقي للعمّ الآخر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لأب هو ابن خال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المثال </w:t>
      </w:r>
    </w:p>
    <w:p>
      <w:pPr>
        <w:pStyle w:val="BookText"/>
        <w:rPr/>
      </w:pPr>
      <w:r>
        <w:rPr>
          <w:rFonts w:ascii="Amiri" w:hAnsi="Amiri" w:eastAsia="Amiri" w:cs="Amiri"/>
          <w:color w:val="111111"/>
          <w:sz w:val="28"/>
          <w:sz w:val="28"/>
          <w:szCs w:val="28"/>
          <w:rtl w:val="true"/>
          <w:lang w:bidi="ar-SA"/>
        </w:rPr>
        <w:t>المذكور آنفا الاّ أنّه كان لزيد من زوجته الثالثة سميّة مضافا الى عمرو، فلو تزوّج عمرو فولد له ابن المسمّى بالحسن، فابنه هذا يكون ابن عمّ لأب و ابن خال لأمّ بالنسبة الى بشر، و تزوّجت سميّة فولدت ابن المسمّى بالحسين، فابنها هذا بالنسبة الى بشر يكون ابن عمّة لأب و ابن خالة لأمّ، فلو مات بشر و لم‌يكن له وارث الاّ ابن عمرو و ابن سميّة، فالمال يقتسم أثلاثا، ثلثاه لابن عمّ الميّت و ابن عمّته يقسم بينهما أثلاثا للذكر مثل حظّ الأنثيين، و ثلثه لابن خال الميّت و خالته يقتسم بينهما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فتضرب ثلاثة في مثلها فتنتج تسعة، فتضرب في اثنين فتنتج ثمانيه‌عشر، فبعد التقسيم يكون سهم ابن عمّ الميّت و هو ابن خاله أحد عشر، و سهم ابن عمّة الميّت و هو ابن خالته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هو زوج أو بنت عمّ هي زوجة كما لو كان لياسر أخي خالد ابنان عمّار و عمرو و كان لخالد بنت المسمّاة بزينب، و تزوّج عمّار زينب، ثمّ ماتت زينب فورثها عمّار و عمرو، فعمّار زوجها و ابن عمّها و عمرو ابن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فيقتسم المال أربعة نصفه لعمّار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 نصف الآخر لعمّار أيضا؛ لأنّه ابن عمّها و نصف هذا النصف لعمرو ابن عمّها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المثال لو مات عمّار فورثه زينب زوجته و عمرو الاّ أنّ عمروا هنا يفرض أخو زينب، فسهم الزوجة ربع المال و باقيه يقتسم أثلاثا بين زينب بنت عمّه و عمرو ابن عمّه للذكر مثل حظّ الأنثيين، فتضرب أربعة في ثلاثة فينتج اثناعشر فلزينب النصف و هي ستّة جمع الربع نصيب الزوجيّة و ربع آخر نصيب ابنة العمّ، و النصف الآخر لعمرو</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نسبان يحجب أحدهما الآخر كأخ هو ابن عمّ، و ذلك بأن‌تزوّج الرجل امرأة أخيه بعد أن‌ولدت منه ولدا، ثمّ أولدها الأخ الثاني ولدا آخر، فهو أخ الولد الأوّل لأمّه و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الحسن و الحسين أخوين، فتزوّج الحسن زينب، فولدت له زيدا و خالدا، ثمّ طلّق زينب و تزوّجت الحسين </w:t>
      </w:r>
      <w:bookmarkStart w:id="665" w:name="pg11179_126753"/>
    </w:p>
    <w:p>
      <w:pPr>
        <w:pStyle w:val="BookText"/>
        <w:rPr/>
      </w:pPr>
      <w:bookmarkEnd w:id="665"/>
      <w:r>
        <w:rPr>
          <w:rFonts w:ascii="Amiri" w:hAnsi="Amiri" w:eastAsia="Amiri" w:cs="Amiri"/>
          <w:color w:val="111111"/>
          <w:sz w:val="28"/>
          <w:sz w:val="28"/>
          <w:szCs w:val="28"/>
          <w:rtl w:val="true"/>
          <w:lang w:bidi="ar-SA"/>
        </w:rPr>
        <w:t>فولدت له عمروا، فعمرو أخو زيد و خالد من جهة الأمّ و ابن عمّهما من جهة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خالد و لم‌يكن له وارث الاّ زيدا و عمروا، فزيد أخو الميّت من أبويه و عمرو أخوه من أمّه، فسهم عمرو السدس من المال و الباقي لزيد، و لايرث عمرو من جهة كونه ابن عمّ الميّت، لأنّ نسبه بعنوان الأخ يحجبه عن ارثه بعنوان كونه ابن عمّ للميّت، و لو لم‌يكن للميّت وارث غير عمرو، يرث المال كلّه، سدسه بالفرض و الباقي بالقرابة</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6340960_2870459653"/>
      <w:bookmarkStart w:id="667" w:name="_Toc239"/>
      <w:bookmarkEnd w:id="666"/>
      <w:r>
        <w:rPr>
          <w:rtl w:val="true"/>
        </w:rPr>
        <w:t>فيما اذا دخل الزوج أو الزوجة على الخؤولة و الخالات و العمومة و العمّات</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الزوج أو الزوجة على الخؤولة و الخالات و العمومة و العمّات، كان للزوج أو الزوجة النصيب الأعلى، و لمن تقرّب بالأمّ نصيبه الأصلي من أصل التركة، و ما بقي فهو لقرابة الأب و الأمّ، و ان‌لم‌يكونوا فلقرابة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بنصيبه الأصلي ما كان يرثه لولا الزوج و هو ثلث التركة، سواء كان خالاً أو خالة لأب أم لأمّ، اذا لم‌يكن في مرتبته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النقص بنصيب الزوج أو الزوجة على من تقرّب بالأب، و هم العمومة و العمّات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كون الوارث عمّا من أيّ جهة كانت و خالاً كذلك مع الزوج فللخال الثلث و للزوج النصف و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 و ان تعدّد؛ لأنّه يتقرّب بالأب و النقص يدخل على من يتقرّب بالأب دون من يتقرّب بها</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الوارث خالاً و عمّا فللعمّ الثلثان و للخال الثلث، كما في صحيحة أبي بصير عن أبي عبداللّه عليه‌السلام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مات و ترك عمّه و خاله،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 الثلثان و للخال </w:t>
      </w:r>
      <w:bookmarkStart w:id="668" w:name="pg11179_126754"/>
    </w:p>
    <w:p>
      <w:pPr>
        <w:pStyle w:val="BookText"/>
        <w:rPr/>
      </w:pPr>
      <w:bookmarkEnd w:id="668"/>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و ظاهر هذا الحديث شامل لمطلق العمّ من أيّ جهة كان، كما أنّ الخال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ترك الرجل عمّته و خالته فللعمّة الثلثان و للخالة الثلث، كما في صحيحة محمّد بن مسلم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للعمّة الثلثان و للخالة الثلث</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فظاهر الحديث و نظائره شامل للعمّة و الخالة من أيّ جهة كانتا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ذكره في المسالك اذا دخل عليهما الزوج، من القسمة مطابق للروايات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فرض كون الخؤولة و العمومة متفرّقين، مع أحد الزوجين، فنصف المال أو ربعه للزوج أو الزوجة و ثلثه للأخوال و من هذا الثلث، سدسه لمن تقرّب بالأمّ ان كان واحدا، و ثلثه ان كان أكثر، و الباقي من السدس أو الثلث للأخوال من قبل الأبوين أو الأب، و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اخراج نصيب أحد الزوجين و الأخوال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للأعمام، فللمتقرّب منهم بالأمّ سدسه ان كان واحدا، و ثلثه ان كان أكثر بالسويّة، و الباقي للمتقرّب منهم بالأبوين أو بالأب بالتفاوت</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6340962_2870459653"/>
      <w:bookmarkStart w:id="670" w:name="_Toc240"/>
      <w:bookmarkEnd w:id="669"/>
      <w:r>
        <w:rPr>
          <w:rtl w:val="true"/>
        </w:rPr>
        <w:t>في أنّ حكم أولاد الخؤولة مع الزوج و الزوجة حكم الخؤولة</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أولاد الخؤولة مع الزوج و الزوجة حكم الخؤولة، فان كان زوج أو زوجة و بنو أخوال مع بني أعمام، فللزوج أو الزوجة نصيب الزوجيّة، و لبني الأخوال ثلث الأصل، و الباقي لبني الأعمام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أنّه اذا كان للميّت خال و عمّ، فللخال ثلث المال و للعمّ ثلثاه، سواء كان واحدا أو متعدّدا و كذا لو كان وارث الميّت خالة و عمّة، فللخالة ثلث المال و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للعمّة ثلثاه، فلو اجتمع مع الخال و العمّ، أو الخالة و العمّة زوج أو زوجة، فيأخذ الزوج أو الزوجة نصيبه الأعلى و كذا يأخذ الخال أو الخالة، الثلث و الباقي للعمّ أو العمّة فيدخل النقص على العمّ أو العمّة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جارٍ فيما اذا كان وارث الميّت ولد الخال و ولد العمّ، أو ولد الخالة و ولد العمّة، سواء كان لكلّ من الخال و العمّ ولد أو أولاد، و كذا الخالة و العمّة، و لو اجتمع مع أولاد الخؤولة و العمومة زوج أو زوجة فيأخذ الزوج أو الزوجة نصيبه الأعلى و كذا أولاد الخؤولة من الخال أو الخالة، و الباقي لأولاد العمومة من العمّ أو العمّة، فيدخل النقص على أولادهما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لم‌يتعرّض المصنّف رحمه‌الله لحكم ما لو اجتمع أحد الزوجين مع أحد الفريقين، فلو كان للميّت خال من الأمّ و خال من الأبوين مع أحد الزوجين، فحينئذ يأخذ الزوج أو الزوجة نصيبهما، و يكون للخال من الأمّ سدس الأصل ان كان واحدا و ثلثه ان كان أكثر، و الباقي للخال من الأبوين، و هذا الحكم جارٍ في أولاد الخال للأمّ و الخال للأبوين مع فقدهما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لك قولان آخران ضعيفان نقلهما في المسالك</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671" w:name="pg11179_126756"/>
    </w:p>
    <w:p>
      <w:pPr>
        <w:pStyle w:val="Heading4"/>
        <w:numPr>
          <w:ilvl w:val="3"/>
          <w:numId w:val="1"/>
        </w:numPr>
        <w:rPr/>
      </w:pPr>
      <w:bookmarkStart w:id="672" w:name="__RefHeading___Toc6340964_2870459653"/>
      <w:bookmarkStart w:id="673" w:name="_Toc241"/>
      <w:bookmarkEnd w:id="671"/>
      <w:bookmarkEnd w:id="672"/>
      <w:r>
        <w:rPr>
          <w:rtl w:val="true"/>
        </w:rPr>
        <w:t xml:space="preserve">المقصد الثاني </w:t>
      </w:r>
      <w:r>
        <w:rPr>
          <w:rtl w:val="true"/>
        </w:rPr>
        <w:t xml:space="preserve">: </w:t>
      </w:r>
      <w:r>
        <w:rPr>
          <w:rtl w:val="true"/>
        </w:rPr>
        <w:t>في مسائل من أحكام الأزواج</w:t>
      </w:r>
      <w:bookmarkEnd w:id="673"/>
    </w:p>
    <w:p>
      <w:pPr>
        <w:pStyle w:val="Heading5"/>
        <w:numPr>
          <w:ilvl w:val="4"/>
          <w:numId w:val="1"/>
        </w:numPr>
        <w:rPr/>
      </w:pPr>
      <w:bookmarkStart w:id="674" w:name="__RefHeading___Toc6340966_2870459653"/>
      <w:bookmarkStart w:id="675" w:name="_Toc242"/>
      <w:bookmarkEnd w:id="674"/>
      <w:r>
        <w:rPr>
          <w:rtl w:val="true"/>
        </w:rPr>
        <w:t>«</w:t>
      </w:r>
      <w:r>
        <w:rPr>
          <w:rtl w:val="true"/>
        </w:rPr>
        <w:t>الأولى</w:t>
      </w:r>
      <w:r>
        <w:rPr>
          <w:rtl w:val="true"/>
        </w:rPr>
        <w:t xml:space="preserve">»: </w:t>
      </w:r>
      <w:r>
        <w:rPr>
          <w:rtl w:val="true"/>
        </w:rPr>
        <w:t>الزوجة ترث ما دامت في حبال الزوج، و ان لم‌يدخل بها</w:t>
      </w:r>
      <w:bookmarkEnd w:id="675"/>
    </w:p>
    <w:p>
      <w:pPr>
        <w:pStyle w:val="Heading6"/>
        <w:numPr>
          <w:ilvl w:val="5"/>
          <w:numId w:val="1"/>
        </w:numPr>
        <w:rPr/>
      </w:pPr>
      <w:bookmarkStart w:id="676" w:name="__RefHeading___Toc6340968_2870459653"/>
      <w:bookmarkStart w:id="677" w:name="_Toc243"/>
      <w:bookmarkEnd w:id="676"/>
      <w:r>
        <w:rPr>
          <w:rtl w:val="true"/>
        </w:rPr>
        <w:t>إشارة</w:t>
      </w:r>
      <w:r>
        <w:rPr>
          <w:rtl w:val="true"/>
        </w:rPr>
        <w:t>:</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ترث ما دامت في حبال الزوج، و ان لم‌يدخل بها، و كذا يرثها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طلّقت رجعيّة، توارثا اذا مات أحدهما في العدّة؛ لأنّها بحكم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لاترث البائن و لاتورث، كالمطلّقة ثالثة، و التي لم‌يدخل بها، و اليائسة و ليس في سنّها من تحيض، و المختلعة، و المبارأة، و المعتدّة عن وط‌ء الشبهة أو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البحث عن ارث الزوجين في المانع الأوّل من موانع الارث في ذيل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الوارث زوجا أو زوجة</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و لنذكر هنا فروعا لتبيين مسائل من أحكام الأزواج</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الكلام هنا و فيما سبق في العقد الدائم و أمّا العقد المنقطع فلايقتضي توارثا بين الزوجين الاّ اذا شرطا، فاذا شرطا ثبت تبعا للشرط على ما هو الحقّ في المسألة و قد فصّلناه في كتاب النكاح</w:t>
      </w:r>
      <w:r>
        <w:rPr>
          <w:rFonts w:eastAsia="Amiri" w:cs="Amiri" w:ascii="Amiri" w:hAnsi="Amiri"/>
          <w:color w:val="111111"/>
          <w:sz w:val="28"/>
          <w:szCs w:val="28"/>
          <w:rtl w:val="true"/>
          <w:lang w:bidi="ar-SA"/>
        </w:rPr>
        <w:t>.</w:t>
      </w:r>
      <w:r>
        <w:rPr>
          <w:rStyle w:val="FootnoteAnchor"/>
          <w:rtl w:val="true"/>
        </w:rPr>
        <w:footnoteReference w:id="833"/>
      </w:r>
      <w:bookmarkStart w:id="678" w:name="pg11179_126757"/>
    </w:p>
    <w:p>
      <w:pPr>
        <w:pStyle w:val="BookText"/>
        <w:rPr/>
      </w:pPr>
      <w:bookmarkEnd w:id="678"/>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6"/>
        <w:numPr>
          <w:ilvl w:val="5"/>
          <w:numId w:val="1"/>
        </w:numPr>
        <w:rPr/>
      </w:pPr>
      <w:bookmarkStart w:id="679" w:name="__RefHeading___Toc6340970_2870459653"/>
      <w:bookmarkStart w:id="680" w:name="_Toc244"/>
      <w:bookmarkEnd w:id="679"/>
      <w:r>
        <w:rPr>
          <w:rtl w:val="true"/>
        </w:rPr>
        <w:t xml:space="preserve">الفرع الأوّل </w:t>
      </w:r>
      <w:r>
        <w:rPr>
          <w:rtl w:val="true"/>
        </w:rPr>
        <w:t xml:space="preserve">: </w:t>
      </w:r>
      <w:r>
        <w:rPr>
          <w:rtl w:val="true"/>
        </w:rPr>
        <w:t>في أنّه ترث الزوجة الزوج و يرثها و ان لم‌يدخل بها</w:t>
      </w:r>
      <w:bookmarkEnd w:id="680"/>
    </w:p>
    <w:p>
      <w:pPr>
        <w:pStyle w:val="BookText"/>
        <w:rPr/>
      </w:pPr>
      <w:r>
        <w:rPr>
          <w:rFonts w:ascii="Amiri" w:hAnsi="Amiri" w:eastAsia="Amiri" w:cs="Amiri"/>
          <w:color w:val="111111"/>
          <w:sz w:val="28"/>
          <w:sz w:val="28"/>
          <w:szCs w:val="28"/>
          <w:rtl w:val="true"/>
          <w:lang w:bidi="ar-SA"/>
        </w:rPr>
        <w:t>الزوجة ترث ما دامت في حبال الزوج و لم‌تكن لها موانع الارث من الكفر و القتل و غيرهما، و ان كانت غير مدخول بها؛ لصدق الزوجة عليها و يرثها الزوج كذلك، و الدليل على ذلك الكتاب و السنّة، 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نصف ما ترك أزواجكم ان لم‌يكن لهنّ ولد فان كان لهنّ ولد فلكم الربع ممّا تركن من بعد وصيّة يوصين بها أو دين و لهنّ الربع ممّا تركتم ان لم‌يكن لكم ولد فان كان لكم ولد فلهنّ الثمن ممّا تركتم من بعد وصيّة توصون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فاطلاق الزوج و الزوجة يشملهما و ان لم‌يدخل بها؛ لصدق الزوج و الزوجة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 صحيحة محمّد بن مسلم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يتزوّج المرأة، ثمّ يموت قبل أن‌يدخل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الميراث، و عليها العدّة أربعة أشهر و عشر، و ان كان سمّى لها مهرا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نصفه، و ان لم‌يكن سمّى لها مهرا فلا مهر لها</w:t>
      </w:r>
      <w:r>
        <w:rPr>
          <w:rFonts w:eastAsia="Amiri" w:cs="Amiri" w:ascii="Amiri" w:hAnsi="Amiri"/>
          <w:color w:val="111111"/>
          <w:sz w:val="28"/>
          <w:szCs w:val="28"/>
          <w:rtl w:val="true"/>
          <w:lang w:bidi="ar-SA"/>
        </w:rPr>
        <w:t>».</w:t>
      </w:r>
      <w:r>
        <w:rPr>
          <w:rStyle w:val="FootnoteAnchor"/>
          <w:rtl w:val="true"/>
        </w:rPr>
        <w:footnoteReference w:id="835"/>
      </w:r>
    </w:p>
    <w:p>
      <w:pPr>
        <w:pStyle w:val="Heading6"/>
        <w:numPr>
          <w:ilvl w:val="5"/>
          <w:numId w:val="1"/>
        </w:numPr>
        <w:rPr/>
      </w:pPr>
      <w:bookmarkStart w:id="681" w:name="__RefHeading___Toc6340972_2870459653"/>
      <w:bookmarkStart w:id="682" w:name="_Toc245"/>
      <w:bookmarkEnd w:id="681"/>
      <w:r>
        <w:rPr>
          <w:rtl w:val="true"/>
        </w:rPr>
        <w:t xml:space="preserve">الفرع الثاني </w:t>
      </w:r>
      <w:r>
        <w:rPr>
          <w:rtl w:val="true"/>
        </w:rPr>
        <w:t xml:space="preserve">: </w:t>
      </w:r>
      <w:r>
        <w:rPr>
          <w:rtl w:val="true"/>
        </w:rPr>
        <w:t>في أنّه لو طلّقت رجعيّة توارثا اذا مات أحدهما في العدّة</w:t>
      </w:r>
      <w:bookmarkEnd w:id="68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طلّقت الزوجة رجعيّة، يرثها و ترثه اذا مات أحدهما في العدّة؛ لأنّها في </w:t>
      </w:r>
      <w:bookmarkStart w:id="683" w:name="pg11179_126758"/>
    </w:p>
    <w:p>
      <w:pPr>
        <w:pStyle w:val="BookText"/>
        <w:rPr/>
      </w:pPr>
      <w:bookmarkEnd w:id="683"/>
      <w:r>
        <w:rPr>
          <w:rFonts w:ascii="Amiri" w:hAnsi="Amiri" w:eastAsia="Amiri" w:cs="Amiri"/>
          <w:color w:val="111111"/>
          <w:sz w:val="28"/>
          <w:sz w:val="28"/>
          <w:szCs w:val="28"/>
          <w:rtl w:val="true"/>
          <w:lang w:bidi="ar-SA"/>
        </w:rPr>
        <w:t>العدّة بحكم الزوجة؛ لموثّقة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عليه‌السلام عن الرجل يطلّق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يرثها و ترثه مادام له عليها رجعة</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لم‌تكن في العدّة الرجعيّة كما اذا طلّقها ثلاثة بينها رجعتان، فلا توارث بينهما؛ لصحيحة محمّد بن قيس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طلّقت المرأة، ثمّ توفّي عنها زوجها، و هي في عدّة منه لم‌تحرم عليه، فانّها ترثه، و يرثها مادامت في الدم من حيضتها الثانية من التطليقتين الأوّلتين، فان طلّقها الثالثة فانّها لاترث من زوجها شيئا، و لايرث منها</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 كذلك لو خرجت من العدّة لصحيحة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ترث و تورث حتّى ترى الدم الثالث، فاذا رأته فقد انقطع</w:t>
      </w:r>
      <w:r>
        <w:rPr>
          <w:rFonts w:eastAsia="Amiri" w:cs="Amiri" w:ascii="Amiri" w:hAnsi="Amiri"/>
          <w:color w:val="111111"/>
          <w:sz w:val="28"/>
          <w:szCs w:val="28"/>
          <w:rtl w:val="true"/>
          <w:lang w:bidi="ar-SA"/>
        </w:rPr>
        <w:t>».</w:t>
      </w:r>
      <w:r>
        <w:rPr>
          <w:rStyle w:val="FootnoteAnchor"/>
          <w:rtl w:val="true"/>
        </w:rPr>
        <w:footnoteReference w:id="838"/>
      </w:r>
    </w:p>
    <w:p>
      <w:pPr>
        <w:pStyle w:val="Heading6"/>
        <w:numPr>
          <w:ilvl w:val="5"/>
          <w:numId w:val="1"/>
        </w:numPr>
        <w:rPr/>
      </w:pPr>
      <w:bookmarkStart w:id="684" w:name="__RefHeading___Toc6340974_2870459653"/>
      <w:bookmarkStart w:id="685" w:name="_Toc246"/>
      <w:bookmarkEnd w:id="684"/>
      <w:r>
        <w:rPr>
          <w:rtl w:val="true"/>
        </w:rPr>
        <w:t xml:space="preserve">الفرع الثالث </w:t>
      </w:r>
      <w:r>
        <w:rPr>
          <w:rtl w:val="true"/>
        </w:rPr>
        <w:t xml:space="preserve">: </w:t>
      </w:r>
      <w:r>
        <w:rPr>
          <w:rtl w:val="true"/>
        </w:rPr>
        <w:t>في أنّه لاترث في العدّة البائنة و لايرثها الزوج</w:t>
      </w:r>
      <w:bookmarkEnd w:id="685"/>
    </w:p>
    <w:p>
      <w:pPr>
        <w:pStyle w:val="BookText"/>
        <w:rPr/>
      </w:pPr>
      <w:r>
        <w:rPr>
          <w:rFonts w:ascii="Amiri" w:hAnsi="Amiri" w:eastAsia="Amiri" w:cs="Amiri"/>
          <w:color w:val="111111"/>
          <w:sz w:val="28"/>
          <w:sz w:val="28"/>
          <w:szCs w:val="28"/>
          <w:rtl w:val="true"/>
          <w:lang w:bidi="ar-SA"/>
        </w:rPr>
        <w:t>لاترث الزوجة المطلّقة في العدّة البائنة كالتي لم‌يدخل بها و لايرثها الزوج؛ لصحيحة الحلبي عن أبي عبداللّه عليه‌السلام، 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طلّق الرجل و هو صحيح لا رجعة له عليها</w:t>
      </w:r>
      <w:r>
        <w:rPr>
          <w:rStyle w:val="FootnoteAnchor"/>
          <w:rtl w:val="true"/>
        </w:rPr>
        <w:footnoteReference w:id="839"/>
      </w:r>
      <w:r>
        <w:rPr>
          <w:rFonts w:ascii="Amiri" w:hAnsi="Amiri" w:eastAsia="Amiri" w:cs="Amiri"/>
          <w:color w:val="111111"/>
          <w:sz w:val="28"/>
          <w:sz w:val="28"/>
          <w:szCs w:val="28"/>
          <w:rtl w:val="true"/>
          <w:lang w:bidi="ar-SA"/>
        </w:rPr>
        <w:t>لم‌يرثها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40"/>
      </w:r>
      <w:bookmarkStart w:id="686" w:name="pg11179_126759"/>
    </w:p>
    <w:p>
      <w:pPr>
        <w:pStyle w:val="BookText"/>
        <w:rPr/>
      </w:pPr>
      <w:bookmarkEnd w:id="686"/>
      <w:r>
        <w:rPr>
          <w:rFonts w:ascii="Amiri" w:hAnsi="Amiri" w:eastAsia="Amiri" w:cs="Amiri"/>
          <w:color w:val="111111"/>
          <w:sz w:val="28"/>
          <w:sz w:val="28"/>
          <w:szCs w:val="28"/>
          <w:rtl w:val="true"/>
          <w:lang w:bidi="ar-SA"/>
        </w:rPr>
        <w:t>و رواية يزيد الكناسي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لاترث المختلعة و المخيّرة و المبارأة و المستأمرة في طلاقها، هؤلاء لايرثن من أزواجهنّ شيئا في عدّتهنّ؛ لأنّ العصمة قد انقطعت فيما بينهنّ و بين أزواجهنّ من ساعتهنّ، فلا رجعة لأزواجهنّ، و لا ميراث بينهم</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 رواية عبدالأعلى مولى آل‌سام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المستأمرة في طلاقها اذا 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فطلّقها بأمرها و رضاها فانّها تطليقة بائنة، و لا رجعة له عليها و لا ميراث بينهما، و هي تعتدّ منه ثلاثة أشهر، أو 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عبداللّه عليه‌السلام في الرجل يطلّق امرأته طلاقا لايملك فيه الرجعة،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بانت منه بتطليقه و لا ميراث بينهما في العدّة</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 في الجواهر بعد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لاترث البائن و لاتورث، كالمطلّقة ثالثة، و التي لم‌يدخل بها، و اليائسة و ليس في سنّها من تحيض، و المختلعة، و المبارأة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لانتفاء صدق الزوجة و الزوج عليهما فعلاً، مضافا الى النصوص المستفيضة أو المتواترة فيهما معا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قد تقدّم في كتاب الطلاق أنّه لو طلّقها مريضا و لو بائنا و مات في ذلك المرض و لم‌تتزوّج ورثته هي دونه ما بين الطلاق و فوته في ذلك المرض الى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النهاية و الوسيلة التوارث في العدّة اذا كان الطلاق في المرض، و قد تقدّم الكلام فيه هناك</w:t>
      </w:r>
      <w:r>
        <w:rPr>
          <w:rFonts w:eastAsia="Amiri" w:cs="Amiri" w:ascii="Amiri" w:hAnsi="Amiri"/>
          <w:color w:val="111111"/>
          <w:sz w:val="28"/>
          <w:szCs w:val="28"/>
          <w:rtl w:val="true"/>
          <w:lang w:bidi="ar-SA"/>
        </w:rPr>
        <w:t>».</w:t>
      </w:r>
      <w:r>
        <w:rPr>
          <w:rStyle w:val="FootnoteAnchor"/>
          <w:rtl w:val="true"/>
        </w:rPr>
        <w:footnoteReference w:id="843"/>
      </w:r>
    </w:p>
    <w:p>
      <w:pPr>
        <w:pStyle w:val="Heading5"/>
        <w:numPr>
          <w:ilvl w:val="4"/>
          <w:numId w:val="1"/>
        </w:numPr>
        <w:rPr/>
      </w:pPr>
      <w:bookmarkStart w:id="687" w:name="__RefHeading___Toc6340976_2870459653"/>
      <w:bookmarkStart w:id="688" w:name="_Toc247"/>
      <w:bookmarkEnd w:id="687"/>
      <w:r>
        <w:rPr>
          <w:rtl w:val="true"/>
        </w:rPr>
        <w:t>«</w:t>
      </w:r>
      <w:r>
        <w:rPr>
          <w:rtl w:val="true"/>
        </w:rPr>
        <w:t>الثانية</w:t>
      </w:r>
      <w:r>
        <w:rPr>
          <w:rtl w:val="true"/>
        </w:rPr>
        <w:t xml:space="preserve">»: </w:t>
      </w:r>
      <w:r>
        <w:rPr>
          <w:rtl w:val="true"/>
        </w:rPr>
        <w:t>في أنّ للزوجة مع عدم الولد الربع</w:t>
      </w:r>
      <w:bookmarkEnd w:id="68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للزوجة مع عدم الولد الربع و لو كنّ أكثر من واحدة، كنّ شركاء فيه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له ولد، كان لهنّ الثمن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كانت واحدة، </w:t>
      </w:r>
      <w:bookmarkStart w:id="689" w:name="pg11179_126760"/>
    </w:p>
    <w:p>
      <w:pPr>
        <w:pStyle w:val="BookText"/>
        <w:rPr/>
      </w:pPr>
      <w:bookmarkEnd w:id="689"/>
      <w:r>
        <w:rPr>
          <w:rFonts w:ascii="Amiri" w:hAnsi="Amiri" w:eastAsia="Amiri" w:cs="Amiri"/>
          <w:color w:val="111111"/>
          <w:sz w:val="28"/>
          <w:sz w:val="28"/>
          <w:szCs w:val="28"/>
          <w:rtl w:val="true"/>
          <w:lang w:bidi="ar-SA"/>
        </w:rPr>
        <w:t>لايزدن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ترث الزوجة مع عدم الولد الربع و معه الثمن يدلّ على ذلك الكتاب و السنّة، 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الربع ممّا تركتم ان لم‌يكن لكم ولد فان كان لكم ولد فلهنّ الثمن ممّا تركتم</w:t>
      </w:r>
      <w:r>
        <w:rPr>
          <w:rFonts w:eastAsia="Amiri" w:cs="Amiri" w:ascii="Amiri" w:hAnsi="Amiri"/>
          <w:color w:val="111111"/>
          <w:sz w:val="28"/>
          <w:szCs w:val="28"/>
          <w:rtl w:val="true"/>
          <w:lang w:bidi="ar-SA"/>
        </w:rPr>
        <w:t>»</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الثاني صحيحة محمّد بن مسلم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الزوجة لاتنقص من الربع شيئا اذا لم‌يكن ولد، فاذا كان معهما ولد فللزوج الربع، و للمرأة الثمن</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و الولد يشمل ولد الولد و هو يرث مع فقده و يحجب زوجة الميّت و أبواه اذا لم‌يكن من الارث ممنوعا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الزوجة أكثر من واحدة فالكلّ شركاء في الربع أو الثمن بالسويّة؛ تدلّ عليه مضافا الى الآية، رواية أبي عمر العبدي عن علي بن أبي 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لايزاد الزوج على النصف، و لاينقص من الربع، و لاتزاد المرأة على الربع، و لاتنقص من الثمن، و ان كنّ أربعا أو دون ذلك فهنّ فيه سواء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أن‌قال الفضل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حديث صحيح على موافقة الكتاب</w:t>
      </w:r>
      <w:r>
        <w:rPr>
          <w:rFonts w:eastAsia="Amiri" w:cs="Amiri" w:ascii="Amiri" w:hAnsi="Amiri"/>
          <w:color w:val="111111"/>
          <w:sz w:val="28"/>
          <w:szCs w:val="28"/>
          <w:rtl w:val="true"/>
          <w:lang w:bidi="ar-SA"/>
        </w:rPr>
        <w:t>».</w:t>
      </w:r>
      <w:r>
        <w:rPr>
          <w:rStyle w:val="FootnoteAnchor"/>
          <w:rtl w:val="true"/>
        </w:rPr>
        <w:footnoteReference w:id="846"/>
      </w:r>
    </w:p>
    <w:p>
      <w:pPr>
        <w:pStyle w:val="Heading5"/>
        <w:numPr>
          <w:ilvl w:val="4"/>
          <w:numId w:val="1"/>
        </w:numPr>
        <w:rPr/>
      </w:pPr>
      <w:bookmarkStart w:id="690" w:name="__RefHeading___Toc6340978_2870459653"/>
      <w:bookmarkStart w:id="691" w:name="_Toc248"/>
      <w:bookmarkEnd w:id="690"/>
      <w:r>
        <w:rPr>
          <w:rtl w:val="true"/>
        </w:rPr>
        <w:t>«</w:t>
      </w:r>
      <w:r>
        <w:rPr>
          <w:rtl w:val="true"/>
        </w:rPr>
        <w:t>الثالثة</w:t>
      </w:r>
      <w:r>
        <w:rPr>
          <w:rtl w:val="true"/>
        </w:rPr>
        <w:t xml:space="preserve">»: </w:t>
      </w:r>
      <w:r>
        <w:rPr>
          <w:rtl w:val="true"/>
        </w:rPr>
        <w:t>فيما اذا طلّق واحدة من أربع، و تزوّج أخرى، ثمّ اشتبهت المطلّقة</w:t>
      </w:r>
      <w:bookmarkEnd w:id="69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طلّق واحدة من أربع، و تزوّج أخرى، ثمّ اشتبهت المطلّقة في الأوّل، كان للأخيرة ربع الثُمن مع الولد، و الباقي من الثمن بين الأربع بالسويّة</w:t>
      </w:r>
      <w:r>
        <w:rPr>
          <w:rFonts w:eastAsia="Amiri" w:cs="Amiri" w:ascii="Amiri" w:hAnsi="Amiri"/>
          <w:color w:val="111111"/>
          <w:sz w:val="28"/>
          <w:szCs w:val="28"/>
          <w:rtl w:val="true"/>
          <w:lang w:bidi="ar-SA"/>
        </w:rPr>
        <w:t xml:space="preserve">. </w:t>
      </w:r>
      <w:bookmarkStart w:id="692" w:name="pg11179_126761"/>
    </w:p>
    <w:p>
      <w:pPr>
        <w:pStyle w:val="BookText"/>
        <w:rPr/>
      </w:pPr>
      <w:bookmarkEnd w:id="692"/>
      <w:r>
        <w:rPr>
          <w:rFonts w:ascii="Amiri" w:hAnsi="Amiri" w:eastAsia="Amiri" w:cs="Amiri"/>
          <w:color w:val="111111"/>
          <w:sz w:val="28"/>
          <w:sz w:val="28"/>
          <w:szCs w:val="28"/>
          <w:rtl w:val="true"/>
          <w:lang w:bidi="ar-SA"/>
        </w:rPr>
        <w:t>يدلّ على ذلك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عليه‌السلام عن رجل تزوّج أربع نسوة في عقدة واحدة،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واحد، و مهورهنّ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و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هو خرج الى بعض البلدان، فطلّق واحدة من الأربع، و أشهد على طلاقها قوما من أهل تلك البلاد، و هم لايعرفون المرأة ثمّ تزوّج امرأة من أهل تلك البلاد بعد انقضاء عدّة تلك المطلّقة، ثمّ مات بعد ما دخل بها، كيف يقسم ميراثه؟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 ولد فانّ للمرأة التي تزوّجها أخيرا من أهل تلك البلاد ربع ثمن ما ترك، و ان عرفت التي طلّقت من الأربع بعينها و نسبها فلا شيء لها من الميراث و عليها العدّة</w:t>
      </w:r>
      <w:r>
        <w:rPr>
          <w:rStyle w:val="FootnoteAnchor"/>
          <w:rtl w:val="true"/>
        </w:rPr>
        <w:footnoteReference w:id="8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يقتسمن الثلاثة النسوة ثلاثة أرباع ثمن ما ترك، و عليهنّ العدّة، و ان لم‌تعرف التي طلّقت من الأربع، قسمن النسوة ثلاثة أرباع ثمن ما ترك بينهنّ جميعا، و عليهنّ جميعا العدّة</w:t>
      </w:r>
      <w:r>
        <w:rPr>
          <w:rFonts w:eastAsia="Amiri" w:cs="Amiri" w:ascii="Amiri" w:hAnsi="Amiri"/>
          <w:color w:val="111111"/>
          <w:sz w:val="28"/>
          <w:szCs w:val="28"/>
          <w:rtl w:val="true"/>
          <w:lang w:bidi="ar-SA"/>
        </w:rPr>
        <w:t>».</w:t>
      </w:r>
      <w:r>
        <w:rPr>
          <w:rStyle w:val="FootnoteAnchor"/>
          <w:rtl w:val="true"/>
        </w:rPr>
        <w:footnoteReference w:id="848"/>
      </w:r>
    </w:p>
    <w:p>
      <w:pPr>
        <w:pStyle w:val="Heading5"/>
        <w:numPr>
          <w:ilvl w:val="4"/>
          <w:numId w:val="1"/>
        </w:numPr>
        <w:rPr/>
      </w:pPr>
      <w:bookmarkStart w:id="693" w:name="__RefHeading___Toc6340980_2870459653"/>
      <w:bookmarkStart w:id="694" w:name="_Toc249"/>
      <w:bookmarkEnd w:id="693"/>
      <w:r>
        <w:rPr>
          <w:rtl w:val="true"/>
        </w:rPr>
        <w:t>«</w:t>
      </w:r>
      <w:r>
        <w:rPr>
          <w:rtl w:val="true"/>
        </w:rPr>
        <w:t>الرابعة</w:t>
      </w:r>
      <w:r>
        <w:rPr>
          <w:rtl w:val="true"/>
        </w:rPr>
        <w:t xml:space="preserve">»: </w:t>
      </w:r>
      <w:r>
        <w:rPr>
          <w:rtl w:val="true"/>
        </w:rPr>
        <w:t>فيما اذا زوّج الصبيّة أبوها أو جدّها لأبيها</w:t>
      </w:r>
      <w:bookmarkEnd w:id="69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زوّج الصبيّة أبوها أو جدّها لأبيها، ورثها الزوج و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زوّج الصغيرين أبواهما، أو جدّاهما لأبويهما، توارثا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زوّجهما غير الأب و الجدّ، كان العقد موقوفا على رضاهما عند البلوغ و الرشد، و لو مات أحدهما قبل ذلك، بطل العقد و لا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بلغ أحدهما فرضي، ثمّ مات الآخر قبل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الذي رضي عزل نصيب الآخر من تركة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تربّص بالحيّ، فان بلغ و أنكر فقد بطل العقد و لا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w:t>
      </w:r>
    </w:p>
    <w:p>
      <w:pPr>
        <w:pStyle w:val="BookText"/>
        <w:rPr/>
      </w:pPr>
      <w:r>
        <w:rPr>
          <w:rFonts w:ascii="Amiri" w:hAnsi="Amiri" w:eastAsia="Amiri" w:cs="Amiri"/>
          <w:color w:val="111111"/>
          <w:sz w:val="28"/>
          <w:sz w:val="28"/>
          <w:szCs w:val="28"/>
          <w:rtl w:val="true"/>
          <w:lang w:bidi="ar-SA"/>
        </w:rPr>
        <w:t>أجاز، صحّ و أحلف أنّه لم‌يدعه الى الرضا الرغبة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زوّج صغيرين وليّهما يتوارثان و الدليل على ذلك صحيحة محمّد بن مسلم عن أبي جعفر عليه‌السلام في الصبيّ يتزوّج الصبيّة يتوارثان؟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أبواهما اللذان زوّجاهما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طلاق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 رواية عبيد بن زرارة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الصبيّ يزوّج الصبيّة، هل يتوارثان؟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أبواهما هما اللذان زوّجاهما فنعم،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 لاتعارضهما صحيحة أبي عبيدة، 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عليه‌السلام عن غلام و جارية زوّجهما وليّان لهما و هما غير مدركين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أيّهما أدرك كان له الخيار، فان ماتا قبل أن‌يدركا فلا ميراث بينهما و لا مهر، الاّ أن‌يكونا قد أدركا و 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أدرك أحدهما قبل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عليه ان هو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الرجل الذي أدرك قبل الجارية، و رضي النكاح، ثمّ مات قبل أن‌تدرك الجارية، أترثه؟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يعزل ميراثها منه، حتّى تدرك، و تحلف باللّه مادعاها الى أخذ الميراث، الاّ رضاها بالتزويج، ثمّ يدفع اليها الميراث و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ماتت الجارية و لم‌تكن أدركت، أيرثها الزوج المدرك؟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لها الخيار اذا أدركت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أبوها هو الذي زوّجها قبل أن‌تدرك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عليها تزويج الأب، و يجوز على الغلام، و المهر على </w:t>
      </w:r>
    </w:p>
    <w:p>
      <w:pPr>
        <w:pStyle w:val="BookText"/>
        <w:rPr/>
      </w:pPr>
      <w:r>
        <w:rPr>
          <w:rFonts w:ascii="Amiri" w:hAnsi="Amiri" w:eastAsia="Amiri" w:cs="Amiri"/>
          <w:color w:val="111111"/>
          <w:sz w:val="28"/>
          <w:sz w:val="28"/>
          <w:szCs w:val="28"/>
          <w:rtl w:val="true"/>
          <w:lang w:bidi="ar-SA"/>
        </w:rPr>
        <w:t>الأب للجارية</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يحمل على غير الأب و الجدّ بقرينة ذيلها من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عليها تزويج الأب، و يجوز على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سؤاله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أبوها هو الذي زوّجها قبل أن‌تدرك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منه أنّ الغلام قد زوّجه الأب أيضا؛ لأنّه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المهر على الأب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لم‌يقل بالخيار لهما و لم‌يوقف الميراث على ادراكهما و اجازة التزويج، كشف عن ثبوت 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لاتعارضهما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له عشر سنين فيزوّجه أبوه في صغره، أيجوز طلاقه و هو ابن عشر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تزويجه فهو صحيح، و أمّا طلاقه فينبغى أن‌تحبس عليه امرأته حتّى يدرك، فيعلم أنّه كان قد طلّق، فان أقرّ بذلك و أمضاه فهي واحدة بائنة، و هو خاطب من الخطّاب، و ان أنكر ذلك، و أبى أن‌يمضيه فهي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ماتت أو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الميراث حتّى يدرك أيّهما بقي، ثمّ يحلف باللّه مادعاه الى أخذ الميراث، الاّ الرضا بالنكاح، و يدفع اليه الميراث</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فيحمل ذيله على أنّه زوّج غير الأب غلاما و جارية و أدرك أحدهما و رضي ثمّ مات؛ جمعا بينه و بين صحيحة محمّد بن مسلم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زوّجهما غير الأب و الجدّ فصحّة العقد موقوفة على اجازة وليّهما الشرعي أو رضاهما بعد البلوغ، يدلّ على ذلك و ما قاله الشرائع الروايات الواردة في أنّه لو زوّج صغيرين غير الأب و الجدّ فصحّة العقد موقوفة على اجازة وليّهما الشرعي أو اجازتهما بعد البلوغ كما تدلّ عليه صحيحتا أبي عبيدة و الحلبي </w:t>
      </w:r>
    </w:p>
    <w:p>
      <w:pPr>
        <w:pStyle w:val="BookText"/>
        <w:rPr/>
      </w:pPr>
      <w:r>
        <w:rPr>
          <w:rFonts w:ascii="Amiri" w:hAnsi="Amiri" w:eastAsia="Amiri" w:cs="Amiri"/>
          <w:color w:val="111111"/>
          <w:sz w:val="28"/>
          <w:sz w:val="28"/>
          <w:szCs w:val="28"/>
          <w:rtl w:val="true"/>
          <w:lang w:bidi="ar-SA"/>
        </w:rPr>
        <w:t>المتقدّمتان بتقريب أنّ المراد من الوليّين في صحيحة أبي عبيدة غير الأب و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زوّج أحدهما الولي، أو كان أحدهما بالغا رشيدا و زوّج الآخر فضولي فمات الأوّل، عزل للثاني نصيبه أيضا و أحلف بعد بلوغه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ان لم‌يكن منصوصا، الاّ أنّه لاحق به بطريق أولى؛ لأنّ العقد لازم من أحد الطرفين، فهو أقرب الى الثبوت ممّا هو جائز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رواية عبيد بن زرارة عن أبي عبداللّه عليه‌السلام، في الرجل يزوّج ابنه يتيمة في حجره، و ابنه مدرك و اليتيمة غير مدركة،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 جائز على ابنه، فان مات عزل ميراثها منه حتّى تدرك، فاذا أدركت حلفت باللّه مادعاها الى أخذ الميراث الاّ رضاها بالنكاح، ثمّ يدفع اليها الميراث و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ثمّ انّه لو كانا كبيرين و زوّجهما فضوليّان، 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تعدّي الحكم اليهما نظر، من مساواته للمنصوص في كونهما فضوليّين و لا مدخل للصغر و الكبر في ذلك، و من ثبوت الحكم في الصغيرين على خلاف الأصل من حيث توقّف الارث على اليمين، و ظهور التهمة في الاجازة، فيحكم فيما خرج عن المنصوص ببطلان العقد متى مات أحدهما قبل اجازة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 قوّة</w:t>
      </w:r>
      <w:r>
        <w:rPr>
          <w:rFonts w:eastAsia="Amiri" w:cs="Amiri" w:ascii="Amiri" w:hAnsi="Amiri"/>
          <w:color w:val="111111"/>
          <w:sz w:val="28"/>
          <w:szCs w:val="28"/>
          <w:rtl w:val="true"/>
          <w:lang w:bidi="ar-SA"/>
        </w:rPr>
        <w:t>».</w:t>
      </w:r>
      <w:r>
        <w:rPr>
          <w:rStyle w:val="FootnoteAnchor"/>
          <w:rtl w:val="true"/>
        </w:rPr>
        <w:footnoteReference w:id="85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 بعد عدّ كلام الشهيد من غرائب الكلام،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النصّ و الفتوى توقّف الزوجيّة على اليمين فلو نكل سقطت، و لو منع منها مانع كجنون أو نحوه انتظر ما لم‌يحصل ضرر بذلك على الوارث أو المال، فيتّجه حينئذٍ دفعه الى الوارث الى أن‌يتحقّق اليمين، لأصالة عدم تحقّق ما يقتضي انتقاله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اليمين واجبة للتهمة بمعنى أنّها لاتجب مع ارتفاعها أو تعبّدا و التهمة حكمة؟ وجهان، قد اختار ثانيهما في المسالك، و لايبعد الأوّل لظهور النصّ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w:t>
      </w:r>
      <w:bookmarkStart w:id="695" w:name="pg11179_126765"/>
    </w:p>
    <w:p>
      <w:pPr>
        <w:pStyle w:val="BookText"/>
        <w:rPr/>
      </w:pPr>
      <w:bookmarkEnd w:id="695"/>
      <w:r>
        <w:rPr>
          <w:rFonts w:ascii="Amiri" w:hAnsi="Amiri" w:eastAsia="Amiri" w:cs="Amiri"/>
          <w:color w:val="111111"/>
          <w:sz w:val="28"/>
          <w:sz w:val="28"/>
          <w:szCs w:val="28"/>
          <w:rtl w:val="true"/>
          <w:lang w:bidi="ar-SA"/>
        </w:rPr>
        <w:t>المجيز المتأخّر الزوج فهل يتوقّف استحقاق المهر عليه على اليمين أيضا؟ وجهان، أقواهما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للوارث المطالبة به و ان وجب عليه دفعه اليه بعد فرض كون رضاه لاللطمع في الميراث، و الظاهر استحقاقه الارث منه، فيدفع منه ما زاد على نصيبه منه الى الوارث، و هل له المقاصّة بباقيه عن باقي التركة؟ وجهان أيضا، و لعلّ أوّلهما أقواهما، و اللّه العالم</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النصّ و الفتوى توقّف الزوجيّة على اليمين بلا فرق بين كون الطرفين فضوليّين أو أحدهما و كذا كونهما صغيرين أو أحدهما، فلو أجاز أحدهما و مات قبل اجازة الآخر، فارث الآخر منه موقوف على اجازته و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يمينه لعلّة التهمة و عليه لو كان بريئا منها قطعا، لم‌يجب عليه اليمين و يكفي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بأنّ اليمين حكمة، فلو أجاز و نكل عنها سقطت الزوجيّة، و كذا لو لم‌يطمئنّ اليه، بناءً على كونها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منع من الاجازة مانع بعد بلوغه و قبل الاجازة أو قبل بلوغه و استمرّ الى بلوغه، أو أجاز و جنّ قبل يمينه، على القولين انتظر ما لم‌يحصل ضرر بذلك على الوارث أو المال، فلو كان هناك ضرر فيحكم الحاكم بردّ التركة الى الوارث، و لو أفاق و أجاز و حلف ردّ سهمه اليه ان كان، و الاّ فمن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أن‌قلنا انّ ثبوت هذه الزوجيّة الفضوليّة موقوفة على الاجازة و اليمين فلا فرق في ذلك بين الارث و المهر و سائر ما يترتّب عليه من الأحكام، و أمّا لو قلنا بأنّ اليمين حكمة فالحقّ أنّ الارث متوقّف عليها دون سائر الأحكام من المهر و غيره</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6340982_2870459653"/>
      <w:bookmarkStart w:id="697" w:name="_Toc250"/>
      <w:bookmarkEnd w:id="696"/>
      <w:r>
        <w:rPr>
          <w:rtl w:val="true"/>
        </w:rPr>
        <w:t>«</w:t>
      </w:r>
      <w:r>
        <w:rPr>
          <w:rtl w:val="true"/>
        </w:rPr>
        <w:t>الخامسة</w:t>
      </w:r>
      <w:r>
        <w:rPr>
          <w:rtl w:val="true"/>
        </w:rPr>
        <w:t xml:space="preserve">»: </w:t>
      </w:r>
      <w:r>
        <w:rPr>
          <w:rtl w:val="true"/>
        </w:rPr>
        <w:t>في أنّه اذا كان للزوجة من الميّت ولد، ورثت من جميع ما ترك</w:t>
      </w:r>
      <w:bookmarkEnd w:id="697"/>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للزوجة من الميّت ولد، ورثت من جميع ما ترك، و لو </w:t>
      </w:r>
    </w:p>
    <w:p>
      <w:pPr>
        <w:pStyle w:val="BookText"/>
        <w:rPr/>
      </w:pPr>
      <w:r>
        <w:rPr>
          <w:rFonts w:ascii="Amiri" w:hAnsi="Amiri" w:eastAsia="Amiri" w:cs="Amiri"/>
          <w:color w:val="111111"/>
          <w:sz w:val="28"/>
          <w:sz w:val="28"/>
          <w:szCs w:val="28"/>
          <w:rtl w:val="true"/>
          <w:lang w:bidi="ar-SA"/>
        </w:rPr>
        <w:t>لم‌يكن، لم‌ترث من الأرض شيئا، و أعطيت حصّتها من قيمة الآلات و 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لاتمنع الاّ من الدور و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المرتضى رحمه‌الله قولاً ثالثا، و هو تقويم الأرض و تسليم حصّتها من القيمة، و القول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متفرّدات مذهبنا كمسألة الحبوة، و قد وقع الاتّفاق بين علمائنا الاّ ابن الجنيد على حرمان الزوجة في الجملة من شيء من أعيان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تلخيص البحث فيها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يحرم منه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فيه الأصحاب على أقوال بسبب اختلاف الروايات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الأرض بعينها سواء كانت قفرا أو معمورة بزرع و شجر و بناء و غيرها، عينا و قيمة، و من عين آلاتها و أبنيتها، و تعطى قيمة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اليه الشيخ في النهاية و أتباعه كالقاضي و ابن حمزة، و قبلهم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مذهب المصنّف رحمه‌الله في هذا الكتاب، و العلاّمة في المختلف و الشهيد في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جميع ذلك مع اضافة الشجر الى الآلات في الحرمان من عينه دون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صرّح من المتأخّرين العلاّمة في القواعد و الشهيد في الدروس و أكثر المتأخّرين، و ادّعوا أنّه المشهور، بل ادّعوا أنّه 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ممنوع، كما يظهر ذلك من تتبّع عباراتهم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حرمانها من الرباع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الدور و المساكن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البساتين و الضياع، و تعطى قيمة الآلات و الأبنية من الدور و المساكن دون البساتين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المفيد، و ابن ادريس، و المصنّف في النافع، و تلميذه مصنّف كشف الرموز، و مال اليه في المختلف بعض الميل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عين الرباع خاصّة لا من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المرتضى، و استحسنه في المختلف، و ان استقرّ رأيه أخيرا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الجنيد رحمه‌الله منع من ذلك كلّه، و حكم بارثها من كلّ شيء كغيرها من الورّاث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من يحرم من الارث ممّا ذكر من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 الأصحاب فيه أيضا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بين المتأخّرين، و به صرّح المصنّف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الحرمان بغير ذات الولد من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المفيد و المرتضى و الشيخ في الاستبصار، و أبو الصلاح، و ابن ادريس و المصنّف في النافع و تلميذه الشارح، بل ادّعى ابن ادريس عليه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هذا المنع عامّ في كلّ زوجة، سواء كان لها ولد من الميّت أو لا، عملاً باطلاق الأخبار أو عمومها المتناول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منها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الحكمة في هذا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يظهر أيضا عدم الفرق بين الزوجات و ان كان بعضهنّ أقوى في ذلك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ما دلّت عليه النصوص منها أنّ الزوجة لا نسب بينها و بين الورثة، و انّما هي دخيل عليهم، فربّما تزوّجت بعد الميّت بغيره ممّن كان ينافسه و يحسده فتسكنه في مساكنه و تسلّطه على عقاره، فيحصل على الورثة بذلك غضاضة عظيمة، فاقتضت الحكمة الالهيّة منعها من ذلك، و أمّا في الآلات و الأبنية فاعطاؤها القيمة جبرا لها، و هي في قوّة العين، و الضرر بها منفيّ أو قليل محتمل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ما ذهب اليه المشهور هو الذي دلّ عليه الروايات الصحيحة من حرمان الزوجة من الأرض مطلقا سواء كانت قفرا أو معمورة بزرع و شجر و بناء </w:t>
      </w:r>
    </w:p>
    <w:p>
      <w:pPr>
        <w:pStyle w:val="BookText"/>
        <w:rPr/>
      </w:pPr>
      <w:r>
        <w:rPr>
          <w:rFonts w:ascii="Amiri" w:hAnsi="Amiri" w:eastAsia="Amiri" w:cs="Amiri"/>
          <w:color w:val="111111"/>
          <w:sz w:val="28"/>
          <w:sz w:val="28"/>
          <w:szCs w:val="28"/>
          <w:rtl w:val="true"/>
          <w:lang w:bidi="ar-SA"/>
        </w:rPr>
        <w:t>و غيرها، عينا و قيمة، و من عين آلاتها و أبنيتها ولكن تعطى قيمة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الدالّة على حرمان الزوجة من الأرض مطلقا بعينها و قيمتها و آلاتها و أبنيتها عينا و قيمة فمنها صحيحة محمّد بن مسلم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لايرثن من الأرض و لا من العقار شيئا</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الضياع 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عُقْر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و تضمّ العين و تفتح في الحجاز، و عن ابن فارس العُقْر أصل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غزي قوم قطّ في عُقْرِ دارهم الاّ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ذكر العقار كسلام، و هو كلّ ملك ثابت له أصل كالدار و الأرض و النخل و الضياع، و 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دار و لا 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العقار عقارات، و الضَيْعَة بمعنى أرض الزراعة و المغلّة، جمعها ضِيَع و 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صحيحته الثانية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لاترث النساء من عقار الأرض شيئا</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و منها رواية عبدالملك بن أعين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للنساء من الدور و العقار شى‌ء</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و منها روايته الثانية، 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أبو جعفر عليه‌السلام بكتاب علي عليه‌السلام فجاء به جعفر مثل فخذ الرجل مطويّا، فاذا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النساء ليس لهنّ من عقار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توفّي عنهنّ</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خطّ علي عليه‌السلام بيده، و املاء رسول اللّه صلى‌الله‌عليه‌و‌آله</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و أمّا الروايات الدالّة على حرمان الزوجة من الأرض مطلقا بعينها و قيمتها، و ارثها من قيمة آلاتها و أبنيتها فمنها صحيحة زرارة و بكير و فضيل و بريد و محمّد بن مسلم عن أبي جعفر و أبي عبداللّه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المرأة لاترث من تركة زوجها من تربة دار أو أرض، الاّ أن‌يقوّم الطوب و الخشب قيمة، فتعطى ربعها أو ثمنها</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 منها صحيحة زرارة و محمّد بن مسلم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لاترث النساء من عقار الدور شيئا، ولكن يقوّم البناء و الطوب، و تعطى ثمنها أو ربعها،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ذلك لئلاّيتزوّجن، فيفسدن على أهل المواريث مواريثهم</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 منها صحيحة محمّد بن مسلم و زرارة عن أبي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النساء لايرثن من الدور، و لا من الضياع شيئا الاّ أن‌يكون أحدث بناءً، فيرثن ذلك البناء</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 هي و ان كانت ظاهرة في ارثهنّ من أصل البناء الاّ أنّها تحمل على القيمة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زرارة عن أبي جعفر عليه‌السلام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المرأة لاترث ممّا ترك زوجها من القرى و الدور و السلاح و الدوابّ شيئا، و ترث من المال و الفرش و الثياب و متاع البيت ممّا ترك، و تقوّم النقض</w:t>
      </w:r>
      <w:r>
        <w:rPr>
          <w:rStyle w:val="FootnoteAnchor"/>
          <w:rtl w:val="true"/>
        </w:rPr>
        <w:footnoteReference w:id="865"/>
      </w:r>
      <w:r>
        <w:rPr>
          <w:rFonts w:ascii="IRNazanin" w:hAnsi="IRNazanin" w:eastAsia="IRNazanin"/>
          <w:color w:val="111111"/>
          <w:sz w:val="28"/>
          <w:sz w:val="28"/>
          <w:szCs w:val="28"/>
          <w:rtl w:val="true"/>
          <w:lang w:bidi="fa-IR"/>
        </w:rPr>
        <w:t xml:space="preserve">و الأبواب و الجذوع و القصب، فتعطى حقّها </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 منها رواية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المرأة الطوب</w:t>
      </w:r>
      <w:r>
        <w:rPr>
          <w:rStyle w:val="FootnoteAnchor"/>
          <w:rtl w:val="true"/>
        </w:rPr>
        <w:footnoteReference w:id="867"/>
      </w:r>
      <w:r>
        <w:rPr>
          <w:rFonts w:ascii="Amiri" w:hAnsi="Amiri" w:eastAsia="Amiri" w:cs="Amiri"/>
          <w:color w:val="111111"/>
          <w:sz w:val="28"/>
          <w:sz w:val="28"/>
          <w:szCs w:val="28"/>
          <w:rtl w:val="true"/>
          <w:lang w:bidi="ar-SA"/>
        </w:rPr>
        <w:t>، و لاترث من الرباع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ترث من الفرع، و لاترث من الرباع</w:t>
      </w:r>
      <w:r>
        <w:rPr>
          <w:rStyle w:val="FootnoteAnchor"/>
          <w:rtl w:val="true"/>
        </w:rPr>
        <w:footnoteReference w:id="868"/>
      </w:r>
      <w:r>
        <w:rPr>
          <w:rFonts w:ascii="Amiri" w:hAnsi="Amiri" w:eastAsia="Amiri" w:cs="Amiri"/>
          <w:color w:val="111111"/>
          <w:sz w:val="28"/>
          <w:sz w:val="28"/>
          <w:szCs w:val="28"/>
          <w:rtl w:val="true"/>
          <w:lang w:bidi="ar-SA"/>
        </w:rPr>
        <w:t>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منه نسب ترث به و انّما هي دخيل عليهم، فترث من الفرع، و لاترث من الأصل، و لايدخل عليهم داخل بسببها</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 منها رواية الأحول،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لايرثن النساء من العقار شيئا و لهنّ قيمة البناء و الشجر و النخل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من البناء الدور، و انّما عنى من النساء، الزوجة </w:t>
      </w:r>
      <w:r>
        <w:rPr>
          <w:rFonts w:eastAsia="Amiri" w:cs="Amiri" w:ascii="Amiri" w:hAnsi="Amiri"/>
          <w:color w:val="111111"/>
          <w:sz w:val="28"/>
          <w:szCs w:val="28"/>
          <w:rtl w:val="true"/>
          <w:lang w:bidi="ar-SA"/>
        </w:rPr>
        <w:t>-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 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يطمئنّ به الفقيه أنّ الزوجة مطلقا سواء كان لها ولد من الزوج أو لم‌يكن لها ولد منه، لاترث من الأرض مطلقا، سواء كانت قفرا أو معمورة بزرع و شجر و بناء و غيرها، عينا و قيمة و لاترث أيضا من عين آلاتها و أبنيتها، و تعطى قيمة الآلات و الأبنية و قيمة الشجر و النخل بلا فرق بين الصغيرة و الكبيرة و الرطبة و اليابسة ان لم‌تقطع بعد و كذا ترث من عين الأثاث و النقود و نظائرهما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حجّة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الآية بارثها من كلّ شيء خرج منه ما اتّفق عليه الأخبار و هو أرض الرباع و المساكن عينا و قيمة و آلاتها عينا لا قيمة،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اقتصر على استثنائها في رواية محمّد بن مسلم </w:t>
      </w:r>
    </w:p>
    <w:p>
      <w:pPr>
        <w:pStyle w:val="BookText"/>
        <w:rPr/>
      </w:pPr>
      <w:r>
        <w:rPr>
          <w:rFonts w:ascii="Amiri" w:hAnsi="Amiri" w:eastAsia="Amiri" w:cs="Amiri"/>
          <w:color w:val="111111"/>
          <w:sz w:val="28"/>
          <w:sz w:val="28"/>
          <w:szCs w:val="28"/>
          <w:rtl w:val="true"/>
          <w:lang w:bidi="ar-SA"/>
        </w:rPr>
        <w:t>المتقدّمة</w:t>
      </w:r>
      <w:r>
        <w:rPr>
          <w:rStyle w:val="FootnoteAnchor"/>
          <w:rtl w:val="true"/>
        </w:rPr>
        <w:footnoteReference w:id="871"/>
      </w:r>
      <w:r>
        <w:rPr>
          <w:rFonts w:ascii="Amiri" w:hAnsi="Amiri" w:eastAsia="Amiri" w:cs="Amiri"/>
          <w:color w:val="111111"/>
          <w:sz w:val="28"/>
          <w:sz w:val="28"/>
          <w:szCs w:val="28"/>
          <w:rtl w:val="true"/>
          <w:lang w:bidi="ar-SA"/>
        </w:rPr>
        <w:t>و رواية يزيد الصائغ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النساء لايرثن من رباع الأرض شيئا، ولكن لهنّ قيمة الطوب و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لايأخذون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ولّيناهم ضربناهم بالسوط، فان انتهوا و الاّ ضربناهم بالسيف عليه</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فهذا هو المستثنى من عدم ارثها، و لم‌يتعرّضا للزائد من الأرض بنفي و لا 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دلّت الأخبار الصحيحة على حرمانها من البساتين و الضياع كحرمانها من الرباع تعيّن القول بها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عن المسالك و هو قول السيّد المرتضى و هو متفرّد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تدفعه الأخبار الصحيحة و غير الصحيحة، و كذا فتوى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حجّة القول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الآية، و خصوص رواية الفضل بن عبدالملك و ابن أبي يعفور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هل يرث من دار امرأته أو أرضها من التربة شيئا؟ أو يكون في ذلك بمنزلة المرأة فلايرث من ذلك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يرثها و ترثه من كلّ شيء ترك و تركت</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لاتقاوم الأخبار الصحيحة المتقدّمة، فتحمل على التقيّة لذهاب المخالف اليه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استدلّ على عدم حرمان الزوجة ذات الولد من الأرض برواية عمر 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النساء اذا كان لهنّ ولد أعطين من الرباع</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 فيه أنّها ضعيفة السند، و لايمكن تقييد المطلقات المتقدّمة بهذه الرواية الضعيفة، مع أنّها لم‌ينقل عن الامام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بعضها غير قابلة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كيفيّة التقويم أن‌تقوّم الآلات و الشجر و النخل باقية في الأرض مجّانا الى أن‌تفنى و تعطى حصّتها من ذلك، فلو زادت قيمتها مثبتة الى أن‌تفنى عنها غير مثبتة فلها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القيمة يوم الدفع، لايوم وفاة الزوج؛ لأنّ لها الحقّ في البناء فاذا زادت القيمة فزيادته لها الى أن‌تدفع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أنّه اذا زادت فالزيادة لها، و لو نقصت القيمة نقصت من نصيبها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خربت الأبنية و أدواتها و قطعت الأشجار، قبل وفاة الزوج، فالزوجة ترث من أعيانها؛ لأنّها منقولة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الثمرة على الشجرة، و الحبّة من الحنطة و الشعير و نظائرهما بل و كذا الزرع يعدّ من المنقولات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زادت الأعيان التي كانت موجودة حين الموت، فلاترث تلك الزيادة، كما لو بنى الوارث على الدار طبقة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للوارث التصرّف في الأعيان التي تعلّقت قيمتها بالزوجة بدون اذنها قبل أداء قيمتها، كما لايجوز لها التصرّف فيها أيضا بدون اذن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قلنا بأنّ الزوجة تستحقّ قيمة الأبنية لا عينها، فليس لها مطالبة الأعيان، و أمّا لو رضي الطرفان بأدائها فلابأس</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في ارثها من قيمة آلات القنوات و العيون و الآبار و الأنهار و نحوها ان كانت، و من عين الماء الموجود حال الموت الذي ملكه الميّت قبل </w:t>
      </w:r>
      <w:bookmarkStart w:id="698" w:name="pg11179_126773"/>
    </w:p>
    <w:p>
      <w:pPr>
        <w:pStyle w:val="BookText"/>
        <w:rPr/>
      </w:pPr>
      <w:bookmarkEnd w:id="698"/>
      <w:r>
        <w:rPr>
          <w:rFonts w:ascii="Amiri" w:hAnsi="Amiri" w:eastAsia="Amiri" w:cs="Amiri"/>
          <w:color w:val="111111"/>
          <w:sz w:val="28"/>
          <w:sz w:val="28"/>
          <w:szCs w:val="28"/>
          <w:rtl w:val="true"/>
          <w:lang w:bidi="ar-SA"/>
        </w:rPr>
        <w:t>موته بخلاف المتجدّد، فانّه ملك للوارث على الأصحّ</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6340984_2870459653"/>
      <w:bookmarkStart w:id="700" w:name="_Toc251"/>
      <w:bookmarkEnd w:id="699"/>
      <w:r>
        <w:rPr>
          <w:rtl w:val="true"/>
        </w:rPr>
        <w:t>«</w:t>
      </w:r>
      <w:r>
        <w:rPr>
          <w:rtl w:val="true"/>
        </w:rPr>
        <w:t>السادسة</w:t>
      </w:r>
      <w:r>
        <w:rPr>
          <w:rtl w:val="true"/>
        </w:rPr>
        <w:t xml:space="preserve">»: </w:t>
      </w:r>
      <w:r>
        <w:rPr>
          <w:rtl w:val="true"/>
        </w:rPr>
        <w:t>في أنّ نكاح المريض مشروط بالدخول</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المريض مشروط بالدخول، فان مات في مرضه و لم‌يدخل، بطل العقد و لا مهر لها و لا ميراث، و هو رواية زرارة عن أحدهما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روايات منها صحيحة أبي ولاّد الحنّاط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تزوّج في مرضه،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بها، فمات في مرضه ورثته، و ان لم‌يدخل بها لم‌ترثه، و نكاحه باطل</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 صحيحة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للمريض أن‌يطلّق، و له أن‌يتزوّج، فان هو تزوّج، و دخل بها فهو جائز، و ان لم‌يدخل بها، حتّى مات في مرضه فنكاحه باطل، و لا مهر لها، و لا ميراث</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 موثّقة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المريض، أله أن‌يطلّق؟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له أن‌يتزوّج 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دخل بها ورثته، و ان لم‌يدخل بها فنكاحه باطل</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الظاهر أنّ المراد من قوله عليه‌السلام فنكاحه باطل هو بطلان أثر النكاح من المهر و الميراث كما في صحيحة زرارة، و انّما الكلام في أنّه هل يحرم زواجها على أولاد الميّت أم لا؟ فالظاهر جوازه لظاهر قوله عليه‌السلام فنكاحه باطل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استشكل في الحكم لمخالفته للأصل؛ فانّه عقد صحيح في نفسه كما </w:t>
      </w:r>
    </w:p>
    <w:p>
      <w:pPr>
        <w:pStyle w:val="BookText"/>
        <w:rPr/>
      </w:pPr>
      <w:r>
        <w:rPr>
          <w:rFonts w:ascii="Amiri" w:hAnsi="Amiri" w:eastAsia="Amiri" w:cs="Amiri"/>
          <w:color w:val="111111"/>
          <w:sz w:val="28"/>
          <w:sz w:val="28"/>
          <w:szCs w:val="28"/>
          <w:rtl w:val="true"/>
          <w:lang w:bidi="ar-SA"/>
        </w:rPr>
        <w:t>فرضناه و الاّ لم‌يصحّ الوط‌ء، و هو صادر من أهله باختياره، فاشتراطه بأمر متأخّر عنه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كما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يمكن كون ذلك على جهة الكشف، بمعنى أنّه ان حصل الدخول علم صحّة النكاح من أوّل الأمر، و الاّ انكشف فساده كذلك، و له الوط‌ء بالعقد الصادر، لظاهر النصوص</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يتفرّع عليه ما لو ماتت هي قبل الدخول، فمقتضى الحكم أن‌لايرث منها لعدم حصول الشرط فلايلحقه الأثر، و يحتمل هنا الارث و ان لم‌نقل به في جانبه؛ لأنّ العقد لازم بالنسبة اليها، فيترتّب أثره عليه في حقّها و ان لم‌يثبت في حقّه، لعدم لزومه من جانبه، و لأنّ تخلّف ارثها منه بنصّ الشارع لايقتضي ثبوته في الجانب الآخر، بل يقتصر في الحكم المخالف للأصل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موضع اشكال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الاشكال لو مات في غير مرضه قبل الدخول، من حيث اطلاق كونه مشروطا بالدخول و لم‌يحصل، و من أنّ برء المريض يصحّح تصرّفاته الموقوفة، و هذا من أضعفها أو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هنا ثبوت التوارث</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ثبوت التوارث في الفرع الثاني و انّما الاشكال في الفرع الأوّل و ان كان الأظهر ثبوته فيه أيضا</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1" w:name="pg11179_126776"/>
      <w:bookmarkStart w:id="702" w:name="pg11179_126776"/>
      <w:bookmarkEnd w:id="702"/>
    </w:p>
    <w:p>
      <w:pPr>
        <w:pStyle w:val="Heading4"/>
        <w:numPr>
          <w:ilvl w:val="3"/>
          <w:numId w:val="1"/>
        </w:numPr>
        <w:rPr/>
      </w:pPr>
      <w:bookmarkStart w:id="703" w:name="pg11179_126776"/>
      <w:bookmarkStart w:id="704" w:name="__RefHeading___Toc6340986_2870459653"/>
      <w:bookmarkStart w:id="705" w:name="_Toc252"/>
      <w:bookmarkEnd w:id="703"/>
      <w:bookmarkEnd w:id="704"/>
      <w:r>
        <w:rPr>
          <w:rtl w:val="true"/>
        </w:rPr>
        <w:t>المقصد الثالث في الميراث بالولاء</w:t>
      </w:r>
      <w:bookmarkEnd w:id="705"/>
    </w:p>
    <w:p>
      <w:pPr>
        <w:pStyle w:val="Heading5"/>
        <w:numPr>
          <w:ilvl w:val="4"/>
          <w:numId w:val="1"/>
        </w:numPr>
        <w:rPr/>
      </w:pPr>
      <w:bookmarkStart w:id="706" w:name="__RefHeading___Toc6340988_2870459653"/>
      <w:bookmarkStart w:id="707" w:name="_Toc253"/>
      <w:bookmarkEnd w:id="706"/>
      <w:r>
        <w:rPr>
          <w:rtl w:val="true"/>
        </w:rPr>
        <w:t>إشارة</w:t>
      </w:r>
      <w:r>
        <w:rPr>
          <w:rtl w:val="true"/>
        </w:rPr>
        <w:t>:</w:t>
      </w:r>
      <w:bookmarkEnd w:id="707"/>
    </w:p>
    <w:p>
      <w:pPr>
        <w:pStyle w:val="BookText"/>
        <w:rPr/>
      </w:pPr>
      <w:r>
        <w:rPr>
          <w:rFonts w:ascii="Amiri" w:hAnsi="Amiri" w:eastAsia="Amiri" w:cs="Amiri"/>
          <w:color w:val="111111"/>
          <w:sz w:val="28"/>
          <w:sz w:val="28"/>
          <w:szCs w:val="28"/>
          <w:rtl w:val="true"/>
          <w:lang w:bidi="ar-SA"/>
        </w:rPr>
        <w:t>و هو ثلاثة أقسام</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6340990_2870459653"/>
      <w:bookmarkStart w:id="709" w:name="_Toc254"/>
      <w:bookmarkEnd w:id="708"/>
      <w:r>
        <w:rPr>
          <w:rtl w:val="true"/>
        </w:rPr>
        <w:t>«</w:t>
      </w:r>
      <w:r>
        <w:rPr>
          <w:rtl w:val="true"/>
        </w:rPr>
        <w:t>الأوّل</w:t>
      </w:r>
      <w:r>
        <w:rPr>
          <w:rtl w:val="true"/>
        </w:rPr>
        <w:t xml:space="preserve">»: </w:t>
      </w:r>
      <w:r>
        <w:rPr>
          <w:rtl w:val="true"/>
        </w:rPr>
        <w:t>ولاء العتق</w:t>
      </w:r>
      <w:bookmarkEnd w:id="709"/>
    </w:p>
    <w:p>
      <w:pPr>
        <w:pStyle w:val="Heading6"/>
        <w:numPr>
          <w:ilvl w:val="5"/>
          <w:numId w:val="1"/>
        </w:numPr>
        <w:rPr/>
      </w:pPr>
      <w:bookmarkStart w:id="710" w:name="__RefHeading___Toc6340992_2870459653"/>
      <w:bookmarkStart w:id="711" w:name="_Toc255"/>
      <w:bookmarkEnd w:id="710"/>
      <w:r>
        <w:rPr>
          <w:rtl w:val="true"/>
        </w:rPr>
        <w:t>إشارة</w:t>
      </w:r>
      <w:r>
        <w:rPr>
          <w:rtl w:val="true"/>
        </w:rPr>
        <w:t>:</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يرث المنعم اذا كان متبرّعا و لم‌يتبرّأ من ضمان جريرته و لم‌يكن للمعتَق وارث 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أعتق في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كالكفّارات و النذور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لم‌يثبت للمنعم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تبرّع و اشترط سقوط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يشترط في سقوطه الاشهاد بالبراءة؟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بفتح الواو و أصله القرب و الدنوّ، و المراد هنا قرب أحد شخصين فصاعدا الى آخر على وجه يوجب الارث بغير نسب و لا زوجيّة</w:t>
      </w:r>
      <w:r>
        <w:rPr>
          <w:rFonts w:eastAsia="Amiri" w:cs="Amiri" w:ascii="Amiri" w:hAnsi="Amiri"/>
          <w:color w:val="111111"/>
          <w:sz w:val="28"/>
          <w:szCs w:val="28"/>
          <w:rtl w:val="true"/>
          <w:lang w:bidi="ar-SA"/>
        </w:rPr>
        <w:t>».</w:t>
      </w:r>
      <w:r>
        <w:rPr>
          <w:rStyle w:val="FootnoteAnchor"/>
          <w:rtl w:val="true"/>
        </w:rPr>
        <w:footnoteReference w:id="880"/>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من أسباب الارث؛ لقوله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لحمة كلحمة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النسب مقتضيا للارث فكذا الولاء، ولكن يفترقان بأنّ الارث في النسب ثابت من الطرفين، لتحقّق السبب منهما بخلاف الولاء، فانّه ثابت للمنعم على المعتق دون العكس، لأنّ سببه هو العتق و هو مختصّ بأحد الطرفين</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 يرث المعتِق عتيقه بشروط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العتق تبرّعا و لم‌يكن واجبا بسبب كالكفّارات و النذور و الدليل عليه رواية عمّار بن أبي الأحوص،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عليه‌السلام عن السائبة،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القرآن فما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يا عمّار السائبة التي لا ولاء لأحد من الناس عليها الاّ اللّه عزّوجلّ، فما كان ولاؤه للّه عزّوجلّ فهو لرسول‌اللّه صلى‌الله‌عليه‌و‌آله و ما كان ولاؤه لرسول‌اللّه صلى‌الله‌عليه‌و‌آله فانّ ولاءه للامام و جنايته على الامام، و ميراثه له</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السائبة هو العتيق الذي لا علاقة بينه و بين معتِقه و لا ميراث لمعتِقه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لاتعارضها صحيحة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الرجل يعتق الرجل في كفّارة يمين أو ظهار لمن يكون الولاء؟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يعتق</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لأنّها مطروحة أو محمولة على ما اذا توالى اليه بعد العتق، أو يمكن أن‌يقرأ يُعتَق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ولاء ذلك العبد المعتَق لنفسه، يتوالى الى من شاء، و يمكن حمله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أن‌لايكون المعتِق متبرّأً من ضمان جريرته حال الاعتاق والاّ فلا ولاء و لا ميراث له، و يدلّ عليه رواية أبي الربيع، قال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عليه‌السلام عن السائبة،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يعتق غلامه، و يقول له اذهب حيث شئت، ليس لي من ميراثك شيء، و لا عليّ من جريرتك شيء، و يشهد على ذلك شاهدين</w:t>
      </w:r>
      <w:r>
        <w:rPr>
          <w:rFonts w:eastAsia="Amiri" w:cs="Amiri" w:ascii="Amiri" w:hAnsi="Amiri"/>
          <w:color w:val="111111"/>
          <w:sz w:val="28"/>
          <w:szCs w:val="28"/>
          <w:rtl w:val="true"/>
          <w:lang w:bidi="ar-SA"/>
        </w:rPr>
        <w:t>».</w:t>
      </w:r>
      <w:r>
        <w:rPr>
          <w:rStyle w:val="FootnoteAnchor"/>
          <w:rtl w:val="true"/>
        </w:rPr>
        <w:footnoteReference w:id="884"/>
      </w:r>
      <w:bookmarkStart w:id="712" w:name="pg11179_126778"/>
    </w:p>
    <w:p>
      <w:pPr>
        <w:pStyle w:val="BookText"/>
        <w:rPr/>
      </w:pPr>
      <w:bookmarkEnd w:id="712"/>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لم‌يكن للمعتَق وارث 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صحيحة أبي الصبّاح الكناني عن أبي عبداللّه عليه‌السلام في امرأة أعتقت رجلاً، لمن ولاؤه؟ و لمن ميراثه؟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أعتقه، الاّ أن‌يكون له وارث غيرها</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 هل يشترط الاشهاد في سقوط الارث بالتبرّي؟ قال الشيخ</w:t>
      </w:r>
      <w:r>
        <w:rPr>
          <w:rStyle w:val="FootnoteAnchor"/>
          <w:rtl w:val="true"/>
        </w:rPr>
        <w:footnoteReference w:id="886"/>
      </w:r>
      <w:r>
        <w:rPr>
          <w:rFonts w:ascii="Amiri" w:hAnsi="Amiri" w:eastAsia="Amiri" w:cs="Amiri"/>
          <w:color w:val="111111"/>
          <w:sz w:val="28"/>
          <w:sz w:val="28"/>
          <w:szCs w:val="28"/>
          <w:rtl w:val="true"/>
          <w:lang w:bidi="ar-SA"/>
        </w:rPr>
        <w:t>و جماعة باشتراطه لرواية أبي الربيع المتقدّمة و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رجلاً سائبة فليس عليه من جريرته شيء و ليس له من الميراث شى‌ء و ليشهد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تولّى رجلاً فرضي بذلك، فجريرته عليه، و ميراثه له</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 الظاهر أنّه لا دلالة في الحديث على الاشتراط، و أنّ مراده عليه‌السلام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ليشهد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الاشهاد على أنّه سائبة</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6340994_2870459653"/>
      <w:bookmarkStart w:id="714" w:name="_Toc256"/>
      <w:bookmarkEnd w:id="713"/>
      <w:r>
        <w:rPr>
          <w:rtl w:val="true"/>
        </w:rPr>
        <w:t>في أنّه لو نكّل به فانعتق كان سائبة</w:t>
      </w:r>
      <w:bookmarkEnd w:id="714"/>
    </w:p>
    <w:p>
      <w:pPr>
        <w:pStyle w:val="BookText"/>
        <w:rPr/>
      </w:pPr>
      <w:r>
        <w:rPr>
          <w:rFonts w:ascii="Amiri" w:hAnsi="Amiri" w:eastAsia="Amiri" w:cs="Amiri"/>
          <w:color w:val="111111"/>
          <w:sz w:val="28"/>
          <w:sz w:val="28"/>
          <w:szCs w:val="28"/>
          <w:rtl w:val="true"/>
          <w:lang w:bidi="ar-SA"/>
        </w:rPr>
        <w:t>و لو نكّل به فانعتق كان 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للمعتق وارث مناسب، قريبا كان أو بعيدا، ذا فرض أو غيره لم‌يرث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زوج أو زوجة كان سهم الزوجيّة لصاحبه و الباقي للمنعم أو من يقوم مقامه عند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اجتمعت الشروط ورثه المنعم ان كان واحدا، و ان كانوا أكثر فهم شركاء في الولاء بالحصص، رجالاً كان المعتقون أو نساءً، أو رجالاً و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نكّل بمملوكه يصير حرّا؛ لصحيحة أبي بصير عن أبي جعفر عليه‌السلام، قال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أميرالمؤمنين عليه‌السلام فيمن نكّل بمملوكه أنّه حرّ، لا سبيل له عليه، سائبة يذهب فيتولّى الى من أحبّ، فاذا ضمن حدثه فهو يرثه</w:t>
      </w:r>
      <w:r>
        <w:rPr>
          <w:rFonts w:eastAsia="Amiri" w:cs="Amiri" w:ascii="Amiri" w:hAnsi="Amiri"/>
          <w:color w:val="111111"/>
          <w:sz w:val="28"/>
          <w:szCs w:val="28"/>
          <w:rtl w:val="true"/>
          <w:lang w:bidi="ar-SA"/>
        </w:rPr>
        <w:t>».</w:t>
      </w:r>
      <w:r>
        <w:rPr>
          <w:rStyle w:val="FootnoteAnchor"/>
          <w:rtl w:val="true"/>
        </w:rPr>
        <w:footnoteReference w:id="888"/>
      </w:r>
      <w:bookmarkStart w:id="715" w:name="pg11179_126779"/>
    </w:p>
    <w:p>
      <w:pPr>
        <w:pStyle w:val="BookText"/>
        <w:rPr/>
      </w:pPr>
      <w:bookmarkEnd w:id="715"/>
      <w:r>
        <w:rPr>
          <w:rFonts w:ascii="Amiri" w:hAnsi="Amiri" w:eastAsia="Amiri" w:cs="Amiri"/>
          <w:color w:val="111111"/>
          <w:sz w:val="28"/>
          <w:sz w:val="28"/>
          <w:szCs w:val="28"/>
          <w:rtl w:val="true"/>
          <w:lang w:bidi="ar-SA"/>
        </w:rPr>
        <w:t>و قد تقدّم أنّ الارث بالولاء مشروط بفقد القريب، و أمّا الزوجان فيصاحبان جميع الورّاث بالنسب و السبب فلهما مع المعتق سهمهما الأعلى، و الباقي للمنعم أو من يقوم مقامه من ورثته أو عصبته، 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اجتمعت الشروط ورثه المنعم ان كان واحدا، و ان كانوا أكثر فهم شركاء بمقدار حصّتهم، رجالاً كان المعتقون أو نساءً، أو رجالاً و نساءً؛ لأنّ السبب في الارث هو الاعتاق فيتبع الحصّة، فلاينظر فيه الى الذكر و الأنثى كالارث بالنسب؛ لأنّ ذلك خارج بالنصّ و الاّ لكان مقتضى الشركة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w:t>
      </w:r>
      <w:r>
        <w:rPr>
          <w:rStyle w:val="FootnoteAnchor"/>
          <w:rtl w:val="true"/>
        </w:rPr>
        <w:footnoteReference w:id="889"/>
      </w:r>
    </w:p>
    <w:p>
      <w:pPr>
        <w:pStyle w:val="Heading6"/>
        <w:numPr>
          <w:ilvl w:val="5"/>
          <w:numId w:val="1"/>
        </w:numPr>
        <w:rPr/>
      </w:pPr>
      <w:bookmarkStart w:id="716" w:name="__RefHeading___Toc6340996_2870459653"/>
      <w:bookmarkStart w:id="717" w:name="_Toc257"/>
      <w:bookmarkEnd w:id="716"/>
      <w:r>
        <w:rPr>
          <w:rtl w:val="true"/>
        </w:rPr>
        <w:t>فيما لو عدم المنعم</w:t>
      </w:r>
      <w:bookmarkEnd w:id="717"/>
    </w:p>
    <w:p>
      <w:pPr>
        <w:pStyle w:val="BookText"/>
        <w:rPr/>
      </w:pPr>
      <w:r>
        <w:rPr>
          <w:rFonts w:ascii="Amiri" w:hAnsi="Amiri" w:eastAsia="Amiri" w:cs="Amiri"/>
          <w:color w:val="111111"/>
          <w:sz w:val="28"/>
          <w:sz w:val="28"/>
          <w:szCs w:val="28"/>
          <w:rtl w:val="true"/>
          <w:lang w:bidi="ar-SA"/>
        </w:rPr>
        <w:t>و لو عدم المنعم قال ابن بابويه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الولاء للأولاد الذكور و الاناث،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الخلاف اذا كان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للأولاد الذكور دون الاناث رجلاً كان المنعم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رحمه‌الله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للأولاد الذكور دون الاناث ان كان المعتق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امرأة كان الولاء لعصبتها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 رحمه‌الله تشهد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عدم المنعم،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الولاء للأولاد الذكور و الاناث و استحسنه المصنّف، و الدليل عليه رواية السكوني عن جعفر عن أبيه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لحمة كلحمة النسب، لاتباع و لاتوهب</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ولكن الروايات الواردة في المقام تؤيّد قول الشيخ في النهاية بأنّه يكون للأولاد الذكور دون الاناث ان كان المعتق رجلاً، و ان كان امرأة كان الولاء لعصبتها، و لنذكر الروايات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صحيحة بريد العجلي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عليه‌السلام عن رجل كان عليه عتق رقبة، فمات من قبل أن‌يعتق رقبة، فانطلق ابنه، فابتاع رجلاً من كيسه، فأعتقه عن أبيه، و انّ المعتَق أصاب بعد ذلك مالاً، ثمّ مات و تركه، لمن يكون ميراثه؟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الرقبة التي كانت على أبيه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ظهار، أو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واجبة عليه، فانّ المعتق سائبة لا سبيل لأحد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توالى قبل أن‌يموت الى أحد من المسلمين، فضمن جنايته و حدثه كان مولاه و وارثه ان لم‌يكن له قريب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لم‌يكن توالى الى أحد حتّى مات، فانّ ميراثه لامام المسلمين ان لم‌يكن له قريب يرثه 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الرقبة التي على أبيه تطوّعا، و قد كان أبوه أمره أن‌يعتق عنه نسمة، فانّ ولاء المعتق هو ميراث لجميع ولد الميّت من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الذي اشتراه فأعتقه بأمر أبيه كواحد من الورثة، اذا لم‌يكن للمعتق قرابة من المسلمين أحرار يرثونه،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ابنه الذي اشترى الرقبة فأعتقها عن أبيه من ماله بعد موت أبيه تطوّعا منه من غير أن‌يكون أبوه أمره بذلك، فانّ ولاءه و ميراثه للذي اشتراه من ماله، فأعتقه عن أبيه، اذا لم‌يكن للمعتق وارث من قرابته</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 منها صحيحة محمّد بن قيس عن أبي جعفر عليه‌السلام، قال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في رجل حرّر رجلاً و اشترط ولاه فتوفّي الذي أعتق، و ليس له ولد الاّ النساء ثمّ توفّي المولى و ترك مالاً و له عصبة، فاحتقّ في ميراثه بنات مولاه و العصبة، فقضى بميراثه للعصبة الذين يعقلون عنه، اذا أحدث حدثا يكون فيه عقل</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و منها صحيحة ثانية لمحمّد بن قيس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أميرالمؤمنين عليه‌السلام على امرأة أعتقت رجلاً، و اشترطت ولاءه، و لها ابن، فألحق ولاءه بعصبتها الذين يعقلون عنه، دون ولدها</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 منها صحيحة يعقوب بن شعيب،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امرأة أعتقت مملوكا ثمّ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الولاء الى بني أبيها</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منها صحيحة أبي ولاّد حفص بن سالم الحنّاط،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أعتق جارية صغيرة لم‌تدرك و كانت أمّه قبل أن‌تموت سألته أن‌يعتق عنها رقبة من مالها، فاشتراها، فأعتقها بعدما ماتت أمّه لمن يكون ولاء المعتق؟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ولاءُها لأقرباء أمّه من قبل أبيها، و تكون نفقتها عليهم حتّى تدرك، و تستغني،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لايكون للّذى أعتقها من أمّه من ولائها شى‌ء</w:t>
      </w:r>
      <w:r>
        <w:rPr>
          <w:rFonts w:eastAsia="Amiri" w:cs="Amiri" w:ascii="Amiri" w:hAnsi="Amiri"/>
          <w:color w:val="111111"/>
          <w:sz w:val="28"/>
          <w:szCs w:val="28"/>
          <w:rtl w:val="true"/>
          <w:lang w:bidi="ar-SA"/>
        </w:rPr>
        <w:t>».</w:t>
      </w:r>
      <w:r>
        <w:rPr>
          <w:rStyle w:val="FootnoteAnchor"/>
          <w:rtl w:val="true"/>
        </w:rPr>
        <w:footnoteReference w:id="895"/>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مات المعتق، ورث ولاء مواليه أولاده الذكور منهم دون الاناث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لم‌يكن له ولد ذكور، و كانت له بنات، كان ولاء مواليه لعصبته دون غيرهم؛ لأنّهم الذين يضمنون جريرته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المعتق امرأة، و لها موالٍ، و لها ولد ذكور و اناث، و لها عصبة، فاذا ماتت، كان ولاء مواليها لعصبتها دون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للمعتق أخ لأبيه و أمّه أو لأبيه، كان ميراثه له دون 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ان كان له والدان، فولاء مواليه لهما، دون 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تأخذ العصبة الميراث، اذا لم‌يكن غيرهم، أو يكون الذين تركهم الميّت اناثا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لايصحّ بيع </w:t>
      </w:r>
      <w:bookmarkStart w:id="718" w:name="pg11179_126782"/>
    </w:p>
    <w:p>
      <w:pPr>
        <w:pStyle w:val="BookText"/>
        <w:rPr/>
      </w:pPr>
      <w:bookmarkEnd w:id="718"/>
      <w:r>
        <w:rPr>
          <w:rFonts w:ascii="IRNazanin" w:hAnsi="IRNazanin" w:eastAsia="IRNazanin"/>
          <w:color w:val="111111"/>
          <w:sz w:val="28"/>
          <w:sz w:val="28"/>
          <w:szCs w:val="28"/>
          <w:rtl w:val="true"/>
          <w:lang w:bidi="fa-IR"/>
        </w:rPr>
        <w:t>الولاء و لا هبته</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 في المسالك بعد ذكر الروايات المذكورة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هي الروايات التي أشار المصنّف رحمه‌الله الى كونها شاهدة على مذهب الشيخ في النهاية، و عليه ينبغي أن‌يكون العمل؛ لصحّتها و كثرتها</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الأقوى ما دلّت عليه الصحاح المذكورة كما في المسالك، مع التوجيه الذي ذكره بالنسبة الى 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لحمة كلحمة النسب لاتباع و لاتوهب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6340998_2870459653"/>
      <w:bookmarkStart w:id="720" w:name="_Toc258"/>
      <w:bookmarkEnd w:id="719"/>
      <w:r>
        <w:rPr>
          <w:rtl w:val="true"/>
        </w:rPr>
        <w:t>في أنّه يرث الولاء الأبوان و الأولاد و مع الانفراد لايشتركهما أحد</w:t>
      </w:r>
      <w:bookmarkEnd w:id="720"/>
    </w:p>
    <w:p>
      <w:pPr>
        <w:pStyle w:val="BookText"/>
        <w:rPr/>
      </w:pPr>
      <w:r>
        <w:rPr>
          <w:rFonts w:ascii="Amiri" w:hAnsi="Amiri" w:eastAsia="Amiri" w:cs="Amiri"/>
          <w:color w:val="111111"/>
          <w:sz w:val="28"/>
          <w:sz w:val="28"/>
          <w:szCs w:val="28"/>
          <w:rtl w:val="true"/>
          <w:lang w:bidi="ar-SA"/>
        </w:rPr>
        <w:t>و يرث الولاء الأبوان و الأولاد و مع الانفراد لايشتركهما أحد من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أولاد الأولاد مقام آبائهم عند عدمهم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كلّ منهم نصيب من يتقرّب به كالميراث في غير الولاء و مع عدم الأبوين و الولد، يرثه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جارٍ على جميع الأقوال المذكورة في الكتاب، لاشتراكها في ثبوت الولاء للأولاد في الجملة، امّا الذكور، أو هم مع الاناث و لو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حيث حكمنا بارث الأولاد للولاء فلو كان هناك أبوان أو أحدهما شاركهم، لمساواتهم في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بذلك على خلاف ابن الجنيد حيث حكم باختصاصه بالولد</w:t>
      </w:r>
      <w:r>
        <w:rPr>
          <w:rFonts w:eastAsia="Amiri" w:cs="Amiri" w:ascii="Amiri" w:hAnsi="Amiri"/>
          <w:color w:val="111111"/>
          <w:sz w:val="28"/>
          <w:szCs w:val="28"/>
          <w:rtl w:val="true"/>
          <w:lang w:bidi="ar-SA"/>
        </w:rPr>
        <w:t>».</w:t>
      </w:r>
      <w:r>
        <w:rPr>
          <w:rStyle w:val="FootnoteAnchor"/>
          <w:rtl w:val="true"/>
        </w:rPr>
        <w:footnoteReference w:id="898"/>
      </w:r>
    </w:p>
    <w:p>
      <w:pPr>
        <w:pStyle w:val="Heading6"/>
        <w:numPr>
          <w:ilvl w:val="5"/>
          <w:numId w:val="1"/>
        </w:numPr>
        <w:rPr/>
      </w:pPr>
      <w:bookmarkStart w:id="721" w:name="__RefHeading___Toc6341000_2870459653"/>
      <w:bookmarkStart w:id="722" w:name="_Toc259"/>
      <w:bookmarkEnd w:id="721"/>
      <w:r>
        <w:rPr>
          <w:rtl w:val="true"/>
        </w:rPr>
        <w:t>في أنّه هل ترث الأخوات</w:t>
      </w:r>
      <w:bookmarkEnd w:id="722"/>
    </w:p>
    <w:p>
      <w:pPr>
        <w:pStyle w:val="BookText"/>
        <w:rPr/>
      </w:pPr>
      <w:r>
        <w:rPr>
          <w:rFonts w:ascii="Amiri" w:hAnsi="Amiri" w:eastAsia="Amiri" w:cs="Amiri"/>
          <w:color w:val="111111"/>
          <w:sz w:val="28"/>
          <w:sz w:val="28"/>
          <w:szCs w:val="28"/>
          <w:rtl w:val="true"/>
          <w:lang w:bidi="ar-SA"/>
        </w:rPr>
        <w:t>و هل ترث الأخوات؟ على تردّد أظهره نعم؛ لأنّ الولاء لحمة كلحمة النسب</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الخلاف متفرّع على الخلاف في ارث الأولاد فان نفيناه رأسا و جعلناه </w:t>
      </w:r>
      <w:bookmarkStart w:id="723" w:name="pg11179_126783"/>
    </w:p>
    <w:p>
      <w:pPr>
        <w:pStyle w:val="BookText"/>
        <w:rPr/>
      </w:pPr>
      <w:bookmarkEnd w:id="723"/>
      <w:r>
        <w:rPr>
          <w:rFonts w:ascii="Amiri" w:hAnsi="Amiri" w:eastAsia="Amiri" w:cs="Amiri"/>
          <w:color w:val="111111"/>
          <w:sz w:val="28"/>
          <w:sz w:val="28"/>
          <w:szCs w:val="28"/>
          <w:rtl w:val="true"/>
          <w:lang w:bidi="ar-SA"/>
        </w:rPr>
        <w:t>مختصّا بالعصبة الذين يعقلون لم‌ترث الأخوات لأنّهنّ لايعقلن، و ان أثبتناه للأولاد في الجملة احتمل ارث الأخوات أيضا لأنّ الولاء لحمة كلحمة النسب و الأخوات يرثن بالنسب و عدمه لحديث العصبة الدالّ على ثبوت منعهنّ و ثبوت دخول الأولاد بنصّ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أنّ الأخوات لايرثن منه مطلقا، كما في المسالك</w:t>
      </w:r>
      <w:r>
        <w:rPr>
          <w:rFonts w:eastAsia="Amiri" w:cs="Amiri" w:ascii="Amiri" w:hAnsi="Amiri"/>
          <w:color w:val="111111"/>
          <w:sz w:val="28"/>
          <w:szCs w:val="28"/>
          <w:rtl w:val="true"/>
          <w:lang w:bidi="ar-SA"/>
        </w:rPr>
        <w:t>.</w:t>
      </w:r>
      <w:r>
        <w:rPr>
          <w:rStyle w:val="FootnoteAnchor"/>
          <w:rtl w:val="true"/>
        </w:rPr>
        <w:footnoteReference w:id="899"/>
      </w:r>
    </w:p>
    <w:p>
      <w:pPr>
        <w:pStyle w:val="Heading6"/>
        <w:numPr>
          <w:ilvl w:val="5"/>
          <w:numId w:val="1"/>
        </w:numPr>
        <w:rPr/>
      </w:pPr>
      <w:bookmarkStart w:id="724" w:name="__RefHeading___Toc6341002_2870459653"/>
      <w:bookmarkStart w:id="725" w:name="_Toc260"/>
      <w:bookmarkEnd w:id="724"/>
      <w:r>
        <w:rPr>
          <w:rtl w:val="true"/>
        </w:rPr>
        <w:t>في أنّه يشترك الاخوة، الأجداد و الجدّات، و مع عدمهم الأعمام و العمّات و بنوهم</w:t>
      </w:r>
      <w:bookmarkEnd w:id="725"/>
    </w:p>
    <w:p>
      <w:pPr>
        <w:pStyle w:val="BookText"/>
        <w:rPr/>
      </w:pPr>
      <w:r>
        <w:rPr>
          <w:rFonts w:ascii="Amiri" w:hAnsi="Amiri" w:eastAsia="Amiri" w:cs="Amiri"/>
          <w:color w:val="111111"/>
          <w:sz w:val="28"/>
          <w:sz w:val="28"/>
          <w:szCs w:val="28"/>
          <w:rtl w:val="true"/>
          <w:lang w:bidi="ar-SA"/>
        </w:rPr>
        <w:t>و يشترك الاخوة، الأجداد و الجدّات، و مع عدمهم الأعمام و العمّات و بنوهم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يترتّبون الأقرب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لايرث الولاء من يتقرّب بالأمّ من الاخوة و الأخوات و الأخوال و الخالات و الأجداد و الجدّات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قرابة المنعم يرثه مولى المولى فان عدم فقرابة مولى المولى لأبيه دون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حكم الطبقة الأولى فمع عدمها فالاخوة و الأجداد يرثون الولاء مشتركا؛ لتساويهم في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الجدّات فيبنى اشتراكهنّ على أنّ النساء هل يرثن منه مطلقا أم يرثن منه في الجملة أم لايرثن؟ 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ارثهنّ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يتقرّب بالأمّ فيبنى عدم ارثه على اختصاص الارث بالعصبة امّا مطلقا أو بعد فقد الأولاد؛ لأنّ من يتقرّب بالأمّ لايعقل مطلقا، كما لاتعقل الاناث و ان تقرّبن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اعتبر اللحمة و عمّم الميراث حكم بارث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قرابة المنعم يرث الولاء معتِق المنعم و مع عدمه يرثه أقاربه من قبل أبيه على ما تقدّم دون من يتقرّبه بالأمّ، و مع عدمهم يرث معتق معتق المعتق، ثمّ أقاربه، و هكذا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ذكرنا في النسب أنّ من يتفرّع منه العصبة نفسان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 </w:t>
      </w:r>
      <w:bookmarkStart w:id="726" w:name="pg11179_126784"/>
    </w:p>
    <w:p>
      <w:pPr>
        <w:pStyle w:val="BookText"/>
        <w:rPr/>
      </w:pPr>
      <w:bookmarkEnd w:id="726"/>
      <w:r>
        <w:rPr>
          <w:rFonts w:ascii="Amiri" w:hAnsi="Amiri" w:eastAsia="Amiri" w:cs="Amiri"/>
          <w:color w:val="111111"/>
          <w:sz w:val="28"/>
          <w:sz w:val="28"/>
          <w:szCs w:val="28"/>
          <w:rtl w:val="true"/>
          <w:lang w:bidi="ar-SA"/>
        </w:rPr>
        <w:t>ابن، كذلك هنا في الولاء الذي يتفرّع منه العصبة أبو المولى و ابن المولى، فابن المولى و الأب يرثان معا من الولاء؛ لأنّهما في درجة، و أمّا الابن فأولى من ابن الابن بلا خلاف، و الأب أولى من الجدّ، ثمّ مع فقد الرتبة الأولى أنّ الجدّ يشترك مع الأخ، و مع عدمه يشترك مع ابنه، و الأخ و ابنه أولى من العمّ و ابنه لاختلاف الدرجة بلا خلاف فيه، و كذلك العمّ أولى من 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الاخوة و الأخوات من الأمّ و من يتقرّب بهما لايرثون الولاء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00"/>
      </w:r>
    </w:p>
    <w:p>
      <w:pPr>
        <w:pStyle w:val="Heading6"/>
        <w:numPr>
          <w:ilvl w:val="5"/>
          <w:numId w:val="1"/>
        </w:numPr>
        <w:rPr/>
      </w:pPr>
      <w:bookmarkStart w:id="727" w:name="__RefHeading___Toc6341004_2870459653"/>
      <w:bookmarkStart w:id="728" w:name="_Toc261"/>
      <w:bookmarkEnd w:id="727"/>
      <w:r>
        <w:rPr>
          <w:rtl w:val="true"/>
        </w:rPr>
        <w:t>في أنّ المنعم لايرثه المعتق و لو لم‌يخلّف وارثا</w:t>
      </w:r>
      <w:bookmarkEnd w:id="728"/>
    </w:p>
    <w:p>
      <w:pPr>
        <w:pStyle w:val="BookText"/>
        <w:rPr/>
      </w:pPr>
      <w:r>
        <w:rPr>
          <w:rFonts w:ascii="Amiri" w:hAnsi="Amiri" w:eastAsia="Amiri" w:cs="Amiri"/>
          <w:color w:val="111111"/>
          <w:sz w:val="28"/>
          <w:sz w:val="28"/>
          <w:szCs w:val="28"/>
          <w:rtl w:val="true"/>
          <w:lang w:bidi="ar-SA"/>
        </w:rPr>
        <w:t>و المنعم لايرثه المعتَق و لو لم‌يخلّف وارثا، و يكون ميراثه للامام دون المحرّر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لايصحّ بيع الولاء، و لا هبته، و لا اشتراطه في بيع</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أنّ المعتق لايرث المنعم، بل ادّعى عليه الشيخ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أيضا أنّ الارث يحتاج الى سبب شرعي يستند اليه، و لم‌يثبت ذلك هنا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الولاء لمن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الحصر أظهر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لأصالة عدم التوارث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 ذلك ابن بابويه و ابن الجنيد، فحكما بارث المعتَق المنعم اذا لم‌يخلّف وارثا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استنادهما الى خبر اللحمة، 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دار الولاء توارثا، كما لو اشترى العتيق أبا المنعم فأعتقه و انجرّ ولاؤه من مولى المنعم الى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لايصحّ بيع الولاء، و لا هبته و لا اشتراطه في بيع؛ لأنّه ليس مالاً يقبل النقل، و خبر اللحمة صريح فيه؛ لأنّ النسب لايقبل ذلك و قد جعل لازمه كونه لايباع و لايوهب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حكمه مختصّا بالمعتِق كان اشتراطه لغيره اشتراطا غير سائغ، فكان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العيص بن القاسم عن أبي عبداللّه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عائشة قالت للنبى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بريرة اشترطوا ولاءها،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bookmarkStart w:id="729" w:name="pg11179_126785"/>
    </w:p>
    <w:p>
      <w:pPr>
        <w:pStyle w:val="BookText"/>
        <w:rPr/>
      </w:pPr>
      <w:bookmarkEnd w:id="729"/>
      <w:r>
        <w:rPr>
          <w:rFonts w:ascii="IRNazanin" w:hAnsi="IRNazanin" w:eastAsia="IRNazanin"/>
          <w:color w:val="111111"/>
          <w:sz w:val="28"/>
          <w:sz w:val="28"/>
          <w:szCs w:val="28"/>
          <w:rtl w:val="true"/>
          <w:lang w:bidi="fa-IR"/>
        </w:rPr>
        <w:t>أبطل شرطهم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مسائل ثمان</w:t>
      </w:r>
      <w:r>
        <w:rPr>
          <w:rFonts w:eastAsia="IRNazanin" w:cs="IRNazanin"/>
          <w:color w:val="111111"/>
          <w:sz w:val="28"/>
          <w:szCs w:val="28"/>
          <w:rtl w:val="true"/>
          <w:lang w:bidi="fa-IR"/>
        </w:rPr>
        <w:t>:</w:t>
      </w:r>
    </w:p>
    <w:p>
      <w:pPr>
        <w:pStyle w:val="Heading6"/>
        <w:numPr>
          <w:ilvl w:val="5"/>
          <w:numId w:val="1"/>
        </w:numPr>
        <w:rPr/>
      </w:pPr>
      <w:bookmarkStart w:id="730" w:name="__RefHeading___Toc6341006_2870459653"/>
      <w:bookmarkStart w:id="731" w:name="_Toc262"/>
      <w:bookmarkEnd w:id="730"/>
      <w:r>
        <w:rPr>
          <w:rtl w:val="true"/>
        </w:rPr>
        <w:t>«</w:t>
      </w:r>
      <w:r>
        <w:rPr>
          <w:rtl w:val="true"/>
        </w:rPr>
        <w:t>المسألة الأولى</w:t>
      </w:r>
      <w:r>
        <w:rPr>
          <w:rtl w:val="true"/>
        </w:rPr>
        <w:t xml:space="preserve">»: </w:t>
      </w:r>
      <w:r>
        <w:rPr>
          <w:rtl w:val="true"/>
        </w:rPr>
        <w:t>في أنّ ميراث ولد المعتقة لمن أعتقهم</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ولد المعتَقة لمن أعتقهم، و لو أعتقوا حملاً مع أمّهم و لاينجرّ ولاؤهم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حملت بهم بعد العتق كان ولاؤهم لمولى أمّهم اذا كان أبوهم رقّا و لو كان حرّا في الأصل لم‌يكن لمولى أمّهم ولاء و ان كان أبوهم معتَقا فولاؤهم لمولى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أعتق أبوهم بعد ولادتهم، انجرّ ولاؤهم من مولى أمّهم الى مولى الأب</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ميراث ولد المعتقة لمن أعتقهم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المعتق مباشرة مقدّم في حقّ الولاء على معتق الأبوين، لأنّ نعمة من أعتقه عليه أعظم من نعمة من أعتق بعض أصوله، فيختصّ بالولاء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أن‌يعتقوا منفصلين أو حملاً مع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لاينجرّ ولاؤهم من معتقهم على تقدير فقده و فقد عصبته الى معتق أمّهم؛ لأنّ ولاء المباشرة لاينجرّ مطلقا، و انّما ينجرّ ولاء غيرها من الضعيف الى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حملها بهم بعد العتق، و كان أبوهم رقّا، فولاؤهم لمعتق أمّهم؛ لعدم امكانه من جهة الأب؛ اذ لا ولاء عليه، و لمعتق الأمّ نعمة عليهم، فانّهم عتقوا بعتق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و الأب رقيق بعد، ورث معتق الأمّ منه بالولاء و ان أعتق الأب في حياته انجرّ الولاء من معتق الأمّ الى معتق الأب، لأنّ ثبوت الولاء لمولى الأمّ كان لضرورة أنّه لا ولاء على الأب، فاذا وجد قدّم، كما يقدّم عليه لو كان معتقا قبل عتق الأمّ أو معه، لأنّ الولاء تلو النسب، و النسب الى الآباء دون الأمّهات</w:t>
      </w:r>
      <w:r>
        <w:rPr>
          <w:rFonts w:eastAsia="Amiri" w:cs="Amiri" w:ascii="Amiri" w:hAnsi="Amiri"/>
          <w:color w:val="111111"/>
          <w:sz w:val="28"/>
          <w:szCs w:val="28"/>
          <w:rtl w:val="true"/>
          <w:lang w:bidi="ar-SA"/>
        </w:rPr>
        <w:t>».</w:t>
      </w:r>
      <w:r>
        <w:rPr>
          <w:rStyle w:val="FootnoteAnchor"/>
          <w:rtl w:val="true"/>
        </w:rPr>
        <w:footnoteReference w:id="902"/>
      </w:r>
      <w:bookmarkStart w:id="732" w:name="pg11179_126786"/>
    </w:p>
    <w:p>
      <w:pPr>
        <w:pStyle w:val="Heading6"/>
        <w:numPr>
          <w:ilvl w:val="5"/>
          <w:numId w:val="1"/>
        </w:numPr>
        <w:rPr/>
      </w:pPr>
      <w:bookmarkStart w:id="733" w:name="__RefHeading___Toc6341008_2870459653"/>
      <w:bookmarkStart w:id="734" w:name="_Toc263"/>
      <w:bookmarkEnd w:id="732"/>
      <w:bookmarkEnd w:id="733"/>
      <w:r>
        <w:rPr>
          <w:rtl w:val="true"/>
        </w:rPr>
        <w:t>«</w:t>
      </w:r>
      <w:r>
        <w:rPr>
          <w:rtl w:val="true"/>
        </w:rPr>
        <w:t>المسألة الثانية</w:t>
      </w:r>
      <w:r>
        <w:rPr>
          <w:rtl w:val="true"/>
        </w:rPr>
        <w:t xml:space="preserve">»: </w:t>
      </w:r>
      <w:r>
        <w:rPr>
          <w:rtl w:val="true"/>
        </w:rPr>
        <w:t>فيما لو تزوّج مملوك بمعتقة فأولدها</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مملوك بمعتقة فأولدها، فولاء الولد لمولاها، فلو مات الأب و أعتق الجدّ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ينجرّ الولاء الى معتق الجدّ؛ لأنّه قائم مقام الأب، و كذا لو كان الأب باقيا، و لو أعتق الأب بعد ذلك انجرّ الولاء من مولى الجدّ الى مولى الأب؛ لأنّه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كلام في أنّ ولاء الولد لمولى الأمّ، لكون الوالد مملوكا و لا في انجراره الى مولى الأب على تقدير عتقه بعد ذلك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الكلام فيما لو أعتق الجدّ قبل عتق الأب، سواء كان الأب حيّا أم ميّتا، فانّ في انجرار الولاء من مولى الأمّ الى مولى الجدّ وجهين، كالوجهين فيما لو أسلم الجدّ و الأب حيّ هل يحكم باسلام الولد أم لا؟ فقال الشيخ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ينجرّ؛ لأنّ الجدّ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رحمه‌الله اقتصر على نسبة الحكم الى الشيخ مؤذنا بالتردّد فيه، من حيث منع كونه أبا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الانجرار؛ لتحقّق الانتساب الى الجدّ كما ينسب الى الأب، و كونه أحد الطرفين و أشرفهما كما قيل في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فلو أعتق الأب بعد ذلك انجرّ الولاء من مولى الجدّ الى مولى الأب؛ لأنّ الجدّ انّما جرّه لكون الأب رقيقا، و هذا هو المسمّى بجرّ الجرّ</w:t>
      </w:r>
      <w:r>
        <w:rPr>
          <w:rFonts w:eastAsia="Amiri" w:cs="Amiri" w:ascii="Amiri" w:hAnsi="Amiri"/>
          <w:color w:val="111111"/>
          <w:sz w:val="28"/>
          <w:szCs w:val="28"/>
          <w:rtl w:val="true"/>
          <w:lang w:bidi="ar-SA"/>
        </w:rPr>
        <w:t>».</w:t>
      </w:r>
      <w:r>
        <w:rPr>
          <w:rStyle w:val="FootnoteAnchor"/>
          <w:rtl w:val="true"/>
        </w:rPr>
        <w:footnoteReference w:id="903"/>
      </w:r>
    </w:p>
    <w:p>
      <w:pPr>
        <w:pStyle w:val="Heading6"/>
        <w:numPr>
          <w:ilvl w:val="5"/>
          <w:numId w:val="1"/>
        </w:numPr>
        <w:rPr/>
      </w:pPr>
      <w:bookmarkStart w:id="735" w:name="__RefHeading___Toc6341010_2870459653"/>
      <w:bookmarkStart w:id="736" w:name="_Toc264"/>
      <w:bookmarkEnd w:id="735"/>
      <w:r>
        <w:rPr>
          <w:rtl w:val="true"/>
        </w:rPr>
        <w:t>«</w:t>
      </w:r>
      <w:r>
        <w:rPr>
          <w:rtl w:val="true"/>
        </w:rPr>
        <w:t>المسألة الثالثة</w:t>
      </w:r>
      <w:r>
        <w:rPr>
          <w:rtl w:val="true"/>
        </w:rPr>
        <w:t xml:space="preserve">»: </w:t>
      </w:r>
      <w:r>
        <w:rPr>
          <w:rtl w:val="true"/>
        </w:rPr>
        <w:t>فيما لو أنكر المعتق ولد زوجته المعتقة فلاعنته</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المعتق ولد زوجته المعتقة فلاعنته فان مات الولد و لا مناسب له كان ولاؤه لمولى أمّه، و لو اعترف به الأب بعد ذلك لم‌يرثه الأب و لا المنعم على الأب؛ لأنّ النسب و ان عاد فانّ الأب لايرثه و لا من يتقرّب به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كان ولاؤه لمولى أمّه لانتفائه عن مولى أبيه بسبب </w:t>
      </w:r>
      <w:bookmarkStart w:id="737" w:name="pg11179_126787"/>
    </w:p>
    <w:p>
      <w:pPr>
        <w:pStyle w:val="BookText"/>
        <w:rPr/>
      </w:pPr>
      <w:bookmarkEnd w:id="737"/>
      <w:r>
        <w:rPr>
          <w:rFonts w:ascii="Amiri" w:hAnsi="Amiri" w:eastAsia="Amiri" w:cs="Amiri"/>
          <w:color w:val="111111"/>
          <w:sz w:val="28"/>
          <w:sz w:val="28"/>
          <w:szCs w:val="28"/>
          <w:rtl w:val="true"/>
          <w:lang w:bidi="ar-SA"/>
        </w:rPr>
        <w:t>انتفاء نسبه عنه بلعانه، فانحصر الولاء في مولى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كون عتق الأمّ متقدّما على عتق الأب أو متأخّرا، لاشتراكهما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ان كان متقدّما فقد انجرّ الى مولى الأب ظاهرا، ثمّ انتفى باللعان، و تبيّن فساد الانجرار، و ان كان متأخّرا كان ثبوته لمولى الأب ابتداءً مبنيّا على الظاهر، و لم‌ينتقل حينئذٍ الى مولى الأمّ، فاذا انتفى النسب عن الأب انحصر في معتق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الحكم على التقديرين اشكال لم يشر اليه المصنّف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الحكم بكون الولاء لمولى الأمّ مشروط بكون الأب رقيقا حال عتق الأمّ، فلو كان معتقا أو حرّ الأصل لم‌يكن لمولى الأمّ عليه ولاء و هذا الشرط مفقود هنا، لأنّ أباه غير معلوم، و الأصل فيه الحرّيّة، فكيف يثبت الولاء لمولى الأمّ مع الشكّ في الشرط المقتضي للشكّ في المشروط؟</w:t>
      </w:r>
      <w:r>
        <w:rPr>
          <w:rFonts w:eastAsia="Amiri" w:cs="Amiri" w:ascii="Amiri" w:hAnsi="Amiri"/>
          <w:color w:val="111111"/>
          <w:sz w:val="28"/>
          <w:szCs w:val="28"/>
          <w:rtl w:val="true"/>
          <w:lang w:bidi="ar-SA"/>
        </w:rPr>
        <w:t>»</w:t>
      </w:r>
      <w:r>
        <w:rPr>
          <w:rStyle w:val="FootnoteAnchor"/>
          <w:rtl w:val="true"/>
        </w:rPr>
        <w:footnoteReference w:id="904"/>
      </w:r>
    </w:p>
    <w:p>
      <w:pPr>
        <w:pStyle w:val="Heading6"/>
        <w:numPr>
          <w:ilvl w:val="5"/>
          <w:numId w:val="1"/>
        </w:numPr>
        <w:rPr/>
      </w:pPr>
      <w:bookmarkStart w:id="738" w:name="__RefHeading___Toc6341012_2870459653"/>
      <w:bookmarkStart w:id="739" w:name="_Toc265"/>
      <w:bookmarkEnd w:id="738"/>
      <w:r>
        <w:rPr>
          <w:rtl w:val="true"/>
        </w:rPr>
        <w:t>«</w:t>
      </w:r>
      <w:r>
        <w:rPr>
          <w:rtl w:val="true"/>
        </w:rPr>
        <w:t>المسألة الرابعة</w:t>
      </w:r>
      <w:r>
        <w:rPr>
          <w:rtl w:val="true"/>
        </w:rPr>
        <w:t xml:space="preserve">»: </w:t>
      </w:r>
      <w:r>
        <w:rPr>
          <w:rtl w:val="true"/>
        </w:rPr>
        <w:t>في أنّه ينجرّ الولاء من مولى الأمّ الى مولى الأب</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ينجرّ الولاء من مولى الأمّ الى مولى الأب، فان لم‌يكن فلعصبة المولى فان لم‌يكن عصبة فلمولى عصبة مولى الأب، و لايرجع الى مولى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فقد الموالي و عصباتهم و كان هناك ضامن جريرة كان له، و الاّ كان الولاء للامام عليه‌السلام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أنّ الولاء متى انجرّ من محلّه الى محلّ آخر لايعود الى الأوّل مطلقا، لأنّ عوده يحتاج الى دليل، و هو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فيصير المنتقل عنه كالمعدوم، فيكون الميراث للمنتقل اليه، فان لم‌يكن فلعصبته على ما مرّ ثمّ لمولى عصبة المولى على ما مرّ تفصيله فان فقد الجميع فلضامن الجريرة، فان فقد فللامام؛ لأنّه حينئذٍ بمنزلة من لا وارث له، و لأنّ الولاء من جملة المورّثات كالأموال، فيرثه كسائر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اشكال فيه من حيث أصل الارث، لأنّ الامام </w:t>
      </w:r>
      <w:bookmarkStart w:id="740" w:name="pg11179_126788"/>
    </w:p>
    <w:p>
      <w:pPr>
        <w:pStyle w:val="BookText"/>
        <w:rPr/>
      </w:pPr>
      <w:bookmarkEnd w:id="740"/>
      <w:r>
        <w:rPr>
          <w:rFonts w:ascii="Amiri" w:hAnsi="Amiri" w:eastAsia="Amiri" w:cs="Amiri"/>
          <w:color w:val="111111"/>
          <w:sz w:val="28"/>
          <w:sz w:val="28"/>
          <w:szCs w:val="28"/>
          <w:rtl w:val="true"/>
          <w:lang w:bidi="ar-SA"/>
        </w:rPr>
        <w:t>وارث من لا 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يقع الاشكال في أنّ ارث الامام له هل هو لذلك، أم لكونه وارثا لنفس الولاء، بناءً على كونه يورث؟ فيرثه بالولاء لا بالامامة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و من أنّ ولاء الامامة قسيم لولاء العتق، فلايجعل قسما منه و تظهر الفائدة فيما لو خلّف المولّى عليه زوجا أو زوجة، و قلنا بالردّ عليهما لو لم‌يكن للميّت وارث سوى الامام بالولاء العامّ و هو ولاء الامامة، فانّه هنا يردّ عليهما على الثاني دون الأول، لأنّ الوارث غير الامام موجود، و هو الامام بولاء العتق المقدّم على ولاء الإمامة العامّ</w:t>
      </w:r>
      <w:r>
        <w:rPr>
          <w:rFonts w:eastAsia="Amiri" w:cs="Amiri" w:ascii="Amiri" w:hAnsi="Amiri"/>
          <w:color w:val="111111"/>
          <w:sz w:val="28"/>
          <w:szCs w:val="28"/>
          <w:rtl w:val="true"/>
          <w:lang w:bidi="ar-SA"/>
        </w:rPr>
        <w:t>.».</w:t>
      </w:r>
      <w:r>
        <w:rPr>
          <w:rStyle w:val="FootnoteAnchor"/>
          <w:rtl w:val="true"/>
        </w:rPr>
        <w:footnoteReference w:id="905"/>
      </w:r>
    </w:p>
    <w:p>
      <w:pPr>
        <w:pStyle w:val="Heading6"/>
        <w:numPr>
          <w:ilvl w:val="5"/>
          <w:numId w:val="1"/>
        </w:numPr>
        <w:rPr/>
      </w:pPr>
      <w:bookmarkStart w:id="741" w:name="__RefHeading___Toc6341014_2870459653"/>
      <w:bookmarkStart w:id="742" w:name="_Toc266"/>
      <w:bookmarkEnd w:id="741"/>
      <w:r>
        <w:rPr>
          <w:rtl w:val="true"/>
        </w:rPr>
        <w:t>«</w:t>
      </w:r>
      <w:r>
        <w:rPr>
          <w:rtl w:val="true"/>
        </w:rPr>
        <w:t>المسألة الخامسة</w:t>
      </w:r>
      <w:r>
        <w:rPr>
          <w:rtl w:val="true"/>
        </w:rPr>
        <w:t xml:space="preserve">»: </w:t>
      </w:r>
      <w:r>
        <w:rPr>
          <w:rtl w:val="true"/>
        </w:rPr>
        <w:t>في امرأة أعتقت مملوكا فأعتق المعتق آخر، فمات أحدهما</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أعتقت مملوكا فأعتق المعتق آخر، فان مات الأوّل و لا مناسب له فميراثه لمولاته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مات الثاني و لا مناسب له فميراثه لمعتقه، فان لم‌يكن الأوّل و لا مناسبوه كان ولاء الثاني لمولاة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واضح بعد ما تقرّر من المقدّمات من أنّ المباشر للعتق مقدّم، ثمّ عصبته، ثمّ معتق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فالمباشر في الموضعين مقدّم، و اذا لم يوجد الثاني و لا عصبته انتقل الحقّ الى المعتقة الأولى؛ لأنّها معتقة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ذكرها كذلك و فرضها أنثى، مع عدم الفرق في الحكم المذكور بين كونها ذكرا و أنثى، ليرتّب عليه ما سيأتي من الحكم، فانّه مختصّ بالمرأة</w:t>
      </w:r>
      <w:r>
        <w:rPr>
          <w:rFonts w:eastAsia="Amiri" w:cs="Amiri" w:ascii="Amiri" w:hAnsi="Amiri"/>
          <w:color w:val="111111"/>
          <w:sz w:val="28"/>
          <w:szCs w:val="28"/>
          <w:rtl w:val="true"/>
          <w:lang w:bidi="ar-SA"/>
        </w:rPr>
        <w:t>».</w:t>
      </w:r>
      <w:r>
        <w:rPr>
          <w:rStyle w:val="FootnoteAnchor"/>
          <w:rtl w:val="true"/>
        </w:rPr>
        <w:footnoteReference w:id="906"/>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اشترت أباها فانعتق ثمّ أعتق أبوها آخر و مات أبوها ثمّ مات المعتَق و لا وارث له سواها كان ميراث المعتق لها، النصف بالتسمية و الباقي بالردّ لا بالتعصيب، ان قلنا يرث الولاء ولد المعتِق و ان كنّ اناثا و الاّ كان الميراث لها </w:t>
      </w:r>
      <w:bookmarkStart w:id="743" w:name="pg11179_126789"/>
    </w:p>
    <w:p>
      <w:pPr>
        <w:pStyle w:val="BookText"/>
        <w:rPr/>
      </w:pPr>
      <w:bookmarkEnd w:id="743"/>
      <w:r>
        <w:rPr>
          <w:rFonts w:ascii="IRNazanin" w:hAnsi="IRNazanin" w:eastAsia="IRNazanin"/>
          <w:color w:val="111111"/>
          <w:sz w:val="28"/>
          <w:sz w:val="28"/>
          <w:szCs w:val="28"/>
          <w:rtl w:val="true"/>
          <w:lang w:bidi="fa-IR"/>
        </w:rPr>
        <w:t>بالولاء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اشترت المرأة أباها فانعتق عليها، ثمّ أعتق الأب عبدا، و مات عتيقه بعد موته، فان قلنا انّ الاناث من الأولاد يرثن المنعم اذا كان ذكرا كان ميراثه للمرأة، من حيث انّها وارث المنعم، النصف بالتسمية و الآخر بالردّ لا بالتعصيب، لأنّه عندنا باطل، و عند بعض العامّة أنّها ترثه أيضا، لكن نصفه بالتسمية و النصف الآخر بالتعصيب، لأنّها أقرب، و هي عصبة لأبيها بولائها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ان المرأة لاترث الولاء، فان كان للأب عصبة من النسب، من أخ أو عمّ أو ابن عمّ قريب أو بعيد، فميراث العتيق له، و لا شيء للبنت، لأنّها معتقة المعتق و هي متأخّرة عن عصبة المعتق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للأب عصبة فميراث العتيق للبنت، لا من حيث انّها بنت المعتق، بل لأنّها معتق المعتق، و هو قريب يرث عند فقد المعتق و عصباته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قلنا انّ مشتري القريب الذي يعتق بالشراء يثبت له الولاء، و الاّ فلا شيء لها أيضا، و كان ميراثه للامام ان لم‌يكن هناك وارث آخر، من ضامن جريرة أو منعم على بعض أصوله أو عصبته له</w:t>
      </w:r>
      <w:r>
        <w:rPr>
          <w:rFonts w:eastAsia="Amiri" w:cs="Amiri" w:ascii="Amiri" w:hAnsi="Amiri"/>
          <w:color w:val="111111"/>
          <w:sz w:val="28"/>
          <w:szCs w:val="28"/>
          <w:rtl w:val="true"/>
          <w:lang w:bidi="ar-SA"/>
        </w:rPr>
        <w:t>».</w:t>
      </w:r>
      <w:r>
        <w:rPr>
          <w:rStyle w:val="FootnoteAnchor"/>
          <w:rtl w:val="true"/>
        </w:rPr>
        <w:footnoteReference w:id="907"/>
      </w:r>
    </w:p>
    <w:p>
      <w:pPr>
        <w:pStyle w:val="Heading6"/>
        <w:numPr>
          <w:ilvl w:val="5"/>
          <w:numId w:val="1"/>
        </w:numPr>
        <w:rPr/>
      </w:pPr>
      <w:bookmarkStart w:id="744" w:name="__RefHeading___Toc6341016_2870459653"/>
      <w:bookmarkStart w:id="745" w:name="_Toc267"/>
      <w:bookmarkEnd w:id="744"/>
      <w:r>
        <w:rPr>
          <w:rtl w:val="true"/>
        </w:rPr>
        <w:t>«</w:t>
      </w:r>
      <w:r>
        <w:rPr>
          <w:rtl w:val="true"/>
        </w:rPr>
        <w:t>المسألة السادسة</w:t>
      </w:r>
      <w:r>
        <w:rPr>
          <w:rtl w:val="true"/>
        </w:rPr>
        <w:t xml:space="preserve">»: </w:t>
      </w:r>
      <w:r>
        <w:rPr>
          <w:rtl w:val="true"/>
        </w:rPr>
        <w:t>فيما ان أولد العبد بنتين من معتقة، فاشترتا أباهما</w:t>
      </w:r>
      <w:bookmarkEnd w:id="74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أولد العبد بنتين من معتقة، فاشترتا أباهما، انعتق عليهما، فلو مات الأب كان ميراثه لهما بالتسمية و الردّ لا بالولاء؛ لأنّه لايجتمع الميراث بالولاء مع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ماتتا أو احداهما و الأب موجود كان الميراث لأبيهما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لم‌يكن موجودا كان ميراث السابقة لأختها، بالتسمية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ميراث للمولاة؛ لوجود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ماتت الأخرى و لا وارث لها هل يرثها مولى أمّها؟ فيه تردّد، منشؤه هل انجرّ الولاء اليهما بعتق الأب أم لا؟ و لعلّ الأقرب أنّه لاينجرّ هنا؛ اذ لايجتمع استحقاق الولاء بالنسب و العتق</w:t>
      </w:r>
      <w:r>
        <w:rPr>
          <w:rFonts w:eastAsia="Amiri" w:cs="Amiri" w:ascii="Amiri" w:hAnsi="Amiri"/>
          <w:color w:val="111111"/>
          <w:sz w:val="28"/>
          <w:szCs w:val="28"/>
          <w:rtl w:val="true"/>
          <w:lang w:bidi="ar-SA"/>
        </w:rPr>
        <w:t xml:space="preserve">. </w:t>
      </w:r>
      <w:bookmarkStart w:id="746" w:name="pg11179_126790"/>
    </w:p>
    <w:p>
      <w:pPr>
        <w:pStyle w:val="BookText"/>
        <w:rPr/>
      </w:pPr>
      <w:bookmarkEnd w:id="746"/>
      <w:r>
        <w:rPr>
          <w:rFonts w:ascii="Amiri" w:hAnsi="Amiri" w:eastAsia="Amiri" w:cs="Amiri"/>
          <w:color w:val="111111"/>
          <w:sz w:val="28"/>
          <w:sz w:val="28"/>
          <w:szCs w:val="28"/>
          <w:rtl w:val="true"/>
          <w:lang w:bidi="ar-SA"/>
        </w:rPr>
        <w:t>حكم صدر المسألة واضح كما ذهب اليه المصنّف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ذيلها من أنّه لو ماتت الأخرى و لا وارث لها، 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قلنا بعدم انجرار الولاء اليها ورثها مولى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بانتقاله لم‌يعد، و كان ميراثها للامام ان لم‌يكن هناك من هو أولى منه من ضامن جريرة أو غيره</w:t>
      </w:r>
      <w:r>
        <w:rPr>
          <w:rFonts w:eastAsia="Amiri" w:cs="Amiri" w:ascii="Amiri" w:hAnsi="Amiri"/>
          <w:color w:val="111111"/>
          <w:sz w:val="28"/>
          <w:szCs w:val="28"/>
          <w:rtl w:val="true"/>
          <w:lang w:bidi="ar-SA"/>
        </w:rPr>
        <w:t>».</w:t>
      </w:r>
      <w:r>
        <w:rPr>
          <w:rStyle w:val="FootnoteAnchor"/>
          <w:rtl w:val="true"/>
        </w:rPr>
        <w:footnoteReference w:id="908"/>
      </w:r>
    </w:p>
    <w:p>
      <w:pPr>
        <w:pStyle w:val="Heading6"/>
        <w:numPr>
          <w:ilvl w:val="5"/>
          <w:numId w:val="1"/>
        </w:numPr>
        <w:rPr/>
      </w:pPr>
      <w:bookmarkStart w:id="747" w:name="__RefHeading___Toc6341018_2870459653"/>
      <w:bookmarkStart w:id="748" w:name="_Toc268"/>
      <w:bookmarkEnd w:id="747"/>
      <w:r>
        <w:rPr>
          <w:rtl w:val="true"/>
        </w:rPr>
        <w:t>«</w:t>
      </w:r>
      <w:r>
        <w:rPr>
          <w:rtl w:val="true"/>
        </w:rPr>
        <w:t>المسألة السابعة</w:t>
      </w:r>
      <w:r>
        <w:rPr>
          <w:rtl w:val="true"/>
        </w:rPr>
        <w:t xml:space="preserve">»: </w:t>
      </w:r>
      <w:r>
        <w:rPr>
          <w:rtl w:val="true"/>
        </w:rPr>
        <w:t>فيما لو اشترى أحد الولدين مع أبيه مملوكا فأعتقاه</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أحد الولدين مع أبيه مملوكا فأعتقاه، فمات الأب ثمّ مات المعتَق، كان لمن اشتراه مع أبيه ثلاثة أرباع تركته، و لأخيه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 استحقّ نصف ولائه بالاعتاق، و ورث النصف الآخر مع أخيه</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6341020_2870459653"/>
      <w:bookmarkStart w:id="750" w:name="_Toc269"/>
      <w:bookmarkEnd w:id="749"/>
      <w:r>
        <w:rPr>
          <w:rtl w:val="true"/>
        </w:rPr>
        <w:t>«</w:t>
      </w:r>
      <w:r>
        <w:rPr>
          <w:rtl w:val="true"/>
        </w:rPr>
        <w:t>المسألة الثامنة</w:t>
      </w:r>
      <w:r>
        <w:rPr>
          <w:rtl w:val="true"/>
        </w:rPr>
        <w:t xml:space="preserve">»: </w:t>
      </w:r>
      <w:r>
        <w:rPr>
          <w:rtl w:val="true"/>
        </w:rPr>
        <w:t>فيما اذا أولد العبد من معتَقة ابنا فولاء الابن لمعتق أمّه</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أولد العبد من معتقة ابنا فولاء الابن لمعتق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اشترى الابن عبدا فأعتقه كان ولاؤه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اشترى معتَقه أب المنعم فأعتقه انجرّ الولاء من مولى الأمّ الى مولى الأب، و كان كلّ واحد منهما مولى الآخر، فان مات الأب فميراثه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الابن و لا مناسب له فولاؤه لمعتِق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مات المعتَق و لا مناسب له فولاؤه للابن الذي باشر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ماتا و لم‌يكن لهما مناسب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الولاء الى مولى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تردّد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اشترى ابن المعتقة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صار ولاؤه لمولى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فأعتقه كان ولاؤه لمعتقه و هو ولد المعتقة؛ لأنّه مباشر للعتق، فكان مقدّما على مولى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فرض أنّ هذا المعتَق اشترى أبا معتقه و أعتقه تبرّعا كان ولاء هذا الأب لمعتِقه، و انجرّ ولاء ولد الأب الى هذا المعتق، لأنّ معتق الأب مقدّم على معتق الأمّ، و صار كلّ واحد من الولد و معتق أبيه مولى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bookmarkStart w:id="751" w:name="pg11179_126791"/>
    </w:p>
    <w:p>
      <w:pPr>
        <w:pStyle w:val="BookText"/>
        <w:rPr/>
      </w:pPr>
      <w:bookmarkEnd w:id="751"/>
      <w:r>
        <w:rPr>
          <w:rFonts w:ascii="Amiri" w:hAnsi="Amiri" w:eastAsia="Amiri" w:cs="Amiri"/>
          <w:color w:val="111111"/>
          <w:sz w:val="28"/>
          <w:sz w:val="28"/>
          <w:szCs w:val="28"/>
          <w:rtl w:val="true"/>
          <w:lang w:bidi="ar-SA"/>
        </w:rPr>
        <w:t>مولويّة الولد فلمباشرته لعتق هذا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مولويّة العتيق فلكونه أعتق أبا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مات منهما و لا وارث له أولى من الآخر فميراثه لصاحبه بالولاء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كلّه واضح و لو فرض موتهما معا و لا وارث لهما مناسب، قال الشيخ في المبسوط يعود الميراث الى مولى الأمّ، لأنّ الولاء لحمة كلحمة النسب، و النسب لايزول بوجود من هو أولى و ان منع من الميراث، فاذا عدم الأوّل عاد حقّ البعيد، لتحقّق السبب المقتضي للميراث عند فقد الأوّل و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ذلك، من حيث انّ معنى الانجرار انقطاع الولاء عمّن انجرّ عنه و هو مولى الأمّ من حين عتق الأب، فلا وجه لعوده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اللحمة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 سنده كما أشرنا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على مساواة النسب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بينه و بين النسب هنا واضح، لأنّ المنتقل عن مولى الأمّ هو نفس الولاء فعوده يحتاج الى دليل، بخلاف المنتقل من البعيد في النسب الى القريب، فانّه حقّ الارث لانفس النسب، و انّما النسب باق و ان لم‌يرث، فاذا زال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النسب المستقرّ مقتضاه، و الولاء لمولى الأمّ، و 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بقي و زال أثره خاصّة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بعدم عوده أقوى، فيكون الميراث للامام ان لم‌يكن هناك أقرب</w:t>
      </w:r>
      <w:r>
        <w:rPr>
          <w:rFonts w:eastAsia="Amiri" w:cs="Amiri" w:ascii="Amiri" w:hAnsi="Amiri"/>
          <w:color w:val="111111"/>
          <w:sz w:val="28"/>
          <w:szCs w:val="28"/>
          <w:rtl w:val="true"/>
          <w:lang w:bidi="ar-SA"/>
        </w:rPr>
        <w:t>».</w:t>
      </w:r>
      <w:r>
        <w:rPr>
          <w:rStyle w:val="FootnoteAnchor"/>
          <w:rtl w:val="true"/>
        </w:rPr>
        <w:footnoteReference w:id="909"/>
      </w:r>
    </w:p>
    <w:p>
      <w:pPr>
        <w:pStyle w:val="Heading5"/>
        <w:numPr>
          <w:ilvl w:val="4"/>
          <w:numId w:val="1"/>
        </w:numPr>
        <w:rPr/>
      </w:pPr>
      <w:bookmarkStart w:id="752" w:name="__RefHeading___Toc6341022_2870459653"/>
      <w:bookmarkStart w:id="753" w:name="_Toc270"/>
      <w:bookmarkEnd w:id="752"/>
      <w:r>
        <w:rPr>
          <w:rtl w:val="true"/>
        </w:rPr>
        <w:t>«</w:t>
      </w:r>
      <w:r>
        <w:rPr>
          <w:rtl w:val="true"/>
        </w:rPr>
        <w:t>الثاني</w:t>
      </w:r>
      <w:r>
        <w:rPr>
          <w:rtl w:val="true"/>
        </w:rPr>
        <w:t xml:space="preserve">»: </w:t>
      </w:r>
      <w:r>
        <w:rPr>
          <w:rtl w:val="true"/>
        </w:rPr>
        <w:t>في ولاء تضمّن الجريرة</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تضمّن الجريرة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توالى الى أحد يضمن حدثه، و يكون ولاؤه له، صحّ ذلك، و يثبت به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لايتعدّى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لايضمن الاّ سائبة لا ولاء عليه، كالمعتَق في الكفّارات و النذور، أو من لا وارث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لايرث هذا الاّ مع فقد كلّ مناسب، و مع فقد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أولى من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يرث معه الزوج و الزوجة نصيبهما الأعلى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العقد كان في الجاهليّة يتوارثون به دون الأقارب، فأقرّهم </w:t>
      </w:r>
    </w:p>
    <w:p>
      <w:pPr>
        <w:pStyle w:val="BookText"/>
        <w:rPr/>
      </w:pPr>
      <w:r>
        <w:rPr>
          <w:rFonts w:ascii="Amiri" w:hAnsi="Amiri" w:eastAsia="Amiri" w:cs="Amiri"/>
          <w:color w:val="111111"/>
          <w:sz w:val="28"/>
          <w:sz w:val="28"/>
          <w:szCs w:val="28"/>
          <w:rtl w:val="true"/>
          <w:lang w:bidi="ar-SA"/>
        </w:rPr>
        <w:t>اللّه تعالى في صدر الاسلام عليه، و أنزل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عقدت أيمانكم فآتوهم نصيبهم</w:t>
      </w:r>
      <w:r>
        <w:rPr>
          <w:rFonts w:eastAsia="Amiri" w:cs="Amiri" w:ascii="Amiri" w:hAnsi="Amiri"/>
          <w:color w:val="111111"/>
          <w:sz w:val="28"/>
          <w:szCs w:val="28"/>
          <w:rtl w:val="true"/>
          <w:lang w:bidi="ar-SA"/>
        </w:rPr>
        <w:t>»</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 بالاسلام و الهجرة، فاذا كان للمسلم ولد لم‌يهاجر ورثه المهاجرون دون ولده، و اليه الاشارة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لم‌يهاجروا ما لكم من ولايتهم من شيء</w:t>
      </w:r>
      <w:r>
        <w:rPr>
          <w:rFonts w:eastAsia="Amiri" w:cs="Amiri" w:ascii="Amiri" w:hAnsi="Amiri"/>
          <w:color w:val="111111"/>
          <w:sz w:val="28"/>
          <w:szCs w:val="28"/>
          <w:rtl w:val="true"/>
          <w:lang w:bidi="ar-SA"/>
        </w:rPr>
        <w:t>»</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 بالتوارث بالرحم و القرابة، و أنزل اللّه تعالى فيه آيات الفرائض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الارث بضمان الجريرة منسوخا عند الشافعي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أنّه باقٍ لكن على بعض الوجوه لا مطلقا، فمن شرطه أن لايكون للمضمون وارث مناسب و لا معتِق، بأن‌يكون سائبة و فاقدا للقريب</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قد وردت بصحّة ضمان الجريرة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عليه‌السلام عن رجل أراد أن‌يعتق مملوكا له، و قد كان مولاه يأخذ منه ضريبة فرضها عليه في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أعتق مملوكا ممّا كان اكتسب سوى الفريضة، لمن يكون ولاء المعتق؟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فيولّي من أحبّ فاذا ضمن جريرته و عقله كان مولاه و 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سائبة، لايكون ولاؤه لعبد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ضمن العبد الذي أعتقه جريرته أيلزمه ذلك، و يكون مولاه، و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ذلك، و لايرث عبد حرّا</w:t>
      </w:r>
      <w:r>
        <w:rPr>
          <w:rFonts w:eastAsia="Amiri" w:cs="Amiri" w:ascii="Amiri" w:hAnsi="Amiri"/>
          <w:color w:val="111111"/>
          <w:sz w:val="28"/>
          <w:szCs w:val="28"/>
          <w:rtl w:val="true"/>
          <w:lang w:bidi="ar-SA"/>
        </w:rPr>
        <w:t>».</w:t>
      </w:r>
      <w:r>
        <w:rPr>
          <w:rStyle w:val="FootnoteAnchor"/>
          <w:rtl w:val="true"/>
        </w:rPr>
        <w:footnoteReference w:id="913"/>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هشام بن سالم عن أبي عبداللّه عليه‌السلام قال</w:t>
      </w:r>
      <w:r>
        <w:rPr>
          <w:rFonts w:eastAsia="Amiri" w:cs="Amiri" w:ascii="Amiri" w:hAnsi="Amiri"/>
          <w:color w:val="111111"/>
          <w:sz w:val="28"/>
          <w:szCs w:val="28"/>
          <w:rtl w:val="true"/>
          <w:lang w:bidi="ar-SA"/>
        </w:rPr>
        <w:t xml:space="preserve">: </w:t>
      </w:r>
      <w:bookmarkStart w:id="754" w:name="pg11179_126793"/>
    </w:p>
    <w:p>
      <w:pPr>
        <w:pStyle w:val="BookText"/>
        <w:rPr/>
      </w:pPr>
      <w:bookmarkEnd w:id="7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ولي الرجل الرجل فله ميراثه و عليه معقلته</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و منها صحيحة سليمان بن خالد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مملوك أعتق سائبة،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من شاء و على من تولاّه جريرته، و له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سكت حتّى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ماله في بيت مال المسلمين</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و منها صحيحة أبي عبيدة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أسلم فتوالى الى رجل 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ضمن عقله و جنايته ورثه، و كان مولاه</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منها صحيحة أبي بصير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أميرالمؤمنين عليه‌السلام فيمن نكّل بمملوكه أنّه حرّ، لا سبيل له عليه، سائبة يذهب فيتولّى من أحبّ، فاذا ضمن جريرته فهو يرثه</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و أصله أنّ القاتل كان اذا قتل قتيلاً جمع الدية من الابل فعقلها بفناء أولياء المقتول، أي شدّها في عقلها ليسلّمها اليهم و يقبضونها منه فسمّيت الدية عقلاً بالمصدر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العاقلة التي تحمل دية الخطأ و هم من تقرّب الى القاتل بالأب كالاخوة و الأعمام و أولادهما و ان لم‌يكونوا وارثين في الحال</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6341024_2870459653"/>
      <w:bookmarkStart w:id="756" w:name="_Toc271"/>
      <w:bookmarkEnd w:id="755"/>
      <w:r>
        <w:rPr>
          <w:rtl w:val="true"/>
        </w:rPr>
        <w:t>«</w:t>
      </w:r>
      <w:r>
        <w:rPr>
          <w:rtl w:val="true"/>
        </w:rPr>
        <w:t>الثالث</w:t>
      </w:r>
      <w:r>
        <w:rPr>
          <w:rtl w:val="true"/>
        </w:rPr>
        <w:t xml:space="preserve">»: </w:t>
      </w:r>
      <w:r>
        <w:rPr>
          <w:rtl w:val="true"/>
        </w:rPr>
        <w:t>في ولاء الامامة</w:t>
      </w:r>
      <w:bookmarkEnd w:id="756"/>
    </w:p>
    <w:p>
      <w:pPr>
        <w:pStyle w:val="Heading6"/>
        <w:numPr>
          <w:ilvl w:val="5"/>
          <w:numId w:val="1"/>
        </w:numPr>
        <w:rPr/>
      </w:pPr>
      <w:bookmarkStart w:id="757" w:name="__RefHeading___Toc6341026_2870459653"/>
      <w:bookmarkStart w:id="758" w:name="_Toc272"/>
      <w:bookmarkEnd w:id="757"/>
      <w:r>
        <w:rPr>
          <w:rtl w:val="true"/>
        </w:rPr>
        <w:t>إشارة</w:t>
      </w:r>
      <w:r>
        <w:rPr>
          <w:rtl w:val="true"/>
        </w:rPr>
        <w:t>:</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الامامة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عدم الضامن كان الامام وارث من لا 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القسم الثالث من </w:t>
      </w:r>
    </w:p>
    <w:p>
      <w:pPr>
        <w:pStyle w:val="BookText"/>
        <w:rPr/>
      </w:pPr>
      <w:r>
        <w:rPr>
          <w:rFonts w:ascii="Amiri" w:hAnsi="Amiri" w:eastAsia="Amiri" w:cs="Amiri"/>
          <w:color w:val="111111"/>
          <w:sz w:val="28"/>
          <w:sz w:val="28"/>
          <w:szCs w:val="28"/>
          <w:rtl w:val="true"/>
          <w:lang w:bidi="ar-SA"/>
        </w:rPr>
        <w:t>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موجودا فالمال له يصنع به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عليه‌السلام يعطيه فقراء بلده، و ضعفاء جيرانه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غائبا قسّم في الفقراء و المساكين، و لايدفع الى غير سلطان الحقّ، الاّ مع الخوف أو التغلّب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عدم الوارث حتّى ضامن الجريرة فالوارث هو الامام عليه‌السلام، ثمّ ان كان حاضرا فالمال له عليه‌السلام يصنع به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غيبته فقد اختلف فيه كلام الأصحاب، و الأصحّ قسمته في الفقراء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دفعه الى السلطان الجائر مع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الكلام في اجتماع الامام عليه‌السلام مع أحد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العامّة أنّ ميراثه لبيت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ما قلناه صحيحة ابن رئاب و عمّار بن أبي الأحوص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عليه‌السلام عن السائبة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في القرآن، فما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يا عمّار السائبة التي لا ولاء لأحد عليها الاّ اللّه، فما كان ولاؤه للّه فهو لرسول اللّه، و ما كان ولاؤه لرسول اللّه صلى‌الله‌عليه‌و‌آلهفانّ ولاءه للامام، و جنايته على الامام، و ميراثه له</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 صحيحة عبداللّه بن سنان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أميرالمؤمنين عليه‌السلام فيمن أعتق عبدا سائبة، أنّه لا ولاء لمواليه عليه، فان شاء توالى الى رجل من المسلمين، فليشهد أنّه يضمن جريرته، و كلّ حدث يلزمه، فاذا فعل ذلك فهو يرثه، و ان لم‌يفعل ذلك كان ميراثه يردّ على امام المسلمين</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و صحيحة محمّد بن مسلم عن أبي جعفر عليه‌السلام قال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ليس له وارث من قرابته، و لا مولى عتاقه، قد ضمن </w:t>
      </w:r>
    </w:p>
    <w:p>
      <w:pPr>
        <w:pStyle w:val="BookText"/>
        <w:rPr/>
      </w:pPr>
      <w:r>
        <w:rPr>
          <w:rFonts w:ascii="Amiri" w:hAnsi="Amiri" w:eastAsia="Amiri" w:cs="Amiri"/>
          <w:color w:val="111111"/>
          <w:sz w:val="28"/>
          <w:sz w:val="28"/>
          <w:szCs w:val="28"/>
          <w:rtl w:val="true"/>
          <w:lang w:bidi="ar-SA"/>
        </w:rPr>
        <w:t>جريرته، فماله من الأنفال</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و قد وردت روايات معتبرة في أنّ الأنفال للامام عليه‌السلام كصحيحة أبي الصبّاح الكناني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فرض اللّه طاعتنا، لنا الأنفال و لنا صفو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و لا منافاة بين هذه الروايات و بين الروايات التي ورد فيها أنّ ماله لبيت المال، أو يردّ الى امام المسلمين؛ لأنّ مصرف بيت المال عندنا باشراف الامام المعصوم عليه‌السلام، و أنّ امام المسلمين هو الامام المعصوم حين حضوره و نائبه العامّ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سليمان بن خالد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مملوك أعتق سائبة،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من شاء و على من تولاّه جريرته، و له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سكت حتّى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ماله في بيت مال المسلمين</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 صحيحة معاوية بن عمّار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سائبة فليتوالَ من شاء، و على من والى جريرته، و له ميراثه، فان سكت حتّى يموت أخذ ميراثه، فجعل في بيت مال المسلمين، اذا لم‌يكن له وليّ</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ثمّ ان كان الامام حاضرا دفع اليه يصنع به ما شاء؛ لأنّه عالم بمواضع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مرسلة داود عن أبي عبداللّه عليه‌السلام 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رجل على عهد أميرالمؤمنين عليه‌السلام، لم‌يكن له وارث، فدفع </w:t>
      </w:r>
      <w:bookmarkStart w:id="759" w:name="pg11179_126796"/>
    </w:p>
    <w:p>
      <w:pPr>
        <w:pStyle w:val="BookText"/>
        <w:rPr/>
      </w:pPr>
      <w:bookmarkEnd w:id="759"/>
      <w:r>
        <w:rPr>
          <w:rFonts w:ascii="Amiri" w:hAnsi="Amiri" w:eastAsia="Amiri" w:cs="Amiri"/>
          <w:color w:val="111111"/>
          <w:sz w:val="28"/>
          <w:sz w:val="28"/>
          <w:szCs w:val="28"/>
          <w:rtl w:val="true"/>
          <w:lang w:bidi="ar-SA"/>
        </w:rPr>
        <w:t>أميرالمؤمنين عليه‌السلام ميراثه الى همشهريجه</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فهي مع ارسالها لاتدلّ على أنّ ذلك على وجه اللزوم، بل لعلّهم كانوا مساكين و فقراء و من موارد صرف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غائبا فيدفع الى نائبه العامّ يصرفه مصرف سهم الامام عليه‌السلام، فيضعه فيما يرضاه الامام عليه‌السلام، من تبليغ دين جدّه صلى‌الله‌عليه‌و‌آله أو اعطاء الفقراء و المساكين من محبّي آل محمّد عليهم‌السلام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760" w:name="__RefHeading___Toc6341028_2870459653"/>
      <w:bookmarkStart w:id="761" w:name="_Toc273"/>
      <w:bookmarkEnd w:id="760"/>
      <w:r>
        <w:rPr>
          <w:rtl w:val="true"/>
        </w:rPr>
        <w:t>«</w:t>
      </w:r>
      <w:r>
        <w:rPr>
          <w:rtl w:val="true"/>
        </w:rPr>
        <w:t>المسألة الأولى</w:t>
      </w:r>
      <w:r>
        <w:rPr>
          <w:rtl w:val="true"/>
        </w:rPr>
        <w:t xml:space="preserve">»: </w:t>
      </w:r>
      <w:r>
        <w:rPr>
          <w:rtl w:val="true"/>
        </w:rPr>
        <w:t>فيما يؤخذ من أموال المشركين في حال الحرب</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أموال المشركين في حال الحرب فهو للمقاتلة بعد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يأخذه سريّة بغير اذن الامام عليه‌السلام فهو للامام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يتركه المشركون فزعا و يفارقونه من غير حرب فهو للامام عليه‌السلام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يؤخذ صلحا أو جزية فهو للمجاهدين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عدمهم يقسّم في الفقراء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يؤخذ من أموال المشركين على سبيل الغلبة في الحرب المأذون عن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اخراج الخمس و ما ذكر في محلّه نحو الجعائل و النفل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للمقاتلة اجماعا على ما في المسالك</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ففي صحيحة معاوية بن وهب قال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الامام فيصيبون غنائم كيف تقسم؟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قاتلوا عليها مع أمير أمّره الامام عليهم أخرج منها الخمس للّه و للرسول، و قسم بينهم أربعة أخماس، و ان لم‌يكونوا </w:t>
      </w:r>
      <w:bookmarkStart w:id="762" w:name="pg11179_126797"/>
    </w:p>
    <w:p>
      <w:pPr>
        <w:pStyle w:val="BookText"/>
        <w:rPr/>
      </w:pPr>
      <w:bookmarkEnd w:id="762"/>
      <w:r>
        <w:rPr>
          <w:rFonts w:ascii="Amiri" w:hAnsi="Amiri" w:eastAsia="Amiri" w:cs="Amiri"/>
          <w:color w:val="111111"/>
          <w:sz w:val="28"/>
          <w:sz w:val="28"/>
          <w:szCs w:val="28"/>
          <w:rtl w:val="true"/>
          <w:lang w:bidi="ar-SA"/>
        </w:rPr>
        <w:t>قاتلوا عليها المشركين كان كلّ ما غنموا للامام يجعله حيث أحبّ</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 ما يؤخذ سريّة بغير اذن الامام عليه‌السلام فالمشهور بين الأصحاب كونه للامام عليه‌السلام خاصّة و الدليل على ذلك مرسلة العبّاس الورّاق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غزا قوم بغير اذن الامام فغنموا كانت الغنيمة كلّها للامام، و اذا غزوا بأمر الامام فغنموا كان للامام الخمس</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و ارسالها منجبر بعمل المشهور فانّه لم‌ينقل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يتركه المشركون فزعا و يفارقونه من غير حرب، فهو للامام أيضا، لما في ذيل صحيحة معاوية بن وهب و ما روى الحلبي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ما كان من أموال لم‌يكن فيها هراقة دم أو قتل، و الأنفال مثل ذلك، هو بمنزلته</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و في رواية محمّد بن مسلم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 الأنفال ما كان من أرض لم‌يكن فيها هراقة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 ما يؤخذ صلحا أو جزية فهو للمجاهدين و مع عدمهم يقسّم في الفقراء و المساكين و باقي مصالح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العامّة هو لبيت المال تصرف في مصالح المسلمين مطلقا</w:t>
      </w:r>
      <w:r>
        <w:rPr>
          <w:rFonts w:eastAsia="Amiri" w:cs="Amiri" w:ascii="Amiri" w:hAnsi="Amiri"/>
          <w:color w:val="111111"/>
          <w:sz w:val="28"/>
          <w:szCs w:val="28"/>
          <w:rtl w:val="true"/>
          <w:lang w:bidi="ar-SA"/>
        </w:rPr>
        <w:t>.</w:t>
      </w:r>
    </w:p>
    <w:p>
      <w:pPr>
        <w:pStyle w:val="Heading6"/>
        <w:numPr>
          <w:ilvl w:val="5"/>
          <w:numId w:val="1"/>
        </w:numPr>
        <w:rPr/>
      </w:pPr>
      <w:bookmarkStart w:id="763" w:name="__RefHeading___Toc6341030_2870459653"/>
      <w:bookmarkStart w:id="764" w:name="_Toc274"/>
      <w:bookmarkEnd w:id="763"/>
      <w:r>
        <w:rPr>
          <w:rtl w:val="true"/>
        </w:rPr>
        <w:t>«</w:t>
      </w:r>
      <w:r>
        <w:rPr>
          <w:rtl w:val="true"/>
        </w:rPr>
        <w:t>المسألة الثانية</w:t>
      </w:r>
      <w:r>
        <w:rPr>
          <w:rtl w:val="true"/>
        </w:rPr>
        <w:t xml:space="preserve">»: </w:t>
      </w:r>
      <w:r>
        <w:rPr>
          <w:rtl w:val="true"/>
        </w:rPr>
        <w:t>فيما يؤخذ غيلة من أهل الحرب</w:t>
      </w:r>
      <w:bookmarkEnd w:id="76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يؤخذ غيلة من أهل الحرب، ان كان في زمان الهدنة أعيد </w:t>
      </w:r>
      <w:bookmarkStart w:id="765" w:name="pg11179_126798"/>
    </w:p>
    <w:p>
      <w:pPr>
        <w:pStyle w:val="BookText"/>
        <w:rPr/>
      </w:pPr>
      <w:bookmarkEnd w:id="765"/>
      <w:r>
        <w:rPr>
          <w:rFonts w:ascii="Amiri" w:hAnsi="Amiri" w:eastAsia="Amiri" w:cs="Amiri"/>
          <w:color w:val="111111"/>
          <w:sz w:val="28"/>
          <w:sz w:val="28"/>
          <w:szCs w:val="28"/>
          <w:rtl w:val="true"/>
          <w:lang w:bidi="ar-SA"/>
        </w:rPr>
        <w:t>عليهم، و ان لم‌يكن كان لآخذه و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أخذ من مال أهل الحرب شيئا غيلة فتارة يأخذه في زمان الهدنة فيجب اعادة المال اليهم و ذلك لأنّهم في هذه الحال في حكم أهل الذمّة الذين تحرم أموالهم ان التزموا بأحكامها، خصوصا اذا حصل لهم الأمان و لو من أحد من المسلمين، و على هذا فالآخذ لايملك ما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يأخذه في غير حال الهدنة فمال الحربي في هذه الحال فيء للمسلمين فالمال له بعد تخميسه لدخوله في الغنيمة</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6341032_2870459653"/>
      <w:bookmarkStart w:id="767" w:name="_Toc275"/>
      <w:bookmarkEnd w:id="766"/>
      <w:r>
        <w:rPr>
          <w:rtl w:val="true"/>
        </w:rPr>
        <w:t>«</w:t>
      </w:r>
      <w:r>
        <w:rPr>
          <w:rtl w:val="true"/>
        </w:rPr>
        <w:t>المسألة الثالثة</w:t>
      </w:r>
      <w:r>
        <w:rPr>
          <w:rtl w:val="true"/>
        </w:rPr>
        <w:t xml:space="preserve">»: </w:t>
      </w:r>
      <w:r>
        <w:rPr>
          <w:rtl w:val="true"/>
        </w:rPr>
        <w:t>فيمن مات من أهل الحرب و خلّف مالاً</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 أهل الحرب و خلّف مالاً، فماله للامام اذا لم‌يكن له وارث</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الامام عليه‌السلام وارث من لا وارث له، سواء كان من أهل الحرب أو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عليه اطلاق الروايات المعتبرة كما تقدّم</w:t>
      </w:r>
      <w:r>
        <w:rPr>
          <w:rFonts w:eastAsia="Amiri" w:cs="Amiri" w:ascii="Amiri" w:hAnsi="Amiri"/>
          <w:color w:val="111111"/>
          <w:sz w:val="28"/>
          <w:szCs w:val="28"/>
          <w:rtl w:val="true"/>
          <w:lang w:bidi="ar-SA"/>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8" w:name="pg11179_126800"/>
      <w:bookmarkStart w:id="769" w:name="pg11179_126800"/>
      <w:bookmarkEnd w:id="769"/>
    </w:p>
    <w:p>
      <w:pPr>
        <w:pStyle w:val="Heading3"/>
        <w:numPr>
          <w:ilvl w:val="2"/>
          <w:numId w:val="1"/>
        </w:numPr>
        <w:rPr/>
      </w:pPr>
      <w:bookmarkStart w:id="770" w:name="pg11179_126800"/>
      <w:bookmarkStart w:id="771" w:name="__RefHeading___Toc6341034_2870459653"/>
      <w:bookmarkStart w:id="772" w:name="_Toc276"/>
      <w:bookmarkEnd w:id="770"/>
      <w:bookmarkEnd w:id="771"/>
      <w:r>
        <w:rPr>
          <w:rtl w:val="true"/>
        </w:rPr>
        <w:t xml:space="preserve">النظر الثالث </w:t>
      </w:r>
      <w:r>
        <w:rPr>
          <w:rtl w:val="true"/>
        </w:rPr>
        <w:t xml:space="preserve">: </w:t>
      </w:r>
      <w:r>
        <w:rPr>
          <w:rtl w:val="true"/>
        </w:rPr>
        <w:t>في اللواحق</w:t>
      </w:r>
      <w:bookmarkEnd w:id="772"/>
    </w:p>
    <w:p>
      <w:pPr>
        <w:pStyle w:val="Heading4"/>
        <w:numPr>
          <w:ilvl w:val="3"/>
          <w:numId w:val="1"/>
        </w:numPr>
        <w:rPr/>
      </w:pPr>
      <w:bookmarkStart w:id="773" w:name="__RefHeading___Toc6341036_2870459653"/>
      <w:bookmarkStart w:id="774" w:name="_Toc277"/>
      <w:bookmarkEnd w:id="773"/>
      <w:r>
        <w:rPr>
          <w:rtl w:val="true"/>
        </w:rPr>
        <w:t>إشارة</w:t>
      </w:r>
      <w:r>
        <w:rPr>
          <w:rtl w:val="true"/>
        </w:rPr>
        <w:t>:</w:t>
      </w:r>
      <w:bookmarkEnd w:id="774"/>
    </w:p>
    <w:p>
      <w:pPr>
        <w:pStyle w:val="BookText"/>
        <w:rPr/>
      </w:pPr>
      <w:r>
        <w:rPr>
          <w:rFonts w:ascii="Amiri" w:hAnsi="Amiri" w:eastAsia="Amiri" w:cs="Amiri"/>
          <w:color w:val="111111"/>
          <w:sz w:val="28"/>
          <w:sz w:val="28"/>
          <w:szCs w:val="28"/>
          <w:rtl w:val="true"/>
          <w:lang w:bidi="ar-SA"/>
        </w:rPr>
        <w:t>و فيه أربعة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 ميراث ولد الملاعنة و ولد الزنا</w:t>
      </w:r>
    </w:p>
    <w:p>
      <w:pPr>
        <w:pStyle w:val="BookText"/>
        <w:rPr/>
      </w:pPr>
      <w:r>
        <w:rPr>
          <w:rFonts w:ascii="Amiri" w:hAnsi="Amiri" w:eastAsia="Amiri" w:cs="Amiri"/>
          <w:color w:val="111111"/>
          <w:sz w:val="28"/>
          <w:sz w:val="28"/>
          <w:szCs w:val="28"/>
          <w:rtl w:val="true"/>
          <w:lang w:bidi="ar-SA"/>
        </w:rPr>
        <w:t>الفصل الثاني في ميراث الخنثى</w:t>
      </w:r>
    </w:p>
    <w:p>
      <w:pPr>
        <w:pStyle w:val="BookText"/>
        <w:rPr/>
      </w:pPr>
      <w:r>
        <w:rPr>
          <w:rFonts w:ascii="Amiri" w:hAnsi="Amiri" w:eastAsia="Amiri" w:cs="Amiri"/>
          <w:color w:val="111111"/>
          <w:sz w:val="28"/>
          <w:sz w:val="28"/>
          <w:szCs w:val="28"/>
          <w:rtl w:val="true"/>
          <w:lang w:bidi="ar-SA"/>
        </w:rPr>
        <w:t>الفصل الثالث في ميراث الغرقى و المهدوم عليهم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في ميراث المجوس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5" w:name="pg11179_126802"/>
      <w:bookmarkStart w:id="776" w:name="pg11179_126802"/>
      <w:bookmarkEnd w:id="776"/>
    </w:p>
    <w:p>
      <w:pPr>
        <w:pStyle w:val="Heading4"/>
        <w:numPr>
          <w:ilvl w:val="3"/>
          <w:numId w:val="1"/>
        </w:numPr>
        <w:rPr/>
      </w:pPr>
      <w:bookmarkStart w:id="777" w:name="pg11179_126802"/>
      <w:bookmarkStart w:id="778" w:name="__RefHeading___Toc6341038_2870459653"/>
      <w:bookmarkStart w:id="779" w:name="_Toc278"/>
      <w:bookmarkEnd w:id="777"/>
      <w:bookmarkEnd w:id="778"/>
      <w:r>
        <w:rPr>
          <w:rtl w:val="true"/>
        </w:rPr>
        <w:t xml:space="preserve">الفصل الأوّل </w:t>
      </w:r>
      <w:r>
        <w:rPr>
          <w:rtl w:val="true"/>
        </w:rPr>
        <w:t xml:space="preserve">: </w:t>
      </w:r>
      <w:r>
        <w:rPr>
          <w:rtl w:val="true"/>
        </w:rPr>
        <w:t>في ميراث ولد الملاعنة و ولد الزنا</w:t>
      </w:r>
      <w:bookmarkEnd w:id="779"/>
    </w:p>
    <w:p>
      <w:pPr>
        <w:pStyle w:val="Heading5"/>
        <w:numPr>
          <w:ilvl w:val="4"/>
          <w:numId w:val="1"/>
        </w:numPr>
        <w:rPr/>
      </w:pPr>
      <w:bookmarkStart w:id="780" w:name="__RefHeading___Toc6341040_2870459653"/>
      <w:bookmarkStart w:id="781" w:name="_Toc279"/>
      <w:bookmarkEnd w:id="780"/>
      <w:r>
        <w:rPr>
          <w:rtl w:val="true"/>
        </w:rPr>
        <w:t>إشارة</w:t>
      </w:r>
      <w:r>
        <w:rPr>
          <w:rtl w:val="true"/>
        </w:rPr>
        <w:t>:</w:t>
      </w:r>
      <w:bookmarkEnd w:id="781"/>
    </w:p>
    <w:p>
      <w:pPr>
        <w:pStyle w:val="BookText"/>
        <w:rPr/>
      </w:pPr>
      <w:r>
        <w:rPr>
          <w:rFonts w:ascii="Amiri" w:hAnsi="Amiri" w:eastAsia="Amiri" w:cs="Amiri"/>
          <w:color w:val="111111"/>
          <w:sz w:val="28"/>
          <w:sz w:val="28"/>
          <w:szCs w:val="28"/>
          <w:rtl w:val="true"/>
          <w:lang w:bidi="ar-SA"/>
        </w:rPr>
        <w:t>يرث ولد الملاعنة ولده و أمّه، للأمّ السدس و الباقي للولد، للذكر سهمان و للأنثى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لم‌يكن ولد كان المال لأمّه، الثلث بالتسمية و الباقي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الثلث، و الباقي للامام؛ لأنّه الذي يعقل عنه، و الأوّل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الأمّ و الولد يرثه الاخوة للأمّ و أولادهم، و الأجداد لها و ان علوا، و يترتّبون الأقرب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عدمهم يرثه الأخوال و الخالات و أولادهم على ترتيب الارث</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تقرّر أنّ اللعان سبب في زوال الفراش و التحريم المؤبّد و انتفاء الولد عن الملاعن، و من لوازمه أن‌لايرثه الولد و لايرثه و لا أحد من أقارب الأب؛ لانتفاء النسب بينهم شرعا فيبقى ميراثه لأمّه و من يتقرّب بها من أخواله و أجداده من قبلها و لأولاده؛ لأنّ نسبه لم‌ينتف عن الأمّ، و لم‌يلزم من نفي الأب له كونه ولد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له ولد ذكر و أمّه باقية فلها السدس و الباقي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تعدّد ولده اقتسموا نصيبهم على حسب ما قرّر في ميراث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لم‌يكن ولد و لا زوج فالميراث لأمّه بالتسمية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المشهور، و مقتضى الأصول، و مدلول كثير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زرارة و أبو عبيدة أنّ الأمّ ترث الثلث و </w:t>
      </w:r>
    </w:p>
    <w:p>
      <w:pPr>
        <w:pStyle w:val="BookText"/>
        <w:rPr/>
      </w:pPr>
      <w:r>
        <w:rPr>
          <w:rFonts w:ascii="Amiri" w:hAnsi="Amiri" w:eastAsia="Amiri" w:cs="Amiri"/>
          <w:color w:val="111111"/>
          <w:sz w:val="28"/>
          <w:sz w:val="28"/>
          <w:szCs w:val="28"/>
          <w:rtl w:val="true"/>
          <w:lang w:bidi="ar-SA"/>
        </w:rPr>
        <w:t>الباقي للامام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يرث ولد الملاعنة أولاده و أمّه، و لو لم‌يكن له ولد فلأمّه الثلث بالتسمية و الباقي بالردّ، و أمّا اذا لم‌يكن له ولد و لا أمّ يرثه الاخوة و الأخوات من قبل الأمّ أو الأمّ و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الاخوة و الأخوات من قبل الأب وحده لانتفاء النسب باللعان و هكذا لايرثه الجدّ و الجدّة من قبل الأب لهذا السبب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يشاركهم الجدّ و الجدّة من قبل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فقد الطبقة الثانية، يرثه الأخوال و الخالات و أولادهم على ترتيب الارث، دون الأعمام و العمّات؛ لانتفاء السبب و قد دلّت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الحلبي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الملاعن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أكذب نفسه قبل اللعان ردّت اليه امرأته، و ضرب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لاعن، لم‌تحلّ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قذف رجل امرأته كان عليه الحدّ، و ان مات ولده ورثه أخواله، فان ادّعاه أبوه لحق به، و ان مات ورثه الابن و لم‌يرثه الأب</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و منها رواية موسى بن بكر عن زرارة عن أبي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ميراث ولد الملاعنة لأمّه،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لم‌تكن أمّه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فلأقرب الناس الى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أخواله</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 أمّا الرواية التي أشار اليها المصنّف فهي صحيحة أبي عبيدة عن أبي جعفر عليه‌السلام قال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الملاعنة ترثه أمّه الثلث و الباقي لامام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جنايته </w:t>
      </w:r>
      <w:bookmarkStart w:id="782" w:name="pg11179_126804"/>
    </w:p>
    <w:p>
      <w:pPr>
        <w:pStyle w:val="BookText"/>
        <w:rPr/>
      </w:pPr>
      <w:bookmarkEnd w:id="782"/>
      <w:r>
        <w:rPr>
          <w:rFonts w:ascii="IRNazanin" w:hAnsi="IRNazanin" w:eastAsia="IRNazanin"/>
          <w:color w:val="111111"/>
          <w:sz w:val="28"/>
          <w:sz w:val="28"/>
          <w:szCs w:val="28"/>
          <w:rtl w:val="true"/>
          <w:lang w:bidi="fa-IR"/>
        </w:rPr>
        <w:t>على الامام</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و كذا رواية زرارة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أميرالمؤمنين عليه‌السلام في ابن الملاعنة ترث أمّه الثلث و الباقي للامام؛ لأنّ جنايته على الامام</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قال الشيخ رحمه‌الله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الخبران غير معمول عليهما، لأنّا قد بيّنّا أنّ ميراث ولد الملاعنة لأمّه كلّه، و الوجه فيهما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عمل بمضمونها الصدوق مع حضور الامام دون غيبته جمعا بين الأخبار، مع أنّ هذه أصحّ سندا من تلك الاّ أنّ العمل بالأولى أشهر</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و في كلّ هذه المراتب يرث الذكر و الأنثى سواء، فان عدم قرابة الأمّ أصلاً حتّى لايبقى لها وارث و ان بعد، فميراثه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الزوج و الزوجة يرثان نصيبهما مع كلّ درجة من هذه الدرجات، النصف للزوج، و الربع للزوجة مع عدم الولد، و نصف ذلك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يرث هو قرابة أمّه؟ قيل نعم؛ لأنّ نسبه من الأمّ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لايرث الاّ أن‌يعترف به الأب، و هو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لايرثه أبوه، و لا من 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اعترف به بعد اللعان ورث هو أباه و لايرثه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يرث أقارب أبيه مع الاعتراف؟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الوجه أنّه لايرثهم و لايرثونه لانقطاع النسب باللعان و اختصاص حكم الاقرار بالمقرّ حسب</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6341042_2870459653"/>
      <w:bookmarkStart w:id="784" w:name="_Toc280"/>
      <w:bookmarkEnd w:id="783"/>
      <w:r>
        <w:rPr>
          <w:rtl w:val="true"/>
        </w:rPr>
        <w:t>في أنّه في كلّ هذه المراتب ارث الذكر و الأنثى سواء</w:t>
      </w:r>
      <w:bookmarkEnd w:id="78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 هذه المراتب يكون الذكر و الأنثى سواء في الارث، لأنّهم يتقرّبون </w:t>
      </w:r>
    </w:p>
    <w:p>
      <w:pPr>
        <w:pStyle w:val="BookText"/>
        <w:rPr/>
      </w:pPr>
      <w:r>
        <w:rPr>
          <w:rFonts w:ascii="Amiri" w:hAnsi="Amiri" w:eastAsia="Amiri" w:cs="Amiri"/>
          <w:color w:val="111111"/>
          <w:sz w:val="28"/>
          <w:sz w:val="28"/>
          <w:szCs w:val="28"/>
          <w:rtl w:val="true"/>
          <w:lang w:bidi="ar-SA"/>
        </w:rPr>
        <w:t>اليه بالأمّ، و قد تقدّم أنّ ميراث من يتقرّب بالأمّ على السوية، و أنّ الزوج و الزوجة يرثان مع كلّ مرتبة؛ النصف للزوج و الربع للزوجة مع عدم الولد و نصفهما مع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لو عدم قرابة الأمّ أصلاً حتّى لايبقى لولد الملاعنة وارث نسبي من جهة أمّه، و لم‌يكن له ولاء من العتق و ضمان الجريرة، فميراثه للامام، و قد تقدّم حكم ارث الزوج و الزوجة مع الامام</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ارثه من قرابة أمّه، فالمشهور أنّه يرثهم و وصفه العاملي في مفتاح الكرامة</w:t>
      </w:r>
      <w:r>
        <w:rPr>
          <w:rStyle w:val="FootnoteAnchor"/>
          <w:rtl w:val="true"/>
        </w:rPr>
        <w:footnoteReference w:id="938"/>
      </w:r>
      <w:r>
        <w:rPr>
          <w:rFonts w:ascii="Amiri" w:hAnsi="Amiri" w:eastAsia="Amiri" w:cs="Amiri"/>
          <w:color w:val="111111"/>
          <w:sz w:val="28"/>
          <w:sz w:val="28"/>
          <w:szCs w:val="28"/>
          <w:rtl w:val="true"/>
          <w:lang w:bidi="ar-SA"/>
        </w:rPr>
        <w:t>بأنّه مذهب الأصحاب من غير خلاف كما في المبسوط و السرائر و الغنية، و في التهذيب أنّه الذي يقتضيه شرع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الأشهر بين الأصحاب، لثبوت نسبه بالنسبة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بأنّه لايرثهم ضعيف، و من ثمّ ورثوه هم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الى المشهور و الأشهر في كثير من كتب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دلّت على ارثه من قرابة أمّه صحيحة أبي الصبّاح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 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ماتت أمّه، و ورثها، ثمّ مات هو، من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أمّه، و هو يرث أخواله</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 رواية أبي بصير عن أبي عبداللّه عليه‌السلام في رجل لاعن امرأته و انتفى من ولدها، ثمّ أكذب نفسه بعد الملاعنة، و زعم أنّ الولد له، هل يردّ اليه؟ قال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يردّ اليه، و لاأدع ولده ليس له ميراث، و أمّا المرأة فلاتحلّ له أبدا، فسألته من يرث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ماتت أمّه، </w:t>
      </w:r>
    </w:p>
    <w:p>
      <w:pPr>
        <w:pStyle w:val="BookText"/>
        <w:rPr/>
      </w:pPr>
      <w:r>
        <w:rPr>
          <w:rFonts w:ascii="Amiri" w:hAnsi="Amiri" w:eastAsia="Amiri" w:cs="Amiri"/>
          <w:color w:val="111111"/>
          <w:sz w:val="28"/>
          <w:sz w:val="28"/>
          <w:szCs w:val="28"/>
          <w:rtl w:val="true"/>
          <w:lang w:bidi="ar-SA"/>
        </w:rPr>
        <w:t>فورثها الغلام ثمّ مات الغلام، من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يرث أخواله؟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و ذيل رواية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يوارث أخواله؟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و بازائها روايات ناطقة بعدم ارثه من عصبة أمّه كموثّقة أبي بصير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لاعن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الولد بأمّه، يرثه أخواله و لايرثهم الولد</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 ذيل صحيحة الفضيل،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انتفى من ولدها الحق بأخواله، يرثونه و لايرثهم، الاّ أنّه يرث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و كذا ذيل صحيحة الحلبي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لم‌يدّعه أبوه فانّ أخواله يرثونه، و لايرثهم</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و المشهور أعرضوا عن هذه الروايات و عملوا بالأولى، بل ادّعى بعضهم عليه الاجماع</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 في أنّ ولد الملاعنة يرث قرابة أمّه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المشهور شهرة عظيمة كادت تكون اجماعا، بل لعلّها 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يرثهم، بل عن المبسوط و الغنية و السرائر و غيرها أنّه مذهب الأصحاب من غير خلاف، و عن التهذيب أنّه الذي يقتضيه شرع الاسلام، و هو كذلك، لأنّ نسبه من الأمّ ثابت و </w:t>
      </w:r>
      <w:bookmarkStart w:id="785" w:name="pg11179_126808"/>
    </w:p>
    <w:p>
      <w:pPr>
        <w:pStyle w:val="BookText"/>
        <w:rPr/>
      </w:pPr>
      <w:bookmarkEnd w:id="785"/>
      <w:r>
        <w:rPr>
          <w:rFonts w:ascii="Amiri" w:hAnsi="Amiri" w:eastAsia="Amiri" w:cs="Amiri"/>
          <w:color w:val="111111"/>
          <w:sz w:val="28"/>
          <w:sz w:val="28"/>
          <w:szCs w:val="28"/>
          <w:rtl w:val="true"/>
          <w:lang w:bidi="ar-SA"/>
        </w:rPr>
        <w:t>صحيح بلا خلاف كما عن السرائر، فيشمله حينئذٍ عموم الأدلّة و اطلاقها كتابا و سنّة و معقد اجماع، مضافا الى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الملاعنة ينسب الى أمّه، و يكون أمره و شأنه كلّه اليها</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و الى اطلاق ما في المعتبرة المستفيضة من ارثه 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الشيخ في محكي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لايرث الاّ أن‌يعترف به الأب و هو قول متروك لم‌نعرف أحدا وافقه عليه ممّن تقدّمه أو تأخّره بل لم‌يعلم كونه قولاً له</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و لايرثه أبوه و لا من يتقرّب به؛ لانقطاع نسبه عنهم باللعان على ما يقتضيه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عاد الأب و أكذب نفسه بعد اللعان فورث أباه و لايرثه الأب؛ و الدليل عليه مضافا الى قاعدة الاقرار الاجماع و النصوص المتقدّمة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5"/>
        <w:numPr>
          <w:ilvl w:val="4"/>
          <w:numId w:val="1"/>
        </w:numPr>
        <w:rPr/>
      </w:pPr>
      <w:bookmarkStart w:id="786" w:name="__RefHeading___Toc6341044_2870459653"/>
      <w:bookmarkStart w:id="787" w:name="_Toc281"/>
      <w:bookmarkEnd w:id="786"/>
      <w:r>
        <w:rPr>
          <w:rtl w:val="true"/>
        </w:rPr>
        <w:t>«</w:t>
      </w:r>
      <w:r>
        <w:rPr>
          <w:rtl w:val="true"/>
        </w:rPr>
        <w:t>المسألة الأولى</w:t>
      </w:r>
      <w:r>
        <w:rPr>
          <w:rtl w:val="true"/>
        </w:rPr>
        <w:t xml:space="preserve">»: </w:t>
      </w:r>
      <w:r>
        <w:rPr>
          <w:rtl w:val="true"/>
        </w:rPr>
        <w:t>في أنّه لا عبرة بنسب الأب هنا</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بنسب الأب هنا، فلو خلّف أخوين أحدهما لأبيه و أمّه و الآخر لأمّه، فهما سواء و كذا لو كانا أختين أو أخا و أختا، و أحدهما للأب و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خلّف ابن أخيه لأبيه و أمّه و ابن أخيه لأمّه، أو خلّف أخا و أختا لأبويه مع جدّ أو جدّة، المال بينهم أثلاثا، و سقط اعتبار نسب الأب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بعد أن‌سقط اعتبار نسب الأب لم‌يبقَ الاّ التقرّب من جهة الأمّ، و قد عرفت فيما سبق تساوي المتقرّبين بها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أخ لابن الملاعنة من أبيه و أمّه و قد كان له أخ من أبيه لم‌يحجبه بل اشتركا في ميراثه، فيأخذ هو حصّة الأخ من الأمّ، السدس، و الباقي للأخ من الأب</w:t>
      </w:r>
      <w:r>
        <w:rPr>
          <w:rFonts w:eastAsia="Amiri" w:cs="Amiri" w:ascii="Amiri" w:hAnsi="Amiri"/>
          <w:color w:val="111111"/>
          <w:sz w:val="28"/>
          <w:szCs w:val="28"/>
          <w:rtl w:val="true"/>
          <w:lang w:bidi="ar-SA"/>
        </w:rPr>
        <w:t>».</w:t>
      </w:r>
      <w:r>
        <w:rPr>
          <w:rStyle w:val="FootnoteAnchor"/>
          <w:rtl w:val="true"/>
        </w:rPr>
        <w:footnoteReference w:id="948"/>
      </w:r>
      <w:bookmarkStart w:id="788" w:name="pg11179_126810"/>
    </w:p>
    <w:p>
      <w:pPr>
        <w:pStyle w:val="Heading5"/>
        <w:numPr>
          <w:ilvl w:val="4"/>
          <w:numId w:val="1"/>
        </w:numPr>
        <w:rPr/>
      </w:pPr>
      <w:bookmarkStart w:id="789" w:name="__RefHeading___Toc6341046_2870459653"/>
      <w:bookmarkStart w:id="790" w:name="_Toc282"/>
      <w:bookmarkEnd w:id="788"/>
      <w:bookmarkEnd w:id="789"/>
      <w:r>
        <w:rPr>
          <w:rtl w:val="true"/>
        </w:rPr>
        <w:t>«</w:t>
      </w:r>
      <w:r>
        <w:rPr>
          <w:rtl w:val="true"/>
        </w:rPr>
        <w:t>المسألة الثانية</w:t>
      </w:r>
      <w:r>
        <w:rPr>
          <w:rtl w:val="true"/>
        </w:rPr>
        <w:t xml:space="preserve">»: </w:t>
      </w:r>
      <w:r>
        <w:rPr>
          <w:rtl w:val="true"/>
        </w:rPr>
        <w:t>فيما اذا ماتت أمّه و لا وارث لها سواه</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ماتت أمّه و لا وارث لها سواه، فميراثها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معه أبوان أو أحدهما، فلهما السدسان، أو لأحدهما السدس، و الباقي له ان كان ذكرا، و ان كان أنثى فالنصف لها، و الباقي يردّ بموجب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كما قاله المصنّف لبقاء النسب بينه و بين أمّه، و الملاعن لايشاركه لانتفاء السبب باللعان و ان اعترف بعده بولده</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6341048_2870459653"/>
      <w:bookmarkStart w:id="792" w:name="_Toc283"/>
      <w:bookmarkEnd w:id="791"/>
      <w:r>
        <w:rPr>
          <w:rtl w:val="true"/>
        </w:rPr>
        <w:t>«</w:t>
      </w:r>
      <w:r>
        <w:rPr>
          <w:rtl w:val="true"/>
        </w:rPr>
        <w:t>المسألة الثالثة</w:t>
      </w:r>
      <w:r>
        <w:rPr>
          <w:rtl w:val="true"/>
        </w:rPr>
        <w:t xml:space="preserve">»: </w:t>
      </w:r>
      <w:r>
        <w:rPr>
          <w:rtl w:val="true"/>
        </w:rPr>
        <w:t>فيما لو أنكر الحمل و تلاعنا، فولدت توأمين</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الحمل و تلاعنا، فولدت توأمين، توارثا بالأمومة دون الأبوّة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في الدروس نسبته الى جميع الأصحاب فيرث حينئذٍ كلّ منهما سدس الآخر لو مات قبله كالولدين المتعاقبين المنفيّين باللعان، و احتمال الفرق بالقطع بكونهما معا لأب واحد بخلاف المتعاقبين يدفعه منع القطع أوّلاً، و منع اعتباره ثانيا</w:t>
      </w:r>
      <w:r>
        <w:rPr>
          <w:rFonts w:eastAsia="Amiri" w:cs="Amiri" w:ascii="Amiri" w:hAnsi="Amiri"/>
          <w:color w:val="111111"/>
          <w:sz w:val="28"/>
          <w:szCs w:val="28"/>
          <w:rtl w:val="true"/>
          <w:lang w:bidi="ar-SA"/>
        </w:rPr>
        <w:t>».</w:t>
      </w:r>
      <w:r>
        <w:rPr>
          <w:rStyle w:val="FootnoteAnchor"/>
          <w:rtl w:val="true"/>
        </w:rPr>
        <w:footnoteReference w:id="949"/>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 بأنّ الظاهر من التوأمين كونهما لأب واحد في نفس الأمر و ان كان مجهولاً مع عدم الحكم بكونهما من زنا، و انتفاء الأبوّة ظاهرا لايقتضي انتفاؤها في نفس الأمر فيتوارثان بالأبوّة أيضا بخلاف المتعاقبين لجواز تعدّد الأب في نفس الأمر؛ لأنّ المفروض عدم العلم بحاله، لا وجه له؛ لأنّ اعتبار مجرّد الامكان في تعدّد الأب آتٍ في التوأمين أيضا كما يستفاد من بعض الأخبار أنّ الأخير من التوأمين في الولادة أكبر من السابق و صرّح بذلك بعض الأصحاب في باب الحبوة، فاذا ثبت كون أحدهما أكبر جاز تعدّد الواطئ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لايلزم من نفي التولّد عن زنا اتّحاد الأب لجواز تعدّده عن وط‌ء محلّل كالشبهة و المفروض اشتباه الحال، على أنّ الحكم مجمع عليه في الظاهر كما تشعر به عبارة الدروس </w:t>
      </w:r>
      <w:bookmarkStart w:id="793" w:name="pg11179_126812"/>
    </w:p>
    <w:p>
      <w:pPr>
        <w:pStyle w:val="BookText"/>
        <w:rPr/>
      </w:pPr>
      <w:bookmarkEnd w:id="793"/>
      <w:r>
        <w:rPr>
          <w:rFonts w:ascii="Amiri" w:hAnsi="Amiri" w:eastAsia="Amiri" w:cs="Amiri"/>
          <w:color w:val="111111"/>
          <w:sz w:val="28"/>
          <w:sz w:val="28"/>
          <w:szCs w:val="28"/>
          <w:rtl w:val="true"/>
          <w:lang w:bidi="ar-SA"/>
        </w:rPr>
        <w:t>حيث نسبه الى فتوى جميع الأصحاب مع موافقة الاعتبار عند صحيح النظر</w:t>
      </w:r>
      <w:r>
        <w:rPr>
          <w:rFonts w:eastAsia="Amiri" w:cs="Amiri" w:ascii="Amiri" w:hAnsi="Amiri"/>
          <w:color w:val="111111"/>
          <w:sz w:val="28"/>
          <w:szCs w:val="28"/>
          <w:rtl w:val="true"/>
          <w:lang w:bidi="ar-SA"/>
        </w:rPr>
        <w:t>».</w:t>
      </w:r>
      <w:r>
        <w:rPr>
          <w:rStyle w:val="FootnoteAnchor"/>
          <w:rtl w:val="true"/>
        </w:rPr>
        <w:footnoteReference w:id="950"/>
      </w:r>
    </w:p>
    <w:p>
      <w:pPr>
        <w:pStyle w:val="Heading5"/>
        <w:numPr>
          <w:ilvl w:val="4"/>
          <w:numId w:val="1"/>
        </w:numPr>
        <w:rPr/>
      </w:pPr>
      <w:bookmarkStart w:id="794" w:name="__RefHeading___Toc6341050_2870459653"/>
      <w:bookmarkStart w:id="795" w:name="_Toc284"/>
      <w:bookmarkEnd w:id="794"/>
      <w:r>
        <w:rPr>
          <w:rtl w:val="true"/>
        </w:rPr>
        <w:t>«</w:t>
      </w:r>
      <w:r>
        <w:rPr>
          <w:rtl w:val="true"/>
        </w:rPr>
        <w:t>المسألة الرابعة</w:t>
      </w:r>
      <w:r>
        <w:rPr>
          <w:rtl w:val="true"/>
        </w:rPr>
        <w:t xml:space="preserve">»: </w:t>
      </w:r>
      <w:r>
        <w:rPr>
          <w:rtl w:val="true"/>
        </w:rPr>
        <w:t>فيما لو تبرّأ عند السلطان من جريرة ولده و من ميراثه</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تبرّأ عند السلطان من جريرة ولده و من ميراثه ثمّ مات الولد، قال الشيخ رحمه‌الله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ميراثه لعصبة أبيه دون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تبرّأ عند السلطان من جريرة ولده و من ميراثه ثمّ مات الولد 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محكي النهاية و الاستبصار و ابن حمزة في محكي الوسيلة و القاضي في محكي المهذّب و الكيدري في محكي الاصباح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ميراثه لعصبة أبيه دون أبيه</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و مستند هذا الحكم رواية يزيد بن خليل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تبرّأ عند السلطان من جريرة ابنه و ميراثه، ثمّ مات الابن و ترك مالاً، من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لأقرب الناس الى أبيه</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 مضمرة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المخلوع يتبرّأ منه أبوه عند السلطان، و من ميراثه، و جريرته لمن ميراثه؟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لأقرب الناس اليه</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الخليع هو الذي قد خلعه أهله، فان جنى لم‌يُطلَبوا بجنايته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شذوذهما، و مخالفة حكمهما للأصل، بل للكتاب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ضعيفتان، لجهالة يزيد في الأولى، و في طريقها أيضا محمّد بن عيسى، و هو ضعيف أو مشترك، و قطع الثانية، فانّه لم‌يسند الحكم الى امام، مع </w:t>
      </w:r>
      <w:bookmarkStart w:id="796" w:name="pg11179_126814"/>
    </w:p>
    <w:p>
      <w:pPr>
        <w:pStyle w:val="BookText"/>
        <w:rPr/>
      </w:pPr>
      <w:bookmarkEnd w:id="796"/>
      <w:r>
        <w:rPr>
          <w:rFonts w:ascii="Amiri" w:hAnsi="Amiri" w:eastAsia="Amiri" w:cs="Amiri"/>
          <w:color w:val="111111"/>
          <w:sz w:val="28"/>
          <w:sz w:val="28"/>
          <w:szCs w:val="28"/>
          <w:rtl w:val="true"/>
          <w:lang w:bidi="ar-SA"/>
        </w:rPr>
        <w:t>اشتراك أبي بصير أيضا كما أشرنا اليه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شرح الارشاد ضعّفها بالارسال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بجيّد؛ لأنّها ليست مرسلة بل مقطوعة، فكأنّه أطلق الارسال على القطع، و هو غير 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بطلان التبرّي؛ لأصالة بقاء النسب و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الأكثر، و منهم الشيخ في الحائريّات، و نسب الرواية الى الشذوذ</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التبرّي المذكور غير معتبر و لا أثر له و ذلك لأنّه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الأولى كما ذهب اليه في المسالك و الجواهر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الثانية مضمرة، و حيث لم‌يعلم أنّ مرجع الضمير الامام عليه‌السلام فهي أيضا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أكثر الفقهاء عنهما، بل عن محكي السرائر و التنقيح اجماع المسلمين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في الأولى تصريح بموت الولد قبل الأب، و لعلّه مخصوص بموته بعد الأب، بل في الرواية الثانية يمكن أن‌يكون المراد أنّ الميراث للأب؛ لأنّه أقرب الناس اليه، فان لم‌يكن موجودا فلأقرب الناس اليه، كما في الوسائل</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قاله في الجواهر</w:t>
      </w:r>
      <w:r>
        <w:rPr>
          <w:rStyle w:val="FootnoteAnchor"/>
          <w:rtl w:val="true"/>
        </w:rPr>
        <w:footnoteReference w:id="956"/>
      </w:r>
      <w:r>
        <w:rPr>
          <w:rFonts w:ascii="Amiri" w:hAnsi="Amiri" w:eastAsia="Amiri" w:cs="Amiri"/>
          <w:color w:val="111111"/>
          <w:sz w:val="28"/>
          <w:sz w:val="28"/>
          <w:szCs w:val="28"/>
          <w:rtl w:val="true"/>
          <w:lang w:bidi="ar-SA"/>
        </w:rPr>
        <w:t>من اشتمالهما على لفظ السلطان المنصرف الى سلطان الجور القاضي بمراعاة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يخرجهما عن قابليّة معارضة الأصول و القواعد المستفادة من الكتاب و السنّة، فتأمّل</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6341052_2870459653"/>
      <w:bookmarkStart w:id="798" w:name="_Toc285"/>
      <w:bookmarkEnd w:id="797"/>
      <w:r>
        <w:rPr>
          <w:rtl w:val="true"/>
        </w:rPr>
        <w:t>في أنّ ولد الزنا لا نسب له، و لايرثه الزاني و لا التي ولدته</w:t>
      </w:r>
      <w:bookmarkEnd w:id="798"/>
    </w:p>
    <w:p>
      <w:pPr>
        <w:pStyle w:val="BookText"/>
        <w:rPr/>
      </w:pPr>
      <w:r>
        <w:rPr>
          <w:rFonts w:ascii="Amiri" w:hAnsi="Amiri" w:eastAsia="Amiri" w:cs="Amiri"/>
          <w:color w:val="111111"/>
          <w:sz w:val="28"/>
          <w:sz w:val="28"/>
          <w:szCs w:val="28"/>
          <w:rtl w:val="true"/>
          <w:lang w:bidi="ar-SA"/>
        </w:rPr>
        <w:t>و أمّا ولد الزنا فلا نسب له، و لايرثه الزاني و لا التي ولدته، و لا أحد من أنسابهما، و لايرثهم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ميراثه لولده، و مع عدمهم للامام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يرث الزوج و الزوجة نصيبهما الأدنى مع الولد، و الأعلى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في رواية ترثه أمّه و من يتقرّب بها، مثل ابن الملاعنة، و هي مطّرحة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الزنا لايرثه الزاني و لا التي ولدته، و الدليل على ذلك صحيحة عبداللّه بن سنان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كم دية ولد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الذي أنفق عليه ما أنفق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مات و له مال، من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 صحيحة الحلبي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وقع على وليدة قوم حراما، ثمّ اشتراها، فادّعى ولدها، فانّه لايورث منه شيء، فانّ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 و لايورث ولد الزنا الاّ رجل يدّعي ابن وليدته، الحديث</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 في ملاذ الأخيار، في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رجل يدّعي ابن وليدته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استثناء منقطع، و يحتمل أن‌يكون المراد اذا علم أنّه زنى رجل بهذه الأمة و احتمل كون هذا الولد منه و ادّعى مالكه ذلك، يلحق به و ان كان في الواقع ولد زنا</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و رواية محمّد بن الحسن الأشعري قال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بعض أصحابنا الى أبي جعفر الثاني عليه‌السلام معي، يسأله عن رجل فجر بامرأة، ثمّ انّه تزوّجها بعد الحمل، فجاءت بولد، هو أشبه خلق اللّه به، فكتب بخطّه و خاتمه، الولد لغيّة لايورث</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 لاتعارضها رواية يونس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ولد الزنا لقرابته من قبل أمّه على نحو ميراث ابن الملاعنة</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 رواية اسحاق بن عمّار عن جعفر عن أبيه عليهماالسلام أنّ عليّا عليه‌السلام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الزنا و ابن الملاعنة ترثه أمّه و أخواله و اخوته لأمّه، أو عصبتها</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لأنّ الأولى موقوفة، لم‌يسندها يونس الى أحد من الأئمّة عليهم‌السلام، مع احتمال أنّ هذا مذهب اختاره، كما اختار مذاهب كثيرة علمنا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ضعيفة مع أنّه يمكن حملها على ما لو كان الوط‌ء بالنسبة الى المرأة شبهة، و بالنسبة الى الرجل زنا، مضافا الى أنّ التوارث لاتثبت الاّ بنسب صحيح شرعي و ذلك مفقود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اذا تحقّق الزنا من الأبوين، لايكون التوارث بين الطفل و بينهما و لا بينه و بين المنتسبين اليهما؛ لعدم الموجب للارث، من السبب و النسب الشرعيّين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فميراث ولد الزنا لولده و زوجته و نحوهما ممّن ينتسب اليه بنسب أو سبب شرعي موجب للارث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من يتقرّب به شرعا نسبا أو سببا فيرثه الامام عليه‌السلام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المتولّد من الشبهة فكالمتولّد من الحلال يكون التوارث بينه و بين أقاربه أبا كان أو أمّا أو غيرهما من الطبقات؛ لأنّ حكم الوط‌ء بالشبهة كحكم الوط‌ء الصحيح</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9" w:name="pg11179_126821"/>
      <w:bookmarkStart w:id="800" w:name="pg11179_126821"/>
      <w:bookmarkEnd w:id="800"/>
    </w:p>
    <w:p>
      <w:pPr>
        <w:pStyle w:val="Heading4"/>
        <w:numPr>
          <w:ilvl w:val="3"/>
          <w:numId w:val="1"/>
        </w:numPr>
        <w:rPr/>
      </w:pPr>
      <w:bookmarkStart w:id="801" w:name="pg11179_126821"/>
      <w:bookmarkStart w:id="802" w:name="__RefHeading___Toc6341054_2870459653"/>
      <w:bookmarkStart w:id="803" w:name="_Toc286"/>
      <w:bookmarkEnd w:id="801"/>
      <w:bookmarkEnd w:id="802"/>
      <w:r>
        <w:rPr>
          <w:rtl w:val="true"/>
        </w:rPr>
        <w:t>الفصل الثاني في ميراث الخنثى</w:t>
      </w:r>
      <w:bookmarkEnd w:id="803"/>
    </w:p>
    <w:p>
      <w:pPr>
        <w:pStyle w:val="Heading5"/>
        <w:numPr>
          <w:ilvl w:val="4"/>
          <w:numId w:val="1"/>
        </w:numPr>
        <w:rPr/>
      </w:pPr>
      <w:bookmarkStart w:id="804" w:name="__RefHeading___Toc6341056_2870459653"/>
      <w:bookmarkStart w:id="805" w:name="_Toc287"/>
      <w:bookmarkEnd w:id="804"/>
      <w:r>
        <w:rPr>
          <w:rtl w:val="true"/>
        </w:rPr>
        <w:t>إشارة</w:t>
      </w:r>
      <w:r>
        <w:rPr>
          <w:rtl w:val="true"/>
        </w:rPr>
        <w:t>:</w:t>
      </w:r>
      <w:bookmarkEnd w:id="805"/>
    </w:p>
    <w:p>
      <w:pPr>
        <w:pStyle w:val="BookText"/>
        <w:rPr/>
      </w:pPr>
      <w:r>
        <w:rPr>
          <w:rFonts w:ascii="Amiri" w:hAnsi="Amiri" w:eastAsia="Amiri" w:cs="Amiri"/>
          <w:color w:val="111111"/>
          <w:sz w:val="28"/>
          <w:sz w:val="28"/>
          <w:szCs w:val="28"/>
          <w:rtl w:val="true"/>
          <w:lang w:bidi="ar-SA"/>
        </w:rPr>
        <w:t>من له فرج الرجال و النساء، يرث على الفرج الذي يسبق منه البول، فان جاء منهما، اعتبر الذي ينقطع منه أخيرا، فيورث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تساويا في السبق و التأخّر،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فيه بالقرعة محتجّا بالاجماع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النهاية و الايجاز و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نصف ميراث رجل و نصف ميراث امرأة و عليه دلّت رواية هشام بن سالم عن أبي عبداللّه عليه‌السلام في قضاء علي عليه‌السلام و قال المفيد و المرتضى رحمهماالله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أضلاعه فان استوى جنباه فهو امرأة و ان اختلفا فهو ذكر، و هي رواية شريح القاضي حكاية لفعل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احتجّا بالاجماع، و الرواية ضعيفة و الاجماع لم‌نتحقّقه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الخنثى من له فرج الذكر و فرج الأنثى، و أحدهما أصلي و الآخر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امّا ذكر أو أنثى، و يستحيل اجتماعهما، و لا خارج عنهما،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 لمن يشاء اناثا و يهب لمن يشاء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الزوجين 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الآيات الدالّة على حصر الحيوان في 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فيورث الخنثى على الأصليّ منهما، و يكون حكم الزائد كغيره من الزوائد في الخلقة كالاصبع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اشتبه الأصليّ منهما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لايسمّى خنثى الاّ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فاطلاق الخنثى على المشكل و الواضح بطريق المجاز لا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من علامات الأصليّ، البول، فان بال من أحدهما دون الآخر حكم بأنّه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بال منهما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أسبقهما، و هو الذي يخرج منه البول قبل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متّفق عليه بين الأصحاب، و هو مرويّ عندهم</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للخنثى و هو الذي له فرج الرجال و النساء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 من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يرث على الفرج الذي يبول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ذلك صحيحة داود بن فرقد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مولود ولد، له قبل و ذكر كيف يورث؟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يبول من ذكره فله ميراث الذكر، و ان كان يبول من القبل فله ميراث الأنثى</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 منهما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يرث على الفرج الذي سبق منه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ذلك صحيحة هشام بن سالم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يولد، له ما للرجال، و له ما للنساء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يبول</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من حيث سبق بوله، فان خرج منهما سواء فمن حيث ينبعث، فان كانا سواء ورث ميراث الرجال و ميراث النساء</w:t>
      </w:r>
      <w:r>
        <w:rPr>
          <w:rFonts w:eastAsia="Amiri" w:cs="Amiri" w:ascii="Amiri" w:hAnsi="Amiri"/>
          <w:color w:val="111111"/>
          <w:sz w:val="28"/>
          <w:szCs w:val="28"/>
          <w:rtl w:val="true"/>
          <w:lang w:bidi="ar-SA"/>
        </w:rPr>
        <w:t>».</w:t>
      </w:r>
      <w:r>
        <w:rPr>
          <w:rStyle w:val="FootnoteAnchor"/>
          <w:rtl w:val="true"/>
        </w:rPr>
        <w:footnoteReference w:id="966"/>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 منهما جميعا من دون سبق، فيرث على الفرج الذي ينقطع منه البول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ذيل صحيحة هشام بن سالم المذكورة آنفا حيث </w:t>
      </w:r>
    </w:p>
    <w:p>
      <w:pPr>
        <w:pStyle w:val="BookText"/>
        <w:rPr/>
      </w:pP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خرج منهما سواء، فمن حيث ينبعث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جاء البول منهما دفعة أعتبر الذي ينقطع أخيرا، فيورث عليه، اجماعا في محكي السرائر و التحرير و المفاتيح و ظاهر الغنية و الخلاف بل و كتاب الأعلام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ظهور كونه المراد من قوله عليه‌السلام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أبعدهما زمانا، و ليس هو الاّ الذي ينقطع أخيرا بعد فرض تساويهما في الابتداء،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المراد أيضا من الانبعاث في الصحيح، بدعوى ملازمته، بمعنى الثوران و القوّة و الكثرة، أو بمعنى الاسترسال، لما عن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بعثه كمنعه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فانبعث للانقطاع أخيرا</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 في مفتاح الكرامة عند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 على الفرج الذي يبول منه فان بال منهما فعلى الذي يسبق منه البول فان جاء منهما ورث على الذي ينقطع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المبسوط و النهاية و المقنعة و الخلاف و المراسم و الوسيلة و الغنية و السرائر و الشرائع و الارشاد و الطبقات و المختلف و التحرير و التبصرة و الايضاح و المهذّب و المقتصر و غاية المرام و اللمعة و الدروس و الروضة و التنقيح و المجمع و تعليق القواعد، و يظهر منه أنّه مذهب القطب و المفاتيح و هو ظاهر الكنز و المسالك و هو المنقول عن الايجاز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ما يدلّ منها على أنّه اذا بدر منهما فالاعتبار بالانقطاع أخيرا فموثّقة هشام بن سالم كما نصّ على ذلك جماعة، حيث 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من حيث سبق بوله فان خرج منهما سواء فمن حيث ينبعث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ينبعث، يسترسل فيكون المراد قطعا مع انقطاع الآخر، أو يكون المراد منه الثوران المستلزم للقوّة و الكثرة و هذا يستلزم الانقطاع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68"/>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مرسلة الكليني عن أبي عبداللّه عليه‌السلام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المولود له ما للرجال، و له ما للنساء يبول منهما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أيّهما سبق،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خرج منهما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أيّهما استدرّ،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استدرّا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أبعدهما</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تساوى بولاه في الأخذ و الانقطاع، فيرث نصف النصيبين، نصف نصيب الذكر و نصف نصيب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قوله عليه‌السلام في صحيحة هشام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كانا سواء ورث ميراث الرجال و ميراث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نصيب الذكر عشرين، و نصيب الأنثى‌عشرة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فنصيب الخنثى خمسه‌عشر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المراد الجمع بين الفريضتين اجماعا، فهو نصفهما، و لأنّ المعهود في الشرع قسمة ما يقع فيه التنازع بين الخصمين مع تساويهما، و هو هنا كذلك، و لاستحالة الترجيح من غير مرجح</w:t>
      </w:r>
      <w:r>
        <w:rPr>
          <w:rFonts w:eastAsia="Amiri" w:cs="Amiri" w:ascii="Amiri" w:hAnsi="Amiri"/>
          <w:color w:val="111111"/>
          <w:sz w:val="28"/>
          <w:szCs w:val="28"/>
          <w:rtl w:val="true"/>
          <w:lang w:bidi="ar-SA"/>
        </w:rPr>
        <w:t>».</w:t>
      </w:r>
      <w:r>
        <w:rPr>
          <w:rStyle w:val="FootnoteAnchor"/>
          <w:rtl w:val="true"/>
        </w:rPr>
        <w:footnoteReference w:id="970"/>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الى هذا القول الشيخ في المبسوط و النهاية و الايجاز، و تبعه أكثر المتأخّرين؛ لرواية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بازاء قول المشهور، قول الشيخ في الخلاف بالقرعة و احتجّ عليها باجماع الفرقة و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عنى بالأخبار ما ورد عنهم عليهم‌السلام أنّها لكلّ أمر مشتبه و هذا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المرتضى و المفيد في كتاب الاعلام و ابن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الرجوع الى عدّ الأضلاع، فان اختلف عدد الجانبين فذكر، و ان تساويا عددا فأنثى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اعتبار الأضلاع ما رواه علي بن عبداللّه بن معاوية بن ميسرة بن شريح عن أبيه عن جدّه عن شريح في قضاوة أميرالمؤمنين عليه‌السلام حيث قال في الخنثى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عدّوا أضلاع جنبيها، ففعلوا ثمّ خرجوا اليه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الجنب الأيمن اثناعشر ضلعا و الجنب الأيسر أحدعشر </w:t>
      </w:r>
    </w:p>
    <w:p>
      <w:pPr>
        <w:pStyle w:val="BookText"/>
        <w:rPr/>
      </w:pPr>
      <w:r>
        <w:rPr>
          <w:rFonts w:ascii="Amiri" w:hAnsi="Amiri" w:eastAsia="Amiri" w:cs="Amiri"/>
          <w:color w:val="111111"/>
          <w:sz w:val="28"/>
          <w:sz w:val="28"/>
          <w:szCs w:val="28"/>
          <w:rtl w:val="true"/>
          <w:lang w:bidi="ar-SA"/>
        </w:rPr>
        <w:t>ضلعا،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ايتوني بحجّام فأخذ من شعرها و أعطاها رداءً و حذاءً و ألحقها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ادّعى الشيخ من القرعة، و المرتضى و المفيد و ابن ادريس من عدّ الأضلاع نظر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دعوى الشيخ و المرتضى الاجماع من الجانبين المتعارضين فلا يخفى فسادها فيهما، و أنّها واقعة في معركة النزاع، خصوصا دعوى الشيخ و قد خالفها في أكثر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ضعيف لجهالة أكثر 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الخبر الوارد في عدّ الأضلاع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اليه المرتضى و المفيد و ابن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ضعيفا على طريق الشيخ في التهذيب الاّ أنّ الظاهر صحّته على طريق الصدوق في الفقيه، غاية الأمر أنّه خاصّ بمورده و لانتعدّى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هكذا في الفقيه باسناده عن عاصم بن حميد عن محمّد بن قيس عن أبي جعفر عليه‌السلام قال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شريحا القاضي بينما هو في مجلس القضاء اذ أتته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اقضِ بيني و بين خصمي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و من خصمك؟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أفرجوا لها، فأفرجوا لها فدخلت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ظلامتك؟ فقالت انّ لي ما للرجال و ما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أميرالمؤمنين عليه‌السلام يقضي على المبال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فانّي أبول منهما جميعا و يسكنان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 بأعجب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جامعني زوجي فولدت منه و جامعت جاريتي فولدت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شريح احدى يديه على الأخرى متعجّبا ثمّ جاء الى أمير المؤمنين عليه‌السلام فقصّ عليه قصّة </w:t>
      </w:r>
      <w:bookmarkStart w:id="806" w:name="pg11179_126832"/>
    </w:p>
    <w:p>
      <w:pPr>
        <w:pStyle w:val="BookText"/>
        <w:rPr/>
      </w:pPr>
      <w:bookmarkEnd w:id="806"/>
      <w:r>
        <w:rPr>
          <w:rFonts w:ascii="Amiri" w:hAnsi="Amiri" w:eastAsia="Amiri" w:cs="Amiri"/>
          <w:color w:val="111111"/>
          <w:sz w:val="28"/>
          <w:sz w:val="28"/>
          <w:szCs w:val="28"/>
          <w:rtl w:val="true"/>
          <w:lang w:bidi="ar-SA"/>
        </w:rPr>
        <w:t>المرأة، فسألها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ذكر،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اليه فدعاه فقال أتعرف هذه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عمّا قالت، فقال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أجرأ من راكب الأسد حيث تقدم عليها بهذه الحال،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أدخلها بيتا مع امرأة تعدُّ أضلاعها، فقال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لاآمن عليها رجلاً و لاائتمن عليها امرأة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بدينار الخصيّ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صالحي أهل الكوفة و كان يثق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دينار أدخلها بيتا و عرّها من ثيابها و مرها أن‌تشدّ مئزرا و عدّ أضلاعها، ففعل دينار ذلك فكان أضلاعها سبعه‌عشر تسعة في اليمين و ثمانية في اليسار، فألبسها علي عليه‌السلام ثياب الرجال و القلنسوة و النعلين و ألقى عليه الرداء و ألحقه بالرجال، فقال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عليه‌السلام ابنة عمّي و قد ولدت منّي تلحقها بالرجال فقال إنّي حكمت عليها بحكم اللّه إنّ اللّه تبارك و تعالى خلق حوّاء من ضلع آدم الأيسر الأقصى و أضلاع الرجال تنقص و أضلاع النساء تمام</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ميراث الخنثى من كتاب الفرائض و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5704</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6341058_2870459653"/>
      <w:bookmarkStart w:id="808" w:name="_Toc288"/>
      <w:bookmarkEnd w:id="807"/>
      <w:r>
        <w:rPr>
          <w:rtl w:val="true"/>
        </w:rPr>
        <w:t>في أنّه ان انفرد أخذ المال، و ان كانوا أكثر، فعلى القرعة</w:t>
      </w:r>
      <w:bookmarkEnd w:id="80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لم‌يكن له ما للرجال، و لا ما للنساء حكم في ميراثه بالقرعة و الدليل على ذلك صحيحة الفضيل بن يسار 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مولود ليس له ما للرجال، و لا له ما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عليه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المقرع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يكتب على سهم عبداللّه، و على سهم أمه‌اللّه، ثمّ يقول الامام أو المقرع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اللّه لا اله الاّ أنت عالم الغيب و الشهادة أنت تحكم بين عبادك فيما كانوا فيه يختلفون، بيّن لنا أمر هذا المولود كيف يورث ما فرضت له في </w:t>
      </w:r>
      <w:bookmarkStart w:id="809" w:name="pg11179_126834"/>
    </w:p>
    <w:p>
      <w:pPr>
        <w:pStyle w:val="BookText"/>
        <w:rPr/>
      </w:pPr>
      <w:bookmarkEnd w:id="809"/>
      <w:r>
        <w:rPr>
          <w:rFonts w:ascii="Amiri" w:hAnsi="Amiri" w:eastAsia="Amiri" w:cs="Amiri"/>
          <w:color w:val="111111"/>
          <w:sz w:val="28"/>
          <w:sz w:val="28"/>
          <w:szCs w:val="28"/>
          <w:rtl w:val="true"/>
          <w:lang w:bidi="ar-SA"/>
        </w:rPr>
        <w:t>الكتاب؟ ثمّ تطرح السهام في سهام مبهمة ثمّ تجال السهام على ما خرج ورّث عليه</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 غيرها من الروايات الواردة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عن المصنّف في المسألة الأولى من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فان انفرد أخذ المال، و ان كانوا أكثر، فعلى القرعة يقرع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كانوا ذكورا أو اناثا فالمال سواء وان كان بعضهم اناثا فلكلّ ذكر مثل حظّ 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يعتبر لو قيل بعدّ الأضلاع و على ما اخترناه يكونون سواءً في المال و لو كانوا مائة؛ لتساويهم في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عرفت الأقسام الخمسة من الخنثى فاذا انفرد أخذ المال، و ان كانوا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معلوميّة كلّ واحد منهم، على ما مرّ من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كانوا ذكورا أو اناثا فالمال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بعضهم اناثا فلكلّ ذكر مثل حظّ 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كلّهم خنثى من القسم الرابع فعلى ما اخترناه من اعطاء نصف ميراث رجل و نصف ميراث امرأة، يكونون سواءً في المال و لو كانوا مائة؛ لتساويهم في الاستحقاق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الحكم فيما اذا كان الخنثى ولدا للميّت، و ان كان غيره، فسيأتي حكمه</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6341060_2870459653"/>
      <w:bookmarkStart w:id="811" w:name="_Toc289"/>
      <w:bookmarkEnd w:id="810"/>
      <w:r>
        <w:rPr>
          <w:rtl w:val="true"/>
        </w:rPr>
        <w:t>فيما لو اجتمع مع الخنثى ذكر بيقين</w:t>
      </w:r>
      <w:bookmarkEnd w:id="811"/>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اجتمع مع الخنثى ذكر بيقين،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للذكر أربعة أسهم و للخنثى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معهما أنثى كان لها سهمان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تقسّم الفريضة مرّتين و يفرض في مرّة ذكرا و في الأخرى أنثى و يعطى نصف النصيبين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w:t>
      </w:r>
    </w:p>
    <w:p>
      <w:pPr>
        <w:pStyle w:val="BookText"/>
        <w:rPr/>
      </w:pPr>
      <w:r>
        <w:rPr>
          <w:rFonts w:ascii="Amiri" w:hAnsi="Amiri" w:eastAsia="Amiri" w:cs="Amiri"/>
          <w:color w:val="111111"/>
          <w:sz w:val="28"/>
          <w:sz w:val="28"/>
          <w:szCs w:val="28"/>
          <w:rtl w:val="true"/>
          <w:lang w:bidi="ar-SA"/>
        </w:rPr>
        <w:t>ذلك أن‌ينظر في أقلّ عدد يمكن قسم فريضتهما منه و يضرب مخرج أحد الفرضين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خنثى و ذكر فتفرضهما ذكرين فتطلب مالاً، له نصف و لنصفه نصف و هو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تفرضهما ذكرا و أنثى فتطلب مالاً له ثلث و لثلثه نصف و هو ستّة و هما متّفقان بالنصف فتضرب نصف أحد المخرجين في الآخر فيكون اثنيعشر فيحصل للخنثى تارة النصف و هو ستّة و تارة الثلث و هو أربعة فيكون عشرة و نصفه خمسة و هو نصيب الخنثى و يبقى سبعة للذكر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بدل الذكر أنثى فانّها تصحّ من اثنيعشر أيضا فيكون للخنثى سبعة و للأنثى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مع الخنثى ابن و بنت فاذا فرضت ذكرين و بنتا كان المال أخماسا، و اذا فرضت ذكرا و بنتين كان أرباعا، فتضرب أربعة في خمسة يكون عشرين لكن لايقوم لحاصل الخنثى نصف صحيح فتضرب مخرج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عشرين فيكون أربعين فتصحّ الفريضة بغير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في بيان مقدار ما ترثه الخنثى متفرّع على الأقوال السابقة فعلى القول بالقرعة الأمر واضح؛ لأنّ الخارج بها أحد الأمرين من الذكوريّة و الأنوثيّة فيعطى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الأضلاع لاينفكّ الواقع عن اختلاف الجانبين أو تساويهما و انّما يحصل الاشكال على القول باعطائه نصف النصيبين</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 قد نقل المصنّف رحمه‌الله فيه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 بالنسبة الى الفرضين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الميّت ولدين، خنثى مع ابن، أو مع بنت فيفرض من أقلّ عدد لبنت بغير كسر، و هو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للابن ضعف ما للبنت و هو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فللخنثى </w:t>
      </w:r>
    </w:p>
    <w:p>
      <w:pPr>
        <w:pStyle w:val="BookText"/>
        <w:rPr/>
      </w:pPr>
      <w:r>
        <w:rPr>
          <w:rFonts w:ascii="Amiri" w:hAnsi="Amiri" w:eastAsia="Amiri" w:cs="Amiri"/>
          <w:color w:val="111111"/>
          <w:sz w:val="28"/>
          <w:sz w:val="28"/>
          <w:szCs w:val="28"/>
          <w:rtl w:val="true"/>
          <w:lang w:bidi="ar-SA"/>
        </w:rPr>
        <w:t>نصف ما للابن و للبنت فتضاف الاثنان الى الأربعة تصير ستّة، فنصف ستّة يكون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فمجموع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سهم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سهم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فالمال على فرض كون الابن مع الخنثى يكون من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كون البنت مع الخنثى يكون 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 الخنثى ابن و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من تسعة، فللابن أربعة و للبنت اثنان و للخنثى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 بالنسبة الى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 الخنثى ابن، يفرض الخنثى مرّة ذكرا و أخرى أنثى و تقسّم الفريضة مرّتين و يعطى نصف النصيبين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كون الخنثى ذكرا فالمال من اثنين، و على فرض كونه أنثى فالمال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فالاثنان و الثلاثة متبائنان، فيضرب أحدهما في الآخر فيصير ستّة، ثمّ تضرب ستّة في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لئلاّيكسر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اثنيعشر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الخنثى ذكرا فسهمه ستّة، و ان كان أنثى فسهمه أربعة، فمجموع الستّة و الأربعة، عشرة و نصف العشرة خمسة فهي سهم الخنثى، و سهم الابن سبعة من اثنيعشر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عوض الابن بنت فكالأوّل الاّ أنّ سهم الخنثى سبعة و سهم البنت خمسة؛ لأنّ الخنثى ان كان ذكرا فسهمه ثمانية و ان كان أنثى فسهمه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مجموع الثمانية و الستّة يكون سبعة و الباقي و هو خمسة للبنت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مع الخنثى ابن و بنت فينقسم المال من أربعين، و ذلك لأنّ الخنثى لو كان ذكرا فالمال من خمسة و لو كان أنثى فالمال من أربعة فحاصل ضرب الخمسة في الأربعة، عشرون، لكن لايحصل للخنثى معه نصف صحيح؛ اذ هو خمسة على تقدير و ثمانية على آخر و ليس لجمعهما نصف </w:t>
      </w:r>
    </w:p>
    <w:p>
      <w:pPr>
        <w:pStyle w:val="BookText"/>
        <w:rPr/>
      </w:pPr>
      <w:r>
        <w:rPr>
          <w:rFonts w:ascii="Amiri" w:hAnsi="Amiri" w:eastAsia="Amiri" w:cs="Amiri"/>
          <w:color w:val="111111"/>
          <w:sz w:val="28"/>
          <w:sz w:val="28"/>
          <w:szCs w:val="28"/>
          <w:rtl w:val="true"/>
          <w:lang w:bidi="ar-SA"/>
        </w:rPr>
        <w:t xml:space="preserve">صحيح فلابدّ أن‌نضرب مخرج النصف أي اثنين في العشرين فيكون الحاصل أربعين، فعلى هذا لو كان الخنثى ذكرا فسهمه ستّه‌عشر و لو كان أنثى فسهمه عشرة فنصف مجموع الستّه‌عشر و العشرة يساوي ثلاثه‌عشر و هو سهم الخنثى و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سبعة و 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أثلاثا للابن ثلثان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ثمانيه‌عشر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للبنت الثلث و هو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الأظهر بينهم هو الطريق الثاني، و هو الذي رجّحه المصنّف في النافع، و اختاره الشيخ في المبسوط</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 اختاره الشهيدان في اللمعة و الروضة</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 الطريق الأوّل اختاره المصنّف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المسمّى بطريق التحقيق، و لعلّه أوفق بقوله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عقل الرجل و نصف عقل المرأة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الانصاف كون الخبر ألصق بالطريق الأوّل الذي مرجعه الى كون الخنثى باعتبار تعارض الأمارتين فيه نصف ذكر و نصف أنثى</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 مراده من الخبر هو ما رواه اسحاق بن عمّار عن جعفر بن محمّد عن أبيه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يورث من حيث يبول فان بال منهما جميعا فمن أيّهما سبق البول ورث منه، فان مات و لم‌يبل فنصف عقل المرأة و نصف عقل الرجل</w:t>
      </w:r>
      <w:r>
        <w:rPr>
          <w:rFonts w:eastAsia="Amiri" w:cs="Amiri" w:ascii="Amiri" w:hAnsi="Amiri"/>
          <w:color w:val="111111"/>
          <w:sz w:val="28"/>
          <w:szCs w:val="28"/>
          <w:rtl w:val="true"/>
          <w:lang w:bidi="ar-SA"/>
        </w:rPr>
        <w:t>».</w:t>
      </w:r>
      <w:r>
        <w:rPr>
          <w:rStyle w:val="FootnoteAnchor"/>
          <w:rtl w:val="true"/>
        </w:rPr>
        <w:footnoteReference w:id="97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المجلسي في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فنصف عقل المرأة و نصف عقل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812" w:name="pg11179_126842"/>
    </w:p>
    <w:p>
      <w:pPr>
        <w:pStyle w:val="BookText"/>
        <w:rPr/>
      </w:pPr>
      <w:bookmarkEnd w:id="81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ميراثه، تسمية للسبب باسم المسبّب، أو العكس اذ العقل الدية</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ضعيفة، و الذهاب الى ما ذهب اليه المشهور و هو الطريق الثاني أضبط في هذا الباب</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6341062_2870459653"/>
      <w:bookmarkStart w:id="814" w:name="_Toc290"/>
      <w:bookmarkEnd w:id="813"/>
      <w:r>
        <w:rPr>
          <w:rtl w:val="true"/>
        </w:rPr>
        <w:t>في أنّه ان اتّفق معهم زوج أو زوجة</w:t>
      </w:r>
      <w:bookmarkEnd w:id="814"/>
    </w:p>
    <w:p>
      <w:pPr>
        <w:pStyle w:val="BookText"/>
        <w:rPr/>
      </w:pPr>
      <w:r>
        <w:rPr>
          <w:rFonts w:ascii="Amiri" w:hAnsi="Amiri" w:eastAsia="Amiri" w:cs="Amiri"/>
          <w:color w:val="111111"/>
          <w:sz w:val="28"/>
          <w:sz w:val="28"/>
          <w:szCs w:val="28"/>
          <w:rtl w:val="true"/>
          <w:lang w:bidi="ar-SA"/>
        </w:rPr>
        <w:t xml:space="preserve">فان اتّفق معهم زوج أو زوجة صحّحت مسألة الخناثى و مشاركيهم أوّلاً دون الزوج أو الزوجة، ثمّ ضربت مخرج نصيب الزوج أو الزوجة فيما اجتمع، مثاله أن‌يجتمع ابن و بنت و خنثى و زوج و قد عرفت أنّ سهام الخنثى و مشاركيه أربعون فتضرب مخرج سهم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أربعين فيكون مائة و ستّين يعطى الزوج الربع أربعين، و يبقى مائة و عشرون فكلّ من حصل له أوّلاً سهم ضربته في ثلاثة فما اجتمع فهو نصيبه من مائة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اجتمع الخنثى و ابن و بنت مع زوج، فلنبتدأ بتعيين سهام ما عدا الزوج على فرض عدمه، و قد عرفت آنفا أنّه لو كان مع الخنثى ابن و بنت فينقسم المال من أربعين، فسهم الخنثى منه ثلاثه‌عشر و سهم الابن ثمانيه‌عشر و للبنت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لتعيين سهم الزوج، تضرب أربعين في مخرج سهم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كلّ السهام مائة و ستّين، يعطى الزوج الربع منه و هو أربعون، و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مائة و 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للابن و البنت و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ضرب سهم 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يكون سهمه حينئذٍ من مائة و ستّين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كانت معهم زوجة بدل الزوج، تضرب مخرج سهامهم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أربعون </w:t>
      </w:r>
      <w:r>
        <w:rPr>
          <w:rFonts w:eastAsia="Amiri" w:cs="Amiri" w:ascii="Amiri" w:hAnsi="Amiri"/>
          <w:color w:val="111111"/>
          <w:sz w:val="28"/>
          <w:szCs w:val="28"/>
          <w:rtl w:val="true"/>
          <w:lang w:bidi="ar-SA"/>
        </w:rPr>
        <w:t xml:space="preserve">- </w:t>
      </w:r>
      <w:bookmarkStart w:id="815" w:name="pg11179_126844"/>
    </w:p>
    <w:p>
      <w:pPr>
        <w:pStyle w:val="BookText"/>
        <w:rPr/>
      </w:pPr>
      <w:bookmarkEnd w:id="815"/>
      <w:r>
        <w:rPr>
          <w:rFonts w:ascii="Amiri" w:hAnsi="Amiri" w:eastAsia="Amiri" w:cs="Amiri"/>
          <w:color w:val="111111"/>
          <w:sz w:val="28"/>
          <w:sz w:val="28"/>
          <w:szCs w:val="28"/>
          <w:rtl w:val="true"/>
          <w:lang w:bidi="ar-SA"/>
        </w:rPr>
        <w:t xml:space="preserve">في مخرج سهمها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ثلاث مائة و عشرين سهما، فسهم الزوجة أربعون منه و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مائتان و 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الأولاد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ضرب سهم 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يكون سهمه حينئذٍ من ثلاث مائة و عشرين فللخنثى واحد و تسعون، و للابن مائة و ستّة و عشرون و للبنت ثلاثة و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أبوان أو أحدهما مع خنثى، فللأبوين السدسان تارة، و لهما الخمسان أخرى، فتضرب خمسة في ستّة، فيكون للأبوين أحدعشر، و للخنثى تسعه‌عشر</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6341064_2870459653"/>
      <w:bookmarkStart w:id="817" w:name="_Toc291"/>
      <w:bookmarkEnd w:id="816"/>
      <w:r>
        <w:rPr>
          <w:rtl w:val="true"/>
        </w:rPr>
        <w:t>فيما اذا كان أبوان أو أحدهما مع خنثى</w:t>
      </w:r>
      <w:bookmarkEnd w:id="817"/>
    </w:p>
    <w:p>
      <w:pPr>
        <w:pStyle w:val="BookText"/>
        <w:rPr/>
      </w:pPr>
      <w:r>
        <w:rPr>
          <w:rFonts w:ascii="Amiri" w:hAnsi="Amiri" w:eastAsia="Amiri" w:cs="Amiri"/>
          <w:color w:val="111111"/>
          <w:sz w:val="28"/>
          <w:sz w:val="28"/>
          <w:szCs w:val="28"/>
          <w:rtl w:val="true"/>
          <w:lang w:bidi="ar-SA"/>
        </w:rPr>
        <w:t xml:space="preserve">لو كان مع الخنثى أبوان فيفرض الخنثى مرّة ذكرا و أخرى أنثى و تقسّم الفريضة مرّتين و يعطى نصف النصيبين فعلى فرض كون الخنثى ذكرا فالمال من ستّة، للأبوين ثلثها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للخنثى، و على فرضه أنثى فالمال من خمسة، للأبوين سهمان و للخنثى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فالستّة و الخمسة متبائنان، فيضرب أحدهما في الآخر فيصير ثلاثين، ثمّ تضرب في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لئلاّيكسر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كون الخنثى ذكرا فسهمه أربعون، و على فرضه أنثى فسهمه ستّة و ثلاثون، فمجموعهما ستّة و سبعون، و نصفها ثمانية و ثلاثون، سهم الخنثى و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اثنان و 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الأبوين لكلّ واحد منهما أحدعشر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اذا كان الأبوان معا أمّا لو كان أحدهما مع الخنثى فعلى فرض كون الخنثى ذكرا فالمال من ستّة، للأب أو للأمّ سهم، و للخنثى خمسة، و على فرضه أنثى فالمال من أربعة، للأب أو للأمّ سهم و للخنثى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فالستّة و الأربعة متوافقان، فتضرب وفق أحدهما في الآخر فيصير اثنيعشر، ثمّ تضرب في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لئلاّيكسر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أربعة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كون الخنثى ذكرا فسهمه عشرون، و </w:t>
      </w:r>
      <w:bookmarkStart w:id="818" w:name="pg11179_126847"/>
    </w:p>
    <w:p>
      <w:pPr>
        <w:pStyle w:val="BookText"/>
        <w:rPr/>
      </w:pPr>
      <w:bookmarkEnd w:id="818"/>
      <w:r>
        <w:rPr>
          <w:rFonts w:ascii="Amiri" w:hAnsi="Amiri" w:eastAsia="Amiri" w:cs="Amiri"/>
          <w:color w:val="111111"/>
          <w:sz w:val="28"/>
          <w:sz w:val="28"/>
          <w:szCs w:val="28"/>
          <w:rtl w:val="true"/>
          <w:lang w:bidi="ar-SA"/>
        </w:rPr>
        <w:t xml:space="preserve">على فرضه أنثى فسهمه ثمانيه‌عشر، فنصف مجموعهما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تسعه‌عشر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w:t>
      </w:r>
    </w:p>
    <w:p>
      <w:pPr>
        <w:pStyle w:val="BookText"/>
        <w:rPr/>
      </w:pPr>
      <w:r>
        <w:rPr>
          <w:rFonts w:ascii="Amiri" w:hAnsi="Amiri" w:eastAsia="Amiri" w:cs="Amiri"/>
          <w:color w:val="111111"/>
          <w:sz w:val="28"/>
          <w:sz w:val="28"/>
          <w:szCs w:val="28"/>
          <w:rtl w:val="true"/>
          <w:lang w:bidi="ar-SA"/>
        </w:rPr>
        <w:t>الخنثى، و الخمسة الباقية سهم الأب أو الأمّ</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6341066_2870459653"/>
      <w:bookmarkStart w:id="820" w:name="_Toc292"/>
      <w:bookmarkEnd w:id="819"/>
      <w:r>
        <w:rPr>
          <w:rtl w:val="true"/>
        </w:rPr>
        <w:t>فيما لو كان مع الأبوين خنثيان فصاعدا</w:t>
      </w:r>
      <w:bookmarkEnd w:id="820"/>
    </w:p>
    <w:p>
      <w:pPr>
        <w:pStyle w:val="BookText"/>
        <w:rPr/>
      </w:pPr>
      <w:r>
        <w:rPr>
          <w:rFonts w:ascii="Amiri" w:hAnsi="Amiri" w:eastAsia="Amiri" w:cs="Amiri"/>
          <w:color w:val="111111"/>
          <w:sz w:val="28"/>
          <w:sz w:val="28"/>
          <w:szCs w:val="28"/>
          <w:rtl w:val="true"/>
          <w:lang w:bidi="ar-SA"/>
        </w:rPr>
        <w:t>و لو كان مع الأبوين خنثيان فصاعدا، كان للأبوين السدسان و الباقي للخنثيين؛ لأنّه لا ردّ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أحد الأبوين، كان الردّ عليهم أخماسا، و افتقرت الى عدد يصحّ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مع الأبوين خنثيان فصاعدا، كان للأبوين السدسان و الباقي للباقي يقسّم بينهم بالسويّة؛ من غير فرق بين فرض الخناثى ذكورا أو اناثا؛ لأنّه على فرض أنوثيّة الخناثى فيقسّم المال أثلاثا، للخناثى الثلثان و للأبوين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ذكوريّتهم للأبوين السدسان و الباقي للخناثى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معهم أحد الأبوين ففريضتهم على تقدير الأنوثيّة من خمسة، و على تقدير الذكوريّة من ستّة و هما متبائنان فتضرب احداهما في الأخرى، ثمّ في اثنين فيكون ستّين، للخناثى على تقدير الذكوريّة خمسون، و على تقدير الأنوثيّة ثمانية و أربعون، فلهم نصفهما، تسعة و أربعون بالسويّة، و الباقي و هو أحدعشر لأحد الأبوين في فرض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لتصحيح سهام الخناثى يضرب عدد سهمهم في مخرج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كانوا ثلاثا فسهم كلّ واحد منهم يكون تسعة و أربعين من مائة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العمل في سهم الخناثى من الاخوة و العمومة كما ذكرناه في الأولاد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فرضنا للميّت أخا لأب خنثى و جدّا له فعلى فرضه ذكرا، يقسّم المال بينهما بالسويّة، و على فرضه أنثى يقسّم المال أثلاثا، فلهذا يضرب اثنان في ثلاثة، ثمّ في اثنين فيكون اثنيعشر، سبعة للجدّ و خمسة للخنثى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مع </w:t>
      </w:r>
      <w:bookmarkStart w:id="821" w:name="pg11179_126849"/>
    </w:p>
    <w:p>
      <w:pPr>
        <w:pStyle w:val="BookText"/>
        <w:rPr/>
      </w:pPr>
      <w:bookmarkEnd w:id="821"/>
      <w:r>
        <w:rPr>
          <w:rFonts w:ascii="Amiri" w:hAnsi="Amiri" w:eastAsia="Amiri" w:cs="Amiri"/>
          <w:color w:val="111111"/>
          <w:sz w:val="28"/>
          <w:sz w:val="28"/>
          <w:szCs w:val="28"/>
          <w:rtl w:val="true"/>
          <w:lang w:bidi="ar-SA"/>
        </w:rPr>
        <w:t>الأخ الخنثى، جدّة فخمسة للجدّة و سبعة للخنثى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فرضنا للميّت عمّا خنثى مع عمّة فهكذا سبعة للعمّ و خمسة للعمّة و ان كان معه عمّ آخر فبالعكس للعمّ سبعة و للخنثى خمسة</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6341068_2870459653"/>
      <w:bookmarkStart w:id="823" w:name="_Toc293"/>
      <w:bookmarkEnd w:id="822"/>
      <w:r>
        <w:rPr>
          <w:rtl w:val="true"/>
        </w:rPr>
        <w:t>في أنّ الاخوة من الأمّ لا حاجة في حسابهم الى هذه الكلفة</w:t>
      </w:r>
      <w:bookmarkEnd w:id="823"/>
    </w:p>
    <w:p>
      <w:pPr>
        <w:pStyle w:val="BookText"/>
        <w:rPr/>
      </w:pPr>
      <w:r>
        <w:rPr>
          <w:rFonts w:ascii="Amiri" w:hAnsi="Amiri" w:eastAsia="Amiri" w:cs="Amiri"/>
          <w:color w:val="111111"/>
          <w:sz w:val="28"/>
          <w:sz w:val="28"/>
          <w:szCs w:val="28"/>
          <w:rtl w:val="true"/>
          <w:lang w:bidi="ar-SA"/>
        </w:rPr>
        <w:t>أمّا الاخوة من الأمّ فلا حاجة في حسابهم الى هذه الكلفة؛ لأنّ ذكرهم و أنثاهم سواء في الميراث و كذا الأخوال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كون الآباء أو الأجداد خناثى بعد؛ لأنّ الولادة تكشف عن حال الخنثى، الاّ أن‌يبنى على ما روي عن شريح في المرأة التي ولدت و أولدت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الخنثى زوجا أو زوجة، كان له نصف ميراث الزوج، و نصف ميراث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الاخوة من الأمّ و الأخوال و أولادهم فلا حاجة في حسابهم الى هذا العمل؛ لتساوي الذكور و الاناث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رحمه‌الله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لايتقدّر في الخنثى أن يكون أبا و أمّا؛ لأنّه متى كان أبا كان ذكرا بيقين و متى كان أمّا كانت أنثى بيقين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يتقدّر أن‌يكون زوجا أو زوجة، على ما روي في بعض الأخبار، فان كان زوجا كان له نصف ميراث الزوج، و نصف ميراث الزوجة</w:t>
      </w:r>
      <w:r>
        <w:rPr>
          <w:rFonts w:eastAsia="Amiri" w:cs="Amiri" w:ascii="Amiri" w:hAnsi="Amiri"/>
          <w:color w:val="111111"/>
          <w:sz w:val="28"/>
          <w:szCs w:val="28"/>
          <w:rtl w:val="true"/>
          <w:lang w:bidi="ar-SA"/>
        </w:rPr>
        <w:t>».</w:t>
      </w:r>
      <w:r>
        <w:rPr>
          <w:rStyle w:val="FootnoteAnchor"/>
          <w:rtl w:val="true"/>
        </w:rPr>
        <w:footnoteReference w:id="980"/>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عدم جواز نكاح الخنثى المشكل؛ لأصالة حرمة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الجواز فذلك انّما يتمّ مع الاشتباه، و ذلك بأن‌ينكح خنثى خنثى و صحّحنا العقد بينهما و ماتا متعاقبين و لم‌يقسّم تركتهما و اشتبه الأمر علينا فلم‌يعلم أيّهما الزوج و أيّهما الزوجة، و مع ذلك ففي الحكم باعطاء نصف النصيبين نظر، فانّ القريب انّما اضطرّنا الى ميراثه كذلك أنّ الواقع لم‌يكن يخلو عن ارثه، و هنا يحتمل كونهما ذكرين و أنثيين، و عليهما لا نكاح فلا ارث، و </w:t>
      </w:r>
      <w:bookmarkStart w:id="824" w:name="pg11179_126851"/>
    </w:p>
    <w:p>
      <w:pPr>
        <w:pStyle w:val="BookText"/>
        <w:rPr/>
      </w:pPr>
      <w:bookmarkEnd w:id="824"/>
      <w:r>
        <w:rPr>
          <w:rFonts w:ascii="Amiri" w:hAnsi="Amiri" w:eastAsia="Amiri" w:cs="Amiri"/>
          <w:color w:val="111111"/>
          <w:sz w:val="28"/>
          <w:sz w:val="28"/>
          <w:szCs w:val="28"/>
          <w:rtl w:val="true"/>
          <w:lang w:bidi="ar-SA"/>
        </w:rPr>
        <w:t>يندفع بفرض ولد بينهما لايعلم أيّهما أولده أو و ان علم على ما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القاضي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الخنثى اذا تزوّج بخنثى على أنّ الواحد منهما رجل و الآخر امرأة من قبل أن‌يتبيّن أمرهما أوقف النكاح على أن‌يتبيّن، فان مات أحدهما قبل بيان أمرهما لم يتوارثا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لجواز فساد النكاح بذكورتهما أو أنوثتهما، و لايخالف هذا ما سمعته من المبسوط بعد تنزيله على ما يعلم به انتفاء الاحتمالين من وجود ولد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يحتمل كون مراد الشيخ أنّ الخنثى اذا كانت زوجا لامرأة معلومة أو زوجة لرجل كذلك بناءً على صحّة ذلك لها أو فرض لها صورة تصحّ على وجه تستحقّ الميراث كان ميراثها في الأوّل نصف ميراث زوج، و في الثاني نصف ميراث زوجة، لاحتمال الذكورة في الأوّل و الأنوثة في الثاني فتستحقّه و احتمال العكس فلا تستحقّ شيئا، فيراعى الاحتمالان و تعطى الميراث على حسبهما، و هو النصف، نحو المال المشتبه بين شخصين يدّعي كلّ منهما أنّه له، فيقسم بينهما نصفين، و اللّه العالم</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مسائل ثمان</w:t>
      </w:r>
      <w:r>
        <w:rPr>
          <w:rFonts w:eastAsia="IRNazanin" w:cs="IRNazanin"/>
          <w:color w:val="111111"/>
          <w:sz w:val="28"/>
          <w:szCs w:val="28"/>
          <w:rtl w:val="true"/>
          <w:lang w:bidi="fa-IR"/>
        </w:rPr>
        <w:t>:</w:t>
      </w:r>
    </w:p>
    <w:p>
      <w:pPr>
        <w:pStyle w:val="Heading5"/>
        <w:numPr>
          <w:ilvl w:val="4"/>
          <w:numId w:val="1"/>
        </w:numPr>
        <w:rPr/>
      </w:pPr>
      <w:bookmarkStart w:id="825" w:name="__RefHeading___Toc6341070_2870459653"/>
      <w:bookmarkStart w:id="826" w:name="_Toc294"/>
      <w:bookmarkEnd w:id="825"/>
      <w:r>
        <w:rPr>
          <w:rtl w:val="true"/>
        </w:rPr>
        <w:t>«</w:t>
      </w:r>
      <w:r>
        <w:rPr>
          <w:rtl w:val="true"/>
        </w:rPr>
        <w:t>المسألة الأولى</w:t>
      </w:r>
      <w:r>
        <w:rPr>
          <w:rtl w:val="true"/>
        </w:rPr>
        <w:t xml:space="preserve">»: </w:t>
      </w:r>
      <w:r>
        <w:rPr>
          <w:rtl w:val="true"/>
        </w:rPr>
        <w:t>في أنّ من ليس له فرج الرجال و لا النساء، يورّث بالقرعة</w:t>
      </w:r>
      <w:bookmarkEnd w:id="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له فرج الرجال و لا النساء، يورّث بالقرعة، بأن‌يكتب على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يستخرج بعد الدعاء، فما خرج 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ليس له الفرجان، امّا بأن‌يفقدا أو يخرج الفضلة من دبره، أو يفقد الدبر أيضا و يخرج من ثقبة بينهما أو يكون له هناك لحمة رابية يخرج منها أو بأن‌يتقيّأ ما يأكله، كما نقل وقوع ذلك كلّه فالمشهور أنّه يورّث بالقرعة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دلّت أخبار كثيرة، منها صحيحة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w:t>
      </w:r>
      <w:bookmarkStart w:id="827" w:name="pg11179_126853"/>
    </w:p>
    <w:p>
      <w:pPr>
        <w:pStyle w:val="BookText"/>
        <w:rPr/>
      </w:pPr>
      <w:bookmarkEnd w:id="827"/>
      <w:r>
        <w:rPr>
          <w:rFonts w:ascii="Amiri" w:hAnsi="Amiri" w:eastAsia="Amiri" w:cs="Amiri"/>
          <w:color w:val="111111"/>
          <w:sz w:val="28"/>
          <w:sz w:val="28"/>
          <w:szCs w:val="28"/>
          <w:rtl w:val="true"/>
          <w:lang w:bidi="ar-SA"/>
        </w:rPr>
        <w:t>أبا عبداللّه عليه‌السلام عن مولود ليس له ما للرجال و لا له ما للنساء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الامام أو المقرع، يكتب على سهم عبداللّه، و على سهم أمه‌اللّه، ثمّ يقول الامام أو المقرع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لا اله الاّ أنت عالم الغيب و الشهادة، أنت تحكم بين عبادك فيما كانوا فيه يختلفون، بيّن لنا أمر هذا المولود كيف يورّث ما فرضت له في الكتاب؟ ثمّ يطرح السهمان في سهام مبهمة، ثمّ تجال السهام على ما خرج و ورّث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الأخبار خالية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المصنّف اعتباره في القرعة، و لعلّه لصحّة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حمل على الاستحباب أمكن، كغير هذا الفرد من محالّ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مرسلة عبداللّه 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لم‌يكن له الاّ ثقب يخرج منه البول فنحّى ببوله عند خروجه عن مباله فهو ذكر، و ان كان لاينحّي ببوله بل يبول على مباله فهو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بها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الشيخ جواز العمل بها، و ان كانت القرعة أحوط؛ لأنّه لمّا ذكرها مع تلك الأخبار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لاتنافي بينها؛ لأنّها محمولة على ما اذا لم‌يكن هناك طريق يعلم به أنّه ذكر أم أنثى استعمل القرعة، فأمّا اذا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تضمّنته الرواية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فلايمتنع العمل عليها، و انّما الأوّلة أحوط 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اعتبار القرعة، لما ذكرناه من صحّة روايته و كثرتها، و ضعف الأخرى بالارسال و القطع فضلاً عن غيرهما</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الشهيد في المسالك هو الصحيح</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6341072_2870459653"/>
      <w:bookmarkStart w:id="829" w:name="_Toc295"/>
      <w:bookmarkEnd w:id="828"/>
      <w:r>
        <w:rPr>
          <w:rtl w:val="true"/>
        </w:rPr>
        <w:t>«</w:t>
      </w:r>
      <w:r>
        <w:rPr>
          <w:rtl w:val="true"/>
        </w:rPr>
        <w:t>المسألة الثانية</w:t>
      </w:r>
      <w:r>
        <w:rPr>
          <w:rtl w:val="true"/>
        </w:rPr>
        <w:t xml:space="preserve">»: </w:t>
      </w:r>
      <w:r>
        <w:rPr>
          <w:rtl w:val="true"/>
        </w:rPr>
        <w:t>في أنّ من له رأسان و بدنان على حقوٍ واحد</w:t>
      </w:r>
      <w:bookmarkEnd w:id="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رأسان و بدنان على حقو واحد، يوقظ أحدهما، فان انتبها فهما واحد، و ان انتبه أحدهما فهما اثنان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 سكون القاف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 شدّ الازار، و هو الخاصرة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كان له رأسان و بدنان على معقد الازار يوقظ أحدهما فان انتبها فهما واحد، و ان انتبه أحدهما، فهما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رواية حريز بن عبداللّه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على عهد أمير المؤمنين عليه‌السلام مولود له رأسان و صدران على حقو واحد، فسئل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ميراث اثنين أو واحدا؟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حتّى ينام، ثمّ يصاح به، فان انتبها جميعا معا كان له ميراث واحد، و ان انتبه واحد و بقي الآخر نائما فانّما يورّث ميراث اثنين</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فيرثان مع التعدّد ارث ذي الفرج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لم‌يكن لهما فرج أو كانا معا حكم لهما بما سبق من حكم الخنثى و 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نظيرها رواية محمّد بن محمّد المفيد في الارشاد</w:t>
      </w:r>
      <w:r>
        <w:rPr>
          <w:rFonts w:eastAsia="Amiri" w:cs="Amiri" w:ascii="Amiri" w:hAnsi="Amiri"/>
          <w:color w:val="111111"/>
          <w:sz w:val="28"/>
          <w:szCs w:val="28"/>
          <w:rtl w:val="true"/>
          <w:lang w:bidi="ar-SA"/>
        </w:rPr>
        <w:t>.</w:t>
      </w:r>
      <w:r>
        <w:rPr>
          <w:rStyle w:val="FootnoteAnchor"/>
          <w:rtl w:val="true"/>
        </w:rPr>
        <w:footnoteReference w:id="984"/>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الروايتان و ان كانتا ضعيفتين، الاّ أنّه لا خلاف في هذا الحكم و لا رادّ له كما في الجواهر</w:t>
      </w:r>
      <w:r>
        <w:rPr>
          <w:rStyle w:val="FootnoteAnchor"/>
          <w:rtl w:val="true"/>
        </w:rPr>
        <w:footnoteReference w:id="985"/>
      </w:r>
      <w:r>
        <w:rPr>
          <w:rFonts w:ascii="Amiri" w:hAnsi="Amiri" w:eastAsia="Amiri" w:cs="Amiri"/>
          <w:color w:val="111111"/>
          <w:sz w:val="28"/>
          <w:sz w:val="28"/>
          <w:szCs w:val="28"/>
          <w:rtl w:val="true"/>
          <w:lang w:bidi="ar-SA"/>
        </w:rPr>
        <w:t>و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حكمها ورد في الارث، و ينبغي مثله في الشهادة و الحجب لو كان 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العبادة فاثنان مطلقا فيجب عليه غسل أعضائه كلّها و مسحها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لم‌يتوضّأ أحدهما ففي صحّة صلاة الآخر نظر، من الشكّ في ارتفاع حدثه، لاحتمال الوحدة، فيستصحب المانع الى أن‌يتطهّر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هنا اعتبار الايقاظ أيضا، فمن لاينتبه لتنبيه الآخر لايعتبر طهارته في صحّة صلاة الآخر، للحكم بتعدّدهما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النكاح هما واحد من حيث الذكورة و الأنوثة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العقد فالظاهر توقّفه على رضاهما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يقع الاشكال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الجناية هما اثنان، </w:t>
      </w:r>
      <w:bookmarkStart w:id="830" w:name="pg11179_126857"/>
    </w:p>
    <w:p>
      <w:pPr>
        <w:pStyle w:val="BookText"/>
        <w:rPr/>
      </w:pPr>
      <w:bookmarkEnd w:id="830"/>
      <w:r>
        <w:rPr>
          <w:rFonts w:ascii="Amiri" w:hAnsi="Amiri" w:eastAsia="Amiri" w:cs="Amiri"/>
          <w:color w:val="111111"/>
          <w:sz w:val="28"/>
          <w:sz w:val="28"/>
          <w:szCs w:val="28"/>
          <w:rtl w:val="true"/>
          <w:lang w:bidi="ar-SA"/>
        </w:rPr>
        <w:t>فلايقتصّ من أحدهما بجناية الآخر، و لو اشتركا في الجناية اقتصّ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يحسبان بواحد، أو باثنين حيث تكون الجناية في غير المشترك؟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جنايتهما في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تحت الحقو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بواحدة</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ما ورد فيه النصّ، و أفتى به الأصحاب لا اشكال فيه بالنسبة الى الارث و الشهادة و الحجب، و انّما الاشكال في الفروع الأخر، و طريق الاحتياط في الجميع أقرب، و الظاهر أنّ ما ذهب اليه الشهيد في المسالك و الروضة</w:t>
      </w:r>
      <w:r>
        <w:rPr>
          <w:rStyle w:val="FootnoteAnchor"/>
          <w:rtl w:val="true"/>
        </w:rPr>
        <w:footnoteReference w:id="987"/>
      </w:r>
      <w:r>
        <w:rPr>
          <w:rFonts w:ascii="Amiri" w:hAnsi="Amiri" w:eastAsia="Amiri" w:cs="Amiri"/>
          <w:color w:val="111111"/>
          <w:sz w:val="28"/>
          <w:sz w:val="28"/>
          <w:szCs w:val="28"/>
          <w:rtl w:val="true"/>
          <w:lang w:bidi="ar-SA"/>
        </w:rPr>
        <w:t>و كذا العلاّمة في القواعد</w:t>
      </w:r>
      <w:r>
        <w:rPr>
          <w:rStyle w:val="FootnoteAnchor"/>
          <w:rtl w:val="true"/>
        </w:rPr>
        <w:footnoteReference w:id="988"/>
      </w:r>
      <w:r>
        <w:rPr>
          <w:rFonts w:ascii="Amiri" w:hAnsi="Amiri" w:eastAsia="Amiri" w:cs="Amiri"/>
          <w:color w:val="111111"/>
          <w:sz w:val="28"/>
          <w:sz w:val="28"/>
          <w:szCs w:val="28"/>
          <w:rtl w:val="true"/>
          <w:lang w:bidi="ar-SA"/>
        </w:rPr>
        <w:t>يطابق الاحتياط</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6341074_2870459653"/>
      <w:bookmarkStart w:id="832" w:name="_Toc296"/>
      <w:bookmarkEnd w:id="831"/>
      <w:r>
        <w:rPr>
          <w:rtl w:val="true"/>
        </w:rPr>
        <w:t>«</w:t>
      </w:r>
      <w:r>
        <w:rPr>
          <w:rtl w:val="true"/>
        </w:rPr>
        <w:t>المسألة الثالثة</w:t>
      </w:r>
      <w:r>
        <w:rPr>
          <w:rtl w:val="true"/>
        </w:rPr>
        <w:t xml:space="preserve">»: </w:t>
      </w:r>
      <w:r>
        <w:rPr>
          <w:rtl w:val="true"/>
        </w:rPr>
        <w:t>في أنّ الحمل يرث ان ولد حيّا</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يرث ان ولد حيّا، و كذا لو سقط بجناية أو غير جناية فتحرّك حركة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خرج نصفه حيّا و الباقي ميّتا لم‌يرث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تحرّك حركة لاتدلّ على استقرار الحياة، كحركة المذبوح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ربعي عن أبي جعفر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تحرّك تحرّكا بيّنا يرث و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رواية أبي بصير عن 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لايشترط كونه حيّا عند موت الموروث، حتّى أنّه لو ولد لستّة أشهر من موت الواطئ ورث، أو لتسعة و لم‌تتزوّج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الحمل يرث و يورث اذا ولد حيّا، و يعرف بأن‌يصيح، أو يتحرّك حركة اختياريّة؛ يدلّ على ذلك صحيحة ربعي قال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عليه‌السلام يقول في السقط اذا سقط من بطن أمّه، فتحرّك </w:t>
      </w:r>
    </w:p>
    <w:p>
      <w:pPr>
        <w:pStyle w:val="BookText"/>
        <w:rPr/>
      </w:pPr>
      <w:r>
        <w:rPr>
          <w:rFonts w:ascii="Amiri" w:hAnsi="Amiri" w:eastAsia="Amiri" w:cs="Amiri"/>
          <w:color w:val="111111"/>
          <w:sz w:val="28"/>
          <w:sz w:val="28"/>
          <w:szCs w:val="28"/>
          <w:rtl w:val="true"/>
          <w:lang w:bidi="ar-SA"/>
        </w:rPr>
        <w:t>تحرّكا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و يورث، فانّه ربّما كان أخرس</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 صحيحة ثانية لربعي بن عبداللّه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في المنفوس اذا تحرّك ورث، أنّه ربّما كان أخرس</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المنفوس هو الولد في أيّام نفاس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تحرّك المولود تحرّكا بيّنا فانّه يرث و يورث، فانّه ربّما كان أخرس</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و لايعارضها موثّقة عبداللّه بن سنان عن أبي عبداللّه عليه‌السلام في المنفوس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لايرث من والديه شيئا حتّى يصيح و يسمع صوته</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 موثّقة ثانية لعبداللّه بن سنان في ميراث المنفوس من الدية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لايرث شيئا حتّى يصيح، و يسمع صوته</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 موثّقة ثالثة له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لايصلّى على المنفوس و هو المولود الذي لم‌يستهلّ و لم‌يصح، و لم‌يورّث من الدية، و لا من غيرها، فاذا استهلّ فصلّ عليه، و ورّثه</w:t>
      </w:r>
      <w:r>
        <w:rPr>
          <w:rFonts w:eastAsia="Amiri" w:cs="Amiri" w:ascii="Amiri" w:hAnsi="Amiri"/>
          <w:color w:val="111111"/>
          <w:sz w:val="28"/>
          <w:szCs w:val="28"/>
          <w:rtl w:val="true"/>
          <w:lang w:bidi="ar-SA"/>
        </w:rPr>
        <w:t>».</w:t>
      </w:r>
      <w:r>
        <w:rPr>
          <w:rStyle w:val="FootnoteAnchor"/>
          <w:rtl w:val="true"/>
        </w:rPr>
        <w:footnoteReference w:id="994"/>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الجمع بينهما أنّ الغالب في المولود أن‌يصيح، و يتحرّك أيضا، فاذا لم‌يصح فالاكتفاء بالتحرّك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هذا الجمع صحيحة الفضيل قال</w:t>
      </w:r>
      <w:r>
        <w:rPr>
          <w:rFonts w:eastAsia="Amiri" w:cs="Amiri" w:ascii="Amiri" w:hAnsi="Amiri"/>
          <w:color w:val="111111"/>
          <w:sz w:val="28"/>
          <w:szCs w:val="28"/>
          <w:rtl w:val="true"/>
          <w:lang w:bidi="ar-SA"/>
        </w:rPr>
        <w:t xml:space="preserve">: </w:t>
      </w:r>
      <w:bookmarkStart w:id="833" w:name="pg11179_126861"/>
    </w:p>
    <w:p>
      <w:pPr>
        <w:pStyle w:val="BookText"/>
        <w:rPr/>
      </w:pPr>
      <w:bookmarkEnd w:id="8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الحكم بن عتيبة أبا جعفر عليه‌السلام عن الصبيّ، يسقط من أمّه غير مستهلّ، أيورث؟ فأعرض عنه فأعاد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تحرّك تحرّكا بيّنا ورث؛ فانّه ربّما كان أخرس</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فالنتيجة أنّ الولد يرث و يورث اذا ولد حيّا و ان لم‌يستقرّ حياته، و ظاهر اطلاق الروايات عدم اشتراط كون تولّده في حياة المورّث، بل لو كان عند موته نطفة يرث اذا ولد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العلم بأنّ المولود للميّت حتّى يحكم بانتسابه اليه، و قد تكلّمنا عن طريق معرفة ذلك في كتاب النكاح</w:t>
      </w:r>
      <w:r>
        <w:rPr>
          <w:rStyle w:val="FootnoteAnchor"/>
          <w:rtl w:val="true"/>
        </w:rPr>
        <w:footnoteReference w:id="996"/>
      </w:r>
      <w:r>
        <w:rPr>
          <w:rFonts w:ascii="IRNazanin" w:hAnsi="IRNazanin" w:eastAsia="IRNazanin"/>
          <w:color w:val="111111"/>
          <w:sz w:val="28"/>
          <w:sz w:val="28"/>
          <w:szCs w:val="28"/>
          <w:rtl w:val="true"/>
          <w:lang w:bidi="fa-IR"/>
        </w:rPr>
        <w:t>و اللعان</w:t>
      </w:r>
      <w:r>
        <w:rPr>
          <w:rStyle w:val="FootnoteAnchor"/>
          <w:rtl w:val="true"/>
        </w:rPr>
        <w:footnoteReference w:id="997"/>
      </w:r>
      <w:r>
        <w:rPr>
          <w:rFonts w:ascii="Amiri" w:hAnsi="Amiri" w:eastAsia="Amiri" w:cs="Amiri"/>
          <w:color w:val="111111"/>
          <w:sz w:val="28"/>
          <w:sz w:val="28"/>
          <w:szCs w:val="28"/>
          <w:rtl w:val="true"/>
          <w:lang w:bidi="ar-SA"/>
        </w:rPr>
        <w:t>و قلنا هناك بأنّه يعتبر في الحاق الولد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وطئيمكن تكوّن الولد منه و مضيّ ستّة أشهر أو أكثر من حين الوط‌ء الى زمن الولادة و أن لاتتجاوز عن أقصى مدّة الحمل بشرط كون الزوجة خالية من زوج و وط‌ء يمكن الحاقه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التفصيل فليراجع</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6341076_2870459653"/>
      <w:bookmarkStart w:id="835" w:name="_Toc297"/>
      <w:bookmarkEnd w:id="834"/>
      <w:r>
        <w:rPr>
          <w:rtl w:val="true"/>
        </w:rPr>
        <w:t>«</w:t>
      </w:r>
      <w:r>
        <w:rPr>
          <w:rtl w:val="true"/>
        </w:rPr>
        <w:t>المسألة الرابعة</w:t>
      </w:r>
      <w:r>
        <w:rPr>
          <w:rtl w:val="true"/>
        </w:rPr>
        <w:t xml:space="preserve">»: </w:t>
      </w:r>
      <w:r>
        <w:rPr>
          <w:rtl w:val="true"/>
        </w:rPr>
        <w:t>فيما اذا ترك أبوين أو أحدهما أو زوجا أو زوجة، و ترك حملاً</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أبوين أو أحدهما أو زوجا أو زوجة، و ترك حملاً، أعطي ذوو الفروض نصيبهم الأدنى، و احتبس الباقي، فان سقط ميّتا أكمل لكلّ منهم نصيبه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ترك أبوين و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حملاً، فأعطي كلّ واحد من الأبوين السدس، و أعطيت الزوجة الثمن، نصيبهم الأدنى و احتبس الباقي، فالمال ينقسم من ثمانية و أربعين، حاصل ضرب الستّة في الثمانية، فسهم الأبوين ستّه‌عشر و سهم الزوجة ستّة، فالباقي ستّة و عشرون، فان ولد حيّا فله الباقي ان كان ذكرا و ان كان أنثى، فسهمها أربعة و عشرون و الاثنان الباقيان لها و للأبوين أخماسا، و ان سقط ميّتا، فستّة من ستّة و عشرين تعطى الزوجة؛ لأنّ سهمها بدون الولد الربع، و </w:t>
      </w:r>
      <w:bookmarkStart w:id="836" w:name="pg11179_126864"/>
    </w:p>
    <w:p>
      <w:pPr>
        <w:pStyle w:val="BookText"/>
        <w:rPr/>
      </w:pPr>
      <w:bookmarkEnd w:id="836"/>
      <w:r>
        <w:rPr>
          <w:rFonts w:ascii="Amiri" w:hAnsi="Amiri" w:eastAsia="Amiri" w:cs="Amiri"/>
          <w:color w:val="111111"/>
          <w:sz w:val="28"/>
          <w:sz w:val="28"/>
          <w:szCs w:val="28"/>
          <w:rtl w:val="true"/>
          <w:lang w:bidi="ar-SA"/>
        </w:rPr>
        <w:t>ثمانية منه تعطى الأمّ لأنّ سهمها بدون الولد الثلث، و الباقي و هو اثناعشر يعطى الأب، فيكون سهم الأب عشرين من ثمانية و أربعين</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6341078_2870459653"/>
      <w:bookmarkStart w:id="838" w:name="_Toc298"/>
      <w:bookmarkEnd w:id="837"/>
      <w:r>
        <w:rPr>
          <w:rtl w:val="true"/>
        </w:rPr>
        <w:t>«</w:t>
      </w:r>
      <w:r>
        <w:rPr>
          <w:rtl w:val="true"/>
        </w:rPr>
        <w:t>المسألة الخامسة</w:t>
      </w:r>
      <w:r>
        <w:rPr>
          <w:rtl w:val="true"/>
        </w:rPr>
        <w:t xml:space="preserve">»: </w:t>
      </w:r>
      <w:r>
        <w:rPr>
          <w:rtl w:val="true"/>
        </w:rPr>
        <w:t>فيما لو كان للميّت ابن موجود و حمل</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للميّت ابن موجود و حمل، أعطي الموجود الثلث، و وقف للحمل ثلثان؛ لأنّه الأغلب في الكثرة، و ما زاد نادر،و لو كان الموجود أنثى أعطيت الخمس، حتّى يتبيّن الحمل، 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للميّت ابن موجود و حمل، أعطي الموجود الثلث، و الباقي و هو الثلثان يحتبس للحمل؛ لأنّه يحتمل أن‌يكون ذكرين، و لو ولد حيّا و كان ذكرين فهو و الاّ يعطى كلّ واحد من المولود و الابن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الموجود أنثى أعطيت الخمس؛ لأنّه يحتمل أن‌يكون الحمل ذكرين، فالمال ينقسم 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نسب القول الى الشيخ؛ لأنّ الحمل يمكن زيادته على اثنين فقد وجد منه ثلاثة و أربعة في زماننا و نقل بلوغه العشرة في غيره و روي أنّ امرأة بالأنبار ألقت كيسا فيه اثناعشر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الزائد عن الاثنين نادرا لم‌يلتفتوا اليه و اكتفوا بتقدير الاثنين</w:t>
      </w:r>
      <w:r>
        <w:rPr>
          <w:rFonts w:eastAsia="Amiri" w:cs="Amiri" w:ascii="Amiri" w:hAnsi="Amiri"/>
          <w:color w:val="111111"/>
          <w:sz w:val="28"/>
          <w:szCs w:val="28"/>
          <w:rtl w:val="true"/>
          <w:lang w:bidi="ar-SA"/>
        </w:rPr>
        <w:t>».</w:t>
      </w:r>
      <w:r>
        <w:rPr>
          <w:rStyle w:val="FootnoteAnchor"/>
          <w:rtl w:val="true"/>
        </w:rPr>
        <w:footnoteReference w:id="998"/>
      </w:r>
    </w:p>
    <w:p>
      <w:pPr>
        <w:pStyle w:val="Heading5"/>
        <w:numPr>
          <w:ilvl w:val="4"/>
          <w:numId w:val="1"/>
        </w:numPr>
        <w:rPr/>
      </w:pPr>
      <w:bookmarkStart w:id="839" w:name="__RefHeading___Toc6341080_2870459653"/>
      <w:bookmarkStart w:id="840" w:name="_Toc299"/>
      <w:bookmarkEnd w:id="839"/>
      <w:r>
        <w:rPr>
          <w:rtl w:val="true"/>
        </w:rPr>
        <w:t>«</w:t>
      </w:r>
      <w:r>
        <w:rPr>
          <w:rtl w:val="true"/>
        </w:rPr>
        <w:t>المسألة السادسة</w:t>
      </w:r>
      <w:r>
        <w:rPr>
          <w:rtl w:val="true"/>
        </w:rPr>
        <w:t xml:space="preserve">»: </w:t>
      </w:r>
      <w:r>
        <w:rPr>
          <w:rtl w:val="true"/>
        </w:rPr>
        <w:t>في أنّ دية الجنين يرثها أبواه</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الجنين يرثها أبواه، و من يدلي بهما جميعا أو بالأب، بالنسب و السبب</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البحث عن ارث الدية في موانع الارث</w:t>
      </w:r>
      <w:r>
        <w:rPr>
          <w:rStyle w:val="FootnoteAnchor"/>
          <w:rtl w:val="true"/>
        </w:rPr>
        <w:footnoteReference w:id="999"/>
      </w:r>
      <w:r>
        <w:rPr>
          <w:rFonts w:ascii="Amiri" w:hAnsi="Amiri" w:eastAsia="Amiri" w:cs="Amiri"/>
          <w:color w:val="111111"/>
          <w:sz w:val="28"/>
          <w:sz w:val="28"/>
          <w:szCs w:val="28"/>
          <w:rtl w:val="true"/>
          <w:lang w:bidi="ar-SA"/>
        </w:rPr>
        <w:t>و قلنا بأنّ الدية يرثها من يرث المال الاّ الاخوة و الأخوات من الأمّ؛ للروايات المعتبرة الدالّة على ذلك كصحيحة سليمان بن خالد عن أبي عبداللّه عليه‌السلام قال</w:t>
      </w:r>
      <w:r>
        <w:rPr>
          <w:rFonts w:eastAsia="Amiri" w:cs="Amiri" w:ascii="Amiri" w:hAnsi="Amiri"/>
          <w:color w:val="111111"/>
          <w:sz w:val="28"/>
          <w:szCs w:val="28"/>
          <w:rtl w:val="true"/>
          <w:lang w:bidi="ar-SA"/>
        </w:rPr>
        <w:t xml:space="preserve">: </w:t>
      </w:r>
      <w:bookmarkStart w:id="841" w:name="pg11179_126866"/>
    </w:p>
    <w:p>
      <w:pPr>
        <w:pStyle w:val="BookText"/>
        <w:rPr/>
      </w:pPr>
      <w:bookmarkEnd w:id="8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عليه‌السلام في دية المقتول أنّه يرثها الورثة على كتاب اللّه و سهامهم، اذا لم‌يكن على المقتول دين، الاّ الاخوة و الأخوات من الأمّ فانّهم لايرثون من ديته شيئا</w:t>
      </w:r>
      <w:r>
        <w:rPr>
          <w:rFonts w:eastAsia="Amiri" w:cs="Amiri" w:ascii="Amiri" w:hAnsi="Amiri"/>
          <w:color w:val="111111"/>
          <w:sz w:val="28"/>
          <w:szCs w:val="28"/>
          <w:rtl w:val="true"/>
          <w:lang w:bidi="ar-SA"/>
        </w:rPr>
        <w:t>».</w:t>
      </w:r>
      <w:r>
        <w:rPr>
          <w:rStyle w:val="FootnoteAnchor"/>
          <w:rtl w:val="true"/>
        </w:rPr>
        <w:footnoteReference w:id="1000"/>
      </w:r>
    </w:p>
    <w:p>
      <w:pPr>
        <w:pStyle w:val="Heading5"/>
        <w:numPr>
          <w:ilvl w:val="4"/>
          <w:numId w:val="1"/>
        </w:numPr>
        <w:rPr/>
      </w:pPr>
      <w:bookmarkStart w:id="842" w:name="__RefHeading___Toc6341082_2870459653"/>
      <w:bookmarkStart w:id="843" w:name="_Toc300"/>
      <w:bookmarkEnd w:id="842"/>
      <w:r>
        <w:rPr>
          <w:rtl w:val="true"/>
        </w:rPr>
        <w:t>«</w:t>
      </w:r>
      <w:r>
        <w:rPr>
          <w:rtl w:val="true"/>
        </w:rPr>
        <w:t>المسألة السابعة</w:t>
      </w:r>
      <w:r>
        <w:rPr>
          <w:rtl w:val="true"/>
        </w:rPr>
        <w:t xml:space="preserve">»: </w:t>
      </w:r>
      <w:r>
        <w:rPr>
          <w:rtl w:val="true"/>
        </w:rPr>
        <w:t>في أنّه اذا تعارف اثنان ورث بعضهم من بعض</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تعارف اثنان ورث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لايكلّفان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كانا معروفين بغير ذلك النسب لم‌يقبل 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تعارف اثنان و أقرّا بنسب بينهما قبل قولهما، و ثبت التوارث و لايكلّفان البيّنة و كذا اذا أقرّ شخص بولديّة صبيّ له من غير معارض و الدليل على ذلك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الحميل،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الحميل؟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تسبى من أرضها و معها الولد الصغير،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و الرجل يسبى فيلقي أخاه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أخي، و ليس لهم بيّنة الاّ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فيهم 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لايورّثونهم؛ لأنّه لم‌يكن لهم على ولادتهم بيّنة و انّما هي ولادة الشرك،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اذا جاءت بابنها أو بابنتها، و لم‌تزل مقرّة به، و اذا عرف أخاه، و كان ذلك في صحّة منهما، و لم‌يزالا مقرّين بذلك ورث بعضهم من بعض</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و صحيحة سعيد الأعرج عن أبي عبداللّه عليه‌السلام قال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رجلين حميلين جيء بهما من أرض الشرك،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فعرفا بذلك، ثمّ أعتقا و مكثا مقرّين، </w:t>
      </w:r>
      <w:bookmarkStart w:id="844" w:name="pg11179_126868"/>
    </w:p>
    <w:p>
      <w:pPr>
        <w:pStyle w:val="BookText"/>
        <w:rPr/>
      </w:pPr>
      <w:bookmarkEnd w:id="844"/>
      <w:r>
        <w:rPr>
          <w:rFonts w:ascii="Amiri" w:hAnsi="Amiri" w:eastAsia="Amiri" w:cs="Amiri"/>
          <w:color w:val="111111"/>
          <w:sz w:val="28"/>
          <w:sz w:val="28"/>
          <w:szCs w:val="28"/>
          <w:rtl w:val="true"/>
          <w:lang w:bidi="ar-SA"/>
        </w:rPr>
        <w:t>بالاخاء، ثمّ انّ أحدهما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للأخ يصدّقان</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و لاتعارضهما رواية طلحة بن زيد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لايرث الحميل الاّ ببيّنة</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لأنّها مع ضعف سندها تحمل على التقيّة أو على عدم الاقرار فيكون الحصر اضافيّا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فيه بيننا بل و لا اشكال بعد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انحصار الحقّ فيهما، و خصوص المعتبرة المستفيضة كصحيح عبدالرحمن، و على كلّ حال فالظاهر عدم تعدّي اقرار المتعارفين الى غيرهما من ذوي أنسابهما الاّ بالتصادق؛ لعدم ثبوت النسب بالاقرار المزبور، بل أقصاه ثبوت حكمه بالنسبة الى المقرّ خاصّة من غير فرق في ذلك بين الولد و الأخ و غيرهما، كما اعترف به في محكي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لايتعدّى حكم التوارث الى أولاد المتصادقين و لا غيرهما من ذوي النسب الاّ بالتصادق بينهم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تصادقا بعد الاقرار على الانكار فالظاهر اعتباره أيضا؛ لانحصار الحقّ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أنكر أحدهما خاصّة لم‌يسمع منه بعد اقراره، كما أنّهما لو كانا معروفين بغير ذلك النسب لم‌يقبل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ما ذكره رحمه‌الله من الأحكام صحيح لا اشكال فيه</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6341084_2870459653"/>
      <w:bookmarkStart w:id="846" w:name="_Toc301"/>
      <w:bookmarkEnd w:id="845"/>
      <w:r>
        <w:rPr>
          <w:rtl w:val="true"/>
        </w:rPr>
        <w:t>«</w:t>
      </w:r>
      <w:r>
        <w:rPr>
          <w:rtl w:val="true"/>
        </w:rPr>
        <w:t>المسألة الثامنة</w:t>
      </w:r>
      <w:r>
        <w:rPr>
          <w:rtl w:val="true"/>
        </w:rPr>
        <w:t xml:space="preserve">»: </w:t>
      </w:r>
      <w:r>
        <w:rPr>
          <w:rtl w:val="true"/>
        </w:rPr>
        <w:t>في أنّ المفقود يتربّص بماله</w:t>
      </w:r>
      <w:bookmarkEnd w:id="846"/>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 يتربّص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قدر التربّص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 و هي رواية عثمان بن عيسى عن سماعة عن أبي عبداللّه عليه‌السلام، و في الرواية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داره بعد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اختيار المفيد رحمه‌الله و هي </w:t>
      </w:r>
    </w:p>
    <w:p>
      <w:pPr>
        <w:pStyle w:val="BookText"/>
        <w:rPr/>
      </w:pPr>
      <w:r>
        <w:rPr>
          <w:rFonts w:ascii="Amiri" w:hAnsi="Amiri" w:eastAsia="Amiri" w:cs="Amiri"/>
          <w:color w:val="111111"/>
          <w:sz w:val="28"/>
          <w:sz w:val="28"/>
          <w:szCs w:val="28"/>
          <w:rtl w:val="true"/>
          <w:lang w:bidi="ar-SA"/>
        </w:rPr>
        <w:t>رواية علي بن مهزيار عن أبي جعفر عليه‌السلام في بيع قطعة من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بمثل هذه 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دفع الى الحاضرين و كفلوا به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اسحاق بن عمّار عن أبي الحسن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الورثة ملاءً اقتسموه، فان جاء ردّوه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اسحاق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طريقها ابن سماعة 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لايقسّم حتّى تمضي مدّة لايعيش مثله اليها بمجرى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يحبس ماله و يتربّص به حتّى يتحقّق موته أو تنقضي مدّة لايعيش مثله اليها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 كما في المسالك</w:t>
      </w:r>
      <w:r>
        <w:rPr>
          <w:rStyle w:val="FootnoteAnchor"/>
          <w:rtl w:val="true"/>
        </w:rPr>
        <w:footnoteReference w:id="1005"/>
      </w:r>
      <w:r>
        <w:rPr>
          <w:rFonts w:ascii="Amiri" w:hAnsi="Amiri" w:eastAsia="Amiri" w:cs="Amiri"/>
          <w:color w:val="111111"/>
          <w:sz w:val="28"/>
          <w:sz w:val="28"/>
          <w:szCs w:val="28"/>
          <w:rtl w:val="true"/>
          <w:lang w:bidi="ar-SA"/>
        </w:rPr>
        <w:t>و الروضة</w:t>
      </w:r>
      <w:r>
        <w:rPr>
          <w:rStyle w:val="FootnoteAnchor"/>
          <w:rtl w:val="true"/>
        </w:rPr>
        <w:footnoteReference w:id="1006"/>
      </w:r>
      <w:r>
        <w:rPr>
          <w:rFonts w:ascii="Amiri" w:hAnsi="Amiri" w:eastAsia="Amiri" w:cs="Amiri"/>
          <w:color w:val="111111"/>
          <w:sz w:val="28"/>
          <w:sz w:val="28"/>
          <w:szCs w:val="28"/>
          <w:rtl w:val="true"/>
          <w:lang w:bidi="ar-SA"/>
        </w:rPr>
        <w:t>و المفاتيح</w:t>
      </w:r>
      <w:r>
        <w:rPr>
          <w:rStyle w:val="FootnoteAnchor"/>
          <w:rtl w:val="true"/>
        </w:rPr>
        <w:footnoteReference w:id="1007"/>
      </w:r>
      <w:r>
        <w:rPr>
          <w:rFonts w:ascii="Amiri" w:hAnsi="Amiri" w:eastAsia="Amiri" w:cs="Amiri"/>
          <w:color w:val="111111"/>
          <w:sz w:val="28"/>
          <w:sz w:val="28"/>
          <w:szCs w:val="28"/>
          <w:rtl w:val="true"/>
          <w:lang w:bidi="ar-SA"/>
        </w:rPr>
        <w:t>و الكفاية</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يحبس ماله أربع سنين، و يطلب فيها في الأرض، فان لم‌يوجد قسّم ماله بين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يحبس الى عشر سنين، ثمّ يقسّم من غير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يدفع المال الى ورّاثه الملاء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الكلام منّا في حكم هذه المسألة عند تعرّض المصنّف رحمه‌الله لميراث الغائب غيبة منقطعة و لا وجه لاطالة الكلام بالعود اليه، الاّ بذكر ما هو الحقّ في المسألة،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الروايات الواردة في كيفيّة تقسيم تركة المفقود خمس، اثنتان منها دالّتان على تقسيم المال بين ورثة المفقود ان كانوا ملاءً و هما موثّقتان لاسحاق بن عمّار</w:t>
      </w:r>
      <w:r>
        <w:rPr>
          <w:rStyle w:val="FootnoteAnchor"/>
          <w:rtl w:val="true"/>
        </w:rPr>
        <w:footnoteReference w:id="1009"/>
      </w:r>
      <w:r>
        <w:rPr>
          <w:rFonts w:ascii="Amiri" w:hAnsi="Amiri" w:eastAsia="Amiri" w:cs="Amiri"/>
          <w:color w:val="111111"/>
          <w:sz w:val="28"/>
          <w:sz w:val="28"/>
          <w:szCs w:val="28"/>
          <w:rtl w:val="true"/>
          <w:lang w:bidi="ar-SA"/>
        </w:rPr>
        <w:t>و اثنتان منها دالّتان على تربّص أربع سنين، و هما موثّقة أخرى لاسحاق بن عمّار</w:t>
      </w:r>
      <w:r>
        <w:rPr>
          <w:rStyle w:val="FootnoteAnchor"/>
          <w:rtl w:val="true"/>
        </w:rPr>
        <w:footnoteReference w:id="1010"/>
      </w:r>
      <w:r>
        <w:rPr>
          <w:rFonts w:ascii="Amiri" w:hAnsi="Amiri" w:eastAsia="Amiri" w:cs="Amiri"/>
          <w:color w:val="111111"/>
          <w:sz w:val="28"/>
          <w:sz w:val="28"/>
          <w:szCs w:val="28"/>
          <w:rtl w:val="true"/>
          <w:lang w:bidi="ar-SA"/>
        </w:rPr>
        <w:t>و رواية سماعة</w:t>
      </w:r>
      <w:r>
        <w:rPr>
          <w:rStyle w:val="FootnoteAnchor"/>
          <w:rtl w:val="true"/>
        </w:rPr>
        <w:footnoteReference w:id="1011"/>
      </w:r>
      <w:r>
        <w:rPr>
          <w:rFonts w:ascii="Amiri" w:hAnsi="Amiri" w:eastAsia="Amiri" w:cs="Amiri"/>
          <w:color w:val="111111"/>
          <w:sz w:val="28"/>
          <w:sz w:val="28"/>
          <w:szCs w:val="28"/>
          <w:rtl w:val="true"/>
          <w:lang w:bidi="ar-SA"/>
        </w:rPr>
        <w:t>و واحدة منها</w:t>
      </w:r>
      <w:r>
        <w:rPr>
          <w:rStyle w:val="FootnoteAnchor"/>
          <w:rtl w:val="true"/>
        </w:rPr>
        <w:footnoteReference w:id="1012"/>
      </w:r>
      <w:r>
        <w:rPr>
          <w:rFonts w:ascii="Amiri" w:hAnsi="Amiri" w:eastAsia="Amiri" w:cs="Amiri"/>
          <w:color w:val="111111"/>
          <w:sz w:val="28"/>
          <w:sz w:val="28"/>
          <w:szCs w:val="28"/>
          <w:rtl w:val="true"/>
          <w:lang w:bidi="ar-SA"/>
        </w:rPr>
        <w:t>لعلّه يظهر منها تربّص عشرة سنين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الجمع بين الطائفتين هو أنّه ان كانت الورثة يئسوا من مجيء المفقود قبل مضي أربع سنين و كانوا ملاءً بماله اقتسموه بينهم، فان هو جاء ردّوه عليه، فاذا لم‌يجئ و لم‌يكونوا ملاءً بماله قسّم بينهم بعد مضي 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جاء المفقود بعد الأربعة و التقسيم، فان كان شيء من المال باقيا ردّوه اليه</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7" w:name="pg11179_126876"/>
      <w:bookmarkStart w:id="848" w:name="pg11179_126876"/>
      <w:bookmarkEnd w:id="848"/>
    </w:p>
    <w:p>
      <w:pPr>
        <w:pStyle w:val="Heading4"/>
        <w:numPr>
          <w:ilvl w:val="3"/>
          <w:numId w:val="1"/>
        </w:numPr>
        <w:rPr/>
      </w:pPr>
      <w:bookmarkStart w:id="849" w:name="pg11179_126876"/>
      <w:bookmarkStart w:id="850" w:name="__RefHeading___Toc6341086_2870459653"/>
      <w:bookmarkStart w:id="851" w:name="_Toc302"/>
      <w:bookmarkEnd w:id="849"/>
      <w:bookmarkEnd w:id="850"/>
      <w:r>
        <w:rPr>
          <w:rtl w:val="true"/>
        </w:rPr>
        <w:t xml:space="preserve">الفصل الثالث </w:t>
      </w:r>
      <w:r>
        <w:rPr>
          <w:rtl w:val="true"/>
        </w:rPr>
        <w:t xml:space="preserve">: </w:t>
      </w:r>
      <w:r>
        <w:rPr>
          <w:rtl w:val="true"/>
        </w:rPr>
        <w:t>في ميراث الغرقى و المهدوم عليهم</w:t>
      </w:r>
      <w:bookmarkEnd w:id="851"/>
    </w:p>
    <w:p>
      <w:pPr>
        <w:pStyle w:val="Heading5"/>
        <w:numPr>
          <w:ilvl w:val="4"/>
          <w:numId w:val="1"/>
        </w:numPr>
        <w:rPr/>
      </w:pPr>
      <w:bookmarkStart w:id="852" w:name="__RefHeading___Toc6341088_2870459653"/>
      <w:bookmarkStart w:id="853" w:name="_Toc303"/>
      <w:bookmarkEnd w:id="852"/>
      <w:r>
        <w:rPr>
          <w:rtl w:val="true"/>
        </w:rPr>
        <w:t>في أنّ هؤلاء يرث بعضهم من بعض اذا كان لهم أو لأحدهم مال</w:t>
      </w:r>
      <w:bookmarkEnd w:id="853"/>
    </w:p>
    <w:p>
      <w:pPr>
        <w:pStyle w:val="Heading6"/>
        <w:numPr>
          <w:ilvl w:val="5"/>
          <w:numId w:val="1"/>
        </w:numPr>
        <w:rPr/>
      </w:pPr>
      <w:bookmarkStart w:id="854" w:name="__RefHeading___Toc6341090_2870459653"/>
      <w:bookmarkStart w:id="855" w:name="_Toc304"/>
      <w:bookmarkEnd w:id="854"/>
      <w:r>
        <w:rPr>
          <w:rtl w:val="true"/>
        </w:rPr>
        <w:t>إشارة</w:t>
      </w:r>
      <w:r>
        <w:rPr>
          <w:rtl w:val="true"/>
        </w:rPr>
        <w:t>:</w:t>
      </w:r>
      <w:bookmarkEnd w:id="855"/>
    </w:p>
    <w:p>
      <w:pPr>
        <w:pStyle w:val="BookText"/>
        <w:rPr/>
      </w:pPr>
      <w:r>
        <w:rPr>
          <w:rFonts w:ascii="Amiri" w:hAnsi="Amiri" w:eastAsia="Amiri" w:cs="Amiri"/>
          <w:color w:val="111111"/>
          <w:sz w:val="28"/>
          <w:sz w:val="28"/>
          <w:szCs w:val="28"/>
          <w:rtl w:val="true"/>
          <w:lang w:bidi="ar-SA"/>
        </w:rPr>
        <w:t>و هؤلاء يرث بعضهم من بعض اذا كان لهم أو لأحدهم مال و كانوا يتوارثون و اشتبهت الحال في تقدّم موت بعض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لم‌يكن لهم مال أو لم‌يكن بينهم موارثة أو كان أحدهما يرث دون صاحبه كأخوين لأحدهما ولد، سقط هذا الحكم، و كذا لو كان الموت لا عن سبب، أو علم اقتران موتهما أو تقدّم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ثبوت هذا الحكم بغير سبب الهدم و الغرق ممّا يحصل معه الاشتباه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الشيخ رحمه‌الله في النهاية يؤذن بطرده مع أسباب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الارث العلم بتقدّم موت المورّث على الوارث، بحيث يكون الوارث حيّا بعد موته بالضرورة عقلاً و نقلاً، فمع اقتران موتهما أو الشكّ لايثبت الارث؛ لأنّ الشكّ في الشرط يوجب الشكّ في المشروط، و استثني من ذلك ما لو اتّفق موتهما بالغرق أو الهدم، و اشتبه الحال في تقدّم موت أحدهما على الآخر و عدمه، فهنا يرث بعضهم من بعض، و الدليل عليه صحيحة عبدالرحمن بن الحجّاج قال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عليه‌السلام عن القوم يغرقون في السفينة، أو يقع عليهم </w:t>
      </w:r>
    </w:p>
    <w:p>
      <w:pPr>
        <w:pStyle w:val="BookText"/>
        <w:rPr/>
      </w:pPr>
      <w:r>
        <w:rPr>
          <w:rFonts w:ascii="Amiri" w:hAnsi="Amiri" w:eastAsia="Amiri" w:cs="Amiri"/>
          <w:color w:val="111111"/>
          <w:sz w:val="28"/>
          <w:sz w:val="28"/>
          <w:szCs w:val="28"/>
          <w:rtl w:val="true"/>
          <w:lang w:bidi="ar-SA"/>
        </w:rPr>
        <w:t>البيت فيموتون، فلايعلم أيّهم مات قبل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 كذلك هو في كتاب علي عليه‌السلام</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و صحيحة محمّد بن قيس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أميرالمؤمنين عليه‌السلام في رجل و امرأة، انهدم عليهما بيت فماتا و لايدرى أيّهما مات 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كلّ واحد منهما زوجه كما فرض اللّه لورثتهما</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و موثّقة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القوم يغرقون، أو يقع عليهم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و موثّقة الفضل بن عبدالملك، عن أبي عبداللّه عليه‌السلام في امرأة و زوجها، سقط عليهما بيت، مثل ذلك</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و مرسلة أبان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قوم سقط عليهم سقف، كيف مواريثهم؟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الاجماع بقسميه عليه، و النصوص به مستفيضة أو متواترة</w:t>
      </w:r>
      <w:r>
        <w:rPr>
          <w:rFonts w:eastAsia="Amiri" w:cs="Amiri" w:ascii="Amiri" w:hAnsi="Amiri"/>
          <w:color w:val="111111"/>
          <w:sz w:val="28"/>
          <w:szCs w:val="28"/>
          <w:rtl w:val="true"/>
          <w:lang w:bidi="ar-SA"/>
        </w:rPr>
        <w:t>».</w:t>
      </w:r>
      <w:r>
        <w:rPr>
          <w:rStyle w:val="FootnoteAnchor"/>
          <w:rtl w:val="true"/>
        </w:rPr>
        <w:footnoteReference w:id="1018"/>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في ارث الغرقى و المهدوم عليهم بعضهم من بعض 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أن‌يكون لهم أو لأحدهم مال؛ ضرورة انتفاء الموضوع مع انتفاء المال و لو </w:t>
      </w:r>
      <w:bookmarkStart w:id="856" w:name="pg11179_126880"/>
    </w:p>
    <w:p>
      <w:pPr>
        <w:pStyle w:val="BookText"/>
        <w:rPr/>
      </w:pPr>
      <w:bookmarkEnd w:id="856"/>
      <w:r>
        <w:rPr>
          <w:rFonts w:ascii="Amiri" w:hAnsi="Amiri" w:eastAsia="Amiri" w:cs="Amiri"/>
          <w:color w:val="111111"/>
          <w:sz w:val="28"/>
          <w:sz w:val="28"/>
          <w:szCs w:val="28"/>
          <w:rtl w:val="true"/>
          <w:lang w:bidi="ar-SA"/>
        </w:rPr>
        <w:t>كان لأحدهم مال دون الآخر انتقل المال الى من لا مال له، و منه الى وارثه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بينهما توارث من الجانبين، فلو غرق أخوان و لكلّ منهما ولد، أو لأحدهما، فلا توارث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أن‌يشتبه الحال، فلو علم اقتران الموت فلا توارث، و كذا لو علم تقدّم أحدهما على الآخر، فيرث المتأخّر دون المتقدّم</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6341092_2870459653"/>
      <w:bookmarkStart w:id="858" w:name="_Toc305"/>
      <w:bookmarkEnd w:id="857"/>
      <w:r>
        <w:rPr>
          <w:rtl w:val="true"/>
        </w:rPr>
        <w:t xml:space="preserve">فرع </w:t>
      </w:r>
      <w:r>
        <w:rPr>
          <w:rtl w:val="true"/>
        </w:rPr>
        <w:t xml:space="preserve">: </w:t>
      </w:r>
      <w:r>
        <w:rPr>
          <w:rtl w:val="true"/>
        </w:rPr>
        <w:t>فيما لو ماتا بغير الهدم و الغرق</w:t>
      </w:r>
      <w:bookmarkEnd w:id="858"/>
    </w:p>
    <w:p>
      <w:pPr>
        <w:pStyle w:val="BookText"/>
        <w:rPr/>
      </w:pPr>
      <w:r>
        <w:rPr>
          <w:rFonts w:ascii="Amiri" w:hAnsi="Amiri" w:eastAsia="Amiri" w:cs="Amiri"/>
          <w:color w:val="111111"/>
          <w:sz w:val="28"/>
          <w:sz w:val="28"/>
          <w:szCs w:val="28"/>
          <w:rtl w:val="true"/>
          <w:lang w:bidi="ar-SA"/>
        </w:rPr>
        <w:t>لو ماتا بسبب آخر غير الهدم و الغرق كالحرق و القتل، و اشتبه الحال 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توارثهما كالغرق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لأنّ الارث مشروط بحياة الوارث بعد موت المورّث ليمكن الحكم له بالملك، فاذا جهل الشرط لم‌يمكن الحكم بالمشروط، خرج من ذلك الغرق و الهدم بالنصّ و الاجماع، فيبقى الباقي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ظاهر كلام الشيخ في النهاية و ابن الجنيد و أبي الصلاح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تعميم الحكم في كلّ الأسباب؛ لأنّ العلّة في التوارث اشتباه التقدّم و التأخّر في الموت المستند الى سبب، و هي موجودة في غير الأمرين، و وجود العلّة يستلزم وجود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بمنع علّيّة المذكور، و أيّ دليل يدلّ عليها؟ و المعلوم انّما هو الاشتباه بالأمرين المذكورين، فجاز أن‌تكون العلّة مختصّة بذلك، لأنّ مرجعها الى وضع الشارع</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يختصّ الحكم بالهدم و الغرق و لايشمل الحرق و القتل و أشباههما؛ لأنّه كما تقدّم أنّ الشرط في الارث العلم بتقدّم موت المورّث على الوارث، و هذا حكم </w:t>
      </w:r>
    </w:p>
    <w:p>
      <w:pPr>
        <w:pStyle w:val="BookText"/>
        <w:rPr/>
      </w:pPr>
      <w:r>
        <w:rPr>
          <w:rFonts w:ascii="Amiri" w:hAnsi="Amiri" w:eastAsia="Amiri" w:cs="Amiri"/>
          <w:color w:val="111111"/>
          <w:sz w:val="28"/>
          <w:sz w:val="28"/>
          <w:szCs w:val="28"/>
          <w:rtl w:val="true"/>
          <w:lang w:bidi="ar-SA"/>
        </w:rPr>
        <w:t>ضروريّ يشهد به القرآن و الروايات، بل العرف و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لايمكن تخصيصه الاّ بدليل خاصّ، و هو مختصّ بالغرق و الهدم، و قياس غيرهما بهما غير مستنبط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ثبت هذا، فمع حصول الشرائط يورّث بعضهم من بعض، و لايورّث الثاني ممّا ورث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ممّا ورث منه و الأوّل أصحّ؛ لأنّه انّما يفرض الممكن و التوريث ممّا ورث منه يستدعي الحياة بعد فرض الموت و هو غير ممكن عادة و لما روي أنّه لو كان لأحدهما مال صار المال لمن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ثبت الغرق أو الهدم، و حصلت الشرائط المتقدّمة يرث كلّ منهما ممّا تركه صاحبه دون ما ورثه الآخر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دلّت عليه النصوص المعتبرة، ففي صحيحة عبدالرحمن بن الحجّاج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أبا حنيفة أدخل فيها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أدخل؟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أخوين أحدهما مولاي و الآخر مولى لرجل، لأحدهما مائة ألف درهم، و الآخر ليس له شيء، ركبا في السفينة فغرقا، فلم‌يدرَ أيّهما مات أوّلاً، كان المال لورثة الذي ليس له شيء، و لم‌يكن لورثة الذي له المال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شنعها</w:t>
      </w:r>
      <w:r>
        <w:rPr>
          <w:rStyle w:val="FootnoteAnchor"/>
          <w:rtl w:val="true"/>
        </w:rPr>
        <w:footnoteReference w:id="1020"/>
      </w:r>
      <w:r>
        <w:rPr>
          <w:rFonts w:ascii="Amiri" w:hAnsi="Amiri" w:eastAsia="Amiri" w:cs="Amiri"/>
          <w:color w:val="111111"/>
          <w:sz w:val="28"/>
          <w:sz w:val="28"/>
          <w:szCs w:val="28"/>
          <w:rtl w:val="true"/>
          <w:lang w:bidi="ar-SA"/>
        </w:rPr>
        <w:t>و هو هكذا</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 في صحيحة ثانية له عن أبي عبداللّه عليه‌السلام قال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امرأة سقط عليهما البيت فماتا،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الرجل من المرأة، و المرأة 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أبا حنيفة قد أدخل عليهم </w:t>
      </w:r>
      <w:bookmarkStart w:id="859" w:name="pg11179_126884"/>
    </w:p>
    <w:p>
      <w:pPr>
        <w:pStyle w:val="BookText"/>
        <w:rPr/>
      </w:pPr>
      <w:bookmarkEnd w:id="859"/>
      <w:r>
        <w:rPr>
          <w:rFonts w:ascii="Amiri" w:hAnsi="Amiri" w:eastAsia="Amiri" w:cs="Amiri"/>
          <w:color w:val="111111"/>
          <w:sz w:val="28"/>
          <w:sz w:val="28"/>
          <w:szCs w:val="28"/>
          <w:rtl w:val="true"/>
          <w:lang w:bidi="ar-SA"/>
        </w:rPr>
        <w:t>في هذا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أدخل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أخوين أعجميّين ليس لهما وارث الاّ مواليهما، أحدهما له مائة ألف درهم معروفة، و الآخر ليس له شيء، ركبا سفينة فغرقا، فأخرجت المائة ألف، كيف يصنع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الى مولى الذي ليس له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 ما أدخل فيها صدق، و هو هكذا،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المال الى مولى الذي ليس له شيء، و لم‌يكن للآخر مال يرثه موالي الآخر، فلا شيء لورثته</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و يؤيّده رواية حمران بن أعين عمّن ذكره عن أميرالمؤمنين عليه‌السلام في قوم غرقوا جميعا أهل البيت قال</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6341094_2870459653"/>
      <w:bookmarkStart w:id="861" w:name="_Toc306"/>
      <w:bookmarkEnd w:id="860"/>
      <w:r>
        <w:rPr>
          <w:rtl w:val="true"/>
        </w:rPr>
        <w:t>في أنّه يورّث بعضهم من بعض، و لايورّث الثاني ممّا ورث منه</w:t>
      </w:r>
      <w:bookmarkEnd w:id="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هؤلاء من هؤلاء، و هؤلاء من هؤلاء، و لايرث</w:t>
      </w:r>
      <w:r>
        <w:rPr>
          <w:rStyle w:val="FootnoteAnchor"/>
          <w:rtl w:val="true"/>
        </w:rPr>
        <w:footnoteReference w:id="1023"/>
      </w:r>
      <w:r>
        <w:rPr>
          <w:rFonts w:ascii="Amiri" w:hAnsi="Amiri" w:eastAsia="Amiri" w:cs="Amiri"/>
          <w:color w:val="111111"/>
          <w:sz w:val="28"/>
          <w:sz w:val="28"/>
          <w:szCs w:val="28"/>
          <w:rtl w:val="true"/>
          <w:lang w:bidi="ar-SA"/>
        </w:rPr>
        <w:t>هؤلاء ممّا ورثوا من هؤلاء شيئا، و لايورث هؤلاء ممّا ورثوا من هؤلاء شيئا</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و صحيحة محمّد بن مسلم عن أبي جعفر عليه‌السلام في رجل سقط عليه و على امرأته بيت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تورث المرأة من الرجل و يورث الرجل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 من صلب أموالهم، لايورثون ممّا يورث بعضهم بعضا شيئا</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و وجه كونها مؤيّدة مع صحّتها سندا، أنّه لم‌يعلم كون التفسير من الباقر عليه‌السلام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ذهب المفيد و سلاّر الى أنّ الثاني يرث من الأوّل من ماله </w:t>
      </w:r>
    </w:p>
    <w:p>
      <w:pPr>
        <w:pStyle w:val="BookText"/>
        <w:rPr/>
      </w:pPr>
      <w:r>
        <w:rPr>
          <w:rFonts w:ascii="Amiri" w:hAnsi="Amiri" w:eastAsia="Amiri" w:cs="Amiri"/>
          <w:color w:val="111111"/>
          <w:sz w:val="28"/>
          <w:sz w:val="28"/>
          <w:szCs w:val="28"/>
          <w:rtl w:val="true"/>
          <w:lang w:bidi="ar-SA"/>
        </w:rPr>
        <w:t>الأصلي و ممّا ورث من الثاني؛ لأنّ فرض توريث الثاني من الأوّل انّما وقع بعد الحكم للأوّل بملك نصيبه من الثاني، فكان ذلك بمنزلة غيره من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قد ورد تقديم الأكثر نصيبا في الموت و توريث الآخر منه، فلو لم‌يكن ارث الثاني ممّا ورث منه الأوّل لم‌يكن للتقديم فائدة</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دليل قولهما موثّقة الفضل بن عبدالملك عن أبي عبداللّه عليه‌السلام في امرأة و زوجها، سقط عليهما بيت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تورث المرأة من الرجل ثمّ يورث الرجل من المرأة</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و رواية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سقط عليه و على امرأته 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المرأة من الرجل ثمّ يورث الرجل من المرأة</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و يردّ هذا القول أوّلاً بما ورد من صحيحتي عبدالرحمن بن الحجّاج المتقدّمتين و رواية حمران و كذا صحيحة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بأنّه لايلزم من انتفاء الفائدة ظاهرا انتفاؤها في نفس الأمر، فانّ أكثر علل الشرائع و المصالح المعتبرة في نظر الشارع خفيّة عنّا تعجز عقولنا عن ادراكها، و احتمل كونه تعبّدا محضا، فيجب اتّباع النصّ من غير اعتبار التعليل، كما في المسالك</w:t>
      </w:r>
      <w:r>
        <w:rPr>
          <w:rFonts w:eastAsia="Amiri" w:cs="Amiri" w:ascii="Amiri" w:hAnsi="Amiri"/>
          <w:color w:val="111111"/>
          <w:sz w:val="28"/>
          <w:szCs w:val="28"/>
          <w:rtl w:val="true"/>
          <w:lang w:bidi="ar-SA"/>
        </w:rPr>
        <w:t>.</w:t>
      </w:r>
      <w:r>
        <w:rPr>
          <w:rStyle w:val="FootnoteAnchor"/>
          <w:rtl w:val="true"/>
        </w:rPr>
        <w:footnoteReference w:id="1029"/>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 بأنّ هذا الفرع من الارث خلاف الأصل كما تقدّم، فالواجب الاقتصار على المتيقّن، و هو الارث من غير ما ورث الأوّل من الثاني</w:t>
      </w:r>
      <w:r>
        <w:rPr>
          <w:rFonts w:eastAsia="Amiri" w:cs="Amiri" w:ascii="Amiri" w:hAnsi="Amiri"/>
          <w:color w:val="111111"/>
          <w:sz w:val="28"/>
          <w:szCs w:val="28"/>
          <w:rtl w:val="true"/>
          <w:lang w:bidi="ar-SA"/>
        </w:rPr>
        <w:t xml:space="preserve">. </w:t>
      </w:r>
      <w:bookmarkStart w:id="862" w:name="pg11179_126889"/>
    </w:p>
    <w:p>
      <w:pPr>
        <w:pStyle w:val="BookText"/>
        <w:rPr/>
      </w:pPr>
      <w:bookmarkEnd w:id="862"/>
      <w:r>
        <w:rPr>
          <w:rFonts w:ascii="Amiri" w:hAnsi="Amiri" w:eastAsia="Amiri" w:cs="Amiri"/>
          <w:color w:val="111111"/>
          <w:sz w:val="28"/>
          <w:sz w:val="28"/>
          <w:szCs w:val="28"/>
          <w:rtl w:val="true"/>
          <w:lang w:bidi="ar-SA"/>
        </w:rPr>
        <w:t xml:space="preserve">و قد أجاب المصنّف رحمه‌الله عن المفيد و سلاّر رحمهماالله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بأصحّيّة 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انّما يفرض الممكن، و التوريث ممّا ورث منه يستدعي الحياة بعد فرض الموت في موضوع واحد من جهة واحدة و هو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جوابه رحمه‌الله بلزومه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 الردّ في المسالك بالفرق بين الأمرين، فراجع</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فانّا نعتمد على النصّ الصحيح و لانحتاج الى هذه المبرّرات</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6341096_2870459653"/>
      <w:bookmarkStart w:id="864" w:name="_Toc307"/>
      <w:bookmarkEnd w:id="863"/>
      <w:r>
        <w:rPr>
          <w:rtl w:val="true"/>
        </w:rPr>
        <w:t>في أنّ في وجوب تقديم الأضعف في التوريث تردّد</w:t>
      </w:r>
      <w:bookmarkEnd w:id="864"/>
    </w:p>
    <w:p>
      <w:pPr>
        <w:pStyle w:val="BookText"/>
        <w:rPr/>
      </w:pPr>
      <w:r>
        <w:rPr>
          <w:rFonts w:ascii="Amiri" w:hAnsi="Amiri" w:eastAsia="Amiri" w:cs="Amiri"/>
          <w:color w:val="111111"/>
          <w:sz w:val="28"/>
          <w:sz w:val="28"/>
          <w:szCs w:val="28"/>
          <w:rtl w:val="true"/>
          <w:lang w:bidi="ar-SA"/>
        </w:rPr>
        <w:t>و في وجوب تقديم الأضعف في التوريث تردّد، قال في الايجاز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لايتغيّر به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أنّا نتّبع الأثر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قول المفيد رحمه‌الله تظهر فائدة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في الايجاز أشبه بالصواب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ثبت الوجوب كان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غرق زوج و زوجة فرض موت الزوج أوّلاً و تعطى الزوجة ثمّ يفرض موت الزوجة، و يعطى الزوج نصيبه من تركتها الأصليّة لا ممّا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الأصحاب في وجوب تقديم الأضعف و هو الأقلّ نصيبا، بأن‌يفرض موت الأقوى أوّلاً و يورّث الأضعف منه، ثمّ يفرض موت الأضعف، فذهب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الشيخان و ابن ادريس و المصنّف في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الوجوب؛ لصحيحة محمّد بن مسلم عن أحدهما عليهماالسلام في رجل سقط عليه و على امرأته 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تورث المرأة من الرجل ثمّ يورث الرجل من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رواية عبيد بن زرارة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حقيقة في الترتيب</w:t>
      </w:r>
      <w:r>
        <w:rPr>
          <w:rFonts w:eastAsia="Amiri" w:cs="Amiri" w:ascii="Amiri" w:hAnsi="Amiri"/>
          <w:color w:val="111111"/>
          <w:sz w:val="28"/>
          <w:szCs w:val="28"/>
          <w:rtl w:val="true"/>
          <w:lang w:bidi="ar-SA"/>
        </w:rPr>
        <w:t>».</w:t>
      </w:r>
      <w:r>
        <w:rPr>
          <w:rStyle w:val="FootnoteAnchor"/>
          <w:rtl w:val="true"/>
        </w:rPr>
        <w:footnoteReference w:id="1031"/>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في الجواهر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الجميع في خصوص الزوج و الزوجة، و </w:t>
      </w:r>
    </w:p>
    <w:p>
      <w:pPr>
        <w:pStyle w:val="BookText"/>
        <w:rPr/>
      </w:pPr>
      <w:r>
        <w:rPr>
          <w:rFonts w:ascii="Amiri" w:hAnsi="Amiri" w:eastAsia="Amiri" w:cs="Amiri"/>
          <w:color w:val="111111"/>
          <w:sz w:val="28"/>
          <w:sz w:val="28"/>
          <w:szCs w:val="28"/>
          <w:rtl w:val="true"/>
          <w:lang w:bidi="ar-SA"/>
        </w:rPr>
        <w:t>يحتمل فيه الترتيب الذكري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تاب و آمن و عمل صالحا ثمّ اهتدى</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يضعّف بعدم دلالته على الوجوب لمكان الجملة الخبريّة و عدم معلوميّة علّيّة الأضعفيّة للتقديم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الاجماع في أمثال المقام شطط من الكلام</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من ذهب الى وجوب تقديم الأضعف في الارث بموثّقة الفضل بن عبدالملك و رواية عبيد بن زرارة المتقدّمتين آنفا حيث قد ذكر فيهما أنّه ترث الزوجة من الرجل ثمّ الرجل من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القائلون بهذا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مفتاح الكرامة</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و النهاية و المبسوط و السرائر و الوسيلة و التبصرة و اللمعة و تعليق الفقيه، و هو ظاهر الفقيه و المراسم و المسالك و الروضة و غاية المرام و الوسائل و هو المحكي عن المقنع و الجامع و نسبه في غاية المراد الى المحقّق و صاحب الكفاية اليه في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الشرائع و النافع و الكشف و الغنية و التحرير و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فهمه الشهيد، و المختلف و غاية المراد و تعليق النافع و الكفاية على عدم الوجوب و هو الظاهر من أبي الصلاح في الكافي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لاح من الطبقات و التنقيح و هو المحكي عن الايجاز و الاصباح و عن القطب علي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عدم وجوب تقديم الأضعف 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لخلوّ عدّة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بعضها وردت في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الترتيب كصحيحة محمّد بن قيس عن أبي جعفر عليه‌السلام قال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أميرالمؤمنين عليه‌السلام في رجل و امرأة، انهدم عليهما بيت فماتا و </w:t>
      </w:r>
    </w:p>
    <w:p>
      <w:pPr>
        <w:pStyle w:val="BookText"/>
        <w:rPr/>
      </w:pPr>
      <w:r>
        <w:rPr>
          <w:rFonts w:ascii="Amiri" w:hAnsi="Amiri" w:eastAsia="Amiri" w:cs="Amiri"/>
          <w:color w:val="111111"/>
          <w:sz w:val="28"/>
          <w:sz w:val="28"/>
          <w:szCs w:val="28"/>
          <w:rtl w:val="true"/>
          <w:lang w:bidi="ar-SA"/>
        </w:rPr>
        <w:t>لايدرى أيّهما مات 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كلّ واحد منهما زوجه كما فرض اللّه لورثتهما</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 صحيحة محمّد بن مسلم عن أبي جعفر عليه‌السلام في رجل سقط عليه و على امرأته بيت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تورث المرأة من الرجل و يورث الرجل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 من صلب أموالهم لايورثون ممّا يورث بعضهم بعضا شيئا</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و رواية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القوم يغرقون أو يقع عليهم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لم‌يعلم أنّ العلّة في تقديم ارث المرأة من الرجل هي الأضعفيّة، فلعلّ الترتيب ذكريّ،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انّي لغفّار لمن تاب و آمن و عمل صالحا ثمّ اهتدى</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فانّ الاهتداء يكون قبل التوبة و الايمان و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ربّكم اللّه الذي خلق السماوات و الأرض في ستّة أيّام ثمّ استوى على العرش</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على احتمال في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كون الترتيب ذكريّا الروايات التي ذكرت التوارث بدون ثمّ، و بعضها بدون ثمّ و الواو</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العلّة في تقديم الأضعف ما ذكره المفيد و سلاّر رحمهماالله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فتنعدم فيما اذا تساويا في الاستحقاق، فانّه لا أضعف و لا أقوى في البين، كما اذا مات </w:t>
      </w:r>
      <w:bookmarkStart w:id="865" w:name="pg11179_126894"/>
    </w:p>
    <w:p>
      <w:pPr>
        <w:pStyle w:val="BookText"/>
        <w:rPr/>
      </w:pPr>
      <w:bookmarkEnd w:id="865"/>
      <w:r>
        <w:rPr>
          <w:rFonts w:ascii="Amiri" w:hAnsi="Amiri" w:eastAsia="Amiri" w:cs="Amiri"/>
          <w:color w:val="111111"/>
          <w:sz w:val="28"/>
          <w:sz w:val="28"/>
          <w:szCs w:val="28"/>
          <w:rtl w:val="true"/>
          <w:lang w:bidi="ar-SA"/>
        </w:rPr>
        <w:t>أخوان و لا أخ لهما، فانّ كلّ واحد يرث مال الآخر، سواء قدّم هذا على ذاك أم ذاك على هذا من غير تفاوت، مضافا الى استلزام ارث الثاني جميع ما للأوّل كون الأوّل بلا مال و أنّ للثاني جميع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الروايتان اللتان كانتا مستند المفيد و سلاّر، و من يجب عنده الابتداء بالأضعف، وردتا في الزوجين و التعدّي عنهما بلا علّة، و هذا يقوّي احتمال كون الترتيب ترتيبا ذكريّا</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6341098_2870459653"/>
      <w:bookmarkStart w:id="867" w:name="_Toc308"/>
      <w:bookmarkEnd w:id="866"/>
      <w:r>
        <w:rPr>
          <w:rtl w:val="true"/>
        </w:rPr>
        <w:t>فيما لو غرق أب و ابن</w:t>
      </w:r>
      <w:bookmarkEnd w:id="867"/>
    </w:p>
    <w:p>
      <w:pPr>
        <w:pStyle w:val="BookText"/>
        <w:rPr/>
      </w:pPr>
      <w:r>
        <w:rPr>
          <w:rFonts w:ascii="Amiri" w:hAnsi="Amiri" w:eastAsia="Amiri" w:cs="Amiri"/>
          <w:color w:val="111111"/>
          <w:sz w:val="28"/>
          <w:sz w:val="28"/>
          <w:szCs w:val="28"/>
          <w:rtl w:val="true"/>
          <w:lang w:bidi="ar-SA"/>
        </w:rPr>
        <w:t>و كذا لو غرق أب و ابن، يورّث الأب ثمّ يورّث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يتمّ كون الأب أضعف على تقدير كون الابن منفردا بالارث، أو معه مشارك تزيد معه حصّته عن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أنّ للأب خمسة أولاد ذكور غيره كان مساويا للأب في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كون الأولاد أكثر كان أضعف</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نحن حيث لم‌نلتزم بوجوب تقديم الأضعف ففي فسحة من ذلك</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6341100_2870459653"/>
      <w:bookmarkStart w:id="869" w:name="_Toc309"/>
      <w:bookmarkEnd w:id="868"/>
      <w:r>
        <w:rPr>
          <w:rtl w:val="true"/>
        </w:rPr>
        <w:t>فيما اذا كان كلّ واحد منهما أولى من بقيّة الورّاث</w:t>
      </w:r>
      <w:bookmarkEnd w:id="869"/>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كان كلّ واحد منهما أولى من بقيّة الورّاث انتقل مال كلّ واحد منهما الى الآخر و منه الى ورثته كابن له اخوة من أمّ، و أب له اخوة، فمال الولد ينتقل الى الوالد و كذا مال الوالد الأصلي ينتقل الى الولد، ثمّ ينتقل ما صار الى كلّ واحد منهما الى اخوته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لأحدهما أو لكلّ واحد منهما شريك في الارث كابن و أب، و للأب أولاد غير من غرق، و للولد أولاد فانّ الأب يرث مع الأولاد السدس ثمّ يفرض موت الأب فيرث الابن مع اخوته </w:t>
      </w:r>
    </w:p>
    <w:p>
      <w:pPr>
        <w:pStyle w:val="BookText"/>
        <w:rPr/>
      </w:pPr>
      <w:r>
        <w:rPr>
          <w:rFonts w:ascii="Amiri" w:hAnsi="Amiri" w:eastAsia="Amiri" w:cs="Amiri"/>
          <w:color w:val="111111"/>
          <w:sz w:val="28"/>
          <w:sz w:val="28"/>
          <w:szCs w:val="28"/>
          <w:rtl w:val="true"/>
          <w:lang w:bidi="ar-SA"/>
        </w:rPr>
        <w:t>نصيبه و ينتقل ما بقي من تركته مع هذا النصيب الى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الوارثان متساويين في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لم‌يقدّم أحدهما على الآخر و كانا سواءً في الاستحقاق و ينتقل مال كلّ واحد منهما الى الآخر، فان لم‌يكن لهما وارث فميراثهما للامام عليه‌السلام و ان كان لأحدهما وارث انتقل ما صار اليه الى ورثته و ما صار الى الآخر الى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قاله المصنّف في توضيح الأمثلة واضح لايحتاج الى 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المثال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كالسابق لايتمّ الاّ مع انحصار ارث كلّ منهما في الآخر أو تساوي نصيبهما مع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مع أحدهما اخوة دون الآخر فهو الأضعف، كما في المسالك، و يجب تقديمه على ما ذهب اليه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مقتضى هذه الأمثلة أنّ المراد بالأضعف من نصيبه أقلّ من الآخر، سواء كان بالفرض كالزوجين و الوالدين مع الابن، أم بالقرابة كالابن و الأخوين اذا كانا للأب، فيعتبر في القرابة النصيب على الحال التي يرث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يضعّف دلالة الخبر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مفروضه الوارث بالفرض، و القوّة و الضعف فيه ظاهران، بخلاف من يرث بالقرابة فانّ نصيبه لاينضبط بحسب المشارك و عدمه، و لا دليل يدلّ على حكمه، الاّ أن‌يجعل عدم القائل بالفرق، و فيه ما فيه</w:t>
      </w:r>
      <w:r>
        <w:rPr>
          <w:rFonts w:eastAsia="Amiri" w:cs="Amiri" w:ascii="Amiri" w:hAnsi="Amiri"/>
          <w:color w:val="111111"/>
          <w:sz w:val="28"/>
          <w:szCs w:val="28"/>
          <w:rtl w:val="true"/>
          <w:lang w:bidi="ar-SA"/>
        </w:rPr>
        <w:t>».</w:t>
      </w:r>
      <w:r>
        <w:rPr>
          <w:rStyle w:val="FootnoteAnchor"/>
          <w:rtl w:val="true"/>
        </w:rPr>
        <w:footnoteReference w:id="1041"/>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ارث الامام عليه‌السلام فلكونه وارث من لا وارث له و لايقدح في ذلك فرض تأخّر موت كلّ منهما عن الآخر المقتضي لكونه وارثا، لأنّ ذلك الفرض قد انقطع في نظر الشارع بالفرض الآخر المضادّ له فانتفى أثره بعد ذلك</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0" w:name="pg11179_126901"/>
      <w:bookmarkStart w:id="871" w:name="pg11179_126901"/>
      <w:bookmarkEnd w:id="871"/>
    </w:p>
    <w:p>
      <w:pPr>
        <w:pStyle w:val="Heading4"/>
        <w:numPr>
          <w:ilvl w:val="3"/>
          <w:numId w:val="1"/>
        </w:numPr>
        <w:rPr/>
      </w:pPr>
      <w:bookmarkStart w:id="872" w:name="pg11179_126901"/>
      <w:bookmarkStart w:id="873" w:name="__RefHeading___Toc6341102_2870459653"/>
      <w:bookmarkStart w:id="874" w:name="_Toc310"/>
      <w:bookmarkEnd w:id="872"/>
      <w:bookmarkEnd w:id="873"/>
      <w:r>
        <w:rPr>
          <w:rtl w:val="true"/>
        </w:rPr>
        <w:t>الفصل الرابع في ميراث المجوسي</w:t>
      </w:r>
      <w:bookmarkEnd w:id="874"/>
    </w:p>
    <w:p>
      <w:pPr>
        <w:pStyle w:val="Heading5"/>
        <w:numPr>
          <w:ilvl w:val="4"/>
          <w:numId w:val="1"/>
        </w:numPr>
        <w:rPr/>
      </w:pPr>
      <w:bookmarkStart w:id="875" w:name="__RefHeading___Toc6341104_2870459653"/>
      <w:bookmarkStart w:id="876" w:name="_Toc311"/>
      <w:bookmarkEnd w:id="875"/>
      <w:r>
        <w:rPr>
          <w:rtl w:val="true"/>
        </w:rPr>
        <w:t>إشارة</w:t>
      </w:r>
      <w:r>
        <w:rPr>
          <w:rtl w:val="true"/>
        </w:rPr>
        <w:t>:</w:t>
      </w:r>
      <w:bookmarkEnd w:id="876"/>
    </w:p>
    <w:p>
      <w:pPr>
        <w:pStyle w:val="BookText"/>
        <w:rPr/>
      </w:pPr>
      <w:r>
        <w:rPr>
          <w:rFonts w:ascii="Amiri" w:hAnsi="Amiri" w:eastAsia="Amiri" w:cs="Amiri"/>
          <w:color w:val="111111"/>
          <w:sz w:val="28"/>
          <w:sz w:val="28"/>
          <w:szCs w:val="28"/>
          <w:rtl w:val="true"/>
          <w:lang w:bidi="ar-SA"/>
        </w:rPr>
        <w:t>المجوسي قد ينكح المحرّمات بشبهة دينه، فيحصل له النسب الصحيح و الفاسد، و السبب الصحيح و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نعني بالفاسد ما يكون عن نكاح محرّم عندنا لا عندهم، كما اذا نكح أمّه فأولدها ولدا، فنسب الولد فاسد، و سبب زوجيّتها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الأصحاب من لايورّثه الاّ بالصحيح من النسب و السبب، و هو المحكي عن يونس بن عبدالرحمن و متابعيه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يورّثه بالنسب صحيحه و فاسده و بالسبب الصحيح لا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الفضل بن شاذان من القدماء و من تابعه و مذهب شيخنا المفيد رحمه‌الله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أبو جعفر رحمه‌الله يورّث بالأمرين صحيحهما و فاسدهما و على هذا القول لو اجتمع الأمران لواحد ورث بهما مثل أمّ هي زوجة، لها نصيب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الولد و الثلث نصيب الأمومة من الأصل فان لم‌يكن 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فالباقي يردّ عليها بالأمومة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بنت هي زوجة، لها الثمن و النصف و الباقي يردّ عليها بالقرابة اذا لم‌يكن مشارك و لو كان أبوان كان لهما السدسان و لها الثمن و النصف و ما يفضل يردّ عليها بالقرابة و على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أخت هي زوجة، لها الربع و النصف و الباقي يردّ عليها بالقرابة اذا لم‌يكن مشارك</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اجتمع السببان و أحدهما يمنع الآخر ورث من جهة المانع، مثل بنت </w:t>
      </w:r>
    </w:p>
    <w:p>
      <w:pPr>
        <w:pStyle w:val="BookText"/>
        <w:rPr/>
      </w:pPr>
      <w:r>
        <w:rPr>
          <w:rFonts w:ascii="Amiri" w:hAnsi="Amiri" w:eastAsia="Amiri" w:cs="Amiri"/>
          <w:color w:val="111111"/>
          <w:sz w:val="28"/>
          <w:sz w:val="28"/>
          <w:szCs w:val="28"/>
          <w:rtl w:val="true"/>
          <w:lang w:bidi="ar-SA"/>
        </w:rPr>
        <w:t>هي أخت من أمّ فلها نصيب البنت دون الأخت؛ لأنّه لا ميراث عندنا لأخت مع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بنت هي بنت بنت، لها نصيب البنت دون بنت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عمّة هي أخت من أب، لها نصيب الأخت دون العمّة و كذا عمّة هي بنت عمّة، لها نصيب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المجوسي اذا نكح من حرم عليه أو من حلّل له في دين الاسلام بشبهة دينه، فحصل له أنساب أو أسباب، صحيحة أو فاسدة في دين الاسلام، ثمّ أسلموا أو ترافعوا الينا و هم على دينهم فكيف يتوارثون؟ على الأنساب و الأسباب الصحيحة و الفاسدة أو على الأنساب الصحيحة فقط؟ في هذه المسألة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رحمه‌الله بأنّ المجوس يورّثون بالصحيح و الفاسد من النسب و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اختار الشيخ هذا القول في النهاية و التهذيب و الاستبصار، و اختاره أيضا القاضي ابن البرّاج في المهذّب و ابن حمزة في الوسيلة و سلاّر في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فانّ الرواية التي وردت في ميراث المجوس هي رواية رواها الشيخ في التهذيب باسناده عن محمّد بن أحمد بن يحيى عن بنان بن محمّد عن أبيه عن ابن المغيرة عن السكوني عن جعفر عن أبيه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يورّث المجوسي اذا تزوّج بأمّه و ابنته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أنّها أمّه، و وجه أنّها زوجته</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ميراث المجوس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الفرائض و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 أسناد الشيخ الى محمّد بن أحمد بن يحيى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أحمد بن يحيى بن عمران بن سعد بن مالك الأشعري القمي أبو جعفر كان ثقة في الحديث الاّ أنّ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يروي عن الضعفاء و يعتمد المراسيل و لايبالي عمّن أخذ، و ما عليه في نفسه 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بنان بن محمّد هو عبداللّه بن محمّد بن عيسى بن عبداللّه، لم‌يرد فيه شيء من المدح و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 محمّد بن عبداللّه عاميّ قد ورد فيه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المغيرة هو عبداللّه بن المغيرة 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السكونى هو اسماعيل بن زياد، كان عامّيا و وثّقه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سند الحديث في الجملة لابأس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الشيخ رحمه‌الله بعد نقل الحديث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اختلف أصحابنا رحمهم‌الله في ميراث المجوسي اذا تزوّج بأحد المحرّمات من جهة النسب في شريعة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يونس بن عبدالرحمن و كثير ممّن تبعه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لايورّث الاّ من جهة النسب و السبب اللذين يجوزان في شريعة الاسلام فأمّا ما لايجوز في شريعة الاسلام فانّه لايورّث منه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الفضل بن شاذان و قوم من المتأخّرين ممّن تبعوه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يورّث من جهة النسب على كلّ حال و ان كان حاصلاً عن سبب لايجوز في شريعة الاسلام فأمّا السبب فلايورّث منه الاّ بما يجوز في شريعة 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الصحيح عندي أنّه يورّث المجوسي من جهة النسب و السبب معا سواء كانا ممّا يجوز في شريعة الاسلام أو لايجوز، و الذي يدلّ على ذلك الخبر الذي قدّمناه عن السكوني، و ما ذكره أصحابنا من خلاف ذلك ليس به أثر عن الصادقين عليهماالسلام، و لاعليه دليل من ظاهر القرآن بل انّما قالوه لضرب من الاعتبار و ذلك عندنا مطّرح بالاجماع، و أيضا فانّ هذه الأنساب و الأسباب و ان كانا غير جائزين في شريعة الاسلام، فهما جائزان عندهم و يعتقدون أنّه ممّا يستحلّ به الفروج و لاتستباح بغيره فجرى مجرى العقد في شريعة الاسلام، ألاترى الى 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رجلاً سبّ مجوسيّا بحضرة أبي عبداللّه عليه‌السلام فزبره و نهاه عن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قد تزوّج بأمّه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ذلك عندهم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أيضا أنّه 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 قوم دانوا بشيء يلزمهم حكمه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كان المجوس يعتقدون صحّة ذلك فينبغي أن‌يكون نكاحهم جائزا و أيضا لو كان ذلك غير جائز لوجب أن‌لايجوز أيضا اذا عقد على غير المحرّمات و جعل المهر خمرا أو خنزيرا أو غير ذلك من المحرّمات؛ لأنّ ذلك غير جائز في الشرع و قد أجمع أصحابنا على جواز ذلك فعلم بجميع ذلك أنّ الذي ذكرناه هو الصحيح و ينبغي أن‌يكون عليه العمل و ما عداه يطرح و لايعمل عليه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اقتصر على الصحيح من النسب و السبب فالدليل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عدا الصحيح باطل، فلايترتّب عليه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احكم بينهم بما أنزل اللّه</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 و لا شيء من الفاسد ممّا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الحقّ من ربّكم</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 و لا شيء من الفاسد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حكمت فاحكم بينهم بالقسط</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 و لا شيء من الفاسد بقسط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الى هذا القول يونس بن عبدالرحمن، و أبو الصلاح الحلبي في الكافي و ابن ادريس في السرائر، و العلاّمة في المختلف على ما في المسالك</w:t>
      </w:r>
      <w:r>
        <w:rPr>
          <w:rFonts w:eastAsia="Amiri" w:cs="Amiri" w:ascii="Amiri" w:hAnsi="Amiri"/>
          <w:color w:val="111111"/>
          <w:sz w:val="28"/>
          <w:szCs w:val="28"/>
          <w:rtl w:val="true"/>
          <w:lang w:bidi="ar-SA"/>
        </w:rPr>
        <w:t>.</w:t>
      </w:r>
      <w:r>
        <w:rPr>
          <w:rStyle w:val="FootnoteAnchor"/>
          <w:rtl w:val="true"/>
        </w:rPr>
        <w:footnoteReference w:id="1047"/>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يورّثون بالنسب الصحيح و الفاسد، و بالسبب الصحيح دون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دليلهم هو دليل القول الثاني، ذهب الى هذا القول الفضل بن شاذان</w:t>
      </w:r>
      <w:r>
        <w:rPr>
          <w:rStyle w:val="FootnoteAnchor"/>
          <w:rtl w:val="true"/>
        </w:rPr>
        <w:footnoteReference w:id="1048"/>
      </w:r>
      <w:r>
        <w:rPr>
          <w:rFonts w:ascii="Amiri" w:hAnsi="Amiri" w:eastAsia="Amiri" w:cs="Amiri"/>
          <w:color w:val="111111"/>
          <w:sz w:val="28"/>
          <w:sz w:val="28"/>
          <w:szCs w:val="28"/>
          <w:rtl w:val="true"/>
          <w:lang w:bidi="ar-SA"/>
        </w:rPr>
        <w:t>و هو مذهب الحسن بن أبي عقيل،</w:t>
      </w:r>
      <w:r>
        <w:rPr>
          <w:rStyle w:val="FootnoteAnchor"/>
          <w:rtl w:val="true"/>
        </w:rPr>
        <w:footnoteReference w:id="1049"/>
      </w:r>
      <w:r>
        <w:rPr>
          <w:rFonts w:ascii="Amiri" w:hAnsi="Amiri" w:eastAsia="Amiri" w:cs="Amiri"/>
          <w:color w:val="111111"/>
          <w:sz w:val="28"/>
          <w:sz w:val="28"/>
          <w:szCs w:val="28"/>
          <w:rtl w:val="true"/>
          <w:lang w:bidi="ar-SA"/>
        </w:rPr>
        <w:t>و الفاضل في القواعد</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تقريب دليلهم صحّة النسب الناشئ عن الشبهة شرعا، فيدخل في عموم أدلّة الارث، بخلاف السبب، فانّه لايقال للموطوءة بشبهة عقد أو غيره انّها زوجة، و لا للواطئ زوج، فلاتندرج في عموماته، و حينئذٍ فلو تزوّج أخته أو أمّه أو بنته يورث بالنسب خاصّة دون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الحميري في قرب الاسناد عن أبي البختري</w:t>
      </w:r>
      <w:r>
        <w:rPr>
          <w:rStyle w:val="FootnoteAnchor"/>
          <w:rtl w:val="true"/>
        </w:rPr>
        <w:footnoteReference w:id="1051"/>
      </w:r>
      <w:r>
        <w:rPr>
          <w:rFonts w:ascii="Amiri" w:hAnsi="Amiri" w:eastAsia="Amiri" w:cs="Amiri"/>
          <w:color w:val="111111"/>
          <w:sz w:val="28"/>
          <w:sz w:val="28"/>
          <w:szCs w:val="28"/>
          <w:rtl w:val="true"/>
          <w:lang w:bidi="ar-SA"/>
        </w:rPr>
        <w:t>عن جعفر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عليه‌السلام كان يورث المجوس اذا أسلموا من وجهين بالنسب و لايورّث بالنكاح</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و اختار في الجواهر من هذه الأقوال الثلاثة قول الشيخ،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هذا هو الحقّ و القسط الذي قد أنزل اللّه و أمر نبيّه بالحكم به عليهم</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رجع المجوسي الى الحاكم المسلم و التمس منه أن‌يحكم بينهم بما كان عندهم من النكاح، فيورّثهم من وجهين، كما ورد في رواية السكوني و غيرها و عمل به الشيخ و من تبعه، و عدّه في الجواهر الحقّ و القسط الذي قد أنزل اللّه و أمر نبيّه بالحكم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التمسوا ما حكم به الاسلام في الارث، أو أسلموا فالظاهر هو الاقتصار على النسب الصحيح و الفاسد و السبب الصحيح دون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الدليل عليه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فعلى قول الشيخ و كذا قولنا لو رجع المجوس الى الحاكم الاسلامي و سأل أن‌يحكم بينهم على ما دانوا به فتفصيل المسألة كما في الجواهر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اجتمع الأمران لواحد ورث بهما مثل أمّ هي زوجة، فانّ لها نصيب الزوجيّة، و هو الربع مع عدم الولد و الثلث نصيب الأمومة من الأصل، فان لم‌يكن لها مشارك كالأب فالباقي يردّ عليها بالأمومة، كما أنّ له منها نصيب الزوجيّة النصف مع عدم الولد و الربع معه، و الباقي، ان لم‌يكن له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بنت هي زوجة فانّ لها الثمن نصيب الزوجيّة و النصف نصيب البنتيّة، و الباقي يردّ عليها بالقرابة اذا لم‌يكن لها مشارك، و لو كان له أبوان كان لهما السدسان و لها الثمن و النصف، و ما يفضل عنهما يردّ بالقرابة عليها و على الأبوين أخماسا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أخت هي زوجة لها الربع نصيب الزوجيّة مع عدم الولد، و النصف نصيب الأختيّة، و الباقي يردّ عليها بالقرابة اذا لم‌يكن لها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جدّة هي أخت، كما لو تزوّج زيد بنته فأولدها بنتا ثمّ تزوّج البنت فأولدها ولدا اسمه بكر، فأمّ البنت جدّة بكر و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اجتمع السببان و أحدهما يمنع الآخر ورث من جهة المانع مثل بنت هي أخت من أمّ، فانّ لها نصيب البنت دون الأخت؛ لأنّه لا ميراث عندنا لأخت مع بنت كما عرفته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بنت هي بنت بنت فانّ لها نصيب البنت دون بنت البنت؛ لأنّه لا ميراث لبنت البنت مع البنت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عمّة هي أخت من أب كما لو تزوّج زيد بأمّه و له ابن فأولدها بنتا فهي عمّة الابن و أخته، فانّ لها نصيب الأخت دون العمّة لأنّه لا ميراث لها مع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عمّة هي بنت عمّة كما لو كان لزيد بنت و ابن و للابن أولاد فتزوّج زيد ببنته فأولدها بنتا، فهي أخت الابن و بنت أخته و عمّة أولاد الابن و بنت عمّتهم، فانّ لها نصيب العمّة لأنّه لا ميراث لبنت العمّة مع العمّة</w:t>
      </w:r>
      <w:r>
        <w:rPr>
          <w:rFonts w:eastAsia="Amiri" w:cs="Amiri" w:ascii="Amiri" w:hAnsi="Amiri"/>
          <w:color w:val="111111"/>
          <w:sz w:val="28"/>
          <w:szCs w:val="28"/>
          <w:rtl w:val="true"/>
          <w:lang w:bidi="ar-SA"/>
        </w:rPr>
        <w:t>».</w:t>
      </w:r>
      <w:r>
        <w:rPr>
          <w:rStyle w:val="FootnoteAnchor"/>
          <w:rtl w:val="true"/>
        </w:rPr>
        <w:footnoteReference w:id="1054"/>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أسلموا أو رجعوا الى الحاكم و سألوه أن‌يحكم لهم بما هو حكم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في الروضة</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أولد المجوسي بالنكاح أو المسلم بالشبهة من ابنته </w:t>
      </w:r>
      <w:bookmarkStart w:id="877" w:name="pg11179_126914"/>
    </w:p>
    <w:p>
      <w:pPr>
        <w:pStyle w:val="BookText"/>
        <w:rPr/>
      </w:pPr>
      <w:bookmarkEnd w:id="877"/>
      <w:r>
        <w:rPr>
          <w:rFonts w:ascii="Amiri" w:hAnsi="Amiri" w:eastAsia="Amiri" w:cs="Amiri"/>
          <w:color w:val="111111"/>
          <w:sz w:val="28"/>
          <w:sz w:val="28"/>
          <w:szCs w:val="28"/>
          <w:rtl w:val="true"/>
          <w:lang w:bidi="ar-SA"/>
        </w:rPr>
        <w:t>ابنتين ورثن ماله بالسويّة فلو ماتت احداهما فقد تركت أمّها و أختها فالمال لأمّها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ماتت الأمّ دونهما ورثتها ابنتاها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ماتت احداهما ورثتها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أولدها بنتا ثمّ أولد الثانية بنتا، فماله بينهنّ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ماتت العليا ورثتها الوسطى دون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ماتت الوسطى فللعليا نصيب الأمّ، و للسفلى نصيب البنت، و الباقي يردّ أرباعا و ان ماتت السفلى ورثتها الوسطى لأنّها أمّ، دون العليا لأنّها جدّة و أخت و هما محجوبتان بالأمّ و قس على هذا</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6341106_2870459653"/>
      <w:bookmarkStart w:id="879" w:name="_Toc312"/>
      <w:bookmarkEnd w:id="878"/>
      <w:r>
        <w:rPr>
          <w:rtl w:val="true"/>
        </w:rPr>
        <w:t>«</w:t>
      </w:r>
      <w:r>
        <w:rPr>
          <w:rtl w:val="true"/>
        </w:rPr>
        <w:t>المسألة الأولى</w:t>
      </w:r>
      <w:r>
        <w:rPr>
          <w:rtl w:val="true"/>
        </w:rPr>
        <w:t xml:space="preserve">»: </w:t>
      </w:r>
      <w:r>
        <w:rPr>
          <w:rtl w:val="true"/>
        </w:rPr>
        <w:t>في أنّ المسلم لايرث بالسبب الفاسد</w:t>
      </w:r>
      <w:bookmarkEnd w:id="879"/>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لايرث بالسبب الفاسد فلو تزوّج محرّمة لم‌يتوارثا سواء كان تحريمها متّفقا عليه كالأمّ من الرضاع، أو مختلفا فيه كأمّ المزني بها، أو المتخلّقة من ماء الزاني و سواء كان الزوج معتقدا للتحليل أو لم‌يكن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المسلم لايرث بالسبب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تحريمها متّفقا عليه أو مختلفا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تزوّج بالأمّ من الرضاع ثمّ بان لهما أنّها أمّه الرضاعيّة أو بان لهما فساد الزواج، تفارقا بلا طلاق و لو مات أحدهما لايرثه الآخر؛ لأنّ الارث في الكتاب و السنّة معلّق على السبب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أنّ السبب يشمل الصحيح و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هنا</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6341108_2870459653"/>
      <w:bookmarkStart w:id="881" w:name="_Toc313"/>
      <w:bookmarkEnd w:id="880"/>
      <w:r>
        <w:rPr>
          <w:rtl w:val="true"/>
        </w:rPr>
        <w:t>«</w:t>
      </w:r>
      <w:r>
        <w:rPr>
          <w:rtl w:val="true"/>
        </w:rPr>
        <w:t>المسألة الثانية</w:t>
      </w:r>
      <w:r>
        <w:rPr>
          <w:rtl w:val="true"/>
        </w:rPr>
        <w:t xml:space="preserve">»: </w:t>
      </w:r>
      <w:r>
        <w:rPr>
          <w:rtl w:val="true"/>
        </w:rPr>
        <w:t>في أنّ المسلم يرث بالنسب الحاصل من الشبهة</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يرث بالنسب الصحيح و الفاسد؛ لأنّ الشبهة كالعقد الصحيح في التحاق النسب</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المسلم يرث بالنسب الفاسد اذا كان الوط‌ء بشبهة لا بالزنا و المراد من الفاسد هو هذا المعنى لا مطلقه لما عرفت من أنّ ولد الزنا لايرث من الأب و الأمّ، و على هذا فكلّ ما يذكر في أنساب المجوس يأتي هنا من اجتماع النسبين اللذين لايحجب أحدهما الآخر أو يحجب مطلقا أو على بعض الوجوه</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2" w:name="pg11179_126918"/>
      <w:bookmarkStart w:id="883" w:name="pg11179_126918"/>
      <w:bookmarkEnd w:id="883"/>
    </w:p>
    <w:p>
      <w:pPr>
        <w:pStyle w:val="Heading4"/>
        <w:numPr>
          <w:ilvl w:val="3"/>
          <w:numId w:val="1"/>
        </w:numPr>
        <w:rPr/>
      </w:pPr>
      <w:bookmarkStart w:id="884" w:name="pg11179_126918"/>
      <w:bookmarkStart w:id="885" w:name="__RefHeading___Toc6341110_2870459653"/>
      <w:bookmarkStart w:id="886" w:name="_Toc314"/>
      <w:bookmarkEnd w:id="884"/>
      <w:bookmarkEnd w:id="885"/>
      <w:r>
        <w:rPr>
          <w:rtl w:val="true"/>
        </w:rPr>
        <w:t>خاتمة في حساب الفرائض</w:t>
      </w:r>
      <w:bookmarkEnd w:id="886"/>
    </w:p>
    <w:p>
      <w:pPr>
        <w:pStyle w:val="Heading5"/>
        <w:numPr>
          <w:ilvl w:val="4"/>
          <w:numId w:val="1"/>
        </w:numPr>
        <w:rPr/>
      </w:pPr>
      <w:bookmarkStart w:id="887" w:name="__RefHeading___Toc6341112_2870459653"/>
      <w:bookmarkStart w:id="888" w:name="_Toc315"/>
      <w:bookmarkEnd w:id="887"/>
      <w:r>
        <w:rPr>
          <w:rtl w:val="true"/>
        </w:rPr>
        <w:t>إشارة</w:t>
      </w:r>
      <w:r>
        <w:rPr>
          <w:rtl w:val="true"/>
        </w:rPr>
        <w:t>:</w:t>
      </w:r>
      <w:bookmarkEnd w:id="888"/>
    </w:p>
    <w:p>
      <w:pPr>
        <w:pStyle w:val="BookText"/>
        <w:rPr/>
      </w:pPr>
      <w:r>
        <w:rPr>
          <w:rFonts w:ascii="Amiri" w:hAnsi="Amiri" w:eastAsia="Amiri" w:cs="Amiri"/>
          <w:color w:val="111111"/>
          <w:sz w:val="28"/>
          <w:sz w:val="28"/>
          <w:szCs w:val="28"/>
          <w:rtl w:val="true"/>
          <w:lang w:bidi="ar-SA"/>
        </w:rPr>
        <w:t xml:space="preserve">خاتمة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و هي تشتمل على 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مخارج الفروض الستّة و طريق الحساب</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المناسخات</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سهام الورّاث من التركة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9" w:name="pg11179_126921"/>
      <w:bookmarkStart w:id="890" w:name="pg11179_126921"/>
      <w:bookmarkEnd w:id="890"/>
    </w:p>
    <w:p>
      <w:pPr>
        <w:pStyle w:val="Heading5"/>
        <w:numPr>
          <w:ilvl w:val="4"/>
          <w:numId w:val="1"/>
        </w:numPr>
        <w:rPr/>
      </w:pPr>
      <w:bookmarkStart w:id="891" w:name="pg11179_126921"/>
      <w:bookmarkStart w:id="892" w:name="__RefHeading___Toc6341114_2870459653"/>
      <w:bookmarkStart w:id="893" w:name="_Toc316"/>
      <w:bookmarkEnd w:id="891"/>
      <w:bookmarkEnd w:id="892"/>
      <w:r>
        <w:rPr>
          <w:rtl w:val="true"/>
        </w:rPr>
        <w:t xml:space="preserve">المقصد الأوّل </w:t>
      </w:r>
      <w:r>
        <w:rPr>
          <w:rtl w:val="true"/>
        </w:rPr>
        <w:t xml:space="preserve">: </w:t>
      </w:r>
      <w:r>
        <w:rPr>
          <w:rtl w:val="true"/>
        </w:rPr>
        <w:t>في مخارج الفروض الستّة و طريق الحساب</w:t>
      </w:r>
      <w:bookmarkEnd w:id="893"/>
    </w:p>
    <w:p>
      <w:pPr>
        <w:pStyle w:val="Heading6"/>
        <w:numPr>
          <w:ilvl w:val="5"/>
          <w:numId w:val="1"/>
        </w:numPr>
        <w:rPr/>
      </w:pPr>
      <w:bookmarkStart w:id="894" w:name="__RefHeading___Toc6341116_2870459653"/>
      <w:bookmarkStart w:id="895" w:name="_Toc317"/>
      <w:bookmarkEnd w:id="894"/>
      <w:r>
        <w:rPr>
          <w:rtl w:val="true"/>
        </w:rPr>
        <w:t>إشارة</w:t>
      </w:r>
      <w:r>
        <w:rPr>
          <w:rtl w:val="true"/>
        </w:rPr>
        <w:t>:</w:t>
      </w:r>
      <w:bookmarkEnd w:id="895"/>
    </w:p>
    <w:p>
      <w:pPr>
        <w:pStyle w:val="BookText"/>
        <w:rPr/>
      </w:pPr>
      <w:r>
        <w:rPr>
          <w:rFonts w:ascii="Amiri" w:hAnsi="Amiri" w:eastAsia="Amiri" w:cs="Amiri"/>
          <w:color w:val="111111"/>
          <w:sz w:val="28"/>
          <w:sz w:val="28"/>
          <w:szCs w:val="28"/>
          <w:rtl w:val="true"/>
          <w:lang w:bidi="ar-SA"/>
        </w:rPr>
        <w:t>و نعني بالمخرج أقلّ عدد يخرج منه ذلك الجزء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اذن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اثنين و الربع من أربعة و الثمن من ثمانية و الثلث و الثلثان من ثلاثة و السدس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فريضة حصل فيها نصفان، أو نصف و ما بقي، فهي من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اشتملت على ربع و نصف أو ربع و ما بقي فهي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اشتملت على ثمن و نصف أو ثمن و ما بقي فهي من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اشتملت على ثلث و ثلثين أو ثلث و ما بقي أو ثلثين و ما بقي فهي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اشتملت على سدس و ثلث أو سدس و ثلثين أو سدس و ما بقي فمن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النصف مع الثلث أو الثلثين و السدس أو مع أحدهما من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بدل النصف ربع كانت الفريضة من اثنيعشر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بدله ثمن كانت من أربعة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اخراج حصص الورّاث و ان كان يمكن من أعداد مختلفة الاّ أنّ عادة أهل الحساب أن‌يخرجونها من أقلّ عدد ينقسم على أرباب الحصص من دون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لذلك العدد المخرج</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فالمخرج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أقلّ عدد يخرج منه ذلك الجزء صحيحا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الفروض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الثلثان و الثلث و الربع و السدس و الثمن كما تقدّم تفصيل ذلك في بداية الكتاب و لمّا كان مخرج الثلث و الثلثين مشترك في الثلاثة فالمخارج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مخرج ما فيه النصف مع مثله كزوج و أخت لأب أو النصف و ما بقي كزوج و 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مخرج ما فيه الثلثان أو هما و ما بقي كأختين من الأب، أو الثلثان و الثلث كأختين لأب مع اخوة 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لما فيه الربع و ما بقي كزوج و ابن، و كزوجة و اخوة أو الربع و النصف كزوج و 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لكلّ ما فيه السدس و ما بقي كأحد الأبوين مع ابن أو السدس و النصف كأخت لأب و واحد من كلالة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لكلّ ما فيه الثمن و ما بقي كزوجة مع ابن أو الثمن و النصف كزوجة و 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كانت الفروض المجتمعة في المسألة متداخلة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اذا كانت متبائنة كما اذا اجتمع الربع و الثلث في مثل زوجة و أمّ، أو الثمن مع الثلثين في مثل الزوجة و بنتين، أو الثلث مع النصف في مثل زوج و أمّ، ضربت أحد المخرجين في الآخر، و جعلت الحاصل هو أصل الفريضة، و هو اثناعشر في الأوّل، و أربعة و عشرون في الثاني، و ستّة في الثالث</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قس على هذا ما يرد عليك من باقي الفروض مجتمعة و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القدر هو المطلوب من أصل المسألة اذا كان في المسألة ذو فرض، سواء كان معه غيره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لم‌يكن في الجميع ذو فرض فأصل المال عدد رؤوسهم مع التساوي كأربعة أولاد 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اختلفوا بالذكوريّة و الأنوثيّة و كانوا يقتسمون مثل حظّ الأنثيين، فاجعل لكلّ ذكر سهمين و لكلّ أنثى سهما فما اجتمع </w:t>
      </w:r>
    </w:p>
    <w:p>
      <w:pPr>
        <w:pStyle w:val="BookText"/>
        <w:rPr/>
      </w:pPr>
      <w:r>
        <w:rPr>
          <w:rFonts w:ascii="Amiri" w:hAnsi="Amiri" w:eastAsia="Amiri" w:cs="Amiri"/>
          <w:color w:val="111111"/>
          <w:sz w:val="28"/>
          <w:sz w:val="28"/>
          <w:szCs w:val="28"/>
          <w:rtl w:val="true"/>
          <w:lang w:bidi="ar-SA"/>
        </w:rPr>
        <w:t>فهو أصل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انقسمت على الجميع بصحّة فذاك، و ان انكسرت فسيأتي تفصيله</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اذا عرفت هذا فالفريضة امّا وفق السهام أو زائدة أو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أن‌تكون الفريضة بقدر السهام فان انقسمت من غير كسر فلا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أخت لأب مع زوج فالفريضة من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بنتين و أبوين أو أبوين و زوج فالفريضة من ستّة و تنقسم بغير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انكسرت الفريضة، فامّا على فريق واحد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يضرب عددهم في أصل الفريضة، ان لم‌يكن بين نصيبهم و عددهم 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أبوين و خمس بنات، فريضتهم ستّة نصيب البنات أربعة و لا وفق، فيضرب عددهنّ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فما ارتفع فمنه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حصل له من الورّاث من الفريضة سهم قبل الضرب فاضربه في خمسة، و ذلك قدر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بين النصيب و العدد وفق فاضرب الوفق من عددهنّ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أبوين و ستّ بنات، للبنات أربعة لاتنقسم عليهنّ على صحّة، و النصيب يوافق عددهنّ بالنصف، فتضرب نصف عددهنّ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فتبلغ ثمانيه‌عشر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للأبوين من الأصل سهمان ضربتهما في ثلاثة فكان لهما ستّة، و للبنات من الأصل أربعة فضربتها في ثلاثة فاجتمع لهنّ اثناعشر، لكلّ بنت سهمان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قبل شرح ما ذكره المصنّف رحمه‌الله لا بدّ من التعرّض لبيان مفهوم كلمات </w:t>
      </w:r>
    </w:p>
    <w:p>
      <w:pPr>
        <w:pStyle w:val="BookText"/>
        <w:rPr/>
      </w:pPr>
      <w:r>
        <w:rPr>
          <w:rFonts w:ascii="Amiri" w:hAnsi="Amiri" w:eastAsia="Amiri" w:cs="Amiri"/>
          <w:color w:val="111111"/>
          <w:sz w:val="28"/>
          <w:sz w:val="28"/>
          <w:szCs w:val="28"/>
          <w:rtl w:val="true"/>
          <w:lang w:bidi="ar-SA"/>
        </w:rPr>
        <w:t>قدتعرّض لها المصنّف فيما يأتي، و الأولى أن‌يذكر هنا؛ ليسهل حساب الفروض،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العددان امّا متساويان أو مختلفان و الثاني امّا متداخلان أو متوافقان أو متبائنان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المتداخلان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اللذان عدّ أقلّهما الأكثر حتّى أفناه، و لايمكن أن‌يتجاوز الأقلّ حينئذٍ نصف الأكثر و الاّ لم‌يعدّه كذلك و يسمّيان أيضا بالمتناسبين؛ لأنّ الأقلّ جزء من الأكثر كثلاثة و ستّة أو أربعة و اثنيعشر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المتوافقان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اللذان لم‌يعدّ الأقلّ منهما الأكثر ولكن وجد ثالث أكثر من الواحد يعدّ كلاًّ منهما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يفنيهما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يسمّيان بالمتشاركين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العدد الثالث يسمّى جزء الشركة أو المقسوم عليه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كان العدد الثالث اثنين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متوافقان أو متشاركان في النصف أو بالنصف، و ان كان ثلاثة فبالثلث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تذكّر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التعريف المذكور للمتوافقين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أن‌يكون الوفق بين العددين عددا واحدا كما في مثل الأربعة و الستّة فانّ الوفق بينهما الاثنان فيتوافقان بالنصف، و امّا أن‌يكون أكثر من واحد كما في الاثنيعشر و الثمانية فانّه يمكن أن‌يتوافق بينهما بالاثنين أو الأربعة على التعريف المذكور، ولكن الوفق هو العدد الأكبر كالأربعة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تحصيل الوفق أن‌يسقط أقلّهما من الأكثر مرّة أو مرارا فما بقي فهو الوفق ان عدّ كليهما، و ان لم‌يعدّ فنسقط النتيجة من الأقلّ مرّة أو مرارا حتّى نحصل على عدد يعدّ كليهما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 اثناعشر يعدّهما الاثنان فانّك اذا أسقطت العشرة من اثنيعشر بقي اثنان ثمّ الاثنان اذا أسقطا من العشرة مرارا فنيت و كذا اذا أسقطا من الاثنيعشر، فهذان يتوافقان بجزء ما يعدّهما و هو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كستّة و ثلاثين، و اثنين و ثمانين أسقطنا الأقلّ مرّتين من الأكثر فبقي عشرة، ثمّ أسقطناها من الأقلّ </w:t>
      </w:r>
    </w:p>
    <w:p>
      <w:pPr>
        <w:pStyle w:val="BookText"/>
        <w:rPr/>
      </w:pPr>
      <w:r>
        <w:rPr>
          <w:rFonts w:ascii="Amiri" w:hAnsi="Amiri" w:eastAsia="Amiri" w:cs="Amiri"/>
          <w:color w:val="111111"/>
          <w:sz w:val="28"/>
          <w:sz w:val="28"/>
          <w:szCs w:val="28"/>
          <w:rtl w:val="true"/>
          <w:lang w:bidi="ar-SA"/>
        </w:rPr>
        <w:t>ثلاث مرّات بقي ستّة، ثمّ أسقطناها من العشرة بقي أربعة ثمّ أسقطناها من الستّة بقي اثنان، ثمّ أسقطناهما من الأربعة ففنيت، فهما أيضا متوافقان بالنصف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بقي من اسقاط الأقلّ من الأكثر، ثمّ الباقي من الأقلّ مرّة أو مرارا الى آخر العمل ثلاثة فالموافقة بالثلث، و كذا الى العشرة فالموافقة بالعشر كعشرين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بقي أحدعشر كاثنين و عشرين، و ثلاثة و ثلاثين فالموافقة بجزء من أحدعشر جزءً و هكذا لا الى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الجزء المشترك فيه يسمّى الوفق، و اذا توافق العددان فاذا ذكر وفق أحدهما أريد ذلك الجزء المشترك منه، مثلاً يتوافق العشرة و الستّة بالنصف، فوفق أحدهما بمعنى نصفه، فاذا قيل اضرب وفق أحدهما في الآخر أريد ضرب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يتوافق العشرة و خمسه‌عشر في الخمسة، فوفق أحدهما هو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المتبائنان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اللذان لم‌يعدّ أحدهما الآخر و لا عدّهما غيرهما سوى الواحد، و اذا أسقط الأقلّ منهما من الأكثر مرّة أو مرارا بقي واحد كثلاثة و تسعه‌عشر أو اذا أسقط الأقلّ من الأكثر ثمّ الباقي من الأقلّ الى آخر العمل بقي واحد كثلاثه‌عشر و عشرين، فاذا أسقطت ثلاثه‌عشر من عشرين بقي سبعة، فاذا أسقطتها من ثلاثه‌عشر بقى ستّة فاذا أسقطتها من سبعة بقي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اذا أردت أن‌تطلب أقلّ عدد ينقسم على عددين مختلفين فان كانا متداخلين فالأكثر منهما هو المطلوب و لاتحتاج الى عمل آخر فاذا أردت مثلاً عددا يمكن أن يقسّم أربعة أقسام و أن‌يقسّم قسمين فهو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كانا متوافقين فالمطلوب هو الحاصل من ضرب وفق أحدهما في الآخر، كما اذا طلبنا أقلّ عدد ينقسم على ثمانيه‌عشر و ثلاثين فالمطلوب تسعون، يحصل من ضرب سدس أحدهما في الآخر؛ لأنّهما متوافقان بالسدس</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كانا متبائنين فالمطلوب هو الحاصل من ضرب أحدهما في الآخر، كما اذا طلبنا أقلّ عدد ينقسم على سبعة و تسعة فهو ثلاثة و ستّون</w:t>
      </w:r>
      <w:r>
        <w:rPr>
          <w:rFonts w:eastAsia="Amiri" w:cs="Amiri" w:ascii="Amiri" w:hAnsi="Amiri"/>
          <w:color w:val="111111"/>
          <w:sz w:val="28"/>
          <w:szCs w:val="28"/>
          <w:rtl w:val="true"/>
          <w:lang w:bidi="ar-SA"/>
        </w:rPr>
        <w:t xml:space="preserve">. </w:t>
      </w:r>
      <w:bookmarkStart w:id="896" w:name="pg11179_126926"/>
    </w:p>
    <w:p>
      <w:pPr>
        <w:pStyle w:val="BookText"/>
        <w:rPr/>
      </w:pPr>
      <w:bookmarkEnd w:id="896"/>
      <w:r>
        <w:rPr>
          <w:rFonts w:ascii="Amiri" w:hAnsi="Amiri" w:eastAsia="Amiri" w:cs="Amiri"/>
          <w:color w:val="111111"/>
          <w:sz w:val="28"/>
          <w:sz w:val="28"/>
          <w:szCs w:val="28"/>
          <w:rtl w:val="true"/>
          <w:lang w:bidi="ar-SA"/>
        </w:rPr>
        <w:t>و كذا اذا أردت أقلّ عدد ينقسم على أعداد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أردت أن‌تعرف أقلّ عدد ينقسم على ثلاثة و أربعة و خمسة و ستّة و ثمانية، فالمنقسم على الثلاثة و الأربعة اثناعشر، لأنّهما متبائنان، و المنقسم عليهما و على الخمسة ستّون، لأنّهما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الخمسة و الاثنيعشر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متبائنان أيضا، و المنقسم عليها و على الستّة، ستّون لتداخلهما أي الستّة و الستّين و المنقسم عليها و على الثمانية، مائة و عشرون، لأنّهما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الستّين و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متوافقان في الربع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هذه المقدّمة فاعلم أنّ الفريضة امّا وفق السهام أو زائدة أو ناقصة</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6341118_2870459653"/>
      <w:bookmarkStart w:id="898" w:name="_Toc318"/>
      <w:bookmarkEnd w:id="897"/>
      <w:r>
        <w:rPr>
          <w:rtl w:val="true"/>
        </w:rPr>
        <w:t xml:space="preserve">القسم الأوّل </w:t>
      </w:r>
      <w:r>
        <w:rPr>
          <w:rtl w:val="true"/>
        </w:rPr>
        <w:t xml:space="preserve">: </w:t>
      </w:r>
      <w:r>
        <w:rPr>
          <w:rtl w:val="true"/>
        </w:rPr>
        <w:t>أن‌تكون الفريضة بقدر السهام</w:t>
      </w:r>
      <w:bookmarkEnd w:id="898"/>
    </w:p>
    <w:p>
      <w:pPr>
        <w:pStyle w:val="Heading6"/>
        <w:numPr>
          <w:ilvl w:val="5"/>
          <w:numId w:val="1"/>
        </w:numPr>
        <w:rPr/>
      </w:pPr>
      <w:bookmarkStart w:id="899" w:name="__RefHeading___Toc6341120_2870459653"/>
      <w:bookmarkStart w:id="900" w:name="_Toc319"/>
      <w:bookmarkEnd w:id="899"/>
      <w:r>
        <w:rPr>
          <w:rtl w:val="true"/>
        </w:rPr>
        <w:t>إشارة</w:t>
      </w:r>
      <w:r>
        <w:rPr>
          <w:rtl w:val="true"/>
        </w:rPr>
        <w:t>:</w:t>
      </w:r>
      <w:bookmarkEnd w:id="900"/>
    </w:p>
    <w:p>
      <w:pPr>
        <w:pStyle w:val="BookText"/>
        <w:rPr/>
      </w:pPr>
      <w:r>
        <w:rPr>
          <w:rFonts w:ascii="Amiri" w:hAnsi="Amiri" w:eastAsia="Amiri" w:cs="Amiri"/>
          <w:color w:val="111111"/>
          <w:sz w:val="28"/>
          <w:sz w:val="28"/>
          <w:szCs w:val="28"/>
          <w:rtl w:val="true"/>
          <w:lang w:bidi="ar-SA"/>
        </w:rPr>
        <w:t>و هو على قسمين؛ لأنّها امّا أن‌تنقسم بغير كسر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كلام في الأوّل كما في المتن في مثل زوج و أخت لأب فانّ الفريضة تنقسم من اثنين من غير كسر فانّ سهم كلّ واحد منهما النصف و كغيره ممّا ذكره المصنّف رحمه‌الله</w:t>
      </w:r>
      <w:r>
        <w:rPr>
          <w:rFonts w:eastAsia="Amiri" w:cs="Amiri" w:ascii="Amiri" w:hAnsi="Amiri"/>
          <w:color w:val="111111"/>
          <w:sz w:val="28"/>
          <w:szCs w:val="28"/>
          <w:rtl w:val="true"/>
          <w:lang w:bidi="ar-SA"/>
        </w:rPr>
        <w:t>.</w:t>
      </w:r>
    </w:p>
    <w:p>
      <w:pPr>
        <w:pStyle w:val="Heading6"/>
        <w:numPr>
          <w:ilvl w:val="5"/>
          <w:numId w:val="1"/>
        </w:numPr>
        <w:rPr/>
      </w:pPr>
      <w:bookmarkStart w:id="901" w:name="__RefHeading___Toc6341122_2870459653"/>
      <w:bookmarkStart w:id="902" w:name="_Toc320"/>
      <w:bookmarkEnd w:id="901"/>
      <w:r>
        <w:rPr>
          <w:rtl w:val="true"/>
        </w:rPr>
        <w:t>فيما لو انكسرت على أكثر من فريق</w:t>
      </w:r>
      <w:bookmarkEnd w:id="902"/>
    </w:p>
    <w:p>
      <w:pPr>
        <w:pStyle w:val="BookText"/>
        <w:rPr/>
      </w:pPr>
      <w:r>
        <w:rPr>
          <w:rFonts w:ascii="Amiri" w:hAnsi="Amiri" w:eastAsia="Amiri" w:cs="Amiri"/>
          <w:color w:val="111111"/>
          <w:sz w:val="28"/>
          <w:sz w:val="28"/>
          <w:szCs w:val="28"/>
          <w:rtl w:val="true"/>
          <w:lang w:bidi="ar-SA"/>
        </w:rPr>
        <w:t>و أمّا اذا انكسرت الفريضة فان كان على فريق واحد فله صورتان لأنّ عددهم امّا أن‌يوافق نصيبهم أو يباينه فان كانا متبائنين ضربت عدد رؤوسهم في أصل الفريضة، فحاصل الجمع هو ما صحّت منه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أبوين و خمس بنات، فريضتهم ستّة و نصيب البنات أربعة و لا وفق بين الخمسة و الستّة فتضرب عددهنّ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فالثلاثون هو ما صحّت منه المسألة، للأبوين عشرة و للبنات عشرون لكلّ واحدة أربعة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ان توافقا كما في المتن من أبوين و ستّ بنات فكان سهم الأبوين السدسين و ما بقي، أربعة أسداس للبنات، لاينقسم على البنات الستّ على صحّة </w:t>
      </w:r>
    </w:p>
    <w:p>
      <w:pPr>
        <w:pStyle w:val="BookText"/>
        <w:rPr/>
      </w:pPr>
      <w:r>
        <w:rPr>
          <w:rFonts w:ascii="Amiri" w:hAnsi="Amiri" w:eastAsia="Amiri" w:cs="Amiri"/>
          <w:color w:val="111111"/>
          <w:sz w:val="28"/>
          <w:sz w:val="28"/>
          <w:szCs w:val="28"/>
          <w:rtl w:val="true"/>
          <w:lang w:bidi="ar-SA"/>
        </w:rPr>
        <w:t xml:space="preserve">ولكن الأربعة و الستّة متوافقتان بالنصف فتضرب نصف عددهنّ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ينقسم المال من ثمانيه‌عشر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ضرب في المسالك أمثلة أخرى، ان شئت فراجع</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و ان انكسرت على أكثر من فريق، فامّا أن‌يكون بين سهام كلّ فريق و عدده وفق، و امّا أن لايكون للجميع وفق، أو يكون لبعض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يردّ كلّ فريق الى جزء الوفق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يجعل كلّ عدد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 تردّ الطائفة التي لها الوفق الى جزء الوفق، و تبقى الأخرى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امّا أن‌تبقى الأعداد متماثلة أو متداخلة أو متوافقة أو متبائنة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الأوّل اقتصرت على أحدهما و ضربته في أصل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أخوين لأب و أمّ، و مثلهما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فريضتهم من ثلاثة لاتنقسم على صحّة ضربت أحد العددين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ستّة، للأخوين للأمّ سهمان بينهما و للأخوين للأب و الأمّ أربعة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انكسرت الفريضة على أكثر من فريق، فامّا أن‌يستوعب الكسر المجموع، أو يحصل على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على 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أن‌يكون بين سهام كلّ فريق و عدده وفق، أو يكون للبعض دون البعض، أو لايكون للجميع 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التقادير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أن‌تبقى الأعداد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ابقائها على حالها، أو ردّها الى جزء الوفق، أو ردّ البعض و ابقاء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متماثلة أو متداخلة أو متوافقة أو متبائنة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مضروب الستّة في الأربعة أربعة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يجتمع فيها الأوصاف بأن يكون بعضها مبائنا لبعض و </w:t>
      </w:r>
      <w:bookmarkStart w:id="903" w:name="pg11179_126928"/>
    </w:p>
    <w:p>
      <w:pPr>
        <w:pStyle w:val="BookText"/>
        <w:rPr/>
      </w:pPr>
      <w:bookmarkEnd w:id="903"/>
      <w:r>
        <w:rPr>
          <w:rFonts w:ascii="IRNazanin" w:hAnsi="IRNazanin" w:eastAsia="IRNazanin"/>
          <w:color w:val="111111"/>
          <w:sz w:val="28"/>
          <w:sz w:val="28"/>
          <w:szCs w:val="28"/>
          <w:rtl w:val="true"/>
          <w:lang w:bidi="fa-IR"/>
        </w:rPr>
        <w:t>بعضها موافقا و بعضها متداخلاً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جملة أقسام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المصنّف رحمه‌الله الى أربعة أمثلة منها للصور الأربع الأخيرة لكن ثلاثة منها مع مبائنة العدد للنصيب و واحدة مع موافقة بعض و مبائنة بعض</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ثمّ انّه رحمه‌الله قد ذكر الأمثلة في قسمين و قسّمهما الى أنواع و صور، و نحن نذكرها على ترتيب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الكسر على الجميع، و هو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هناك وفق بين نصيب كلّ فريق و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أربع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أن‌تكون الأعداد متماثلة، كثلاثة اخوة من أب و ثلاثة من 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فريضتهم ثلاثة؛ لأنّ فيها ثلثا، و هو فريضة كلالة الأمّ فثلثها واحد ينكسر على كلالة الأمّ و ثلثاها اثنان ينكسران أيضا على اخوة الأب، و أعداد الاخوة متماثلة فتكتفي بأحدهما و تضربه في أصل الفريضة تبلغ تسعة ثلاثة منه لاخوة الأمّ كعددهم و ستّة لاخوة الأب لكلّ واحد منهم اثنان</w:t>
      </w:r>
      <w:r>
        <w:rPr>
          <w:rFonts w:eastAsia="Amiri" w:cs="Amiri" w:ascii="Amiri" w:hAnsi="Amiri"/>
          <w:color w:val="111111"/>
          <w:sz w:val="28"/>
          <w:szCs w:val="28"/>
          <w:rtl w:val="true"/>
          <w:lang w:bidi="ar-SA"/>
        </w:rPr>
        <w:t>.</w:t>
      </w:r>
    </w:p>
    <w:p>
      <w:pPr>
        <w:pStyle w:val="Heading6"/>
        <w:numPr>
          <w:ilvl w:val="5"/>
          <w:numId w:val="1"/>
        </w:numPr>
        <w:rPr/>
      </w:pPr>
      <w:bookmarkStart w:id="904" w:name="__RefHeading___Toc6341124_2870459653"/>
      <w:bookmarkStart w:id="905" w:name="_Toc321"/>
      <w:bookmarkEnd w:id="904"/>
      <w:r>
        <w:rPr>
          <w:rtl w:val="true"/>
        </w:rPr>
        <w:t>في تداخل العددين</w:t>
      </w:r>
      <w:bookmarkEnd w:id="9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أن‌تكون الأعداد متداخلة كما لو كان الاخوة من الأب ستّة فانّ الثلاثة داخلة في الستّة فتضرب الستّة في أصل الفريضة و هو الثلاثة، تبلغ ثمانيه‌عشر، ستّة منها للاخوة من قبل الأمّ و اثناعشر للاخوة من قبل الأب</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6341126_2870459653"/>
      <w:bookmarkStart w:id="907" w:name="_Toc322"/>
      <w:bookmarkEnd w:id="906"/>
      <w:r>
        <w:rPr>
          <w:rtl w:val="true"/>
        </w:rPr>
        <w:t>في توافق العددين</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أن‌تكون الأعداد متوافقة كما لو كان الاخوة من الأمّ أربعة و الاخوة من الأب ستّة، فتأخذ المخرج المشترك بينهما و هو اثناعشر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ضعف الستّة و ثلاثة أضعاف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تضرب في ثلاثة أصل الفريضة تبلغ ستّة و ثلاثين، للاخوة من الأمّ اثناعشر، و للاخوة من الأب أربعة و عشرون، و كلاهما ينقسم على فريقه بصحّة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أن‌تكون الأعداد متبائنة كتباين العدد و النصيب، كثلاثة اخوة لأمّ و </w:t>
      </w:r>
    </w:p>
    <w:p>
      <w:pPr>
        <w:pStyle w:val="BookText"/>
        <w:rPr/>
      </w:pPr>
      <w:r>
        <w:rPr>
          <w:rFonts w:ascii="Amiri" w:hAnsi="Amiri" w:eastAsia="Amiri" w:cs="Amiri"/>
          <w:color w:val="111111"/>
          <w:sz w:val="28"/>
          <w:sz w:val="28"/>
          <w:szCs w:val="28"/>
          <w:rtl w:val="true"/>
          <w:lang w:bidi="ar-SA"/>
        </w:rPr>
        <w:t>أربعة لأب، فتضرب أحدهما في الآخر ثمّ المرتفع في ثلاثة تبلغ ستّة و ثلاثين، لكلالة الأمّ اثناعشر، و لاخوة الأب أربعة و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تضرب المخرج المشترك بين سهم كلّ فريق و الآخر، في أصل الفريضة، الاّ أنّ طريقة أخذ المخرج المشترك في كلّ صورة مختصّة بها فانّ المتماثلين لاحاجة لهما الى المخرج المشترك لمماثلتهما، و المتداخلين يكون الأكثر هو المخرج المشترك، و المتوافقين يضرب وفق أحدهما في مجموع الآخر و المتبائنين يضرب أحدهما في الآخر ليحصل المخرج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الكسر على الجميع ولكن عدد البعض يوافق النصيب و عدد البعض لايوافقه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أن‌تبقى الأعداد بعد ردّ الموافق الى جزئه متماثلة، كزوجتين و ستّة اخوة لأب فريضتهم أربعة لاتنقسم على الفريقين، و للاخوة منها ثلاثة يوافق عددهم بالثلث بالمعنى الأعمّ فتردّ الستّة الى اثنين مماثل عدد الزوجات، فتقتصر على أحدهما و تضربه في أصل الفريضة تبلغ ثمانية، للزوجتين اثنتان، و للاخوة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أن‌تبقى الأعداد بعد الردّ متداخلة كما لو كانت الزوجات أربعا فيداخلها الاثنان اللذان ردّ عدد الاخوة اليهما فتجتزي بالأكثر و تضربه في أصل الفريضة تبلغ ستّه‌عشر، للزوجات الأربع أربعة و للاخوة الستّة اثنتاعشرة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أن‌تبقى الأعداد بعد الردّ متوافقة، كزوجتين و ستّة اخوة من الأب و ستّه‌عشر من الأمّ، فريضتهم اثناعشر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الحاصل من ضرب أربعة مخرج الربع سهم الزوجات في ثلاثة مخرج الثلث سهم الاخوة للأمّ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للزوجتين منها ثلاثة لاتنقسم و هي مبائنة لعددهما، و للاخوة من الأب خمسة و هي مبائنة لعددهم أيضا و للاخوة من الأمّ أربعة و هي توافق عددهم بالربع، فتردّهم الى أربعة جزء الوفق توافق عدد اخوة الأب بالنصف، فتضرب نصف أحدهما في الآخر ثمّ </w:t>
      </w:r>
    </w:p>
    <w:p>
      <w:pPr>
        <w:pStyle w:val="BookText"/>
        <w:rPr/>
      </w:pPr>
      <w:r>
        <w:rPr>
          <w:rFonts w:ascii="Amiri" w:hAnsi="Amiri" w:eastAsia="Amiri" w:cs="Amiri"/>
          <w:color w:val="111111"/>
          <w:sz w:val="28"/>
          <w:sz w:val="28"/>
          <w:szCs w:val="28"/>
          <w:rtl w:val="true"/>
          <w:lang w:bidi="ar-SA"/>
        </w:rPr>
        <w:t xml:space="preserve">المجتمع في أصل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مائة و أربعة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فللزوجتين ستّة و ثلاثون و لكلالة الأمّ ثمانية و أربعون لكلّ واحد ثلاثة و لاخوة الأب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أن‌تبقى بعد الردّ متبائنة، كما لو كانت الزوجات أربعا و الاخوة من الأب خمسة و الاخوة من الأمّ ستّة، نصيبهم من الفريضة أربعة توافق عددهم بالنصف، فتردّهم الى ثلاثة، تقع المبائنة بينها و بين الأربعة و الخمسة فتضرب ثلاثة في أربعة، ثمّ المرتفع في خمسة، ثمّ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سبعمائة و عشرين للزوجات منها مائة و ثمانون لكلّ واحدة خمسة و أربعون، و لاخوة الأمّ مائتان و أربعون لكلّ واحد أربعون و لاخوة الأب ثلاثمائة لكلّ واحد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بين نصيب كلّ فريق و عدده وفق، فتردّ كلّ فريق الى جزء الوفق ثمّ تعتبر الأعداد، فتأتي فيها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أن‌تبقى الأعداد بعد ردّها متماثلة كستّ زوجات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يتّفق ذلك في المريض يطلّق ثمّ يتزوّج و يدخل ثمّ يموت قبل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ثمانية من كلالة الأمّ و عشرة من كلالة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فالفريضة اثنتاعشرة مخرج الربع و الثلث، و يكون بين نصيب كلّ فريق و عدده توافق بالنصف فيؤخذ الاثنان و يضرب في أصل الفريضة تبلغ أربعة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فللزوجات ستّة، و لاخوة الأمّ ثمانية، و لاخوة الأب عشرة، لكلّ واحد من الجميع سهم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أن‌تبقى الأعداد بعد ردّها الى جزء الوفق متداخلة، كالمثال الأوّل الاّ أنّ الاخوة من الأمّ ستّه‌عشر، فنصيبهم يوافق عددهم بالربع أيضا فتردّهم الى أربعة، و الاثنان اللذان رجع اليهما عدد الزوجات و الاخوة للأب يداخلانها، فتجتزي بالأربعة و تضربها في أصل الفريضة تبلغ ثمانية و أربعين، للزوجات اثناعشر، و للاخوة للأمّ ستّه‌عشر عددهم، و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للاخوة للأب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أن‌تبقى الأعداد بعد ردّها الى جزء الوفق متوافقة، كما لو كان الاخوة من الأمّ في المثال أربعة و عشرين توافق الأربعة بالربع، فيرجع عددهم الى ستّة و اخوة الأب عشرين يوافق نصيبهم بالخمس فيرجع عددهم الى أربعة، و قد رجع عدد الزوجات الى اثنين، فبين كلّ عدد و ما فوقه موافقة بالنصف فيسقط الاثنان، و تضرب اثنين في ستّة، ثمّ المرتفع في اثنيعشر تبلغ مائة و أربعة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أن‌تكون الأعداد بعد الردّ متبائنة، كما لو كان الاخوة للأمّ اثنيعشر، فيرجع عددهم بعد الردّ الى ثلاثة، و اخوة الأب خمسة و عشرين، فيرجع عددهم الى خمسة فيبقى العدد اثنين مع ثلاثة و خمسة و هي متبائنة فتضرب اثنين في ثلاثة ثمّ الستّة في خمسة، ثمّ الثلاثين في اثنيعشر، تبلغ ثلاثمائة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الكسر على أكثر من فريق ولكن لم‌يستوعب الجميع، كثلاث زوجات و ثلاثة اخوة للأمّ و ثلاثة للأب، فالفريضة اثناعشر، للزوجات ثلاثة لاتنكسر عليهنّ و ينكسر نصيب الاخوة من الطرفين عليهم، و بين النصيب و العدد فيهما مبائنة، و الأعداد متماثلة، فيكتفى بأحدها و تضربه في أصل الفريضة تبلغ ستّة و ثلاثين، فمن كان له من الأصل شيء أخذه مضروبا في ثلاثة، فللاخوة من الأمّ اثناعشر، و للاخوة من الأب خمسه‌عشر، و للزوجات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الصور الاثنتاعشرة آتية في هذا القسم أيضا، و بعد ما ذكرنا من الأمثلة للقسم الأوّل فهي في هذا القسم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كانت الأعداد بعد مراعاة النسبة مختلفة، فبعضها مبائن لبعض و بعضها موافق، الى غير ذلك من الفروض التي تظهر ممّا ذكرناه بأدنى تفاوت</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تداخل العددان فاطرح الأقلّ، و اضرب الأكثر في الفريضة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اخوة ثلاثة لأمّ، و ستّة لأب، فريضتهم ثلاثة لاتنقسم على صحّة، و أحد الفريقين نصف الآخر، فالعددان متداخلان، فاضرب الستّة في الفريضة تبلغ ثمانيه‌عشر، و منه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تقدّم من تعريف المتداخلين فالثلاثة و الستّة متداخلتان فتصحّ المسألة من ثمانيه‌عشر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واضح لا اشكال فيه، ولكن الشهيد رحمه‌الله في المسالك اعتبر طريقا آخر و قال بأنّه على ما اختاره كانت الثلاثة و الستّة متوافقتين و صحّح المسألة من تسعة على مذهبه، فراجع</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و ان توافق العددان فاضرب وفق أحدهما في عدد الآخر، فما ارتفع فاضربه في أصل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زوجات و ستّة اخوة، فريضتهم أربعة لاتنقسم صحاحا و بين الأربعة و الستّة وفق و هو النصف فتضرب نصف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اثنيعشر، فتضرب ذلك في أصل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ارتفع صحّت منه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تباين العددان فاضرب أحدهما في الآخر، فما اجتمع فاضربه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أخوين من أمّ و خمسة من أب، فريضتهم ثلاثة لاتنقسم على صحّة، و لا وفق بين العددين و لاتداخل، فاضرب أحدهما في الآخر تكن عشرة، ثمّ اضرب العشرة في أصل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ارتفع فمنه تصحّ</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ما تقدّم منّا في توضيح المتوافقين و المتبائنين فلا كلام فيما ذكره المصنّف رحمه‌الله و قد تقدّم شرحه</w:t>
      </w:r>
      <w:r>
        <w:rPr>
          <w:rFonts w:eastAsia="Amiri" w:cs="Amiri" w:ascii="Amiri" w:hAnsi="Amiri"/>
          <w:color w:val="111111"/>
          <w:sz w:val="28"/>
          <w:szCs w:val="28"/>
          <w:rtl w:val="true"/>
          <w:lang w:bidi="ar-SA"/>
        </w:rPr>
        <w:t xml:space="preserve">. </w:t>
      </w:r>
      <w:bookmarkStart w:id="908" w:name="pg11179_126933"/>
    </w:p>
    <w:p>
      <w:pPr>
        <w:pStyle w:val="BookText"/>
        <w:rPr/>
      </w:pPr>
      <w:bookmarkEnd w:id="908"/>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أيضا كما يصحّ جعله من قسم المتوافق نظرا الى تداخل نصيب الاخوة مع عددهم و اعتبار نسبة أحد العددين الى الآخر، يصحّ جعله مثالاً لتداخل الأعداد، لأنّ بين نصيب الاخوة و عددهم توافقا بالثلث بالمعنى الأعمّ، فتردّ عددهم الى اثنين، فيداخل عدد الزوجات، فتقتصر على عددهنّ به و تضربه في أصل الفريضة تبلغ ستّه‌عشر، للزوجات الأربع أربعة، و للاخوة اثناعشر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أولى ممّا اعتبره المصنّف رحمه‌الله و أخصر فريضة، لأنّها على فرضه تكون من ثمانية و أربعين</w:t>
      </w:r>
      <w:r>
        <w:rPr>
          <w:rFonts w:eastAsia="Amiri" w:cs="Amiri" w:ascii="Amiri" w:hAnsi="Amiri"/>
          <w:color w:val="111111"/>
          <w:sz w:val="28"/>
          <w:szCs w:val="28"/>
          <w:rtl w:val="true"/>
          <w:lang w:bidi="ar-SA"/>
        </w:rPr>
        <w:t>».</w:t>
      </w:r>
      <w:r>
        <w:rPr>
          <w:rStyle w:val="FootnoteAnchor"/>
          <w:rtl w:val="true"/>
        </w:rPr>
        <w:footnoteReference w:id="1061"/>
      </w:r>
    </w:p>
    <w:p>
      <w:pPr>
        <w:pStyle w:val="Heading6"/>
        <w:numPr>
          <w:ilvl w:val="5"/>
          <w:numId w:val="1"/>
        </w:numPr>
        <w:rPr/>
      </w:pPr>
      <w:bookmarkStart w:id="909" w:name="__RefHeading___Toc6341128_2870459653"/>
      <w:bookmarkStart w:id="910" w:name="_Toc323"/>
      <w:bookmarkEnd w:id="909"/>
      <w:r>
        <w:rPr>
          <w:rtl w:val="true"/>
        </w:rPr>
        <w:t>تتمّة العددان</w:t>
      </w:r>
      <w:r>
        <w:rPr>
          <w:rtl w:val="true"/>
        </w:rPr>
        <w:t xml:space="preserve">: </w:t>
      </w:r>
      <w:r>
        <w:rPr>
          <w:rtl w:val="true"/>
        </w:rPr>
        <w:t>امّا متساويان، أو مختلفان</w:t>
      </w:r>
      <w:r>
        <w:rPr>
          <w:rtl w:val="true"/>
        </w:rPr>
        <w:t>.</w:t>
      </w:r>
      <w:bookmarkEnd w:id="910"/>
    </w:p>
    <w:p>
      <w:pPr>
        <w:pStyle w:val="BookText"/>
        <w:rPr/>
      </w:pPr>
      <w:r>
        <w:rPr>
          <w:rFonts w:ascii="IRNazanin" w:hAnsi="IRNazanin" w:eastAsia="IRNazanin"/>
          <w:color w:val="111111"/>
          <w:sz w:val="28"/>
          <w:sz w:val="28"/>
          <w:szCs w:val="28"/>
          <w:rtl w:val="true"/>
          <w:lang w:bidi="fa-IR"/>
        </w:rPr>
        <w:t>و المختلفان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متداخلان، أو متوافقان، أو متبائنان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فالمتداخلان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اللذان يفني أقلّهما الأكثر، امّا مرّتين أو مرارا، و لايتجاوز الأقلّ نصف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سمّيتهما بالمتناسبين، كالثلاثة بالقياس الى الستّة و التسعة، و كالأربعة بالقياس الى الثمانية و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المتوافقان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اللذان اذا أسقط أقلّهما من الأكثر مرّة أو مرارا بقي أكثر من واحد، كالعشرة و الاثنيعشر، فانّك اذا أسقطت العشرة بقي اثنان، فاذا أسقطتهما من العشرة مرارا فنيت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فضل بعد الاسقاط اثنان فهما يتوافقان بالنصف، و لو بقي ثلاثة فالموافقة بالثلث، و كذا الى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بقي أحدعشر فالموافقة بالجزء منها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المتبائنان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اللذان اذا أسقط الأقلّ من الأكثر مرّة أو مرارا بقي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ثلاثه‌عشر و عشرين، فانّك اذا أسقطت ثلاثه‌عشر بقي سبعة، فاذا </w:t>
      </w:r>
      <w:bookmarkStart w:id="911" w:name="pg11179_126934"/>
    </w:p>
    <w:p>
      <w:pPr>
        <w:pStyle w:val="BookText"/>
        <w:rPr/>
      </w:pPr>
      <w:bookmarkEnd w:id="911"/>
      <w:r>
        <w:rPr>
          <w:rFonts w:ascii="Amiri" w:hAnsi="Amiri" w:eastAsia="Amiri" w:cs="Amiri"/>
          <w:color w:val="111111"/>
          <w:sz w:val="28"/>
          <w:sz w:val="28"/>
          <w:szCs w:val="28"/>
          <w:rtl w:val="true"/>
          <w:lang w:bidi="ar-SA"/>
        </w:rPr>
        <w:t>أسقطت سبعة من ثلاثه‌عشر بقي ستّة، فاذا أسقطت ستّة من سبعة بقي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منّا شرح هذه التتمّة في أوّل البحث قبل الخوض في المقصود، و قلنا بأنّ الأولى ذكرها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التتمّة من جملة المقدّمات التي تشتدّ اليها الحاجة لحساب الفرائض، و كان تقديمها على القسم السابق أولى، لتوقّف حساب مسائله عليها</w:t>
      </w:r>
      <w:r>
        <w:rPr>
          <w:rFonts w:eastAsia="Amiri" w:cs="Amiri" w:ascii="Amiri" w:hAnsi="Amiri"/>
          <w:color w:val="111111"/>
          <w:sz w:val="28"/>
          <w:szCs w:val="28"/>
          <w:rtl w:val="true"/>
          <w:lang w:bidi="ar-SA"/>
        </w:rPr>
        <w:t>».</w:t>
      </w:r>
      <w:r>
        <w:rPr>
          <w:rStyle w:val="FootnoteAnchor"/>
          <w:rtl w:val="true"/>
        </w:rPr>
        <w:footnoteReference w:id="1062"/>
      </w:r>
    </w:p>
    <w:p>
      <w:pPr>
        <w:pStyle w:val="Heading6"/>
        <w:numPr>
          <w:ilvl w:val="5"/>
          <w:numId w:val="1"/>
        </w:numPr>
        <w:rPr/>
      </w:pPr>
      <w:bookmarkStart w:id="912" w:name="__RefHeading___Toc6341130_2870459653"/>
      <w:bookmarkStart w:id="913" w:name="_Toc324"/>
      <w:bookmarkEnd w:id="912"/>
      <w:r>
        <w:rPr>
          <w:rtl w:val="true"/>
        </w:rPr>
        <w:t xml:space="preserve">القسم الثاني </w:t>
      </w:r>
      <w:r>
        <w:rPr>
          <w:rtl w:val="true"/>
        </w:rPr>
        <w:t xml:space="preserve">: </w:t>
      </w:r>
      <w:r>
        <w:rPr>
          <w:rtl w:val="true"/>
        </w:rPr>
        <w:t>أن‌تكون الفريضة قاصرة عن السهام</w:t>
      </w:r>
      <w:bookmarkEnd w:id="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أن‌تكون الفريضة قاصرة عن السهام و لن‌تقصر الاّ بدخول الزوج أو الزوجة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أبوين و بنتين فصاعدا مع زوج أو زوجة، أو أبوين و بنت و زوج، أو أحد الأبوين و بنتين فصاعدا مع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فللزوج أو الزوجة في هذه المسائل نصيبهما الأدنى، و لكلّ واحد من الأبوين السدس، و ما يبقى فللبنت أو البنتين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لاتعول الفريضة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أخوان لأمّ و أختان فصاعدا لأب و أمّ أو لأب مع زوج أو زوجة، أو أحد كلالة الأمّ مع أخت و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المسائل يأخذ الزوج أو الزوجة نصيبهما الأعلى، و يدخل النقص على الأخت أو الأخوات للأب و الأمّ أو للأب خاصّة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انقسمت الفريضة على صحّة، و الاّ ضربت سهام من انكسر عليهنّ النصيب في أصل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أبوان و زوج و خمس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فريضتهم اثناعشر، للزوج ثلاثة، و للأبوين أربعة، و يبقى خمسة للبنات </w:t>
      </w:r>
      <w:bookmarkStart w:id="914" w:name="pg11179_126935"/>
    </w:p>
    <w:p>
      <w:pPr>
        <w:pStyle w:val="BookText"/>
        <w:rPr/>
      </w:pPr>
      <w:bookmarkEnd w:id="914"/>
      <w:r>
        <w:rPr>
          <w:rFonts w:ascii="Amiri" w:hAnsi="Amiri" w:eastAsia="Amiri" w:cs="Amiri"/>
          <w:color w:val="111111"/>
          <w:sz w:val="28"/>
          <w:sz w:val="28"/>
          <w:szCs w:val="28"/>
          <w:rtl w:val="true"/>
          <w:lang w:bidi="ar-SA"/>
        </w:rPr>
        <w:t>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البنات ثلاثا، فلم‌تنقسم الخمسة عليهنّ، ضربت ثلاثة في أصل الفريضة، فما بلغت صحّت منه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القسم يجري فيما اذا دخل الزوج أو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لنوضّح بعض أمثلة المتن و ان كان ما في المتن واضحا لايحتاج الى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للميّت زوج و أبوان و بنتان فصاعدا، فنصيب الزوج اذا كان للميّت ولد الربع و للأبوين لكلّ واحد منهما السدس مع وجود الولد و نصيب البنتين فصاعدا الثلثان، فلانستطيع أن‌نعطي كلّ واحد من هؤلاء نصيبه كملاً فلا بدّ من دخول النقص على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لايدخل النقص على الزوج و الزوجة و الأبوين ولكن يدخل في هذا المثال على البنات، فيرث الزوج في المثال الربع و يرث الأبوان كلّ واحد منهما السدس و الباقي للبنات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بين الأربعة و الستّة وفق بالنصف، ضرب نصف أحدهما في الآخر فيصير اثنيعشر، ثلاثة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و للأبوين لكلّ واحد منهما الاثنان، و يبقى خمسة أسهم للبنات يقسّم عليهنّ على ما تقدّم شرحه فلانعيد</w:t>
      </w:r>
      <w:r>
        <w:rPr>
          <w:rFonts w:eastAsia="Amiri" w:cs="Amiri" w:ascii="Amiri" w:hAnsi="Amiri"/>
          <w:color w:val="111111"/>
          <w:sz w:val="28"/>
          <w:szCs w:val="28"/>
          <w:rtl w:val="true"/>
          <w:lang w:bidi="ar-SA"/>
        </w:rPr>
        <w:t>.</w:t>
      </w:r>
    </w:p>
    <w:p>
      <w:pPr>
        <w:pStyle w:val="Heading6"/>
        <w:numPr>
          <w:ilvl w:val="5"/>
          <w:numId w:val="1"/>
        </w:numPr>
        <w:rPr/>
      </w:pPr>
      <w:bookmarkStart w:id="915" w:name="__RefHeading___Toc6341132_2870459653"/>
      <w:bookmarkStart w:id="916" w:name="_Toc325"/>
      <w:bookmarkEnd w:id="915"/>
      <w:r>
        <w:rPr>
          <w:rtl w:val="true"/>
        </w:rPr>
        <w:t xml:space="preserve">القسم الثالث </w:t>
      </w:r>
      <w:r>
        <w:rPr>
          <w:rtl w:val="true"/>
        </w:rPr>
        <w:t xml:space="preserve">: </w:t>
      </w:r>
      <w:r>
        <w:rPr>
          <w:rtl w:val="true"/>
        </w:rPr>
        <w:t>أن‌تزيد الفريضة عن السهام</w:t>
      </w:r>
      <w:bookmarkEnd w:id="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أن‌تزيد الفريضة عن السهام فتردّ على ذوي السهام، عدا الزوج و الزوجة و الأمّ مع الاخوة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يجتمع من له سببان مع من له سبب واحد، فذو السببين أحقّ بالردّ</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أبوين و بنت، فاذا لم‌يكن اخوة فالردّ أخماسا، و ان كان اخوة فالردّ أرباعا، تضرب مخرج سهام الردّ في أصل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الأبوين و </w:t>
      </w:r>
    </w:p>
    <w:p>
      <w:pPr>
        <w:pStyle w:val="BookText"/>
        <w:rPr/>
      </w:pPr>
      <w:r>
        <w:rPr>
          <w:rFonts w:ascii="Amiri" w:hAnsi="Amiri" w:eastAsia="Amiri" w:cs="Amiri"/>
          <w:color w:val="111111"/>
          <w:sz w:val="28"/>
          <w:sz w:val="28"/>
          <w:szCs w:val="28"/>
          <w:rtl w:val="true"/>
          <w:lang w:bidi="ar-SA"/>
        </w:rPr>
        <w:t>بنتين فصاعدا، فالفاضل يردّ أخماسا، فتضرب خمسة في أصل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من يردّ عليه الزيادة كملاً في فواصل الكتاب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المثال حينما تزيد الفريضة عن السهام و يردّ الفاضل عليهم من غير 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أصل فريضتهم ستّة، لدخول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الفاضل عن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ردّ على الجميع ضربت خمسة سهام الردّ في ستّة، و ان ردّ على الأب و البنت خاصّة، لوجود الحاجب عنه للأمّ ضربت أربعة في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واحد من كلالة الأمّ مع أخت لأب، فالردّ عليهما على الأصحّ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اثنين من كلالة الأمّ مع أخت لأب، فانّ الردّ يكون أخماسا، تضرب خمسة في أصل الفريضة، فما ارتفع صحّت منه القسمة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الفرض يردّ الباقي على الأخت للأب خاصّة و قد تقدّم البحث في ذلك مستوفى</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bookmarkStart w:id="917" w:name="pg11179_126937"/>
    </w:p>
    <w:p>
      <w:pPr>
        <w:pStyle w:val="Heading5"/>
        <w:numPr>
          <w:ilvl w:val="4"/>
          <w:numId w:val="1"/>
        </w:numPr>
        <w:rPr/>
      </w:pPr>
      <w:bookmarkStart w:id="918" w:name="__RefHeading___Toc6341134_2870459653"/>
      <w:bookmarkStart w:id="919" w:name="_Toc326"/>
      <w:bookmarkEnd w:id="917"/>
      <w:bookmarkEnd w:id="918"/>
      <w:r>
        <w:rPr>
          <w:rtl w:val="true"/>
        </w:rPr>
        <w:t>المقصد الثاني في المناسخات</w:t>
      </w:r>
      <w:bookmarkEnd w:id="919"/>
    </w:p>
    <w:p>
      <w:pPr>
        <w:pStyle w:val="Heading6"/>
        <w:numPr>
          <w:ilvl w:val="5"/>
          <w:numId w:val="1"/>
        </w:numPr>
        <w:rPr/>
      </w:pPr>
      <w:bookmarkStart w:id="920" w:name="__RefHeading___Toc6341136_2870459653"/>
      <w:bookmarkStart w:id="921" w:name="_Toc327"/>
      <w:bookmarkEnd w:id="920"/>
      <w:r>
        <w:rPr>
          <w:rtl w:val="true"/>
        </w:rPr>
        <w:t>إشارة</w:t>
      </w:r>
      <w:r>
        <w:rPr>
          <w:rtl w:val="true"/>
        </w:rPr>
        <w:t>:</w:t>
      </w:r>
      <w:bookmarkEnd w:id="921"/>
    </w:p>
    <w:p>
      <w:pPr>
        <w:pStyle w:val="BookText"/>
        <w:rPr/>
      </w:pPr>
      <w:r>
        <w:rPr>
          <w:rFonts w:ascii="Amiri" w:hAnsi="Amiri" w:eastAsia="Amiri" w:cs="Amiri"/>
          <w:color w:val="111111"/>
          <w:sz w:val="28"/>
          <w:sz w:val="28"/>
          <w:szCs w:val="28"/>
          <w:rtl w:val="true"/>
          <w:lang w:bidi="ar-SA"/>
        </w:rPr>
        <w:t>و نعني به أن‌يموت انسان فلاتقسّم تركته، ثمّ يموت بعض ورّاثه و يتعلّق الغرض بقسمة الفريضتين من أصل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المناسخات جمع مناسخة و هي مفاعلة من النسخ، و هو النقل و التحويل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الكتاب اذا نقلته من نسخة الى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هذه المسائل بها لأنّ الأنصباء بموت الميّت الثاني تنسخ و تنتقل من عدد الى عدد، و كذا التصحيح ينتقل من حال الى حال، و كذا عدد مجموع الورثة ينتقل من مقدار الى مقدار بموت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و المسالك </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على الابطال،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الشمس الظلّ، اذا أبطلته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الفرض أبطل تلك القسمة و تعلّق غرضه بغيرها و ان اتّفق موافقة الثانية للأولى</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فطريق ذلك أن‌تصحّح مسألة الأوّل، و يجعل للثاني من ذلك نصيب اذا قسّم على ورثته صحّ من غير كسر، فان كان ورثة الثاني هم ورثة الأوّل من غير اختلاف في القسمة كان كالفريضة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اخوة ثلاثة و أخوات ثلاث من جهة واحدة، مات أحد الاخوة ثمّ مات الآخر، ثمّ ماتت احدى </w:t>
      </w:r>
      <w:bookmarkStart w:id="922" w:name="pg11179_126938"/>
    </w:p>
    <w:p>
      <w:pPr>
        <w:pStyle w:val="BookText"/>
        <w:rPr/>
      </w:pPr>
      <w:bookmarkEnd w:id="922"/>
      <w:r>
        <w:rPr>
          <w:rFonts w:ascii="Amiri" w:hAnsi="Amiri" w:eastAsia="Amiri" w:cs="Amiri"/>
          <w:color w:val="111111"/>
          <w:sz w:val="28"/>
          <w:sz w:val="28"/>
          <w:szCs w:val="28"/>
          <w:rtl w:val="true"/>
          <w:lang w:bidi="ar-SA"/>
        </w:rPr>
        <w:t>الأخوات ثمّ ماتت أخرى و بقي أخ و أخت، فمال الموتى بينهما أثلاثا أو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ورثة الثاني هم ورثة الأوّل من غير اختلاف في القسمة يجعل الميت الثاني كأن لم‌يكن و تقسّم التركة على الباقين، كما لو مات الأوّل عن اخوة و أخوات من أب أو أمّ، سواء كانوا كلّهم ذكورا أو اناثا أو متفرّقين، و سواء مات الثاني و الثالث من صنف واحد أو من الصنفين و سواء اتّحدت جهة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اختلفت، كما لو مات شخص عن بنين و بنات ثمّ مات أحدهم و لم‌يترك وارثا سوى اخوته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ماتت امرأة عن أولاد مختلفي الآباء، فكان واحد منهم من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الباقون من أب آخر، فانّ مالها للجميع بالسويّة أو للذكر مثل حظّ الأنثيين، فاذا مات واحد من الاخوة للأب و الأمّ و ترك الباقين فانّ ارثه منحصر فيهم، لكن ارثهم من الأخ ليس على حسب ارثهم من الأمّ، فانّ الأخ من الأمّ له السدس و الاخوة من الأبوين لهم الباقي، فيكون الحكم هنا كما لو اختلف الورّاث، كما هو واضح</w:t>
      </w:r>
      <w:r>
        <w:rPr>
          <w:rFonts w:eastAsia="Amiri" w:cs="Amiri" w:ascii="Amiri" w:hAnsi="Amiri"/>
          <w:color w:val="111111"/>
          <w:sz w:val="28"/>
          <w:szCs w:val="28"/>
          <w:rtl w:val="true"/>
          <w:lang w:bidi="ar-SA"/>
        </w:rPr>
        <w:t>.</w:t>
      </w:r>
    </w:p>
    <w:p>
      <w:pPr>
        <w:pStyle w:val="Heading6"/>
        <w:numPr>
          <w:ilvl w:val="5"/>
          <w:numId w:val="1"/>
        </w:numPr>
        <w:rPr/>
      </w:pPr>
      <w:bookmarkStart w:id="923" w:name="__RefHeading___Toc6341138_2870459653"/>
      <w:bookmarkStart w:id="924" w:name="_Toc328"/>
      <w:bookmarkEnd w:id="923"/>
      <w:r>
        <w:rPr>
          <w:rtl w:val="true"/>
        </w:rPr>
        <w:t>فيما لو اختلف الاستحقاق أو الورّاث أو هما</w:t>
      </w:r>
      <w:bookmarkEnd w:id="924"/>
    </w:p>
    <w:p>
      <w:pPr>
        <w:pStyle w:val="BookText"/>
        <w:rPr/>
      </w:pPr>
      <w:r>
        <w:rPr>
          <w:rFonts w:ascii="Amiri" w:hAnsi="Amiri" w:eastAsia="Amiri" w:cs="Amiri"/>
          <w:color w:val="111111"/>
          <w:sz w:val="28"/>
          <w:sz w:val="28"/>
          <w:szCs w:val="28"/>
          <w:rtl w:val="true"/>
          <w:lang w:bidi="ar-SA"/>
        </w:rPr>
        <w:t>و لو اختلف الاستحقاق أو الورّاث أو هما فانظر نصيب الثاني، فان نهض بالقسمة على الصحّة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أن‌يموت انسان و يترك زوجة و ابنا و أبا و بنتا، فللزوجة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أربعة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تموت الزوجة فتترك ابنا و بنتا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اختلاف الاستحقاق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مات رجل و ترك ثلاثة أولاد ثمّ مات أحدهم و لم‌يخلّف غير أخويه فانّ جهة الاستحقاق في الفريضة مختلفة فانّها في الأولى البنوّة و في الثانية الأخوّة و الوارث واحد</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المثال فان فرض أنّ الأولاد كلّهم ذكور، فالمال من ثلاثة و لكلّ </w:t>
      </w:r>
      <w:bookmarkStart w:id="925" w:name="pg11179_126939"/>
    </w:p>
    <w:p>
      <w:pPr>
        <w:pStyle w:val="BookText"/>
        <w:rPr/>
      </w:pPr>
      <w:bookmarkEnd w:id="925"/>
      <w:r>
        <w:rPr>
          <w:rFonts w:ascii="Amiri" w:hAnsi="Amiri" w:eastAsia="Amiri" w:cs="Amiri"/>
          <w:color w:val="111111"/>
          <w:sz w:val="28"/>
          <w:sz w:val="28"/>
          <w:szCs w:val="28"/>
          <w:rtl w:val="true"/>
          <w:lang w:bidi="ar-SA"/>
        </w:rPr>
        <w:t xml:space="preserve">واحد منهم الثلث، فاذا مات أحدهم فنصيبه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لم‌يكن له وارث سوى أخويه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بين أخويه بالسويّة، فانّه في هذا الفرض نهض بالقسمة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اختلاف الوارث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مات رجل و ترك ابنين فمات أحدهما و ترك ابنا، فانّ جهة الاستحقاق في الفريضتين واحدة و هي البنوّة ولكنّ الوارث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الفرض أيضا لا اشكال و لا كلام فانّ المال قبل موت الابن من اثنين، فاذا مات الابن فانّ ابنه أولى بميراثه من أخيه فيرثه ابنه جميع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مثال اختلاف الوارث و الاستحقاق معا ما ذكره المصنّف رحمه‌الله في المتن و هو ما لو مات رجل و ترك زوجة و ابنا و بنتا و أبا، فالمصنّف رحمه‌الله ذكر أنّ المسألة من أربعة و عشرين و الظاهر لزوم ارتقائه الى اثنين و سبعين كما تقدّم، و سهم الزوجة منها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سهم الأب اثناعشر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الابن أربعة و ثلاثون و سهم البنت سبعه‌عشر، فاذا ماتت الزوجة فنصيبها يقسّم على ولديها للابن ستّة و للبنت ثلاثة، فصحّت المسألة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الأولى في تقسيم المسألة الى الحالتين أن‌يقال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اليه في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امّا أن‌ينحصر ورثة الميّت الثاني في الباقين، و يكون الارث من الثاني على حسب ارثهم من الأوّل، و هي الحالة الأولى، أو لايكون كذلك بأن لاينحصر ورثة الثاني في الباقين، أو ينحصر ولكن اختلف مقدار الاستحقاق و هي الحالة الثانية، ثمّ عدم انحصار ورثة الثاني من الباقين امّا لأنّ الوارث غيرهم، أو لأنّ غيرهم يشركهم</w:t>
      </w:r>
      <w:r>
        <w:rPr>
          <w:rFonts w:eastAsia="Amiri" w:cs="Amiri" w:ascii="Amiri" w:hAnsi="Amiri"/>
          <w:color w:val="111111"/>
          <w:sz w:val="28"/>
          <w:szCs w:val="28"/>
          <w:rtl w:val="true"/>
          <w:lang w:bidi="ar-SA"/>
        </w:rPr>
        <w:t>».</w:t>
      </w:r>
      <w:r>
        <w:rPr>
          <w:rStyle w:val="FootnoteAnchor"/>
          <w:rtl w:val="true"/>
        </w:rPr>
        <w:footnoteReference w:id="1065"/>
      </w:r>
    </w:p>
    <w:p>
      <w:pPr>
        <w:pStyle w:val="Heading6"/>
        <w:numPr>
          <w:ilvl w:val="5"/>
          <w:numId w:val="1"/>
        </w:numPr>
        <w:rPr/>
      </w:pPr>
      <w:bookmarkStart w:id="926" w:name="__RefHeading___Toc6341140_2870459653"/>
      <w:bookmarkStart w:id="927" w:name="_Toc329"/>
      <w:bookmarkEnd w:id="926"/>
      <w:r>
        <w:rPr>
          <w:rtl w:val="true"/>
        </w:rPr>
        <w:t>فيما اذا لم‌ينقسم نصيبه على وارثه على صحّة</w:t>
      </w:r>
      <w:bookmarkEnd w:id="927"/>
    </w:p>
    <w:p>
      <w:pPr>
        <w:pStyle w:val="BookText"/>
        <w:rPr/>
      </w:pPr>
      <w:r>
        <w:rPr>
          <w:rFonts w:ascii="Amiri" w:hAnsi="Amiri" w:eastAsia="Amiri" w:cs="Amiri"/>
          <w:color w:val="111111"/>
          <w:sz w:val="28"/>
          <w:sz w:val="28"/>
          <w:szCs w:val="28"/>
          <w:rtl w:val="true"/>
          <w:lang w:bidi="ar-SA"/>
        </w:rPr>
        <w:t>فان لم‌ينقسم نصيبه على وارثه على صحّة فهنا صورتان</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أن‌يكون بين نصيب الميّت الثاني من فريضة الأوّل و الفريضة </w:t>
      </w:r>
    </w:p>
    <w:p>
      <w:pPr>
        <w:pStyle w:val="BookText"/>
        <w:rPr/>
      </w:pPr>
      <w:r>
        <w:rPr>
          <w:rFonts w:ascii="Amiri" w:hAnsi="Amiri" w:eastAsia="Amiri" w:cs="Amiri"/>
          <w:color w:val="111111"/>
          <w:sz w:val="28"/>
          <w:sz w:val="28"/>
          <w:szCs w:val="28"/>
          <w:rtl w:val="true"/>
          <w:lang w:bidi="ar-SA"/>
        </w:rPr>
        <w:t xml:space="preserve">الثانية وفق، فتضرب وفق الفريضة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وفق نصيب الميّت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 الأولى، فما بلغ صحّت منه الفريضتان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أخوين من أمّ و مثلهما من أب و زوج، ثمّ مات الزوج و خلّف ابنا و 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فالفريضة الأولى ستّة تنكسر فتصير الى اثنيعشر، نصيب الزوج ستّة لاتنقسم على أربعة، ولكن توافق الفريضة الثانية بالنصف، فتضرب جزء الوفق من الفريضة الثانية و هو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 الأولى و هي اثناعشر، فما بلغت صحّت منه الفريضتان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كان له من الفريضة الأولى شيء أخذه مضروبا في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أن‌يتباين النصيب و الفريضة، فتضرب الفريضة الثانية في الأولى، فما بلغ صحّت منه الفريضتان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كان له من الفريضة الأولى شيء أخذه مضروبا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و اثنين من كلالة الأمّ و 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الزوج و ترك ابنين و بنتا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الأوّل من ستّة، نصيب الزوج ثلاثة لاتنقسم على خمسة و لاتوافق، فاضرب الخمسة في الفريضة الأولى، فما بلغ صحّت منه الفريضتان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المسألة و كذا حكم المثالين اللذين مثّل بهما المصنّف رحمه‌الله واضح لا اشكال فيه، و ان أردت زيادة ايضاح و اضافة أمثلة فراجع المسالك</w:t>
      </w:r>
      <w:r>
        <w:rPr>
          <w:rFonts w:eastAsia="Amiri" w:cs="Amiri" w:ascii="Amiri" w:hAnsi="Amiri"/>
          <w:color w:val="111111"/>
          <w:sz w:val="28"/>
          <w:szCs w:val="28"/>
          <w:rtl w:val="true"/>
          <w:lang w:bidi="ar-SA"/>
        </w:rPr>
        <w:t>.</w:t>
      </w:r>
      <w:r>
        <w:rPr>
          <w:rStyle w:val="FootnoteAnchor"/>
          <w:rtl w:val="true"/>
        </w:rPr>
        <w:footnoteReference w:id="1066"/>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المناسخات أكثر من فريضتين نظرت في الثالثة، فان انقسم نصيب الثالث على ورثته على صحّة، و الاّ عملت في فريضته مع الفريضتين ما عملت في فريضة الثاني مع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فرض موت رابع أو ما زاد </w:t>
      </w:r>
    </w:p>
    <w:p>
      <w:pPr>
        <w:pStyle w:val="BookText"/>
        <w:rPr/>
      </w:pP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واضحة لاتحتاج الى شرح، و قد ذكر أمثلتها في المسالك فراجع</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8" w:name="pg11179_126943"/>
      <w:bookmarkStart w:id="929" w:name="pg11179_126943"/>
      <w:bookmarkEnd w:id="929"/>
    </w:p>
    <w:p>
      <w:pPr>
        <w:pStyle w:val="Heading5"/>
        <w:numPr>
          <w:ilvl w:val="4"/>
          <w:numId w:val="1"/>
        </w:numPr>
        <w:rPr/>
      </w:pPr>
      <w:bookmarkStart w:id="930" w:name="pg11179_126943"/>
      <w:bookmarkStart w:id="931" w:name="__RefHeading___Toc6341142_2870459653"/>
      <w:bookmarkStart w:id="932" w:name="_Toc330"/>
      <w:bookmarkEnd w:id="930"/>
      <w:bookmarkEnd w:id="931"/>
      <w:r>
        <w:rPr>
          <w:rtl w:val="true"/>
        </w:rPr>
        <w:t xml:space="preserve">المقصد الثالث </w:t>
      </w:r>
      <w:r>
        <w:rPr>
          <w:rtl w:val="true"/>
        </w:rPr>
        <w:t xml:space="preserve">: </w:t>
      </w:r>
      <w:r>
        <w:rPr>
          <w:rtl w:val="true"/>
        </w:rPr>
        <w:t>في معرفة سهام الورّاث من التركة</w:t>
      </w:r>
      <w:bookmarkEnd w:id="932"/>
    </w:p>
    <w:p>
      <w:pPr>
        <w:pStyle w:val="BookText"/>
        <w:rPr/>
      </w:pPr>
      <w:r>
        <w:rPr>
          <w:rFonts w:ascii="Amiri" w:hAnsi="Amiri" w:eastAsia="Amiri" w:cs="Amiri"/>
          <w:color w:val="111111"/>
          <w:sz w:val="28"/>
          <w:sz w:val="28"/>
          <w:szCs w:val="28"/>
          <w:rtl w:val="true"/>
          <w:lang w:bidi="ar-SA"/>
        </w:rPr>
        <w:t xml:space="preserve">يريد المصنّف رحمه‌الله في هذا المقصد تبيين طريقة معرفة سهام الورّاث من التركة فيما اذا كانت التركة قليلة لاتقسّم بسهولة على ما ارتفعت اليه الفريضة، كما لو صحّت من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التركة ثلاثة دراهم أو درهم، فلايتبيّن نصيب كلّ وارث الاّ بعمل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التركة عقارا فهو مقسوم على ما صحّت منه المسألة، و لايحتاج الى عمل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ممّا يعدّ أو يكال أو يوزن أو يذرع فيحتاج الى عمل يتبيّن به نسبة حقّ كلّ واحد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فللناس في ذلك طرق، أقربها أن‌تنسب سهام كلّ وارث من الفريضة، و تأخذ له من التركة بتلك النسبة، فما كان فهو نصيبه منها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الطريق شامل لجميع أصناف التركة، عقارا كان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انّما يكون أقرب اذا كانت النسبة واضحة، كزوج و أبوين، الفريضة من ستّة، للزوج ثلاثة هي نصف الفريضة، فيعطى نصف التركة كائنة ما كانت، و للأمّ مع عدم الحاجب اثنان هما ثلث الفريضة، فلها ثلث التركة، و للأب واحد و هو سدس الفريضة، فيعطى </w:t>
      </w:r>
    </w:p>
    <w:p>
      <w:pPr>
        <w:pStyle w:val="BookText"/>
        <w:rPr/>
      </w:pPr>
      <w:r>
        <w:rPr>
          <w:rFonts w:ascii="Amiri" w:hAnsi="Amiri" w:eastAsia="Amiri" w:cs="Amiri"/>
          <w:color w:val="111111"/>
          <w:sz w:val="28"/>
          <w:sz w:val="28"/>
          <w:szCs w:val="28"/>
          <w:rtl w:val="true"/>
          <w:lang w:bidi="ar-SA"/>
        </w:rPr>
        <w:t>سدس التركة و ان كانت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اذا لم‌تكن النسبة واضحة كما لو كانت التركة خمسة دراهم، فتعسر معرفة سدسها، فيحتاج الى عمل آخر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قسّمت التركة على الفريضة، فما خرج بالقسمة ضربته في سهام كلّ واحد، فما بلغ فهو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الوجه يحتاج اليه حيث تعسر معرفة نسبة عدد التركة الى سهام الفريضة، كما لو كانت التركة عشرة دنانير و السهام هي المذكورة في المثال السابق، فتعسر معرفة سدسها و نحوه من الكسور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أن‌تقسّم التركة على الفريضة، يخرج في المثال واحد و ثلثان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من تقسيم العشرة على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أردت أن‌تعرف نصيب الزوج من التركة فاضرب الخارج في سهامه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خمسة، فهي نصيبه من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الخارج في اثنين سهام الأمّ تخرج ثلاثة و ثلث، فهي نصيبها من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تضربه في واحد يخرج بقدره، و هو نصيب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المسالك</w:t>
      </w:r>
      <w:r>
        <w:rPr>
          <w:rStyle w:val="FootnoteAnchor"/>
          <w:rtl w:val="true"/>
        </w:rPr>
        <w:footnoteReference w:id="1068"/>
      </w:r>
      <w:r>
        <w:rPr>
          <w:rFonts w:ascii="Amiri" w:hAnsi="Amiri" w:eastAsia="Amiri" w:cs="Amiri"/>
          <w:color w:val="111111"/>
          <w:sz w:val="28"/>
          <w:sz w:val="28"/>
          <w:szCs w:val="28"/>
          <w:rtl w:val="true"/>
          <w:lang w:bidi="ar-SA"/>
        </w:rPr>
        <w:t>طريقا أسهل من هذا الطريق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اذا كانت التركة صحاحا لا كسر فيها حرّر العدد الذي منه تصحّ الفريضة، ثمّ خذ ما حصل لكلّ وارث و اضربه في التركة، فما حصل فاقسمه على العدد الذي صحّحت منه الفريضة، فما خرج فهو نصيب ذلك الوارث</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الطريق أيضا لصالح العامّ في النسبة الظاهرة و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مثاله في الزوج و </w:t>
      </w:r>
    </w:p>
    <w:p>
      <w:pPr>
        <w:pStyle w:val="BookText"/>
        <w:rPr/>
      </w:pPr>
      <w:r>
        <w:rPr>
          <w:rFonts w:ascii="Amiri" w:hAnsi="Amiri" w:eastAsia="Amiri" w:cs="Amiri"/>
          <w:color w:val="111111"/>
          <w:sz w:val="28"/>
          <w:sz w:val="28"/>
          <w:szCs w:val="28"/>
          <w:rtl w:val="true"/>
          <w:lang w:bidi="ar-SA"/>
        </w:rPr>
        <w:t>الأبوين و البنت و كون التركة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أن‌تأخذ سهام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تضربها في التركة، تبلغ خمسين، تقسّمها على اثنيعشر تخرج أربعة و 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تضرب سهام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تبلغ أربعين، تقسّمها على اثنيعشر تخرج ثلاثة و 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تضرب سهام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تبلغ ثلاثين، تقسّمها على اثنيعشر يخرج اثنان و نصف كالأوّل،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فيها كسر فابسط التركة من جنس ذلك الكسر، بأن‌تضرب مخرج ذلك الكسر في التركة، فما ارتفع أضفت اليه الكسر و عملت فيه ما عملت في الصحاح، فما اجتمع للوارث قسّمته على ذلك المخرج، فان كان الكسر نصفا قسّمته على اثنين، و ان كان ثلثا قسّمته على ثلاثة، و على هذا الى العشر تقسّمه على عشرة، فما اجتمع فهو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كانت التركة في المثال المذكور عشرة دنانير و نصفا، فاذا بسطتها من جنس الكسر صارت واحدا و عشرين، و اعمل فيها ما عملت سابقا، بأن تضرب سهام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خمسة من اثنيعشر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واحد و عشرين تبلغ مائة و خمسة، تقسّمها على اثنيعشر تخرج بالقسمة ثمانية و ثلاثة أرباع، تقسّمها على اثنين تخرج أربعة و ربع و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تضرب سهام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واحد و عشرين تبلغ أربعة و ثمانين، تقسّمها على اثنيعشر تخرج سبعة، تقسّمها على اثنين تخرج ثلاثة و نصف، فهو نصيبهما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تضرب سهام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واحد و عشرين تبلغ ثلاثة و ستّين، تقسّمها على اثنيعشر تخرج خمسة و ربع، تقسّمها على اثنين يخرج اثنان و نصف و ثمن، اجمع الجميع و أضف الكسور بعضها الى بعض تبلغ عشرة و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القياس</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المسألة عددا أصمّ فاقسم التركة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بقي ما لايبلغ دينارا </w:t>
      </w:r>
    </w:p>
    <w:p>
      <w:pPr>
        <w:pStyle w:val="BookText"/>
        <w:rPr/>
      </w:pPr>
      <w:r>
        <w:rPr>
          <w:rFonts w:ascii="Amiri" w:hAnsi="Amiri" w:eastAsia="Amiri" w:cs="Amiri"/>
          <w:color w:val="111111"/>
          <w:sz w:val="28"/>
          <w:sz w:val="28"/>
          <w:szCs w:val="28"/>
          <w:rtl w:val="true"/>
          <w:lang w:bidi="ar-SA"/>
        </w:rPr>
        <w:t>فابسطه قراريط و اقسمه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بقي ما لايبلغ قيراطا فابسطه حبّات و اقسمه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بقي ما لايبلغ حبّة فابسطه أرزّات و اقسمه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بقي ما لايبلغ أرزّة فانسبه بالأجزاء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زماننا هذا يمكن تقسيم المال و لو كان في غاية القلّة، فلا حاجة الى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يغلط الحاسب، فاجمع ما يحصل للورّاث، فان ساوى التركة فالقسمة صواب، و الاّ فهي خطأ</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ضابط مفيد في هذه المسألة و غيرها من مسائل الفرائض فاذا قسّمتها و احتمل الخطأ في الحساب أو في القسمة، فاجمع ما يحصل لكلّ وارث و ضمّ بعضه الى بعض، فان بلغ مجموع السهام أو مجموع التركة بالنسبة الى قسمتها فالحساب صحيح و كذا القسمة، و الاّ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 بعون اللّه الملك العلاّم</w:t>
      </w:r>
    </w:p>
    <w:p>
      <w:pPr>
        <w:pStyle w:val="BookText"/>
        <w:rPr/>
      </w:pPr>
      <w:r>
        <w:rPr>
          <w:rFonts w:ascii="Amiri" w:hAnsi="Amiri" w:eastAsia="Amiri" w:cs="Amiri"/>
          <w:color w:val="111111"/>
          <w:sz w:val="28"/>
          <w:sz w:val="28"/>
          <w:szCs w:val="28"/>
          <w:rtl w:val="true"/>
          <w:lang w:bidi="ar-SA"/>
        </w:rPr>
        <w:t>شرح كتاب الفرائض من شرائع الاسلام</w:t>
      </w:r>
    </w:p>
    <w:p>
      <w:pPr>
        <w:pStyle w:val="BookText"/>
        <w:rPr/>
      </w:pPr>
      <w:r>
        <w:rPr>
          <w:rFonts w:ascii="Amiri" w:hAnsi="Amiri" w:eastAsia="Amiri" w:cs="Amiri"/>
          <w:color w:val="111111"/>
          <w:sz w:val="28"/>
          <w:sz w:val="28"/>
          <w:szCs w:val="28"/>
          <w:rtl w:val="true"/>
          <w:lang w:bidi="ar-SA"/>
        </w:rPr>
        <w:t xml:space="preserve">و فرغنا من تدريسه في شهر ذيقعدة الحرام سنة </w:t>
      </w:r>
      <w:r>
        <w:rPr>
          <w:rFonts w:eastAsia="Amiri" w:cs="Amiri" w:ascii="Amiri" w:hAnsi="Amiri"/>
          <w:color w:val="111111"/>
          <w:sz w:val="28"/>
          <w:szCs w:val="28"/>
          <w:lang w:bidi="ar-SA"/>
        </w:rPr>
        <w:t>1429</w:t>
      </w:r>
    </w:p>
    <w:p>
      <w:pPr>
        <w:pStyle w:val="BookText"/>
        <w:rPr/>
      </w:pPr>
      <w:r>
        <w:rPr>
          <w:rFonts w:ascii="Amiri" w:hAnsi="Amiri" w:eastAsia="Amiri" w:cs="Amiri"/>
          <w:color w:val="111111"/>
          <w:sz w:val="28"/>
          <w:sz w:val="28"/>
          <w:szCs w:val="28"/>
          <w:rtl w:val="true"/>
          <w:lang w:bidi="ar-SA"/>
        </w:rPr>
        <w:t xml:space="preserve">و من المراجعه و استئناف النظر فيه في شهر رمضان المبارك </w:t>
      </w:r>
      <w:r>
        <w:rPr>
          <w:rFonts w:eastAsia="Amiri" w:cs="Amiri" w:ascii="Amiri" w:hAnsi="Amiri"/>
          <w:color w:val="111111"/>
          <w:sz w:val="28"/>
          <w:szCs w:val="28"/>
          <w:lang w:bidi="ar-SA"/>
        </w:rPr>
        <w:t>1434</w:t>
      </w:r>
    </w:p>
    <w:p>
      <w:pPr>
        <w:pStyle w:val="BookText"/>
        <w:rPr/>
      </w:pPr>
      <w:r>
        <w:rPr>
          <w:rFonts w:ascii="Amiri" w:hAnsi="Amiri" w:eastAsia="Amiri" w:cs="Amiri"/>
          <w:color w:val="111111"/>
          <w:sz w:val="28"/>
          <w:sz w:val="28"/>
          <w:szCs w:val="28"/>
          <w:rtl w:val="true"/>
          <w:lang w:bidi="ar-SA"/>
        </w:rPr>
        <w:t>و الحمد للّه أوّلاً و آخرا و الصلاة و السلام</w:t>
      </w:r>
    </w:p>
    <w:p>
      <w:pPr>
        <w:pStyle w:val="BookText"/>
        <w:rPr/>
      </w:pPr>
      <w:r>
        <w:rPr>
          <w:rFonts w:ascii="Amiri" w:hAnsi="Amiri" w:eastAsia="Amiri" w:cs="Amiri"/>
          <w:color w:val="111111"/>
          <w:sz w:val="28"/>
          <w:sz w:val="28"/>
          <w:szCs w:val="28"/>
          <w:rtl w:val="true"/>
          <w:lang w:bidi="ar-SA"/>
        </w:rPr>
        <w:t>على رسوله المنتجب و آله الطيّبين الطاهرين عليهم‌السلام</w:t>
      </w:r>
    </w:p>
    <w:p>
      <w:pPr>
        <w:pStyle w:val="BookText"/>
        <w:rPr/>
      </w:pPr>
      <w:r>
        <w:rPr>
          <w:rFonts w:ascii="Amiri" w:hAnsi="Amiri" w:eastAsia="Amiri" w:cs="Amiri"/>
          <w:color w:val="111111"/>
          <w:sz w:val="28"/>
          <w:sz w:val="28"/>
          <w:szCs w:val="28"/>
          <w:rtl w:val="true"/>
          <w:lang w:bidi="ar-SA"/>
        </w:rPr>
        <w:t>سيّد عليمحمّد دستغيب الحسيني</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المرحوم سيّد عليأكبر </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فيما يلي قائمة لما قد تمّ نشره من أجزاء موسوعة الهادي</w:t>
      </w:r>
    </w:p>
    <w:p>
      <w:pPr>
        <w:pStyle w:val="BookText"/>
        <w:rPr/>
      </w:pPr>
      <w:r>
        <w:rPr>
          <w:rFonts w:ascii="Amiri" w:hAnsi="Amiri" w:eastAsia="Amiri" w:cs="Amiri"/>
          <w:color w:val="111111"/>
          <w:sz w:val="28"/>
          <w:sz w:val="28"/>
          <w:szCs w:val="28"/>
          <w:rtl w:val="true"/>
          <w:lang w:bidi="ar-SA"/>
        </w:rPr>
        <w:t>لمؤلّفه المحقّق و الفقيه المدقّق</w:t>
      </w:r>
    </w:p>
    <w:p>
      <w:pPr>
        <w:pStyle w:val="BookText"/>
        <w:rPr/>
      </w:pPr>
      <w:r>
        <w:rPr>
          <w:rFonts w:ascii="Amiri" w:hAnsi="Amiri" w:eastAsia="Amiri" w:cs="Amiri"/>
          <w:color w:val="111111"/>
          <w:sz w:val="28"/>
          <w:sz w:val="28"/>
          <w:szCs w:val="28"/>
          <w:rtl w:val="true"/>
          <w:lang w:bidi="ar-SA"/>
        </w:rPr>
        <w:t xml:space="preserve">سماحة آيه‌اللّه الحاج سيّد على محمّد دستغيب الحسيني الشيرازى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الهادي الى الطريقة الوسطى في شرح العروة الوثقى، كتاب الاجتهاد و التقليد، و كتاب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الهادي الى الطريقة الوسطى في شرح العروة الوثقى، كتاب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الهادي الى الطريقة الوسطى في شرح العروة الوثقى، كتاب الصوم و 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الهادي الى الطريقة الوسطى في شرح العروة الوثقى كتاب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الهادي الى الطريقة الوسطى في شرح العروة الوثقى كتاب الخمس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الهادي الى الطريقة الوسطى في شرح العروة الوثقى كتاب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الهادى الى مناسك الحجّ و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الهادي الى الطريقة الوسطى في شرح العروة الوثقى كتاب الاجارة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الهادي الى أحكام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الهادي الى أحكام الطلاق و ملحقاته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الهادي الى أحكام الوصايا و الفرائض</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الهادي الى أحكام القضاء و الشهادات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الهادي الى أحكام الحدود و التعزيرات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الهادي الى أحكام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الهادي الى أحكام الديات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الهادي الى المكاسب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جزئان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الهادي الى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الوصايا و المواريث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 و المواريث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 الشهادات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 الشهادات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ميراث أهل الملل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أهل الملل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المسلمين و أمّه 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الارتداد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لم‌يبقوا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المواريث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ميراث أهل الملل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الايمان يشرك الاسلام و الاسلام لايشرك الايمان من كتاب الايمان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الايمان يشرك الاسلام و الاسلام لايشرك الايمان من كتاب الايمان و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الايمان يشرك الاسلام و الاسلام لايشرك الايمان من كتاب الايمان و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الرسائل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الايمان يشرك الاسلام و الاسلام لايشرك الايمان من كتاب الايمان و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تقدّمت الاشارة الى هذه الروايات في المسألة الثالثة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ميراث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كتاب الحدود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عمدا لم‌يرثها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الرسائل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و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و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و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لايرث و لاتجيز وصيّتها له 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الحرّ اذا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أبى، لاعن و لم‌تحلّ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في فهم تهذيب الأخبار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الأولى من ذوي الأنساب من كتاب الفرائض و المواريث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للعلاّمة الخوئي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ولاء العتق</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المواريث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أسهم و للأبوين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الوسائل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ميراث الولد مع الأبوين من كتاب المواريث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 و 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 الأوّل من أبواب موجبات الارث</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عبيدة، و هو الصحيح راجع 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الاستبصار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 و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المواريث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ميراث ذوى الأرحام من كتاب المواريث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 الأخوال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 الأخوال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الاخوة بنو أب واحد و أمّ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العلاّت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الرجل من نسوة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 الأخوال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في فهم تهذيب الأخبار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ميراث الأعمام و العمّات و الأخوال و الخالات من كتاب الفرائض و المواريث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الحادي عشر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 الأخوال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 الأخوال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 الأخوال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 الأخوال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 الأخوال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 الأخوال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 الأخوال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 الأخوال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لم‌ترثه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عليها 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الوسائل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هو توفّى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 بالضم و الكسر بمعنى المنقوض و الجمع نقوض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 اسم البناء المنقوض اذا هُدم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و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و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و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و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و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و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و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و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و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و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و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ما يختصّ بالامام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الفقيه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ولد الملاعنة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ولد الملاعنة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الفرائض و المواريث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في فهم تهذيب الأخبار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ميراث ابن الملاعنة من كتاب الفرائض و المواريث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 عشر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في فهم تهذيب الأخبار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ميراث الخنثى من كتاب الفرائض و المواريث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و ملحقاته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 ما 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الغرقى و المهدوم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الغرقى و المهدوم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الغرقى و المهدوم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الغرقى و المهدوم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الغرقى و المهدوم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الغرقى و المهدوم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الغرقى و المهدوم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لايورث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الغرقى و المهدوم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الغرقى و المهدوم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الغرقى و المهدوم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الغرقى و المهدوم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الغرقى و المهدوم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الغرقى و المهدوم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الغرقى و المهدوم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المجوس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سعيد بن فيروز و هو سعد بن عمران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المسالك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حقّ هذه الخاتمة أن‌تجعل مقدّمة لكتاب الفرائض، ليحفظ مضمونها و يستعمل في مسائل الكتاب كما فعل الشهيد رحمه‌الله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جعلها في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 المصنّف رحمه‌الله و الأكثر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فلايعلم الطالب مضمونها الى أن‌يفرغ من بحث المسائل بغير قاعدة يرجع اليها فتقلّ فائدتها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في 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image" Target="media/image2.jpeg"/><Relationship Id="rId534" Type="http://schemas.openxmlformats.org/officeDocument/2006/relationships/image" Target="media/image2.jpeg"/><Relationship Id="rId535" Type="http://schemas.openxmlformats.org/officeDocument/2006/relationships/footer" Target="footer528.xml"/><Relationship Id="rId536" Type="http://schemas.openxmlformats.org/officeDocument/2006/relationships/footnotes" Target="footnotes.xml"/><Relationship Id="rId537" Type="http://schemas.openxmlformats.org/officeDocument/2006/relationships/numbering" Target="numbering.xml"/><Relationship Id="rId538" Type="http://schemas.openxmlformats.org/officeDocument/2006/relationships/fontTable" Target="fontTable.xml"/><Relationship Id="rId539" Type="http://schemas.openxmlformats.org/officeDocument/2006/relationships/settings" Target="settings.xml"/><Relationship Id="rId5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537</Pages>
  <Words>39667</Words>
  <Characters>160919</Characters>
  <CharactersWithSpaces>199561</CharactersWithSpaces>
  <Paragraphs>1185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2026-08-20T15:11:42Z</dcterms:created>
  <dc:creator>ghaemiyeh.com</dc:creator>
  <dc:description/>
  <dc:language>en-US</dc:language>
  <cp:lastModifiedBy/>
  <dcterms:modified xsi:type="dcterms:W3CDTF">2026-08-20T18:41:58Z</dcterms:modified>
  <cp:revision>1</cp:revision>
  <dc:subject/>
  <dc:title>الهادی إلى أحکام الوصایا و الفرائض</dc:title>
</cp:coreProperties>
</file>

<file path=docProps/custom.xml><?xml version="1.0" encoding="utf-8"?>
<Properties xmlns="http://schemas.openxmlformats.org/officeDocument/2006/custom-properties" xmlns:vt="http://schemas.openxmlformats.org/officeDocument/2006/docPropsVTypes"/>
</file>