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قرآن پژوهی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2286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372288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372290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5372292_2870459653">
            <w:r>
              <w:rPr>
                <w:webHidden/>
                <w:rStyle w:val="IndexLink"/>
                <w:rtl w:val="true"/>
              </w:rPr>
              <w:t>پیش در آمد</w:t>
            </w:r>
            <w:r>
              <w:rPr>
                <w:rStyle w:val="IndexLink"/>
                <w:rtl w:val="true"/>
              </w:rPr>
              <w:tab/>
            </w:r>
            <w:r>
              <w:rPr>
                <w:rStyle w:val="IndexLink"/>
              </w:rPr>
              <w:t>27</w:t>
            </w:r>
          </w:hyperlink>
        </w:p>
        <w:p>
          <w:pPr>
            <w:pStyle w:val="Contents2"/>
            <w:tabs>
              <w:tab w:val="clear" w:pos="8743"/>
              <w:tab w:val="right" w:pos="9026" w:leader="dot"/>
            </w:tabs>
            <w:rPr/>
          </w:pPr>
          <w:hyperlink w:anchor="__RefHeading___Toc5372294_2870459653">
            <w:r>
              <w:rPr>
                <w:webHidden/>
                <w:rStyle w:val="IndexLink"/>
                <w:rtl w:val="true"/>
              </w:rPr>
              <w:t>سیر تاریخی آینده پژوهی در آینه ی قرآن</w:t>
            </w:r>
            <w:r>
              <w:rPr>
                <w:rStyle w:val="IndexLink"/>
                <w:rtl w:val="true"/>
              </w:rPr>
              <w:tab/>
            </w:r>
            <w:r>
              <w:rPr>
                <w:rStyle w:val="IndexLink"/>
              </w:rPr>
              <w:t>29</w:t>
            </w:r>
          </w:hyperlink>
        </w:p>
        <w:p>
          <w:pPr>
            <w:pStyle w:val="Contents3"/>
            <w:tabs>
              <w:tab w:val="clear" w:pos="8459"/>
              <w:tab w:val="right" w:pos="9026" w:leader="dot"/>
            </w:tabs>
            <w:rPr/>
          </w:pPr>
          <w:hyperlink w:anchor="__RefHeading___Toc5372296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372298_2870459653">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5372300_2870459653">
            <w:r>
              <w:rPr>
                <w:webHidden/>
                <w:rStyle w:val="IndexLink"/>
                <w:rtl w:val="true"/>
              </w:rPr>
              <w:t xml:space="preserve">دوره ی اول </w:t>
            </w:r>
            <w:r>
              <w:rPr>
                <w:rStyle w:val="IndexLink"/>
                <w:rtl w:val="true"/>
              </w:rPr>
              <w:t>(</w:t>
            </w:r>
            <w:r>
              <w:rPr>
                <w:rStyle w:val="IndexLink"/>
                <w:rtl w:val="true"/>
              </w:rPr>
              <w:t>دوره ی سکوت</w:t>
            </w:r>
            <w:r>
              <w:rPr>
                <w:rStyle w:val="IndexLink"/>
                <w:rtl w:val="true"/>
              </w:rPr>
              <w:t>)</w:t>
              <w:tab/>
            </w:r>
            <w:r>
              <w:rPr>
                <w:rStyle w:val="IndexLink"/>
              </w:rPr>
              <w:t>30</w:t>
            </w:r>
          </w:hyperlink>
        </w:p>
        <w:p>
          <w:pPr>
            <w:pStyle w:val="Contents3"/>
            <w:tabs>
              <w:tab w:val="clear" w:pos="8459"/>
              <w:tab w:val="right" w:pos="9026" w:leader="dot"/>
            </w:tabs>
            <w:rPr/>
          </w:pPr>
          <w:hyperlink w:anchor="__RefHeading___Toc5372302_2870459653">
            <w:r>
              <w:rPr>
                <w:webHidden/>
                <w:rStyle w:val="IndexLink"/>
                <w:rtl w:val="true"/>
              </w:rPr>
              <w:t xml:space="preserve">دوره ی دوم </w:t>
            </w:r>
            <w:r>
              <w:rPr>
                <w:rStyle w:val="IndexLink"/>
                <w:rtl w:val="true"/>
              </w:rPr>
              <w:t>(</w:t>
            </w:r>
            <w:r>
              <w:rPr>
                <w:rStyle w:val="IndexLink"/>
                <w:rtl w:val="true"/>
              </w:rPr>
              <w:t>اشاره به آینده ی روشن تاریخ بشر</w:t>
            </w:r>
            <w:r>
              <w:rPr>
                <w:rStyle w:val="IndexLink"/>
                <w:rtl w:val="true"/>
              </w:rPr>
              <w:t>)</w:t>
              <w:tab/>
            </w:r>
            <w:r>
              <w:rPr>
                <w:rStyle w:val="IndexLink"/>
              </w:rPr>
              <w:t>30</w:t>
            </w:r>
          </w:hyperlink>
        </w:p>
        <w:p>
          <w:pPr>
            <w:pStyle w:val="Contents4"/>
            <w:tabs>
              <w:tab w:val="clear" w:pos="8176"/>
              <w:tab w:val="right" w:pos="9026" w:leader="dot"/>
            </w:tabs>
            <w:rPr/>
          </w:pPr>
          <w:hyperlink w:anchor="__RefHeading___Toc5372304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372306_2870459653">
            <w:r>
              <w:rPr>
                <w:webHidden/>
                <w:rStyle w:val="IndexLink"/>
                <w:rtl w:val="true"/>
              </w:rPr>
              <w:t>تفسیر</w:t>
            </w:r>
            <w:r>
              <w:rPr>
                <w:rStyle w:val="IndexLink"/>
                <w:rtl w:val="true"/>
              </w:rPr>
              <w:tab/>
            </w:r>
            <w:r>
              <w:rPr>
                <w:rStyle w:val="IndexLink"/>
              </w:rPr>
              <w:t>31</w:t>
            </w:r>
          </w:hyperlink>
        </w:p>
        <w:p>
          <w:pPr>
            <w:pStyle w:val="Contents3"/>
            <w:tabs>
              <w:tab w:val="clear" w:pos="8459"/>
              <w:tab w:val="right" w:pos="9026" w:leader="dot"/>
            </w:tabs>
            <w:rPr/>
          </w:pPr>
          <w:hyperlink w:anchor="__RefHeading___Toc5372308_2870459653">
            <w:r>
              <w:rPr>
                <w:webHidden/>
                <w:rStyle w:val="IndexLink"/>
                <w:rtl w:val="true"/>
              </w:rPr>
              <w:t xml:space="preserve">تبار شناسی و پیشینه ی تاریخی فراز </w:t>
            </w:r>
            <w:r>
              <w:rPr>
                <w:rStyle w:val="IndexLink"/>
                <w:rtl w:val="true"/>
              </w:rPr>
              <w:t>«</w:t>
            </w:r>
            <w:r>
              <w:rPr>
                <w:rStyle w:val="IndexLink"/>
                <w:rtl w:val="true"/>
              </w:rPr>
              <w:t>وَ الْعاقِبَةُ لِلْمُتَّقِينَ</w:t>
            </w:r>
            <w:r>
              <w:rPr>
                <w:rStyle w:val="IndexLink"/>
                <w:rtl w:val="true"/>
              </w:rPr>
              <w:t xml:space="preserve">» </w:t>
            </w:r>
            <w:r>
              <w:rPr>
                <w:rStyle w:val="IndexLink"/>
                <w:rtl w:val="true"/>
              </w:rPr>
              <w:t>بر اساس گزارش قرآن</w:t>
            </w:r>
            <w:r>
              <w:rPr>
                <w:rStyle w:val="IndexLink"/>
                <w:rtl w:val="true"/>
              </w:rPr>
              <w:tab/>
            </w:r>
            <w:r>
              <w:rPr>
                <w:rStyle w:val="IndexLink"/>
              </w:rPr>
              <w:t>32</w:t>
            </w:r>
          </w:hyperlink>
        </w:p>
        <w:p>
          <w:pPr>
            <w:pStyle w:val="Contents4"/>
            <w:tabs>
              <w:tab w:val="clear" w:pos="8176"/>
              <w:tab w:val="right" w:pos="9026" w:leader="dot"/>
            </w:tabs>
            <w:rPr/>
          </w:pPr>
          <w:hyperlink w:anchor="__RefHeading___Toc5372310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372312_2870459653">
            <w:r>
              <w:rPr>
                <w:webHidden/>
                <w:rStyle w:val="IndexLink"/>
                <w:rtl w:val="true"/>
              </w:rPr>
              <w:t>تفسیر</w:t>
            </w:r>
            <w:r>
              <w:rPr>
                <w:rStyle w:val="IndexLink"/>
                <w:rtl w:val="true"/>
              </w:rPr>
              <w:tab/>
            </w:r>
            <w:r>
              <w:rPr>
                <w:rStyle w:val="IndexLink"/>
              </w:rPr>
              <w:t>33</w:t>
            </w:r>
          </w:hyperlink>
        </w:p>
        <w:p>
          <w:pPr>
            <w:pStyle w:val="Contents3"/>
            <w:tabs>
              <w:tab w:val="clear" w:pos="8459"/>
              <w:tab w:val="right" w:pos="9026" w:leader="dot"/>
            </w:tabs>
            <w:rPr/>
          </w:pPr>
          <w:hyperlink w:anchor="__RefHeading___Toc5372314_2870459653">
            <w:r>
              <w:rPr>
                <w:webHidden/>
                <w:rStyle w:val="IndexLink"/>
                <w:rtl w:val="true"/>
              </w:rPr>
              <w:t xml:space="preserve">دوره ی سوم </w:t>
            </w:r>
            <w:r>
              <w:rPr>
                <w:rStyle w:val="IndexLink"/>
                <w:rtl w:val="true"/>
              </w:rPr>
              <w:t>(</w:t>
            </w:r>
            <w:r>
              <w:rPr>
                <w:rStyle w:val="IndexLink"/>
                <w:rtl w:val="true"/>
              </w:rPr>
              <w:t>دوره ی اوج گیری بیان معارف آینده ی تاریخ بشر</w:t>
            </w:r>
            <w:r>
              <w:rPr>
                <w:rStyle w:val="IndexLink"/>
                <w:rtl w:val="true"/>
              </w:rPr>
              <w:t>)</w:t>
              <w:tab/>
            </w:r>
            <w:r>
              <w:rPr>
                <w:rStyle w:val="IndexLink"/>
              </w:rPr>
              <w:t>35</w:t>
            </w:r>
          </w:hyperlink>
        </w:p>
        <w:p>
          <w:pPr>
            <w:pStyle w:val="Contents4"/>
            <w:tabs>
              <w:tab w:val="clear" w:pos="8176"/>
              <w:tab w:val="right" w:pos="9026" w:leader="dot"/>
            </w:tabs>
            <w:rPr/>
          </w:pPr>
          <w:hyperlink w:anchor="__RefHeading___Toc5372316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372318_2870459653">
            <w:r>
              <w:rPr>
                <w:webHidden/>
                <w:rStyle w:val="IndexLink"/>
                <w:rtl w:val="true"/>
              </w:rPr>
              <w:t>تفسیر</w:t>
            </w:r>
            <w:r>
              <w:rPr>
                <w:rStyle w:val="IndexLink"/>
                <w:rtl w:val="true"/>
              </w:rPr>
              <w:t>:</w:t>
              <w:tab/>
            </w:r>
            <w:r>
              <w:rPr>
                <w:rStyle w:val="IndexLink"/>
              </w:rPr>
              <w:t>35</w:t>
            </w:r>
          </w:hyperlink>
        </w:p>
        <w:p>
          <w:pPr>
            <w:pStyle w:val="Contents3"/>
            <w:tabs>
              <w:tab w:val="clear" w:pos="8459"/>
              <w:tab w:val="right" w:pos="9026" w:leader="dot"/>
            </w:tabs>
            <w:rPr/>
          </w:pPr>
          <w:hyperlink w:anchor="__RefHeading___Toc5372320_2870459653">
            <w:r>
              <w:rPr>
                <w:webHidden/>
                <w:rStyle w:val="IndexLink"/>
                <w:rtl w:val="true"/>
              </w:rPr>
              <w:t>حکومت الهی</w:t>
            </w:r>
            <w:r>
              <w:rPr>
                <w:rStyle w:val="IndexLink"/>
                <w:rtl w:val="true"/>
              </w:rPr>
              <w:tab/>
            </w:r>
            <w:r>
              <w:rPr>
                <w:rStyle w:val="IndexLink"/>
              </w:rPr>
              <w:t>36</w:t>
            </w:r>
          </w:hyperlink>
        </w:p>
        <w:p>
          <w:pPr>
            <w:pStyle w:val="Contents4"/>
            <w:tabs>
              <w:tab w:val="clear" w:pos="8176"/>
              <w:tab w:val="right" w:pos="9026" w:leader="dot"/>
            </w:tabs>
            <w:rPr/>
          </w:pPr>
          <w:hyperlink w:anchor="__RefHeading___Toc5372322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372324_2870459653">
            <w:r>
              <w:rPr>
                <w:webHidden/>
                <w:rStyle w:val="IndexLink"/>
                <w:rtl w:val="true"/>
              </w:rPr>
              <w:t>احتمال اول</w:t>
            </w:r>
            <w:r>
              <w:rPr>
                <w:rStyle w:val="IndexLink"/>
                <w:rtl w:val="true"/>
              </w:rPr>
              <w:t>:</w:t>
              <w:tab/>
            </w:r>
            <w:r>
              <w:rPr>
                <w:rStyle w:val="IndexLink"/>
              </w:rPr>
              <w:t>37</w:t>
            </w:r>
          </w:hyperlink>
        </w:p>
        <w:p>
          <w:pPr>
            <w:pStyle w:val="Contents4"/>
            <w:tabs>
              <w:tab w:val="clear" w:pos="8176"/>
              <w:tab w:val="right" w:pos="9026" w:leader="dot"/>
            </w:tabs>
            <w:rPr/>
          </w:pPr>
          <w:hyperlink w:anchor="__RefHeading___Toc5372326_2870459653">
            <w:r>
              <w:rPr>
                <w:webHidden/>
                <w:rStyle w:val="IndexLink"/>
                <w:rtl w:val="true"/>
              </w:rPr>
              <w:t>احتمال دوم</w:t>
            </w:r>
            <w:r>
              <w:rPr>
                <w:rStyle w:val="IndexLink"/>
                <w:rtl w:val="true"/>
              </w:rPr>
              <w:t>:</w:t>
              <w:tab/>
            </w:r>
            <w:r>
              <w:rPr>
                <w:rStyle w:val="IndexLink"/>
              </w:rPr>
              <w:t>37</w:t>
            </w:r>
          </w:hyperlink>
        </w:p>
        <w:p>
          <w:pPr>
            <w:pStyle w:val="Contents4"/>
            <w:tabs>
              <w:tab w:val="clear" w:pos="8176"/>
              <w:tab w:val="right" w:pos="9026" w:leader="dot"/>
            </w:tabs>
            <w:rPr/>
          </w:pPr>
          <w:hyperlink w:anchor="__RefHeading___Toc5372328_2870459653">
            <w:r>
              <w:rPr>
                <w:webHidden/>
                <w:rStyle w:val="IndexLink"/>
                <w:rtl w:val="true"/>
              </w:rPr>
              <w:t>احتمال سوم</w:t>
            </w:r>
            <w:r>
              <w:rPr>
                <w:rStyle w:val="IndexLink"/>
                <w:rtl w:val="true"/>
              </w:rPr>
              <w:t>:</w:t>
              <w:tab/>
            </w:r>
            <w:r>
              <w:rPr>
                <w:rStyle w:val="IndexLink"/>
              </w:rPr>
              <w:t>37</w:t>
            </w:r>
          </w:hyperlink>
        </w:p>
        <w:p>
          <w:pPr>
            <w:pStyle w:val="Contents3"/>
            <w:tabs>
              <w:tab w:val="clear" w:pos="8459"/>
              <w:tab w:val="right" w:pos="9026" w:leader="dot"/>
            </w:tabs>
            <w:rPr/>
          </w:pPr>
          <w:hyperlink w:anchor="__RefHeading___Toc5372330_2870459653">
            <w:r>
              <w:rPr>
                <w:webHidden/>
                <w:rStyle w:val="IndexLink"/>
                <w:rtl w:val="true"/>
              </w:rPr>
              <w:t>معنای أرض در آیات استخلاف و وراثت زمین</w:t>
            </w:r>
            <w:r>
              <w:rPr>
                <w:rStyle w:val="IndexLink"/>
                <w:rtl w:val="true"/>
              </w:rPr>
              <w:tab/>
            </w:r>
            <w:r>
              <w:rPr>
                <w:rStyle w:val="IndexLink"/>
              </w:rPr>
              <w:t>39</w:t>
            </w:r>
          </w:hyperlink>
        </w:p>
        <w:p>
          <w:pPr>
            <w:pStyle w:val="Contents3"/>
            <w:tabs>
              <w:tab w:val="clear" w:pos="8459"/>
              <w:tab w:val="right" w:pos="9026" w:leader="dot"/>
            </w:tabs>
            <w:rPr/>
          </w:pPr>
          <w:hyperlink w:anchor="__RefHeading___Toc5372332_2870459653">
            <w:r>
              <w:rPr>
                <w:webHidden/>
                <w:rStyle w:val="IndexLink"/>
                <w:rtl w:val="true"/>
              </w:rPr>
              <w:t>اشتراکات و امتیازات این آیه با آیات مهدویت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5372334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372336_2870459653">
            <w:r>
              <w:rPr>
                <w:webHidden/>
                <w:rStyle w:val="IndexLink"/>
                <w:rtl w:val="true"/>
              </w:rPr>
              <w:t>وجه مشترک</w:t>
            </w:r>
            <w:r>
              <w:rPr>
                <w:rStyle w:val="IndexLink"/>
                <w:rtl w:val="true"/>
              </w:rPr>
              <w:t>:</w:t>
              <w:tab/>
            </w:r>
            <w:r>
              <w:rPr>
                <w:rStyle w:val="IndexLink"/>
              </w:rPr>
              <w:t>41</w:t>
            </w:r>
          </w:hyperlink>
        </w:p>
        <w:p>
          <w:pPr>
            <w:pStyle w:val="Contents3"/>
            <w:tabs>
              <w:tab w:val="clear" w:pos="8459"/>
              <w:tab w:val="right" w:pos="9026" w:leader="dot"/>
            </w:tabs>
            <w:rPr/>
          </w:pPr>
          <w:hyperlink w:anchor="__RefHeading___Toc5372338_2870459653">
            <w:r>
              <w:rPr>
                <w:webHidden/>
                <w:rStyle w:val="IndexLink"/>
                <w:rtl w:val="true"/>
              </w:rPr>
              <w:t>وجوه امتیاز</w:t>
            </w:r>
            <w:r>
              <w:rPr>
                <w:rStyle w:val="IndexLink"/>
                <w:rtl w:val="true"/>
              </w:rPr>
              <w:t>:</w:t>
              <w:tab/>
            </w:r>
            <w:r>
              <w:rPr>
                <w:rStyle w:val="IndexLink"/>
              </w:rPr>
              <w:t>41</w:t>
            </w:r>
          </w:hyperlink>
        </w:p>
        <w:p>
          <w:pPr>
            <w:pStyle w:val="Contents3"/>
            <w:tabs>
              <w:tab w:val="clear" w:pos="8459"/>
              <w:tab w:val="right" w:pos="9026" w:leader="dot"/>
            </w:tabs>
            <w:rPr/>
          </w:pPr>
          <w:hyperlink w:anchor="__RefHeading___Toc5372340_2870459653">
            <w:r>
              <w:rPr>
                <w:webHidden/>
                <w:rStyle w:val="IndexLink"/>
                <w:rtl w:val="true"/>
              </w:rPr>
              <w:t xml:space="preserve">کافر در عصر ظهور حضرت ولی عصر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5372342_2870459653">
            <w:r>
              <w:rPr>
                <w:webHidden/>
                <w:rStyle w:val="IndexLink"/>
                <w:rtl w:val="true"/>
              </w:rPr>
              <w:t>تکمله ی روایی</w:t>
            </w:r>
            <w:r>
              <w:rPr>
                <w:rStyle w:val="IndexLink"/>
                <w:rtl w:val="true"/>
              </w:rPr>
              <w:tab/>
            </w:r>
            <w:r>
              <w:rPr>
                <w:rStyle w:val="IndexLink"/>
              </w:rPr>
              <w:t>46</w:t>
            </w:r>
          </w:hyperlink>
        </w:p>
        <w:p>
          <w:pPr>
            <w:pStyle w:val="Contents3"/>
            <w:tabs>
              <w:tab w:val="clear" w:pos="8459"/>
              <w:tab w:val="right" w:pos="9026" w:leader="dot"/>
            </w:tabs>
            <w:rPr/>
          </w:pPr>
          <w:hyperlink w:anchor="__RefHeading___Toc5372344_2870459653">
            <w:r>
              <w:rPr>
                <w:webHidden/>
                <w:rStyle w:val="IndexLink"/>
                <w:rtl w:val="true"/>
              </w:rPr>
              <w:t>منابع</w:t>
            </w:r>
            <w:r>
              <w:rPr>
                <w:rStyle w:val="IndexLink"/>
                <w:rtl w:val="true"/>
              </w:rPr>
              <w:tab/>
            </w:r>
            <w:r>
              <w:rPr>
                <w:rStyle w:val="IndexLink"/>
              </w:rPr>
              <w:t>48</w:t>
            </w:r>
          </w:hyperlink>
        </w:p>
        <w:p>
          <w:pPr>
            <w:pStyle w:val="Contents2"/>
            <w:tabs>
              <w:tab w:val="clear" w:pos="8743"/>
              <w:tab w:val="right" w:pos="9026" w:leader="dot"/>
            </w:tabs>
            <w:rPr/>
          </w:pPr>
          <w:hyperlink w:anchor="__RefHeading___Toc5372346_2870459653">
            <w:r>
              <w:rPr>
                <w:webHidden/>
                <w:rStyle w:val="IndexLink"/>
                <w:rtl w:val="true"/>
              </w:rPr>
              <w:t xml:space="preserve">عوامل موفقیت امام عصر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برپایی حکومت جهانی</w:t>
            </w:r>
            <w:r>
              <w:rPr>
                <w:rStyle w:val="IndexLink"/>
                <w:rtl w:val="true"/>
              </w:rPr>
              <w:tab/>
            </w:r>
            <w:r>
              <w:rPr>
                <w:rStyle w:val="IndexLink"/>
              </w:rPr>
              <w:t>51</w:t>
            </w:r>
          </w:hyperlink>
        </w:p>
        <w:p>
          <w:pPr>
            <w:pStyle w:val="Contents3"/>
            <w:tabs>
              <w:tab w:val="clear" w:pos="8459"/>
              <w:tab w:val="right" w:pos="9026" w:leader="dot"/>
            </w:tabs>
            <w:rPr/>
          </w:pPr>
          <w:hyperlink w:anchor="__RefHeading___Toc5372348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372350_2870459653">
            <w:r>
              <w:rPr>
                <w:webHidden/>
                <w:rStyle w:val="IndexLink"/>
                <w:rtl w:val="true"/>
              </w:rPr>
              <w:t>چکیده</w:t>
            </w:r>
            <w:r>
              <w:rPr>
                <w:rStyle w:val="IndexLink"/>
                <w:rtl w:val="true"/>
              </w:rPr>
              <w:tab/>
            </w:r>
            <w:r>
              <w:rPr>
                <w:rStyle w:val="IndexLink"/>
              </w:rPr>
              <w:t>51</w:t>
            </w:r>
          </w:hyperlink>
        </w:p>
        <w:p>
          <w:pPr>
            <w:pStyle w:val="Contents3"/>
            <w:tabs>
              <w:tab w:val="clear" w:pos="8459"/>
              <w:tab w:val="right" w:pos="9026" w:leader="dot"/>
            </w:tabs>
            <w:rPr/>
          </w:pPr>
          <w:hyperlink w:anchor="__RefHeading___Toc5372352_2870459653">
            <w:r>
              <w:rPr>
                <w:webHidden/>
                <w:rStyle w:val="IndexLink"/>
                <w:rtl w:val="true"/>
              </w:rPr>
              <w:t>کلید واژه ها</w:t>
            </w:r>
            <w:r>
              <w:rPr>
                <w:rStyle w:val="IndexLink"/>
                <w:rtl w:val="true"/>
              </w:rPr>
              <w:t>:</w:t>
              <w:tab/>
            </w:r>
            <w:r>
              <w:rPr>
                <w:rStyle w:val="IndexLink"/>
              </w:rPr>
              <w:t>51</w:t>
            </w:r>
          </w:hyperlink>
        </w:p>
        <w:p>
          <w:pPr>
            <w:pStyle w:val="Contents3"/>
            <w:tabs>
              <w:tab w:val="clear" w:pos="8459"/>
              <w:tab w:val="right" w:pos="9026" w:leader="dot"/>
            </w:tabs>
            <w:rPr/>
          </w:pPr>
          <w:hyperlink w:anchor="__RefHeading___Toc5372354_2870459653">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5372356_2870459653">
            <w:r>
              <w:rPr>
                <w:webHidden/>
                <w:rStyle w:val="IndexLink"/>
                <w:rtl w:val="true"/>
              </w:rPr>
              <w:t>عوامل نقش آفرین در برپایی حکومت جهانی مهدوی</w:t>
            </w:r>
            <w:r>
              <w:rPr>
                <w:rStyle w:val="IndexLink"/>
                <w:rtl w:val="true"/>
              </w:rPr>
              <w:tab/>
            </w:r>
            <w:r>
              <w:rPr>
                <w:rStyle w:val="IndexLink"/>
              </w:rPr>
              <w:t>53</w:t>
            </w:r>
          </w:hyperlink>
        </w:p>
        <w:p>
          <w:pPr>
            <w:pStyle w:val="Contents4"/>
            <w:tabs>
              <w:tab w:val="clear" w:pos="8176"/>
              <w:tab w:val="right" w:pos="9026" w:leader="dot"/>
            </w:tabs>
            <w:rPr/>
          </w:pPr>
          <w:hyperlink w:anchor="__RefHeading___Toc5372358_2870459653">
            <w:r>
              <w:rPr>
                <w:webHidden/>
                <w:rStyle w:val="IndexLink"/>
              </w:rPr>
              <w:t>1</w:t>
            </w:r>
            <w:r>
              <w:rPr>
                <w:rStyle w:val="IndexLink"/>
                <w:rtl w:val="true"/>
              </w:rPr>
              <w:t xml:space="preserve">. </w:t>
            </w:r>
            <w:r>
              <w:rPr>
                <w:rStyle w:val="IndexLink"/>
                <w:rtl w:val="true"/>
              </w:rPr>
              <w:t>آمادگی افکار عمومی</w:t>
            </w:r>
            <w:r>
              <w:rPr>
                <w:rStyle w:val="IndexLink"/>
                <w:rtl w:val="true"/>
              </w:rPr>
              <w:tab/>
            </w:r>
            <w:r>
              <w:rPr>
                <w:rStyle w:val="IndexLink"/>
              </w:rPr>
              <w:t>53</w:t>
            </w:r>
          </w:hyperlink>
        </w:p>
        <w:p>
          <w:pPr>
            <w:pStyle w:val="Contents4"/>
            <w:tabs>
              <w:tab w:val="clear" w:pos="8176"/>
              <w:tab w:val="right" w:pos="9026" w:leader="dot"/>
            </w:tabs>
            <w:rPr/>
          </w:pPr>
          <w:hyperlink w:anchor="__RefHeading___Toc5372360_2870459653">
            <w:r>
              <w:rPr>
                <w:webHidden/>
                <w:rStyle w:val="IndexLink"/>
              </w:rPr>
              <w:t>2</w:t>
            </w:r>
            <w:r>
              <w:rPr>
                <w:rStyle w:val="IndexLink"/>
                <w:rtl w:val="true"/>
              </w:rPr>
              <w:t xml:space="preserve">. </w:t>
            </w:r>
            <w:r>
              <w:rPr>
                <w:rStyle w:val="IndexLink"/>
                <w:rtl w:val="true"/>
              </w:rPr>
              <w:t>هماهنگی با ندای فطرت پاک بشری و حق مداری حکومت مهدوی</w:t>
            </w:r>
            <w:r>
              <w:rPr>
                <w:rStyle w:val="IndexLink"/>
                <w:rtl w:val="true"/>
              </w:rPr>
              <w:tab/>
            </w:r>
            <w:r>
              <w:rPr>
                <w:rStyle w:val="IndexLink"/>
              </w:rPr>
              <w:t>54</w:t>
            </w:r>
          </w:hyperlink>
        </w:p>
        <w:p>
          <w:pPr>
            <w:pStyle w:val="Contents4"/>
            <w:tabs>
              <w:tab w:val="clear" w:pos="8176"/>
              <w:tab w:val="right" w:pos="9026" w:leader="dot"/>
            </w:tabs>
            <w:rPr/>
          </w:pPr>
          <w:hyperlink w:anchor="__RefHeading___Toc5372362_2870459653">
            <w:r>
              <w:rPr>
                <w:webHidden/>
                <w:rStyle w:val="IndexLink"/>
              </w:rPr>
              <w:t>3</w:t>
            </w:r>
            <w:r>
              <w:rPr>
                <w:rStyle w:val="IndexLink"/>
                <w:rtl w:val="true"/>
              </w:rPr>
              <w:t xml:space="preserve">. </w:t>
            </w:r>
            <w:r>
              <w:rPr>
                <w:rStyle w:val="IndexLink"/>
                <w:rtl w:val="true"/>
              </w:rPr>
              <w:t>مدیریت فوق العاده و خردمندانه ویژه ی آن حضرت</w:t>
            </w:r>
            <w:r>
              <w:rPr>
                <w:rStyle w:val="IndexLink"/>
                <w:rtl w:val="true"/>
              </w:rPr>
              <w:tab/>
            </w:r>
            <w:r>
              <w:rPr>
                <w:rStyle w:val="IndexLink"/>
              </w:rPr>
              <w:t>55</w:t>
            </w:r>
          </w:hyperlink>
        </w:p>
        <w:p>
          <w:pPr>
            <w:pStyle w:val="Contents4"/>
            <w:tabs>
              <w:tab w:val="clear" w:pos="8176"/>
              <w:tab w:val="right" w:pos="9026" w:leader="dot"/>
            </w:tabs>
            <w:rPr/>
          </w:pPr>
          <w:hyperlink w:anchor="__RefHeading___Toc5372364_2870459653">
            <w:r>
              <w:rPr>
                <w:webHidden/>
                <w:rStyle w:val="IndexLink"/>
              </w:rPr>
              <w:t>4</w:t>
            </w:r>
            <w:r>
              <w:rPr>
                <w:rStyle w:val="IndexLink"/>
                <w:rtl w:val="true"/>
              </w:rPr>
              <w:t xml:space="preserve">. </w:t>
            </w:r>
            <w:r>
              <w:rPr>
                <w:rStyle w:val="IndexLink"/>
                <w:rtl w:val="true"/>
              </w:rPr>
              <w:t>یاران برجسته و از جان گذشته</w:t>
            </w:r>
            <w:r>
              <w:rPr>
                <w:rStyle w:val="IndexLink"/>
                <w:rtl w:val="true"/>
              </w:rPr>
              <w:tab/>
            </w:r>
            <w:r>
              <w:rPr>
                <w:rStyle w:val="IndexLink"/>
              </w:rPr>
              <w:t>56</w:t>
            </w:r>
          </w:hyperlink>
        </w:p>
        <w:p>
          <w:pPr>
            <w:pStyle w:val="Contents4"/>
            <w:tabs>
              <w:tab w:val="clear" w:pos="8176"/>
              <w:tab w:val="right" w:pos="9026" w:leader="dot"/>
            </w:tabs>
            <w:rPr/>
          </w:pPr>
          <w:hyperlink w:anchor="__RefHeading___Toc5372366_2870459653">
            <w:r>
              <w:rPr>
                <w:webHidden/>
                <w:rStyle w:val="IndexLink"/>
              </w:rPr>
              <w:t>5</w:t>
            </w:r>
            <w:r>
              <w:rPr>
                <w:rStyle w:val="IndexLink"/>
                <w:rtl w:val="true"/>
              </w:rPr>
              <w:t xml:space="preserve">. </w:t>
            </w:r>
            <w:r>
              <w:rPr>
                <w:rStyle w:val="IndexLink"/>
                <w:rtl w:val="true"/>
              </w:rPr>
              <w:t xml:space="preserve">نزول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اقتداء ایشان به ولی عصر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5372368_2870459653">
            <w:r>
              <w:rPr>
                <w:webHidden/>
                <w:rStyle w:val="IndexLink"/>
              </w:rPr>
              <w:t>6</w:t>
            </w:r>
            <w:r>
              <w:rPr>
                <w:rStyle w:val="IndexLink"/>
                <w:rtl w:val="true"/>
              </w:rPr>
              <w:t xml:space="preserve">. </w:t>
            </w:r>
            <w:r>
              <w:rPr>
                <w:rStyle w:val="IndexLink"/>
                <w:rtl w:val="true"/>
              </w:rPr>
              <w:t>انبوه جمعیت مسلمانان پراکنده در جهان</w:t>
            </w:r>
            <w:r>
              <w:rPr>
                <w:rStyle w:val="IndexLink"/>
                <w:rtl w:val="true"/>
              </w:rPr>
              <w:tab/>
            </w:r>
            <w:r>
              <w:rPr>
                <w:rStyle w:val="IndexLink"/>
              </w:rPr>
              <w:t>57</w:t>
            </w:r>
          </w:hyperlink>
        </w:p>
        <w:p>
          <w:pPr>
            <w:pStyle w:val="Contents4"/>
            <w:tabs>
              <w:tab w:val="clear" w:pos="8176"/>
              <w:tab w:val="right" w:pos="9026" w:leader="dot"/>
            </w:tabs>
            <w:rPr/>
          </w:pPr>
          <w:hyperlink w:anchor="__RefHeading___Toc5372370_2870459653">
            <w:r>
              <w:rPr>
                <w:webHidden/>
                <w:rStyle w:val="IndexLink"/>
              </w:rPr>
              <w:t>7</w:t>
            </w:r>
            <w:r>
              <w:rPr>
                <w:rStyle w:val="IndexLink"/>
                <w:rtl w:val="true"/>
              </w:rPr>
              <w:t xml:space="preserve">. </w:t>
            </w:r>
            <w:r>
              <w:rPr>
                <w:rStyle w:val="IndexLink"/>
                <w:rtl w:val="true"/>
              </w:rPr>
              <w:t>آگاهی عمومی مردم جهان از علائم ظهور و سپس تحقق آن نشانه ها</w:t>
            </w:r>
            <w:r>
              <w:rPr>
                <w:rStyle w:val="IndexLink"/>
                <w:rtl w:val="true"/>
              </w:rPr>
              <w:tab/>
            </w:r>
            <w:r>
              <w:rPr>
                <w:rStyle w:val="IndexLink"/>
              </w:rPr>
              <w:t>58</w:t>
            </w:r>
          </w:hyperlink>
        </w:p>
        <w:p>
          <w:pPr>
            <w:pStyle w:val="Contents4"/>
            <w:tabs>
              <w:tab w:val="clear" w:pos="8176"/>
              <w:tab w:val="right" w:pos="9026" w:leader="dot"/>
            </w:tabs>
            <w:rPr/>
          </w:pPr>
          <w:hyperlink w:anchor="__RefHeading___Toc5372372_2870459653">
            <w:r>
              <w:rPr>
                <w:webHidden/>
                <w:rStyle w:val="IndexLink"/>
              </w:rPr>
              <w:t>8</w:t>
            </w:r>
            <w:r>
              <w:rPr>
                <w:rStyle w:val="IndexLink"/>
                <w:rtl w:val="true"/>
              </w:rPr>
              <w:t xml:space="preserve">. </w:t>
            </w:r>
            <w:r>
              <w:rPr>
                <w:rStyle w:val="IndexLink"/>
                <w:rtl w:val="true"/>
              </w:rPr>
              <w:t>رعب و ترس در دل دشمنان بر اثر پیدایش علائم ظهور بعد از آگاهی پیشین از آن</w:t>
            </w:r>
            <w:r>
              <w:rPr>
                <w:rStyle w:val="IndexLink"/>
                <w:rtl w:val="true"/>
              </w:rPr>
              <w:tab/>
            </w:r>
            <w:r>
              <w:rPr>
                <w:rStyle w:val="IndexLink"/>
              </w:rPr>
              <w:t>58</w:t>
            </w:r>
          </w:hyperlink>
        </w:p>
        <w:p>
          <w:pPr>
            <w:pStyle w:val="Contents4"/>
            <w:tabs>
              <w:tab w:val="clear" w:pos="8176"/>
              <w:tab w:val="right" w:pos="9026" w:leader="dot"/>
            </w:tabs>
            <w:rPr/>
          </w:pPr>
          <w:hyperlink w:anchor="__RefHeading___Toc5372374_2870459653">
            <w:r>
              <w:rPr>
                <w:webHidden/>
                <w:rStyle w:val="IndexLink"/>
              </w:rPr>
              <w:t>9</w:t>
            </w:r>
            <w:r>
              <w:rPr>
                <w:rStyle w:val="IndexLink"/>
                <w:rtl w:val="true"/>
              </w:rPr>
              <w:t xml:space="preserve">. </w:t>
            </w:r>
            <w:r>
              <w:rPr>
                <w:rStyle w:val="IndexLink"/>
                <w:rtl w:val="true"/>
              </w:rPr>
              <w:t>پیشرفت عالم ارتباطات و امکان برقراری گفتمان مهدویت</w:t>
            </w:r>
            <w:r>
              <w:rPr>
                <w:rStyle w:val="IndexLink"/>
                <w:rtl w:val="true"/>
              </w:rPr>
              <w:tab/>
            </w:r>
            <w:r>
              <w:rPr>
                <w:rStyle w:val="IndexLink"/>
              </w:rPr>
              <w:t>59</w:t>
            </w:r>
          </w:hyperlink>
        </w:p>
        <w:p>
          <w:pPr>
            <w:pStyle w:val="Contents4"/>
            <w:tabs>
              <w:tab w:val="clear" w:pos="8176"/>
              <w:tab w:val="right" w:pos="9026" w:leader="dot"/>
            </w:tabs>
            <w:rPr/>
          </w:pPr>
          <w:hyperlink w:anchor="__RefHeading___Toc5372376_2870459653">
            <w:r>
              <w:rPr>
                <w:webHidden/>
                <w:rStyle w:val="IndexLink"/>
              </w:rPr>
              <w:t>10</w:t>
            </w:r>
            <w:r>
              <w:rPr>
                <w:rStyle w:val="IndexLink"/>
                <w:rtl w:val="true"/>
              </w:rPr>
              <w:t xml:space="preserve">. </w:t>
            </w:r>
            <w:r>
              <w:rPr>
                <w:rStyle w:val="IndexLink"/>
                <w:rtl w:val="true"/>
              </w:rPr>
              <w:t>امدادهای غیبی الهی</w:t>
            </w:r>
            <w:r>
              <w:rPr>
                <w:rStyle w:val="IndexLink"/>
                <w:rtl w:val="true"/>
              </w:rPr>
              <w:tab/>
            </w:r>
            <w:r>
              <w:rPr>
                <w:rStyle w:val="IndexLink"/>
              </w:rPr>
              <w:t>59</w:t>
            </w:r>
          </w:hyperlink>
        </w:p>
        <w:p>
          <w:pPr>
            <w:pStyle w:val="Contents3"/>
            <w:tabs>
              <w:tab w:val="clear" w:pos="8459"/>
              <w:tab w:val="right" w:pos="9026" w:leader="dot"/>
            </w:tabs>
            <w:rPr/>
          </w:pPr>
          <w:hyperlink w:anchor="__RefHeading___Toc5372378_2870459653">
            <w:r>
              <w:rPr>
                <w:webHidden/>
                <w:rStyle w:val="IndexLink"/>
                <w:rtl w:val="true"/>
              </w:rPr>
              <w:t>نتیجه گیری</w:t>
            </w:r>
            <w:r>
              <w:rPr>
                <w:rStyle w:val="IndexLink"/>
                <w:rtl w:val="true"/>
              </w:rPr>
              <w:tab/>
            </w:r>
            <w:r>
              <w:rPr>
                <w:rStyle w:val="IndexLink"/>
              </w:rPr>
              <w:t>60</w:t>
            </w:r>
          </w:hyperlink>
        </w:p>
        <w:p>
          <w:pPr>
            <w:pStyle w:val="Contents3"/>
            <w:tabs>
              <w:tab w:val="clear" w:pos="8459"/>
              <w:tab w:val="right" w:pos="9026" w:leader="dot"/>
            </w:tabs>
            <w:rPr/>
          </w:pPr>
          <w:hyperlink w:anchor="__RefHeading___Toc5372380_2870459653">
            <w:r>
              <w:rPr>
                <w:webHidden/>
                <w:rStyle w:val="IndexLink"/>
                <w:rtl w:val="true"/>
              </w:rPr>
              <w:t>منابع</w:t>
            </w:r>
            <w:r>
              <w:rPr>
                <w:rStyle w:val="IndexLink"/>
                <w:rtl w:val="true"/>
              </w:rPr>
              <w:tab/>
            </w:r>
            <w:r>
              <w:rPr>
                <w:rStyle w:val="IndexLink"/>
              </w:rPr>
              <w:t>61</w:t>
            </w:r>
          </w:hyperlink>
        </w:p>
        <w:p>
          <w:pPr>
            <w:pStyle w:val="Contents2"/>
            <w:tabs>
              <w:tab w:val="clear" w:pos="8743"/>
              <w:tab w:val="right" w:pos="9026" w:leader="dot"/>
            </w:tabs>
            <w:rPr/>
          </w:pPr>
          <w:hyperlink w:anchor="__RefHeading___Toc5372382_2870459653">
            <w:r>
              <w:rPr>
                <w:webHidden/>
                <w:rStyle w:val="IndexLink"/>
                <w:rtl w:val="true"/>
              </w:rPr>
              <w:t>وعده های الهی و راز تخلف ناپذیری آن</w:t>
            </w:r>
            <w:r>
              <w:rPr>
                <w:rStyle w:val="IndexLink"/>
                <w:rtl w:val="true"/>
              </w:rPr>
              <w:tab/>
            </w:r>
            <w:r>
              <w:rPr>
                <w:rStyle w:val="IndexLink"/>
              </w:rPr>
              <w:t>63</w:t>
            </w:r>
          </w:hyperlink>
        </w:p>
        <w:p>
          <w:pPr>
            <w:pStyle w:val="Contents3"/>
            <w:tabs>
              <w:tab w:val="clear" w:pos="8459"/>
              <w:tab w:val="right" w:pos="9026" w:leader="dot"/>
            </w:tabs>
            <w:rPr/>
          </w:pPr>
          <w:hyperlink w:anchor="__RefHeading___Toc5372384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5372386_2870459653">
            <w:r>
              <w:rPr>
                <w:webHidden/>
                <w:rStyle w:val="IndexLink"/>
                <w:rtl w:val="true"/>
              </w:rPr>
              <w:t>چکیده</w:t>
            </w:r>
            <w:r>
              <w:rPr>
                <w:rStyle w:val="IndexLink"/>
                <w:rtl w:val="true"/>
              </w:rPr>
              <w:tab/>
            </w:r>
            <w:r>
              <w:rPr>
                <w:rStyle w:val="IndexLink"/>
              </w:rPr>
              <w:t>63</w:t>
            </w:r>
          </w:hyperlink>
        </w:p>
        <w:p>
          <w:pPr>
            <w:pStyle w:val="Contents3"/>
            <w:tabs>
              <w:tab w:val="clear" w:pos="8459"/>
              <w:tab w:val="right" w:pos="9026" w:leader="dot"/>
            </w:tabs>
            <w:rPr/>
          </w:pPr>
          <w:hyperlink w:anchor="__RefHeading___Toc5372388_2870459653">
            <w:r>
              <w:rPr>
                <w:webHidden/>
                <w:rStyle w:val="IndexLink"/>
                <w:rtl w:val="true"/>
              </w:rPr>
              <w:t>وعده و وعید</w:t>
            </w:r>
            <w:r>
              <w:rPr>
                <w:rStyle w:val="IndexLink"/>
                <w:rtl w:val="true"/>
              </w:rPr>
              <w:tab/>
            </w:r>
            <w:r>
              <w:rPr>
                <w:rStyle w:val="IndexLink"/>
              </w:rPr>
              <w:t>64</w:t>
            </w:r>
          </w:hyperlink>
        </w:p>
        <w:p>
          <w:pPr>
            <w:pStyle w:val="Contents3"/>
            <w:tabs>
              <w:tab w:val="clear" w:pos="8459"/>
              <w:tab w:val="right" w:pos="9026" w:leader="dot"/>
            </w:tabs>
            <w:rPr/>
          </w:pPr>
          <w:hyperlink w:anchor="__RefHeading___Toc5372390_2870459653">
            <w:r>
              <w:rPr>
                <w:webHidden/>
                <w:rStyle w:val="IndexLink"/>
                <w:rtl w:val="true"/>
              </w:rPr>
              <w:t>جمع بندی و تکمیل</w:t>
            </w:r>
            <w:r>
              <w:rPr>
                <w:rStyle w:val="IndexLink"/>
                <w:rtl w:val="true"/>
              </w:rPr>
              <w:tab/>
            </w:r>
            <w:r>
              <w:rPr>
                <w:rStyle w:val="IndexLink"/>
              </w:rPr>
              <w:t>64</w:t>
            </w:r>
          </w:hyperlink>
        </w:p>
        <w:p>
          <w:pPr>
            <w:pStyle w:val="Contents4"/>
            <w:tabs>
              <w:tab w:val="clear" w:pos="8176"/>
              <w:tab w:val="right" w:pos="9026" w:leader="dot"/>
            </w:tabs>
            <w:rPr/>
          </w:pPr>
          <w:hyperlink w:anchor="__RefHeading___Toc5372392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372394_2870459653">
            <w:r>
              <w:rPr>
                <w:webHidden/>
                <w:rStyle w:val="IndexLink"/>
                <w:rtl w:val="true"/>
              </w:rPr>
              <w:t>تبشیر</w:t>
            </w:r>
            <w:r>
              <w:rPr>
                <w:rStyle w:val="IndexLink"/>
                <w:rtl w:val="true"/>
              </w:rPr>
              <w:tab/>
            </w:r>
            <w:r>
              <w:rPr>
                <w:rStyle w:val="IndexLink"/>
              </w:rPr>
              <w:t>64</w:t>
            </w:r>
          </w:hyperlink>
        </w:p>
        <w:p>
          <w:pPr>
            <w:pStyle w:val="Contents3"/>
            <w:tabs>
              <w:tab w:val="clear" w:pos="8459"/>
              <w:tab w:val="right" w:pos="9026" w:leader="dot"/>
            </w:tabs>
            <w:rPr/>
          </w:pPr>
          <w:hyperlink w:anchor="__RefHeading___Toc5372396_2870459653">
            <w:r>
              <w:rPr>
                <w:webHidden/>
                <w:rStyle w:val="IndexLink"/>
                <w:rtl w:val="true"/>
              </w:rPr>
              <w:t>انذار</w:t>
            </w:r>
            <w:r>
              <w:rPr>
                <w:rStyle w:val="IndexLink"/>
                <w:rtl w:val="true"/>
              </w:rPr>
              <w:tab/>
            </w:r>
            <w:r>
              <w:rPr>
                <w:rStyle w:val="IndexLink"/>
              </w:rPr>
              <w:t>65</w:t>
            </w:r>
          </w:hyperlink>
        </w:p>
        <w:p>
          <w:pPr>
            <w:pStyle w:val="Contents3"/>
            <w:tabs>
              <w:tab w:val="clear" w:pos="8459"/>
              <w:tab w:val="right" w:pos="9026" w:leader="dot"/>
            </w:tabs>
            <w:rPr/>
          </w:pPr>
          <w:hyperlink w:anchor="__RefHeading___Toc5372398_2870459653">
            <w:r>
              <w:rPr>
                <w:webHidden/>
                <w:rStyle w:val="IndexLink"/>
                <w:rtl w:val="true"/>
              </w:rPr>
              <w:t>یاد سپاری</w:t>
            </w:r>
            <w:r>
              <w:rPr>
                <w:rStyle w:val="IndexLink"/>
                <w:rtl w:val="true"/>
              </w:rPr>
              <w:t>:</w:t>
              <w:tab/>
            </w:r>
            <w:r>
              <w:rPr>
                <w:rStyle w:val="IndexLink"/>
              </w:rPr>
              <w:t>66</w:t>
            </w:r>
          </w:hyperlink>
        </w:p>
        <w:p>
          <w:pPr>
            <w:pStyle w:val="Contents3"/>
            <w:tabs>
              <w:tab w:val="clear" w:pos="8459"/>
              <w:tab w:val="right" w:pos="9026" w:leader="dot"/>
            </w:tabs>
            <w:rPr/>
          </w:pPr>
          <w:hyperlink w:anchor="__RefHeading___Toc5372400_2870459653">
            <w:r>
              <w:rPr>
                <w:webHidden/>
                <w:rStyle w:val="IndexLink"/>
                <w:rtl w:val="true"/>
              </w:rPr>
              <w:t>حقّ</w:t>
            </w:r>
            <w:r>
              <w:rPr>
                <w:rStyle w:val="IndexLink"/>
                <w:rtl w:val="true"/>
              </w:rPr>
              <w:tab/>
            </w:r>
            <w:r>
              <w:rPr>
                <w:rStyle w:val="IndexLink"/>
              </w:rPr>
              <w:t>66</w:t>
            </w:r>
          </w:hyperlink>
        </w:p>
        <w:p>
          <w:pPr>
            <w:pStyle w:val="Contents3"/>
            <w:tabs>
              <w:tab w:val="clear" w:pos="8459"/>
              <w:tab w:val="right" w:pos="9026" w:leader="dot"/>
            </w:tabs>
            <w:rPr/>
          </w:pPr>
          <w:hyperlink w:anchor="__RefHeading___Toc5372402_2870459653">
            <w:r>
              <w:rPr>
                <w:webHidden/>
                <w:rStyle w:val="IndexLink"/>
                <w:rtl w:val="true"/>
              </w:rPr>
              <w:t>تخلف ناپذیری</w:t>
            </w:r>
            <w:r>
              <w:rPr>
                <w:rStyle w:val="IndexLink"/>
                <w:rtl w:val="true"/>
              </w:rPr>
              <w:tab/>
            </w:r>
            <w:r>
              <w:rPr>
                <w:rStyle w:val="IndexLink"/>
              </w:rPr>
              <w:t>66</w:t>
            </w:r>
          </w:hyperlink>
        </w:p>
        <w:p>
          <w:pPr>
            <w:pStyle w:val="Contents4"/>
            <w:tabs>
              <w:tab w:val="clear" w:pos="8176"/>
              <w:tab w:val="right" w:pos="9026" w:leader="dot"/>
            </w:tabs>
            <w:rPr/>
          </w:pPr>
          <w:hyperlink w:anchor="__RefHeading___Toc5372404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372406_2870459653">
            <w:r>
              <w:rPr>
                <w:webHidden/>
                <w:rStyle w:val="IndexLink"/>
                <w:rtl w:val="true"/>
              </w:rPr>
              <w:t>در آمد</w:t>
            </w:r>
            <w:r>
              <w:rPr>
                <w:rStyle w:val="IndexLink"/>
                <w:rtl w:val="true"/>
              </w:rPr>
              <w:tab/>
            </w:r>
            <w:r>
              <w:rPr>
                <w:rStyle w:val="IndexLink"/>
              </w:rPr>
              <w:t>67</w:t>
            </w:r>
          </w:hyperlink>
        </w:p>
        <w:p>
          <w:pPr>
            <w:pStyle w:val="Contents3"/>
            <w:tabs>
              <w:tab w:val="clear" w:pos="8459"/>
              <w:tab w:val="right" w:pos="9026" w:leader="dot"/>
            </w:tabs>
            <w:rPr/>
          </w:pPr>
          <w:hyperlink w:anchor="__RefHeading___Toc5372408_2870459653">
            <w:r>
              <w:rPr>
                <w:webHidden/>
                <w:rStyle w:val="IndexLink"/>
                <w:rtl w:val="true"/>
              </w:rPr>
              <w:t>تخلف ناپذیری وعده های الهی در زمره ی سنّت های الهی</w:t>
            </w:r>
            <w:r>
              <w:rPr>
                <w:rStyle w:val="IndexLink"/>
                <w:rtl w:val="true"/>
              </w:rPr>
              <w:tab/>
            </w:r>
            <w:r>
              <w:rPr>
                <w:rStyle w:val="IndexLink"/>
              </w:rPr>
              <w:t>68</w:t>
            </w:r>
          </w:hyperlink>
        </w:p>
        <w:p>
          <w:pPr>
            <w:pStyle w:val="Contents4"/>
            <w:tabs>
              <w:tab w:val="clear" w:pos="8176"/>
              <w:tab w:val="right" w:pos="9026" w:leader="dot"/>
            </w:tabs>
            <w:rPr/>
          </w:pPr>
          <w:hyperlink w:anchor="__RefHeading___Toc5372410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5372412_2870459653">
            <w:r>
              <w:rPr>
                <w:webHidden/>
                <w:rStyle w:val="IndexLink"/>
                <w:rtl w:val="true"/>
              </w:rPr>
              <w:t>پیشینه ی بحث</w:t>
            </w:r>
            <w:r>
              <w:rPr>
                <w:rStyle w:val="IndexLink"/>
                <w:rtl w:val="true"/>
              </w:rPr>
              <w:tab/>
            </w:r>
            <w:r>
              <w:rPr>
                <w:rStyle w:val="IndexLink"/>
              </w:rPr>
              <w:t>68</w:t>
            </w:r>
          </w:hyperlink>
        </w:p>
        <w:p>
          <w:pPr>
            <w:pStyle w:val="Contents3"/>
            <w:tabs>
              <w:tab w:val="clear" w:pos="8459"/>
              <w:tab w:val="right" w:pos="9026" w:leader="dot"/>
            </w:tabs>
            <w:rPr/>
          </w:pPr>
          <w:hyperlink w:anchor="__RefHeading___Toc5372414_2870459653">
            <w:r>
              <w:rPr>
                <w:webHidden/>
                <w:rStyle w:val="IndexLink"/>
                <w:rtl w:val="true"/>
              </w:rPr>
              <w:t>تخلف ناپذیری وعده های الهی، موضوعی کلامی</w:t>
            </w:r>
            <w:r>
              <w:rPr>
                <w:rStyle w:val="IndexLink"/>
                <w:rtl w:val="true"/>
              </w:rPr>
              <w:tab/>
            </w:r>
            <w:r>
              <w:rPr>
                <w:rStyle w:val="IndexLink"/>
              </w:rPr>
              <w:t>69</w:t>
            </w:r>
          </w:hyperlink>
        </w:p>
        <w:p>
          <w:pPr>
            <w:pStyle w:val="Contents4"/>
            <w:tabs>
              <w:tab w:val="clear" w:pos="8176"/>
              <w:tab w:val="right" w:pos="9026" w:leader="dot"/>
            </w:tabs>
            <w:rPr/>
          </w:pPr>
          <w:hyperlink w:anchor="__RefHeading___Toc5372416_2870459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372418_2870459653">
            <w:r>
              <w:rPr>
                <w:webHidden/>
                <w:rStyle w:val="IndexLink"/>
              </w:rPr>
              <w:t>1</w:t>
            </w:r>
            <w:r>
              <w:rPr>
                <w:rStyle w:val="IndexLink"/>
                <w:rtl w:val="true"/>
              </w:rPr>
              <w:t xml:space="preserve">. </w:t>
            </w:r>
            <w:r>
              <w:rPr>
                <w:rStyle w:val="IndexLink"/>
                <w:rtl w:val="true"/>
              </w:rPr>
              <w:t>اقسام وعده های الهی</w:t>
            </w:r>
            <w:r>
              <w:rPr>
                <w:rStyle w:val="IndexLink"/>
                <w:rtl w:val="true"/>
              </w:rPr>
              <w:tab/>
            </w:r>
            <w:r>
              <w:rPr>
                <w:rStyle w:val="IndexLink"/>
              </w:rPr>
              <w:t>69</w:t>
            </w:r>
          </w:hyperlink>
        </w:p>
        <w:p>
          <w:pPr>
            <w:pStyle w:val="Contents5"/>
            <w:tabs>
              <w:tab w:val="clear" w:pos="7892"/>
              <w:tab w:val="right" w:pos="9026" w:leader="dot"/>
            </w:tabs>
            <w:rPr/>
          </w:pPr>
          <w:hyperlink w:anchor="__RefHeading___Toc5372420_2870459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5372422_2870459653">
            <w:r>
              <w:rPr>
                <w:webHidden/>
                <w:rStyle w:val="IndexLink"/>
              </w:rPr>
              <w:t>1-1</w:t>
            </w:r>
            <w:r>
              <w:rPr>
                <w:rStyle w:val="IndexLink"/>
                <w:rtl w:val="true"/>
              </w:rPr>
              <w:t xml:space="preserve">. </w:t>
            </w:r>
            <w:r>
              <w:rPr>
                <w:rStyle w:val="IndexLink"/>
                <w:rtl w:val="true"/>
              </w:rPr>
              <w:t>برپایی قیامت</w:t>
            </w:r>
            <w:r>
              <w:rPr>
                <w:rStyle w:val="IndexLink"/>
                <w:rtl w:val="true"/>
              </w:rPr>
              <w:t>:</w:t>
              <w:tab/>
            </w:r>
            <w:r>
              <w:rPr>
                <w:rStyle w:val="IndexLink"/>
              </w:rPr>
              <w:t>70</w:t>
            </w:r>
          </w:hyperlink>
        </w:p>
        <w:p>
          <w:pPr>
            <w:pStyle w:val="Contents5"/>
            <w:tabs>
              <w:tab w:val="clear" w:pos="7892"/>
              <w:tab w:val="right" w:pos="9026" w:leader="dot"/>
            </w:tabs>
            <w:rPr/>
          </w:pPr>
          <w:hyperlink w:anchor="__RefHeading___Toc5372424_2870459653">
            <w:r>
              <w:rPr>
                <w:webHidden/>
                <w:rStyle w:val="IndexLink"/>
              </w:rPr>
              <w:t>2-1</w:t>
            </w:r>
            <w:r>
              <w:rPr>
                <w:rStyle w:val="IndexLink"/>
                <w:rtl w:val="true"/>
              </w:rPr>
              <w:t xml:space="preserve">. </w:t>
            </w:r>
            <w:r>
              <w:rPr>
                <w:rStyle w:val="IndexLink"/>
                <w:rtl w:val="true"/>
              </w:rPr>
              <w:t>برپایی حکومت صالحان</w:t>
            </w:r>
            <w:r>
              <w:rPr>
                <w:rStyle w:val="IndexLink"/>
                <w:rtl w:val="true"/>
              </w:rPr>
              <w:t>:</w:t>
              <w:tab/>
            </w:r>
            <w:r>
              <w:rPr>
                <w:rStyle w:val="IndexLink"/>
              </w:rPr>
              <w:t>70</w:t>
            </w:r>
          </w:hyperlink>
        </w:p>
        <w:p>
          <w:pPr>
            <w:pStyle w:val="Contents5"/>
            <w:tabs>
              <w:tab w:val="clear" w:pos="7892"/>
              <w:tab w:val="right" w:pos="9026" w:leader="dot"/>
            </w:tabs>
            <w:rPr/>
          </w:pPr>
          <w:hyperlink w:anchor="__RefHeading___Toc5372426_2870459653">
            <w:r>
              <w:rPr>
                <w:webHidden/>
                <w:rStyle w:val="IndexLink"/>
              </w:rPr>
              <w:t>3-1</w:t>
            </w:r>
            <w:r>
              <w:rPr>
                <w:rStyle w:val="IndexLink"/>
                <w:rtl w:val="true"/>
              </w:rPr>
              <w:t xml:space="preserve">. </w:t>
            </w:r>
            <w:r>
              <w:rPr>
                <w:rStyle w:val="IndexLink"/>
                <w:rtl w:val="true"/>
              </w:rPr>
              <w:t>روزی دادن به همه ی جنبندگان</w:t>
            </w:r>
            <w:r>
              <w:rPr>
                <w:rStyle w:val="IndexLink"/>
                <w:rtl w:val="true"/>
              </w:rPr>
              <w:t>:</w:t>
              <w:tab/>
            </w:r>
            <w:r>
              <w:rPr>
                <w:rStyle w:val="IndexLink"/>
              </w:rPr>
              <w:t>71</w:t>
            </w:r>
          </w:hyperlink>
        </w:p>
        <w:p>
          <w:pPr>
            <w:pStyle w:val="Contents5"/>
            <w:tabs>
              <w:tab w:val="clear" w:pos="7892"/>
              <w:tab w:val="right" w:pos="9026" w:leader="dot"/>
            </w:tabs>
            <w:rPr/>
          </w:pPr>
          <w:hyperlink w:anchor="__RefHeading___Toc5372428_2870459653">
            <w:r>
              <w:rPr>
                <w:webHidden/>
                <w:rStyle w:val="IndexLink"/>
              </w:rPr>
              <w:t>1.4</w:t>
            </w:r>
            <w:r>
              <w:rPr>
                <w:rStyle w:val="IndexLink"/>
                <w:rtl w:val="true"/>
              </w:rPr>
              <w:t xml:space="preserve"> </w:t>
            </w:r>
            <w:r>
              <w:rPr>
                <w:rStyle w:val="IndexLink"/>
                <w:rtl w:val="true"/>
              </w:rPr>
              <w:t>مرگ همه ی انسان ها</w:t>
            </w:r>
            <w:r>
              <w:rPr>
                <w:rStyle w:val="IndexLink"/>
                <w:rtl w:val="true"/>
              </w:rPr>
              <w:t>:</w:t>
              <w:tab/>
            </w:r>
            <w:r>
              <w:rPr>
                <w:rStyle w:val="IndexLink"/>
              </w:rPr>
              <w:t>72</w:t>
            </w:r>
          </w:hyperlink>
        </w:p>
        <w:p>
          <w:pPr>
            <w:pStyle w:val="Contents5"/>
            <w:tabs>
              <w:tab w:val="clear" w:pos="7892"/>
              <w:tab w:val="right" w:pos="9026" w:leader="dot"/>
            </w:tabs>
            <w:rPr/>
          </w:pPr>
          <w:hyperlink w:anchor="__RefHeading___Toc5372430_2870459653">
            <w:r>
              <w:rPr>
                <w:webHidden/>
                <w:rStyle w:val="IndexLink"/>
              </w:rPr>
              <w:t>5-1</w:t>
            </w:r>
            <w:r>
              <w:rPr>
                <w:rStyle w:val="IndexLink"/>
                <w:rtl w:val="true"/>
              </w:rPr>
              <w:t xml:space="preserve">. </w:t>
            </w:r>
            <w:r>
              <w:rPr>
                <w:rStyle w:val="IndexLink"/>
                <w:rtl w:val="true"/>
              </w:rPr>
              <w:t>حشر عمومی انسان ها</w:t>
            </w:r>
            <w:r>
              <w:rPr>
                <w:rStyle w:val="IndexLink"/>
                <w:rtl w:val="true"/>
              </w:rPr>
              <w:t>:</w:t>
              <w:tab/>
            </w:r>
            <w:r>
              <w:rPr>
                <w:rStyle w:val="IndexLink"/>
              </w:rPr>
              <w:t>72</w:t>
            </w:r>
          </w:hyperlink>
        </w:p>
        <w:p>
          <w:pPr>
            <w:pStyle w:val="Contents5"/>
            <w:tabs>
              <w:tab w:val="clear" w:pos="7892"/>
              <w:tab w:val="right" w:pos="9026" w:leader="dot"/>
            </w:tabs>
            <w:rPr/>
          </w:pPr>
          <w:hyperlink w:anchor="__RefHeading___Toc5372432_2870459653">
            <w:r>
              <w:rPr>
                <w:webHidden/>
                <w:rStyle w:val="IndexLink"/>
              </w:rPr>
              <w:t>6-1</w:t>
            </w:r>
            <w:r>
              <w:rPr>
                <w:rStyle w:val="IndexLink"/>
                <w:rtl w:val="true"/>
              </w:rPr>
              <w:t xml:space="preserve">. </w:t>
            </w:r>
            <w:r>
              <w:rPr>
                <w:rStyle w:val="IndexLink"/>
                <w:rtl w:val="true"/>
              </w:rPr>
              <w:t>امداد الهی</w:t>
            </w:r>
            <w:r>
              <w:rPr>
                <w:rStyle w:val="IndexLink"/>
                <w:rtl w:val="true"/>
              </w:rPr>
              <w:t>:</w:t>
              <w:tab/>
            </w:r>
            <w:r>
              <w:rPr>
                <w:rStyle w:val="IndexLink"/>
              </w:rPr>
              <w:t>73</w:t>
            </w:r>
          </w:hyperlink>
        </w:p>
        <w:p>
          <w:pPr>
            <w:pStyle w:val="Contents5"/>
            <w:tabs>
              <w:tab w:val="clear" w:pos="7892"/>
              <w:tab w:val="right" w:pos="9026" w:leader="dot"/>
            </w:tabs>
            <w:rPr/>
          </w:pPr>
          <w:hyperlink w:anchor="__RefHeading___Toc5372434_2870459653">
            <w:r>
              <w:rPr>
                <w:webHidden/>
                <w:rStyle w:val="IndexLink"/>
              </w:rPr>
              <w:t>7-1</w:t>
            </w:r>
            <w:r>
              <w:rPr>
                <w:rStyle w:val="IndexLink"/>
                <w:rtl w:val="true"/>
              </w:rPr>
              <w:t xml:space="preserve">. </w:t>
            </w:r>
            <w:r>
              <w:rPr>
                <w:rStyle w:val="IndexLink"/>
                <w:rtl w:val="true"/>
              </w:rPr>
              <w:t>وعید به عذاب در دنیا</w:t>
            </w:r>
            <w:r>
              <w:rPr>
                <w:rStyle w:val="IndexLink"/>
                <w:rtl w:val="true"/>
              </w:rPr>
              <w:t>:</w:t>
              <w:tab/>
            </w:r>
            <w:r>
              <w:rPr>
                <w:rStyle w:val="IndexLink"/>
              </w:rPr>
              <w:t>73</w:t>
            </w:r>
          </w:hyperlink>
        </w:p>
        <w:p>
          <w:pPr>
            <w:pStyle w:val="Contents5"/>
            <w:tabs>
              <w:tab w:val="clear" w:pos="7892"/>
              <w:tab w:val="right" w:pos="9026" w:leader="dot"/>
            </w:tabs>
            <w:rPr/>
          </w:pPr>
          <w:hyperlink w:anchor="__RefHeading___Toc5372436_2870459653">
            <w:r>
              <w:rPr>
                <w:webHidden/>
                <w:rStyle w:val="IndexLink"/>
              </w:rPr>
              <w:t>8-1</w:t>
            </w:r>
            <w:r>
              <w:rPr>
                <w:rStyle w:val="IndexLink"/>
                <w:rtl w:val="true"/>
              </w:rPr>
              <w:t xml:space="preserve">. </w:t>
            </w:r>
            <w:r>
              <w:rPr>
                <w:rStyle w:val="IndexLink"/>
                <w:rtl w:val="true"/>
              </w:rPr>
              <w:t>بازگشت به سوی خداوند</w:t>
            </w:r>
            <w:r>
              <w:rPr>
                <w:rStyle w:val="IndexLink"/>
                <w:rtl w:val="true"/>
              </w:rPr>
              <w:t>:</w:t>
              <w:tab/>
            </w:r>
            <w:r>
              <w:rPr>
                <w:rStyle w:val="IndexLink"/>
              </w:rPr>
              <w:t>73</w:t>
            </w:r>
          </w:hyperlink>
        </w:p>
        <w:p>
          <w:pPr>
            <w:pStyle w:val="Contents5"/>
            <w:tabs>
              <w:tab w:val="clear" w:pos="7892"/>
              <w:tab w:val="right" w:pos="9026" w:leader="dot"/>
            </w:tabs>
            <w:rPr/>
          </w:pPr>
          <w:hyperlink w:anchor="__RefHeading___Toc5372438_2870459653">
            <w:r>
              <w:rPr>
                <w:webHidden/>
                <w:rStyle w:val="IndexLink"/>
              </w:rPr>
              <w:t>9-1</w:t>
            </w:r>
            <w:r>
              <w:rPr>
                <w:rStyle w:val="IndexLink"/>
                <w:rtl w:val="true"/>
              </w:rPr>
              <w:t xml:space="preserve">. </w:t>
            </w:r>
            <w:r>
              <w:rPr>
                <w:rStyle w:val="IndexLink"/>
                <w:rtl w:val="true"/>
              </w:rPr>
              <w:t xml:space="preserve">وعده ی بازگشت به مکه به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74</w:t>
            </w:r>
          </w:hyperlink>
        </w:p>
        <w:p>
          <w:pPr>
            <w:pStyle w:val="Contents4"/>
            <w:tabs>
              <w:tab w:val="clear" w:pos="8176"/>
              <w:tab w:val="right" w:pos="9026" w:leader="dot"/>
            </w:tabs>
            <w:rPr/>
          </w:pPr>
          <w:hyperlink w:anchor="__RefHeading___Toc5372440_2870459653">
            <w:r>
              <w:rPr>
                <w:webHidden/>
                <w:rStyle w:val="IndexLink"/>
              </w:rPr>
              <w:t>2</w:t>
            </w:r>
            <w:r>
              <w:rPr>
                <w:rStyle w:val="IndexLink"/>
                <w:rtl w:val="true"/>
              </w:rPr>
              <w:t xml:space="preserve">. </w:t>
            </w:r>
            <w:r>
              <w:rPr>
                <w:rStyle w:val="IndexLink"/>
                <w:rtl w:val="true"/>
              </w:rPr>
              <w:t>وعده های مشروط</w:t>
            </w:r>
            <w:r>
              <w:rPr>
                <w:rStyle w:val="IndexLink"/>
                <w:rtl w:val="true"/>
              </w:rPr>
              <w:tab/>
            </w:r>
            <w:r>
              <w:rPr>
                <w:rStyle w:val="IndexLink"/>
              </w:rPr>
              <w:t>74</w:t>
            </w:r>
          </w:hyperlink>
        </w:p>
        <w:p>
          <w:pPr>
            <w:pStyle w:val="Contents5"/>
            <w:tabs>
              <w:tab w:val="clear" w:pos="7892"/>
              <w:tab w:val="right" w:pos="9026" w:leader="dot"/>
            </w:tabs>
            <w:rPr/>
          </w:pPr>
          <w:hyperlink w:anchor="__RefHeading___Toc5372442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5372444_2870459653">
            <w:r>
              <w:rPr>
                <w:webHidden/>
                <w:rStyle w:val="IndexLink"/>
              </w:rPr>
              <w:t>1-2</w:t>
            </w:r>
            <w:r>
              <w:rPr>
                <w:rStyle w:val="IndexLink"/>
                <w:rtl w:val="true"/>
              </w:rPr>
              <w:t xml:space="preserve">. </w:t>
            </w:r>
            <w:r>
              <w:rPr>
                <w:rStyle w:val="IndexLink"/>
                <w:rtl w:val="true"/>
              </w:rPr>
              <w:t>وعده ی به خیر</w:t>
            </w:r>
            <w:r>
              <w:rPr>
                <w:rStyle w:val="IndexLink"/>
                <w:rtl w:val="true"/>
              </w:rPr>
              <w:t>:</w:t>
              <w:tab/>
            </w:r>
            <w:r>
              <w:rPr>
                <w:rStyle w:val="IndexLink"/>
              </w:rPr>
              <w:t>74</w:t>
            </w:r>
          </w:hyperlink>
        </w:p>
        <w:p>
          <w:pPr>
            <w:pStyle w:val="Contents6"/>
            <w:tabs>
              <w:tab w:val="clear" w:pos="7609"/>
              <w:tab w:val="right" w:pos="9026" w:leader="dot"/>
            </w:tabs>
            <w:rPr/>
          </w:pPr>
          <w:hyperlink w:anchor="__RefHeading___Toc5372446_2870459653">
            <w:r>
              <w:rPr>
                <w:webHidden/>
                <w:rStyle w:val="IndexLink"/>
              </w:rPr>
              <w:t>1-1-2</w:t>
            </w:r>
            <w:r>
              <w:rPr>
                <w:rStyle w:val="IndexLink"/>
                <w:rtl w:val="true"/>
              </w:rPr>
              <w:t xml:space="preserve">. </w:t>
            </w:r>
            <w:r>
              <w:rPr>
                <w:rStyle w:val="IndexLink"/>
                <w:rtl w:val="true"/>
              </w:rPr>
              <w:t>استغفار و نزول برکات</w:t>
            </w:r>
            <w:r>
              <w:rPr>
                <w:rStyle w:val="IndexLink"/>
                <w:rtl w:val="true"/>
              </w:rPr>
              <w:t>:</w:t>
              <w:tab/>
            </w:r>
            <w:r>
              <w:rPr>
                <w:rStyle w:val="IndexLink"/>
              </w:rPr>
              <w:t>74</w:t>
            </w:r>
          </w:hyperlink>
        </w:p>
        <w:p>
          <w:pPr>
            <w:pStyle w:val="Contents6"/>
            <w:tabs>
              <w:tab w:val="clear" w:pos="7609"/>
              <w:tab w:val="right" w:pos="9026" w:leader="dot"/>
            </w:tabs>
            <w:rPr/>
          </w:pPr>
          <w:hyperlink w:anchor="__RefHeading___Toc5372448_2870459653">
            <w:r>
              <w:rPr>
                <w:webHidden/>
                <w:rStyle w:val="IndexLink"/>
              </w:rPr>
              <w:t>2-1-2</w:t>
            </w:r>
            <w:r>
              <w:rPr>
                <w:rStyle w:val="IndexLink"/>
                <w:rtl w:val="true"/>
              </w:rPr>
              <w:t xml:space="preserve">. </w:t>
            </w:r>
            <w:r>
              <w:rPr>
                <w:rStyle w:val="IndexLink"/>
                <w:rtl w:val="true"/>
              </w:rPr>
              <w:t>تقوی و نزول برکات</w:t>
            </w:r>
            <w:r>
              <w:rPr>
                <w:rStyle w:val="IndexLink"/>
                <w:rtl w:val="true"/>
              </w:rPr>
              <w:t>:</w:t>
              <w:tab/>
            </w:r>
            <w:r>
              <w:rPr>
                <w:rStyle w:val="IndexLink"/>
              </w:rPr>
              <w:t>74</w:t>
            </w:r>
          </w:hyperlink>
        </w:p>
        <w:p>
          <w:pPr>
            <w:pStyle w:val="Contents6"/>
            <w:tabs>
              <w:tab w:val="clear" w:pos="7609"/>
              <w:tab w:val="right" w:pos="9026" w:leader="dot"/>
            </w:tabs>
            <w:rPr/>
          </w:pPr>
          <w:hyperlink w:anchor="__RefHeading___Toc5372450_2870459653">
            <w:r>
              <w:rPr>
                <w:webHidden/>
                <w:rStyle w:val="IndexLink"/>
              </w:rPr>
              <w:t>3-1-2</w:t>
            </w:r>
            <w:r>
              <w:rPr>
                <w:rStyle w:val="IndexLink"/>
                <w:rtl w:val="true"/>
              </w:rPr>
              <w:t xml:space="preserve">. </w:t>
            </w:r>
            <w:r>
              <w:rPr>
                <w:rStyle w:val="IndexLink"/>
                <w:rtl w:val="true"/>
              </w:rPr>
              <w:t>تقوی و خروج از مشکلات</w:t>
            </w:r>
            <w:r>
              <w:rPr>
                <w:rStyle w:val="IndexLink"/>
                <w:rtl w:val="true"/>
              </w:rPr>
              <w:t>:</w:t>
              <w:tab/>
            </w:r>
            <w:r>
              <w:rPr>
                <w:rStyle w:val="IndexLink"/>
              </w:rPr>
              <w:t>75</w:t>
            </w:r>
          </w:hyperlink>
        </w:p>
        <w:p>
          <w:pPr>
            <w:pStyle w:val="Contents6"/>
            <w:tabs>
              <w:tab w:val="clear" w:pos="7609"/>
              <w:tab w:val="right" w:pos="9026" w:leader="dot"/>
            </w:tabs>
            <w:rPr/>
          </w:pPr>
          <w:hyperlink w:anchor="__RefHeading___Toc5372452_2870459653">
            <w:r>
              <w:rPr>
                <w:webHidden/>
                <w:rStyle w:val="IndexLink"/>
              </w:rPr>
              <w:t>4-1-2</w:t>
            </w:r>
            <w:r>
              <w:rPr>
                <w:rStyle w:val="IndexLink"/>
                <w:rtl w:val="true"/>
              </w:rPr>
              <w:t xml:space="preserve">. </w:t>
            </w:r>
            <w:r>
              <w:rPr>
                <w:rStyle w:val="IndexLink"/>
                <w:rtl w:val="true"/>
              </w:rPr>
              <w:t>تقوی و بصیرت</w:t>
            </w:r>
            <w:r>
              <w:rPr>
                <w:rStyle w:val="IndexLink"/>
                <w:rtl w:val="true"/>
              </w:rPr>
              <w:t>:</w:t>
              <w:tab/>
            </w:r>
            <w:r>
              <w:rPr>
                <w:rStyle w:val="IndexLink"/>
              </w:rPr>
              <w:t>75</w:t>
            </w:r>
          </w:hyperlink>
        </w:p>
        <w:p>
          <w:pPr>
            <w:pStyle w:val="Contents6"/>
            <w:tabs>
              <w:tab w:val="clear" w:pos="7609"/>
              <w:tab w:val="right" w:pos="9026" w:leader="dot"/>
            </w:tabs>
            <w:rPr/>
          </w:pPr>
          <w:hyperlink w:anchor="__RefHeading___Toc5372454_2870459653">
            <w:r>
              <w:rPr>
                <w:webHidden/>
                <w:rStyle w:val="IndexLink"/>
              </w:rPr>
              <w:t>5-1-2</w:t>
            </w:r>
            <w:r>
              <w:rPr>
                <w:rStyle w:val="IndexLink"/>
                <w:rtl w:val="true"/>
              </w:rPr>
              <w:t xml:space="preserve">. </w:t>
            </w:r>
            <w:r>
              <w:rPr>
                <w:rStyle w:val="IndexLink"/>
                <w:rtl w:val="true"/>
              </w:rPr>
              <w:t>انفاق و جایگزینی مال</w:t>
            </w:r>
            <w:r>
              <w:rPr>
                <w:rStyle w:val="IndexLink"/>
                <w:rtl w:val="true"/>
              </w:rPr>
              <w:t>:</w:t>
              <w:tab/>
            </w:r>
            <w:r>
              <w:rPr>
                <w:rStyle w:val="IndexLink"/>
              </w:rPr>
              <w:t>75</w:t>
            </w:r>
          </w:hyperlink>
        </w:p>
        <w:p>
          <w:pPr>
            <w:pStyle w:val="Contents6"/>
            <w:tabs>
              <w:tab w:val="clear" w:pos="7609"/>
              <w:tab w:val="right" w:pos="9026" w:leader="dot"/>
            </w:tabs>
            <w:rPr/>
          </w:pPr>
          <w:hyperlink w:anchor="__RefHeading___Toc5372456_2870459653">
            <w:r>
              <w:rPr>
                <w:webHidden/>
                <w:rStyle w:val="IndexLink"/>
              </w:rPr>
              <w:t>6-1-2</w:t>
            </w:r>
            <w:r>
              <w:rPr>
                <w:rStyle w:val="IndexLink"/>
                <w:rtl w:val="true"/>
              </w:rPr>
              <w:t xml:space="preserve">. </w:t>
            </w:r>
            <w:r>
              <w:rPr>
                <w:rStyle w:val="IndexLink"/>
                <w:rtl w:val="true"/>
              </w:rPr>
              <w:t>انفاق و چند برابر شدن مال</w:t>
            </w:r>
            <w:r>
              <w:rPr>
                <w:rStyle w:val="IndexLink"/>
                <w:rtl w:val="true"/>
              </w:rPr>
              <w:t>:</w:t>
              <w:tab/>
            </w:r>
            <w:r>
              <w:rPr>
                <w:rStyle w:val="IndexLink"/>
              </w:rPr>
              <w:t>75</w:t>
            </w:r>
          </w:hyperlink>
        </w:p>
        <w:p>
          <w:pPr>
            <w:pStyle w:val="Contents6"/>
            <w:tabs>
              <w:tab w:val="clear" w:pos="7609"/>
              <w:tab w:val="right" w:pos="9026" w:leader="dot"/>
            </w:tabs>
            <w:rPr/>
          </w:pPr>
          <w:hyperlink w:anchor="__RefHeading___Toc5372458_2870459653">
            <w:r>
              <w:rPr>
                <w:webHidden/>
                <w:rStyle w:val="IndexLink"/>
              </w:rPr>
              <w:t>7-1-2</w:t>
            </w:r>
            <w:r>
              <w:rPr>
                <w:rStyle w:val="IndexLink"/>
                <w:rtl w:val="true"/>
              </w:rPr>
              <w:t xml:space="preserve">. </w:t>
            </w:r>
            <w:r>
              <w:rPr>
                <w:rStyle w:val="IndexLink"/>
                <w:rtl w:val="true"/>
              </w:rPr>
              <w:t>یاری دین و نصرت الهی</w:t>
            </w:r>
            <w:r>
              <w:rPr>
                <w:rStyle w:val="IndexLink"/>
                <w:rtl w:val="true"/>
              </w:rPr>
              <w:t>:</w:t>
              <w:tab/>
            </w:r>
            <w:r>
              <w:rPr>
                <w:rStyle w:val="IndexLink"/>
              </w:rPr>
              <w:t>75</w:t>
            </w:r>
          </w:hyperlink>
        </w:p>
        <w:p>
          <w:pPr>
            <w:pStyle w:val="Contents6"/>
            <w:tabs>
              <w:tab w:val="clear" w:pos="7609"/>
              <w:tab w:val="right" w:pos="9026" w:leader="dot"/>
            </w:tabs>
            <w:rPr/>
          </w:pPr>
          <w:hyperlink w:anchor="__RefHeading___Toc5372460_2870459653">
            <w:r>
              <w:rPr>
                <w:webHidden/>
                <w:rStyle w:val="IndexLink"/>
              </w:rPr>
              <w:t>8-1-2</w:t>
            </w:r>
            <w:r>
              <w:rPr>
                <w:rStyle w:val="IndexLink"/>
                <w:rtl w:val="true"/>
              </w:rPr>
              <w:t xml:space="preserve">. </w:t>
            </w:r>
            <w:r>
              <w:rPr>
                <w:rStyle w:val="IndexLink"/>
                <w:rtl w:val="true"/>
              </w:rPr>
              <w:t>شکر و إزدیاد نعمت</w:t>
            </w:r>
            <w:r>
              <w:rPr>
                <w:rStyle w:val="IndexLink"/>
                <w:rtl w:val="true"/>
              </w:rPr>
              <w:t>:</w:t>
              <w:tab/>
            </w:r>
            <w:r>
              <w:rPr>
                <w:rStyle w:val="IndexLink"/>
              </w:rPr>
              <w:t>76</w:t>
            </w:r>
          </w:hyperlink>
        </w:p>
        <w:p>
          <w:pPr>
            <w:pStyle w:val="Contents5"/>
            <w:tabs>
              <w:tab w:val="clear" w:pos="7892"/>
              <w:tab w:val="right" w:pos="9026" w:leader="dot"/>
            </w:tabs>
            <w:rPr/>
          </w:pPr>
          <w:hyperlink w:anchor="__RefHeading___Toc5372462_2870459653">
            <w:r>
              <w:rPr>
                <w:webHidden/>
                <w:rStyle w:val="IndexLink"/>
              </w:rPr>
              <w:t>2-2</w:t>
            </w:r>
            <w:r>
              <w:rPr>
                <w:rStyle w:val="IndexLink"/>
                <w:rtl w:val="true"/>
              </w:rPr>
              <w:t xml:space="preserve">. </w:t>
            </w:r>
            <w:r>
              <w:rPr>
                <w:rStyle w:val="IndexLink"/>
                <w:rtl w:val="true"/>
              </w:rPr>
              <w:t>وعده ی به شر</w:t>
            </w:r>
            <w:r>
              <w:rPr>
                <w:rStyle w:val="IndexLink"/>
                <w:rtl w:val="true"/>
              </w:rPr>
              <w:tab/>
            </w:r>
            <w:r>
              <w:rPr>
                <w:rStyle w:val="IndexLink"/>
              </w:rPr>
              <w:t>76</w:t>
            </w:r>
          </w:hyperlink>
        </w:p>
        <w:p>
          <w:pPr>
            <w:pStyle w:val="Contents6"/>
            <w:tabs>
              <w:tab w:val="clear" w:pos="7609"/>
              <w:tab w:val="right" w:pos="9026" w:leader="dot"/>
            </w:tabs>
            <w:rPr/>
          </w:pPr>
          <w:hyperlink w:anchor="__RefHeading___Toc5372464_2870459653">
            <w:r>
              <w:rPr>
                <w:webHidden/>
                <w:rStyle w:val="IndexLink"/>
              </w:rPr>
              <w:t>1-2-2</w:t>
            </w:r>
            <w:r>
              <w:rPr>
                <w:rStyle w:val="IndexLink"/>
                <w:rtl w:val="true"/>
              </w:rPr>
              <w:t xml:space="preserve">. </w:t>
            </w:r>
            <w:r>
              <w:rPr>
                <w:rStyle w:val="IndexLink"/>
                <w:rtl w:val="true"/>
              </w:rPr>
              <w:t>کفر و عذاب الهی</w:t>
            </w:r>
            <w:r>
              <w:rPr>
                <w:rStyle w:val="IndexLink"/>
                <w:rtl w:val="true"/>
              </w:rPr>
              <w:t>:</w:t>
              <w:tab/>
            </w:r>
            <w:r>
              <w:rPr>
                <w:rStyle w:val="IndexLink"/>
              </w:rPr>
              <w:t>76</w:t>
            </w:r>
          </w:hyperlink>
        </w:p>
        <w:p>
          <w:pPr>
            <w:pStyle w:val="Contents6"/>
            <w:tabs>
              <w:tab w:val="clear" w:pos="7609"/>
              <w:tab w:val="right" w:pos="9026" w:leader="dot"/>
            </w:tabs>
            <w:rPr/>
          </w:pPr>
          <w:hyperlink w:anchor="__RefHeading___Toc5372466_2870459653">
            <w:r>
              <w:rPr>
                <w:webHidden/>
                <w:rStyle w:val="IndexLink"/>
              </w:rPr>
              <w:t>2-2-2</w:t>
            </w:r>
            <w:r>
              <w:rPr>
                <w:rStyle w:val="IndexLink"/>
                <w:rtl w:val="true"/>
              </w:rPr>
              <w:t xml:space="preserve">. </w:t>
            </w:r>
            <w:r>
              <w:rPr>
                <w:rStyle w:val="IndexLink"/>
                <w:rtl w:val="true"/>
              </w:rPr>
              <w:t>حرام خواری و آتش خواری</w:t>
            </w:r>
            <w:r>
              <w:rPr>
                <w:rStyle w:val="IndexLink"/>
                <w:rtl w:val="true"/>
              </w:rPr>
              <w:t>:</w:t>
              <w:tab/>
            </w:r>
            <w:r>
              <w:rPr>
                <w:rStyle w:val="IndexLink"/>
              </w:rPr>
              <w:t>76</w:t>
            </w:r>
          </w:hyperlink>
        </w:p>
        <w:p>
          <w:pPr>
            <w:pStyle w:val="Contents6"/>
            <w:tabs>
              <w:tab w:val="clear" w:pos="7609"/>
              <w:tab w:val="right" w:pos="9026" w:leader="dot"/>
            </w:tabs>
            <w:rPr/>
          </w:pPr>
          <w:hyperlink w:anchor="__RefHeading___Toc5372468_2870459653">
            <w:r>
              <w:rPr>
                <w:webHidden/>
                <w:rStyle w:val="IndexLink"/>
              </w:rPr>
              <w:t>3-2-2</w:t>
            </w:r>
            <w:r>
              <w:rPr>
                <w:rStyle w:val="IndexLink"/>
                <w:rtl w:val="true"/>
              </w:rPr>
              <w:t xml:space="preserve">. </w:t>
            </w:r>
            <w:r>
              <w:rPr>
                <w:rStyle w:val="IndexLink"/>
                <w:rtl w:val="true"/>
              </w:rPr>
              <w:t>کشتن مؤمن از روی عمد و عذاب های الهی</w:t>
            </w:r>
            <w:r>
              <w:rPr>
                <w:rStyle w:val="IndexLink"/>
                <w:rtl w:val="true"/>
              </w:rPr>
              <w:t>:</w:t>
              <w:tab/>
            </w:r>
            <w:r>
              <w:rPr>
                <w:rStyle w:val="IndexLink"/>
              </w:rPr>
              <w:t>76</w:t>
            </w:r>
          </w:hyperlink>
        </w:p>
        <w:p>
          <w:pPr>
            <w:pStyle w:val="Contents6"/>
            <w:tabs>
              <w:tab w:val="clear" w:pos="7609"/>
              <w:tab w:val="right" w:pos="9026" w:leader="dot"/>
            </w:tabs>
            <w:rPr/>
          </w:pPr>
          <w:hyperlink w:anchor="__RefHeading___Toc5372470_2870459653">
            <w:r>
              <w:rPr>
                <w:webHidden/>
                <w:rStyle w:val="IndexLink"/>
              </w:rPr>
              <w:t>4-2-2</w:t>
            </w:r>
            <w:r>
              <w:rPr>
                <w:rStyle w:val="IndexLink"/>
                <w:rtl w:val="true"/>
              </w:rPr>
              <w:t xml:space="preserve">. </w:t>
            </w:r>
            <w:r>
              <w:rPr>
                <w:rStyle w:val="IndexLink"/>
                <w:rtl w:val="true"/>
              </w:rPr>
              <w:t>ارتداد و نابودی اعمال</w:t>
            </w:r>
            <w:r>
              <w:rPr>
                <w:rStyle w:val="IndexLink"/>
                <w:rtl w:val="true"/>
              </w:rPr>
              <w:t>:</w:t>
              <w:tab/>
            </w:r>
            <w:r>
              <w:rPr>
                <w:rStyle w:val="IndexLink"/>
              </w:rPr>
              <w:t>77</w:t>
            </w:r>
          </w:hyperlink>
        </w:p>
        <w:p>
          <w:pPr>
            <w:pStyle w:val="Contents5"/>
            <w:tabs>
              <w:tab w:val="clear" w:pos="7892"/>
              <w:tab w:val="right" w:pos="9026" w:leader="dot"/>
            </w:tabs>
            <w:rPr/>
          </w:pPr>
          <w:hyperlink w:anchor="__RefHeading___Toc5372472_2870459653">
            <w:r>
              <w:rPr>
                <w:webHidden/>
                <w:rStyle w:val="IndexLink"/>
              </w:rPr>
              <w:t>3-2</w:t>
            </w:r>
            <w:r>
              <w:rPr>
                <w:rStyle w:val="IndexLink"/>
                <w:rtl w:val="true"/>
              </w:rPr>
              <w:t xml:space="preserve">. </w:t>
            </w:r>
            <w:r>
              <w:rPr>
                <w:rStyle w:val="IndexLink"/>
                <w:rtl w:val="true"/>
              </w:rPr>
              <w:t>ثمره ی تقسیم وعده های الهی به مطلق و مشروط</w:t>
            </w:r>
            <w:r>
              <w:rPr>
                <w:rStyle w:val="IndexLink"/>
                <w:rtl w:val="true"/>
              </w:rPr>
              <w:t>:</w:t>
              <w:tab/>
            </w:r>
            <w:r>
              <w:rPr>
                <w:rStyle w:val="IndexLink"/>
              </w:rPr>
              <w:t>77</w:t>
            </w:r>
          </w:hyperlink>
        </w:p>
        <w:p>
          <w:pPr>
            <w:pStyle w:val="Contents4"/>
            <w:tabs>
              <w:tab w:val="clear" w:pos="8176"/>
              <w:tab w:val="right" w:pos="9026" w:leader="dot"/>
            </w:tabs>
            <w:rPr/>
          </w:pPr>
          <w:hyperlink w:anchor="__RefHeading___Toc5372474_2870459653">
            <w:r>
              <w:rPr>
                <w:webHidden/>
                <w:rStyle w:val="IndexLink"/>
              </w:rPr>
              <w:t>3</w:t>
            </w:r>
            <w:r>
              <w:rPr>
                <w:rStyle w:val="IndexLink"/>
                <w:rtl w:val="true"/>
              </w:rPr>
              <w:t xml:space="preserve">. </w:t>
            </w:r>
            <w:r>
              <w:rPr>
                <w:rStyle w:val="IndexLink"/>
                <w:rtl w:val="true"/>
              </w:rPr>
              <w:t>گزارشی از آیات حقانیت وعده های الهی</w:t>
            </w:r>
            <w:r>
              <w:rPr>
                <w:rStyle w:val="IndexLink"/>
                <w:rtl w:val="true"/>
              </w:rPr>
              <w:tab/>
            </w:r>
            <w:r>
              <w:rPr>
                <w:rStyle w:val="IndexLink"/>
              </w:rPr>
              <w:t>77</w:t>
            </w:r>
          </w:hyperlink>
        </w:p>
        <w:p>
          <w:pPr>
            <w:pStyle w:val="Contents4"/>
            <w:tabs>
              <w:tab w:val="clear" w:pos="8176"/>
              <w:tab w:val="right" w:pos="9026" w:leader="dot"/>
            </w:tabs>
            <w:rPr/>
          </w:pPr>
          <w:hyperlink w:anchor="__RefHeading___Toc5372476_2870459653">
            <w:r>
              <w:rPr>
                <w:webHidden/>
                <w:rStyle w:val="IndexLink"/>
              </w:rPr>
              <w:t>4</w:t>
            </w:r>
            <w:r>
              <w:rPr>
                <w:rStyle w:val="IndexLink"/>
                <w:rtl w:val="true"/>
              </w:rPr>
              <w:t xml:space="preserve">. </w:t>
            </w:r>
            <w:r>
              <w:rPr>
                <w:rStyle w:val="IndexLink"/>
                <w:rtl w:val="true"/>
              </w:rPr>
              <w:t>انگیزه خلف وعده در انسان</w:t>
            </w:r>
            <w:r>
              <w:rPr>
                <w:rStyle w:val="IndexLink"/>
                <w:rtl w:val="true"/>
              </w:rPr>
              <w:tab/>
            </w:r>
            <w:r>
              <w:rPr>
                <w:rStyle w:val="IndexLink"/>
              </w:rPr>
              <w:t>80</w:t>
            </w:r>
          </w:hyperlink>
        </w:p>
        <w:p>
          <w:pPr>
            <w:pStyle w:val="Contents4"/>
            <w:tabs>
              <w:tab w:val="clear" w:pos="8176"/>
              <w:tab w:val="right" w:pos="9026" w:leader="dot"/>
            </w:tabs>
            <w:rPr/>
          </w:pPr>
          <w:hyperlink w:anchor="__RefHeading___Toc5372478_2870459653">
            <w:r>
              <w:rPr>
                <w:webHidden/>
                <w:rStyle w:val="IndexLink"/>
              </w:rPr>
              <w:t>5</w:t>
            </w:r>
            <w:r>
              <w:rPr>
                <w:rStyle w:val="IndexLink"/>
                <w:rtl w:val="true"/>
              </w:rPr>
              <w:t xml:space="preserve">. </w:t>
            </w:r>
            <w:r>
              <w:rPr>
                <w:rStyle w:val="IndexLink"/>
                <w:rtl w:val="true"/>
              </w:rPr>
              <w:t>رمز حقانیت وعده های الهی</w:t>
            </w:r>
            <w:r>
              <w:rPr>
                <w:rStyle w:val="IndexLink"/>
                <w:rtl w:val="true"/>
              </w:rPr>
              <w:tab/>
            </w:r>
            <w:r>
              <w:rPr>
                <w:rStyle w:val="IndexLink"/>
              </w:rPr>
              <w:t>80</w:t>
            </w:r>
          </w:hyperlink>
        </w:p>
        <w:p>
          <w:pPr>
            <w:pStyle w:val="Contents5"/>
            <w:tabs>
              <w:tab w:val="clear" w:pos="7892"/>
              <w:tab w:val="right" w:pos="9026" w:leader="dot"/>
            </w:tabs>
            <w:rPr/>
          </w:pPr>
          <w:hyperlink w:anchor="__RefHeading___Toc5372480_2870459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372482_2870459653">
            <w:r>
              <w:rPr>
                <w:webHidden/>
                <w:rStyle w:val="IndexLink"/>
              </w:rPr>
              <w:t>1-5</w:t>
            </w:r>
            <w:r>
              <w:rPr>
                <w:rStyle w:val="IndexLink"/>
                <w:rtl w:val="true"/>
              </w:rPr>
              <w:t xml:space="preserve">. </w:t>
            </w:r>
            <w:r>
              <w:rPr>
                <w:rStyle w:val="IndexLink"/>
                <w:rtl w:val="true"/>
              </w:rPr>
              <w:t>استجابت دعا دلیل بر حقانیت وعده های الهی</w:t>
            </w:r>
            <w:r>
              <w:rPr>
                <w:rStyle w:val="IndexLink"/>
                <w:rtl w:val="true"/>
              </w:rPr>
              <w:tab/>
            </w:r>
            <w:r>
              <w:rPr>
                <w:rStyle w:val="IndexLink"/>
              </w:rPr>
              <w:t>80</w:t>
            </w:r>
          </w:hyperlink>
        </w:p>
        <w:p>
          <w:pPr>
            <w:pStyle w:val="Contents5"/>
            <w:tabs>
              <w:tab w:val="clear" w:pos="7892"/>
              <w:tab w:val="right" w:pos="9026" w:leader="dot"/>
            </w:tabs>
            <w:rPr/>
          </w:pPr>
          <w:hyperlink w:anchor="__RefHeading___Toc5372484_2870459653">
            <w:r>
              <w:rPr>
                <w:webHidden/>
                <w:rStyle w:val="IndexLink"/>
              </w:rPr>
              <w:t>2-5</w:t>
            </w:r>
            <w:r>
              <w:rPr>
                <w:rStyle w:val="IndexLink"/>
                <w:rtl w:val="true"/>
              </w:rPr>
              <w:t xml:space="preserve">. </w:t>
            </w:r>
            <w:r>
              <w:rPr>
                <w:rStyle w:val="IndexLink"/>
                <w:rtl w:val="true"/>
              </w:rPr>
              <w:t>تحقق وعده های الهی در دنیا دلیلی دیگر بر حقانیت وعده های الهی</w:t>
            </w:r>
            <w:r>
              <w:rPr>
                <w:rStyle w:val="IndexLink"/>
                <w:rtl w:val="true"/>
              </w:rPr>
              <w:t>:</w:t>
              <w:tab/>
            </w:r>
            <w:r>
              <w:rPr>
                <w:rStyle w:val="IndexLink"/>
              </w:rPr>
              <w:t>81</w:t>
            </w:r>
          </w:hyperlink>
        </w:p>
        <w:p>
          <w:pPr>
            <w:pStyle w:val="Contents5"/>
            <w:tabs>
              <w:tab w:val="clear" w:pos="7892"/>
              <w:tab w:val="right" w:pos="9026" w:leader="dot"/>
            </w:tabs>
            <w:rPr/>
          </w:pPr>
          <w:hyperlink w:anchor="__RefHeading___Toc5372486_2870459653">
            <w:r>
              <w:rPr>
                <w:webHidden/>
                <w:rStyle w:val="IndexLink"/>
              </w:rPr>
              <w:t>3-5</w:t>
            </w:r>
            <w:r>
              <w:rPr>
                <w:rStyle w:val="IndexLink"/>
                <w:rtl w:val="true"/>
              </w:rPr>
              <w:t xml:space="preserve">. </w:t>
            </w:r>
            <w:r>
              <w:rPr>
                <w:rStyle w:val="IndexLink"/>
                <w:rtl w:val="true"/>
              </w:rPr>
              <w:t>وقوع برخی معجزات و آیات الهی سومین دلیل بر حقانیت وعده های الهی</w:t>
            </w:r>
            <w:r>
              <w:rPr>
                <w:rStyle w:val="IndexLink"/>
                <w:rtl w:val="true"/>
              </w:rPr>
              <w:t>:</w:t>
              <w:tab/>
            </w:r>
            <w:r>
              <w:rPr>
                <w:rStyle w:val="IndexLink"/>
              </w:rPr>
              <w:t>81</w:t>
            </w:r>
          </w:hyperlink>
        </w:p>
        <w:p>
          <w:pPr>
            <w:pStyle w:val="Contents5"/>
            <w:tabs>
              <w:tab w:val="clear" w:pos="7892"/>
              <w:tab w:val="right" w:pos="9026" w:leader="dot"/>
            </w:tabs>
            <w:rPr/>
          </w:pPr>
          <w:hyperlink w:anchor="__RefHeading___Toc5372488_2870459653">
            <w:r>
              <w:rPr>
                <w:webHidden/>
                <w:rStyle w:val="IndexLink"/>
              </w:rPr>
              <w:t>4-5</w:t>
            </w:r>
            <w:r>
              <w:rPr>
                <w:rStyle w:val="IndexLink"/>
                <w:rtl w:val="true"/>
              </w:rPr>
              <w:t xml:space="preserve">. </w:t>
            </w:r>
            <w:r>
              <w:rPr>
                <w:rStyle w:val="IndexLink"/>
                <w:rtl w:val="true"/>
              </w:rPr>
              <w:t>قبح کذب بر خداوند</w:t>
            </w:r>
            <w:r>
              <w:rPr>
                <w:rStyle w:val="IndexLink"/>
                <w:rtl w:val="true"/>
              </w:rPr>
              <w:tab/>
            </w:r>
            <w:r>
              <w:rPr>
                <w:rStyle w:val="IndexLink"/>
              </w:rPr>
              <w:t>82</w:t>
            </w:r>
          </w:hyperlink>
        </w:p>
        <w:p>
          <w:pPr>
            <w:pStyle w:val="Contents6"/>
            <w:tabs>
              <w:tab w:val="clear" w:pos="7609"/>
              <w:tab w:val="right" w:pos="9026" w:leader="dot"/>
            </w:tabs>
            <w:rPr/>
          </w:pPr>
          <w:hyperlink w:anchor="__RefHeading___Toc5372490_287045965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5372492_2870459653">
            <w:r>
              <w:rPr>
                <w:webHidden/>
                <w:rStyle w:val="IndexLink"/>
                <w:rtl w:val="true"/>
              </w:rPr>
              <w:t>یادسپاری</w:t>
            </w:r>
            <w:r>
              <w:rPr>
                <w:rStyle w:val="IndexLink"/>
                <w:rtl w:val="true"/>
              </w:rPr>
              <w:t>:</w:t>
              <w:tab/>
            </w:r>
            <w:r>
              <w:rPr>
                <w:rStyle w:val="IndexLink"/>
              </w:rPr>
              <w:t>83</w:t>
            </w:r>
          </w:hyperlink>
        </w:p>
        <w:p>
          <w:pPr>
            <w:pStyle w:val="Contents5"/>
            <w:tabs>
              <w:tab w:val="clear" w:pos="7892"/>
              <w:tab w:val="right" w:pos="9026" w:leader="dot"/>
            </w:tabs>
            <w:rPr/>
          </w:pPr>
          <w:hyperlink w:anchor="__RefHeading___Toc5372494_2870459653">
            <w:r>
              <w:rPr>
                <w:webHidden/>
                <w:rStyle w:val="IndexLink"/>
              </w:rPr>
              <w:t>5-5</w:t>
            </w:r>
            <w:r>
              <w:rPr>
                <w:rStyle w:val="IndexLink"/>
                <w:rtl w:val="true"/>
              </w:rPr>
              <w:t xml:space="preserve">. </w:t>
            </w:r>
            <w:r>
              <w:rPr>
                <w:rStyle w:val="IndexLink"/>
                <w:rtl w:val="true"/>
              </w:rPr>
              <w:t>فقدان انگیزه های خلف وعده در کمال مطلق</w:t>
            </w:r>
            <w:r>
              <w:rPr>
                <w:rStyle w:val="IndexLink"/>
                <w:rtl w:val="true"/>
              </w:rPr>
              <w:t>:</w:t>
              <w:tab/>
            </w:r>
            <w:r>
              <w:rPr>
                <w:rStyle w:val="IndexLink"/>
              </w:rPr>
              <w:t>83</w:t>
            </w:r>
          </w:hyperlink>
        </w:p>
        <w:p>
          <w:pPr>
            <w:pStyle w:val="Contents4"/>
            <w:tabs>
              <w:tab w:val="clear" w:pos="8176"/>
              <w:tab w:val="right" w:pos="9026" w:leader="dot"/>
            </w:tabs>
            <w:rPr/>
          </w:pPr>
          <w:hyperlink w:anchor="__RefHeading___Toc5372496_2870459653">
            <w:r>
              <w:rPr>
                <w:webHidden/>
                <w:rStyle w:val="IndexLink"/>
              </w:rPr>
              <w:t>6</w:t>
            </w:r>
            <w:r>
              <w:rPr>
                <w:rStyle w:val="IndexLink"/>
                <w:rtl w:val="true"/>
              </w:rPr>
              <w:t xml:space="preserve">. </w:t>
            </w:r>
            <w:r>
              <w:rPr>
                <w:rStyle w:val="IndexLink"/>
                <w:rtl w:val="true"/>
              </w:rPr>
              <w:t>تخلف پذیری وعید های الهی</w:t>
            </w:r>
            <w:r>
              <w:rPr>
                <w:rStyle w:val="IndexLink"/>
                <w:rtl w:val="true"/>
              </w:rPr>
              <w:t>:</w:t>
              <w:tab/>
            </w:r>
            <w:r>
              <w:rPr>
                <w:rStyle w:val="IndexLink"/>
              </w:rPr>
              <w:t>84</w:t>
            </w:r>
          </w:hyperlink>
        </w:p>
        <w:p>
          <w:pPr>
            <w:pStyle w:val="Contents5"/>
            <w:tabs>
              <w:tab w:val="clear" w:pos="7892"/>
              <w:tab w:val="right" w:pos="9026" w:leader="dot"/>
            </w:tabs>
            <w:rPr/>
          </w:pPr>
          <w:hyperlink w:anchor="__RefHeading___Toc5372498_2870459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372500_2870459653">
            <w:r>
              <w:rPr>
                <w:webHidden/>
                <w:rStyle w:val="IndexLink"/>
              </w:rPr>
              <w:t>1-6</w:t>
            </w:r>
            <w:r>
              <w:rPr>
                <w:rStyle w:val="IndexLink"/>
                <w:rtl w:val="true"/>
              </w:rPr>
              <w:t xml:space="preserve">. </w:t>
            </w:r>
            <w:r>
              <w:rPr>
                <w:rStyle w:val="IndexLink"/>
                <w:rtl w:val="true"/>
              </w:rPr>
              <w:t>نقد و بررسی</w:t>
            </w:r>
            <w:r>
              <w:rPr>
                <w:rStyle w:val="IndexLink"/>
                <w:rtl w:val="true"/>
              </w:rPr>
              <w:t>:</w:t>
              <w:tab/>
            </w:r>
            <w:r>
              <w:rPr>
                <w:rStyle w:val="IndexLink"/>
              </w:rPr>
              <w:t>85</w:t>
            </w:r>
          </w:hyperlink>
        </w:p>
        <w:p>
          <w:pPr>
            <w:pStyle w:val="Contents5"/>
            <w:tabs>
              <w:tab w:val="clear" w:pos="7892"/>
              <w:tab w:val="right" w:pos="9026" w:leader="dot"/>
            </w:tabs>
            <w:rPr/>
          </w:pPr>
          <w:hyperlink w:anchor="__RefHeading___Toc5372502_2870459653">
            <w:r>
              <w:rPr>
                <w:webHidden/>
                <w:rStyle w:val="IndexLink"/>
              </w:rPr>
              <w:t>2-6</w:t>
            </w:r>
            <w:r>
              <w:rPr>
                <w:rStyle w:val="IndexLink"/>
                <w:rtl w:val="true"/>
              </w:rPr>
              <w:t xml:space="preserve">. </w:t>
            </w:r>
            <w:r>
              <w:rPr>
                <w:rStyle w:val="IndexLink"/>
                <w:rtl w:val="true"/>
              </w:rPr>
              <w:t>آیات وعید إخباری</w:t>
            </w:r>
            <w:r>
              <w:rPr>
                <w:rStyle w:val="IndexLink"/>
                <w:rtl w:val="true"/>
              </w:rPr>
              <w:t>:</w:t>
              <w:tab/>
            </w:r>
            <w:r>
              <w:rPr>
                <w:rStyle w:val="IndexLink"/>
              </w:rPr>
              <w:t>86</w:t>
            </w:r>
          </w:hyperlink>
        </w:p>
        <w:p>
          <w:pPr>
            <w:pStyle w:val="Contents6"/>
            <w:tabs>
              <w:tab w:val="clear" w:pos="7609"/>
              <w:tab w:val="right" w:pos="9026" w:leader="dot"/>
            </w:tabs>
            <w:rPr/>
          </w:pPr>
          <w:hyperlink w:anchor="__RefHeading___Toc5372504_287045965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5372506_2870459653">
            <w:r>
              <w:rPr>
                <w:webHidden/>
                <w:rStyle w:val="IndexLink"/>
              </w:rPr>
              <w:t>1-2-6</w:t>
            </w:r>
            <w:r>
              <w:rPr>
                <w:rStyle w:val="IndexLink"/>
                <w:rtl w:val="true"/>
              </w:rPr>
              <w:t xml:space="preserve">. </w:t>
            </w:r>
            <w:r>
              <w:rPr>
                <w:rStyle w:val="IndexLink"/>
                <w:rtl w:val="true"/>
              </w:rPr>
              <w:t xml:space="preserve">برخی قید </w:t>
            </w:r>
            <w:r>
              <w:rPr>
                <w:rStyle w:val="IndexLink"/>
                <w:rtl w:val="true"/>
              </w:rPr>
              <w:t>«</w:t>
            </w:r>
            <w:r>
              <w:rPr>
                <w:rStyle w:val="IndexLink"/>
                <w:rtl w:val="true"/>
              </w:rPr>
              <w:t>ابدا</w:t>
            </w:r>
            <w:r>
              <w:rPr>
                <w:rStyle w:val="IndexLink"/>
                <w:rtl w:val="true"/>
              </w:rPr>
              <w:t xml:space="preserve">» </w:t>
            </w:r>
            <w:r>
              <w:rPr>
                <w:rStyle w:val="IndexLink"/>
                <w:rtl w:val="true"/>
              </w:rPr>
              <w:t>بعد از خلود دارد</w:t>
            </w:r>
            <w:r>
              <w:rPr>
                <w:rStyle w:val="IndexLink"/>
                <w:rtl w:val="true"/>
              </w:rPr>
              <w:t>:</w:t>
              <w:tab/>
            </w:r>
            <w:r>
              <w:rPr>
                <w:rStyle w:val="IndexLink"/>
              </w:rPr>
              <w:t>86</w:t>
            </w:r>
          </w:hyperlink>
        </w:p>
        <w:p>
          <w:pPr>
            <w:pStyle w:val="Contents6"/>
            <w:tabs>
              <w:tab w:val="clear" w:pos="7609"/>
              <w:tab w:val="right" w:pos="9026" w:leader="dot"/>
            </w:tabs>
            <w:rPr/>
          </w:pPr>
          <w:hyperlink w:anchor="__RefHeading___Toc5372508_2870459653">
            <w:r>
              <w:rPr>
                <w:webHidden/>
                <w:rStyle w:val="IndexLink"/>
              </w:rPr>
              <w:t>2-2-6</w:t>
            </w:r>
            <w:r>
              <w:rPr>
                <w:rStyle w:val="IndexLink"/>
                <w:rtl w:val="true"/>
              </w:rPr>
              <w:t xml:space="preserve">. </w:t>
            </w:r>
            <w:r>
              <w:rPr>
                <w:rStyle w:val="IndexLink"/>
                <w:rtl w:val="true"/>
              </w:rPr>
              <w:t>دلالت برخی از آیات بر عدم خروج از آتش جهنّم</w:t>
            </w:r>
            <w:r>
              <w:rPr>
                <w:rStyle w:val="IndexLink"/>
                <w:rtl w:val="true"/>
              </w:rPr>
              <w:t>:</w:t>
              <w:tab/>
            </w:r>
            <w:r>
              <w:rPr>
                <w:rStyle w:val="IndexLink"/>
              </w:rPr>
              <w:t>86</w:t>
            </w:r>
          </w:hyperlink>
        </w:p>
        <w:p>
          <w:pPr>
            <w:pStyle w:val="Contents6"/>
            <w:tabs>
              <w:tab w:val="clear" w:pos="7609"/>
              <w:tab w:val="right" w:pos="9026" w:leader="dot"/>
            </w:tabs>
            <w:rPr/>
          </w:pPr>
          <w:hyperlink w:anchor="__RefHeading___Toc5372510_2870459653">
            <w:r>
              <w:rPr>
                <w:webHidden/>
                <w:rStyle w:val="IndexLink"/>
              </w:rPr>
              <w:t>3-2-6</w:t>
            </w:r>
            <w:r>
              <w:rPr>
                <w:rStyle w:val="IndexLink"/>
                <w:rtl w:val="true"/>
              </w:rPr>
              <w:t xml:space="preserve">. </w:t>
            </w:r>
            <w:r>
              <w:rPr>
                <w:rStyle w:val="IndexLink"/>
                <w:rtl w:val="true"/>
              </w:rPr>
              <w:t>اشاره برخی آیات بر محرومیت از بهشت</w:t>
            </w:r>
            <w:r>
              <w:rPr>
                <w:rStyle w:val="IndexLink"/>
                <w:rtl w:val="true"/>
              </w:rPr>
              <w:t>:</w:t>
              <w:tab/>
            </w:r>
            <w:r>
              <w:rPr>
                <w:rStyle w:val="IndexLink"/>
              </w:rPr>
              <w:t>87</w:t>
            </w:r>
          </w:hyperlink>
        </w:p>
        <w:p>
          <w:pPr>
            <w:pStyle w:val="Contents6"/>
            <w:tabs>
              <w:tab w:val="clear" w:pos="7609"/>
              <w:tab w:val="right" w:pos="9026" w:leader="dot"/>
            </w:tabs>
            <w:rPr/>
          </w:pPr>
          <w:hyperlink w:anchor="__RefHeading___Toc5372512_2870459653">
            <w:r>
              <w:rPr>
                <w:webHidden/>
                <w:rStyle w:val="IndexLink"/>
              </w:rPr>
              <w:t>4-2-6</w:t>
            </w:r>
            <w:r>
              <w:rPr>
                <w:rStyle w:val="IndexLink"/>
                <w:rtl w:val="true"/>
              </w:rPr>
              <w:t xml:space="preserve">. </w:t>
            </w:r>
            <w:r>
              <w:rPr>
                <w:rStyle w:val="IndexLink"/>
                <w:rtl w:val="true"/>
              </w:rPr>
              <w:t>دلالت بعضی از آیات بر عدم بخشش خداوند متعال</w:t>
            </w:r>
            <w:r>
              <w:rPr>
                <w:rStyle w:val="IndexLink"/>
                <w:rtl w:val="true"/>
              </w:rPr>
              <w:t>:</w:t>
              <w:tab/>
            </w:r>
            <w:r>
              <w:rPr>
                <w:rStyle w:val="IndexLink"/>
              </w:rPr>
              <w:t>87</w:t>
            </w:r>
          </w:hyperlink>
        </w:p>
        <w:p>
          <w:pPr>
            <w:pStyle w:val="Contents3"/>
            <w:tabs>
              <w:tab w:val="clear" w:pos="8459"/>
              <w:tab w:val="right" w:pos="9026" w:leader="dot"/>
            </w:tabs>
            <w:rPr/>
          </w:pPr>
          <w:hyperlink w:anchor="__RefHeading___Toc5372514_2870459653">
            <w:r>
              <w:rPr>
                <w:webHidden/>
                <w:rStyle w:val="IndexLink"/>
                <w:rtl w:val="true"/>
              </w:rPr>
              <w:t>نتیجه</w:t>
            </w:r>
            <w:r>
              <w:rPr>
                <w:rStyle w:val="IndexLink"/>
                <w:rtl w:val="true"/>
              </w:rPr>
              <w:t>:</w:t>
              <w:tab/>
            </w:r>
            <w:r>
              <w:rPr>
                <w:rStyle w:val="IndexLink"/>
              </w:rPr>
              <w:t>88</w:t>
            </w:r>
          </w:hyperlink>
        </w:p>
        <w:p>
          <w:pPr>
            <w:pStyle w:val="Contents3"/>
            <w:tabs>
              <w:tab w:val="clear" w:pos="8459"/>
              <w:tab w:val="right" w:pos="9026" w:leader="dot"/>
            </w:tabs>
            <w:rPr/>
          </w:pPr>
          <w:hyperlink w:anchor="__RefHeading___Toc5372516_2870459653">
            <w:r>
              <w:rPr>
                <w:webHidden/>
                <w:rStyle w:val="IndexLink"/>
                <w:rtl w:val="true"/>
              </w:rPr>
              <w:t>منابع</w:t>
            </w:r>
            <w:r>
              <w:rPr>
                <w:rStyle w:val="IndexLink"/>
                <w:rtl w:val="true"/>
              </w:rPr>
              <w:tab/>
            </w:r>
            <w:r>
              <w:rPr>
                <w:rStyle w:val="IndexLink"/>
              </w:rPr>
              <w:t>89</w:t>
            </w:r>
          </w:hyperlink>
        </w:p>
        <w:p>
          <w:pPr>
            <w:pStyle w:val="Contents2"/>
            <w:tabs>
              <w:tab w:val="clear" w:pos="8743"/>
              <w:tab w:val="right" w:pos="9026" w:leader="dot"/>
            </w:tabs>
            <w:rPr/>
          </w:pPr>
          <w:hyperlink w:anchor="__RefHeading___Toc5372518_2870459653">
            <w:r>
              <w:rPr>
                <w:webHidden/>
                <w:rStyle w:val="IndexLink"/>
                <w:rtl w:val="true"/>
              </w:rPr>
              <w:t>سبک زندگی قرآنی و سلامت اجتماعی</w:t>
            </w:r>
            <w:r>
              <w:rPr>
                <w:rStyle w:val="IndexLink"/>
                <w:rtl w:val="true"/>
              </w:rPr>
              <w:tab/>
            </w:r>
            <w:r>
              <w:rPr>
                <w:rStyle w:val="IndexLink"/>
              </w:rPr>
              <w:t>93</w:t>
            </w:r>
          </w:hyperlink>
        </w:p>
        <w:p>
          <w:pPr>
            <w:pStyle w:val="Contents3"/>
            <w:tabs>
              <w:tab w:val="clear" w:pos="8459"/>
              <w:tab w:val="right" w:pos="9026" w:leader="dot"/>
            </w:tabs>
            <w:rPr/>
          </w:pPr>
          <w:hyperlink w:anchor="__RefHeading___Toc5372520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372522_2870459653">
            <w:r>
              <w:rPr>
                <w:webHidden/>
                <w:rStyle w:val="IndexLink"/>
                <w:rtl w:val="true"/>
              </w:rPr>
              <w:t>چکیده</w:t>
            </w:r>
            <w:r>
              <w:rPr>
                <w:rStyle w:val="IndexLink"/>
                <w:rtl w:val="true"/>
              </w:rPr>
              <w:t>:</w:t>
              <w:tab/>
            </w:r>
            <w:r>
              <w:rPr>
                <w:rStyle w:val="IndexLink"/>
              </w:rPr>
              <w:t>93</w:t>
            </w:r>
          </w:hyperlink>
        </w:p>
        <w:p>
          <w:pPr>
            <w:pStyle w:val="Contents3"/>
            <w:tabs>
              <w:tab w:val="clear" w:pos="8459"/>
              <w:tab w:val="right" w:pos="9026" w:leader="dot"/>
            </w:tabs>
            <w:rPr/>
          </w:pPr>
          <w:hyperlink w:anchor="__RefHeading___Toc5372524_2870459653">
            <w:r>
              <w:rPr>
                <w:webHidden/>
                <w:rStyle w:val="IndexLink"/>
                <w:rtl w:val="true"/>
              </w:rPr>
              <w:t>واژگان کلیدی</w:t>
            </w:r>
            <w:r>
              <w:rPr>
                <w:rStyle w:val="IndexLink"/>
                <w:rtl w:val="true"/>
              </w:rPr>
              <w:t>:</w:t>
              <w:tab/>
            </w:r>
            <w:r>
              <w:rPr>
                <w:rStyle w:val="IndexLink"/>
              </w:rPr>
              <w:t>93</w:t>
            </w:r>
          </w:hyperlink>
        </w:p>
        <w:p>
          <w:pPr>
            <w:pStyle w:val="Contents3"/>
            <w:tabs>
              <w:tab w:val="clear" w:pos="8459"/>
              <w:tab w:val="right" w:pos="9026" w:leader="dot"/>
            </w:tabs>
            <w:rPr/>
          </w:pPr>
          <w:hyperlink w:anchor="__RefHeading___Toc5372526_2870459653">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5372528_2870459653">
            <w:r>
              <w:rPr>
                <w:webHidden/>
                <w:rStyle w:val="IndexLink"/>
                <w:rtl w:val="true"/>
              </w:rPr>
              <w:t>پیشینه موضوع و پژوهش</w:t>
            </w:r>
            <w:r>
              <w:rPr>
                <w:rStyle w:val="IndexLink"/>
                <w:rtl w:val="true"/>
              </w:rPr>
              <w:tab/>
            </w:r>
            <w:r>
              <w:rPr>
                <w:rStyle w:val="IndexLink"/>
              </w:rPr>
              <w:t>94</w:t>
            </w:r>
          </w:hyperlink>
        </w:p>
        <w:p>
          <w:pPr>
            <w:pStyle w:val="Contents3"/>
            <w:tabs>
              <w:tab w:val="clear" w:pos="8459"/>
              <w:tab w:val="right" w:pos="9026" w:leader="dot"/>
            </w:tabs>
            <w:rPr/>
          </w:pPr>
          <w:hyperlink w:anchor="__RefHeading___Toc5372530_2870459653">
            <w:r>
              <w:rPr>
                <w:webHidden/>
                <w:rStyle w:val="IndexLink"/>
                <w:rtl w:val="true"/>
              </w:rPr>
              <w:t>مفهوم شناسی</w:t>
            </w:r>
            <w:r>
              <w:rPr>
                <w:rStyle w:val="IndexLink"/>
                <w:rtl w:val="true"/>
              </w:rPr>
              <w:tab/>
            </w:r>
            <w:r>
              <w:rPr>
                <w:rStyle w:val="IndexLink"/>
              </w:rPr>
              <w:t>95</w:t>
            </w:r>
          </w:hyperlink>
        </w:p>
        <w:p>
          <w:pPr>
            <w:pStyle w:val="Contents3"/>
            <w:tabs>
              <w:tab w:val="clear" w:pos="8459"/>
              <w:tab w:val="right" w:pos="9026" w:leader="dot"/>
            </w:tabs>
            <w:rPr/>
          </w:pPr>
          <w:hyperlink w:anchor="__RefHeading___Toc5372532_2870459653">
            <w:r>
              <w:rPr>
                <w:webHidden/>
                <w:rStyle w:val="IndexLink"/>
                <w:rtl w:val="true"/>
              </w:rPr>
              <w:t>سلامت اجتماعی</w:t>
            </w:r>
            <w:r>
              <w:rPr>
                <w:rStyle w:val="IndexLink"/>
                <w:rtl w:val="true"/>
              </w:rPr>
              <w:tab/>
            </w:r>
            <w:r>
              <w:rPr>
                <w:rStyle w:val="IndexLink"/>
              </w:rPr>
              <w:t>95</w:t>
            </w:r>
          </w:hyperlink>
        </w:p>
        <w:p>
          <w:pPr>
            <w:pStyle w:val="Contents3"/>
            <w:tabs>
              <w:tab w:val="clear" w:pos="8459"/>
              <w:tab w:val="right" w:pos="9026" w:leader="dot"/>
            </w:tabs>
            <w:rPr/>
          </w:pPr>
          <w:hyperlink w:anchor="__RefHeading___Toc5372534_2870459653">
            <w:r>
              <w:rPr>
                <w:webHidden/>
                <w:rStyle w:val="IndexLink"/>
                <w:rtl w:val="true"/>
              </w:rPr>
              <w:t>مشترکات ادیان نیازهای دائمی انسان</w:t>
            </w:r>
            <w:r>
              <w:rPr>
                <w:rStyle w:val="IndexLink"/>
                <w:rtl w:val="true"/>
              </w:rPr>
              <w:tab/>
            </w:r>
            <w:r>
              <w:rPr>
                <w:rStyle w:val="IndexLink"/>
              </w:rPr>
              <w:t>97</w:t>
            </w:r>
          </w:hyperlink>
        </w:p>
        <w:p>
          <w:pPr>
            <w:pStyle w:val="Contents4"/>
            <w:tabs>
              <w:tab w:val="clear" w:pos="8176"/>
              <w:tab w:val="right" w:pos="9026" w:leader="dot"/>
            </w:tabs>
            <w:rPr/>
          </w:pPr>
          <w:hyperlink w:anchor="__RefHeading___Toc5372536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372538_2870459653">
            <w:r>
              <w:rPr>
                <w:webHidden/>
                <w:rStyle w:val="IndexLink"/>
              </w:rPr>
              <w:t>1</w:t>
            </w:r>
            <w:r>
              <w:rPr>
                <w:rStyle w:val="IndexLink"/>
                <w:rtl w:val="true"/>
              </w:rPr>
              <w:t xml:space="preserve">. </w:t>
            </w:r>
            <w:r>
              <w:rPr>
                <w:rStyle w:val="IndexLink"/>
                <w:rtl w:val="true"/>
              </w:rPr>
              <w:t>توحید</w:t>
            </w:r>
            <w:r>
              <w:rPr>
                <w:rStyle w:val="IndexLink"/>
                <w:rtl w:val="true"/>
              </w:rPr>
              <w:t>:</w:t>
              <w:tab/>
            </w:r>
            <w:r>
              <w:rPr>
                <w:rStyle w:val="IndexLink"/>
              </w:rPr>
              <w:t>97</w:t>
            </w:r>
          </w:hyperlink>
        </w:p>
        <w:p>
          <w:pPr>
            <w:pStyle w:val="Contents4"/>
            <w:tabs>
              <w:tab w:val="clear" w:pos="8176"/>
              <w:tab w:val="right" w:pos="9026" w:leader="dot"/>
            </w:tabs>
            <w:rPr/>
          </w:pPr>
          <w:hyperlink w:anchor="__RefHeading___Toc5372540_2870459653">
            <w:r>
              <w:rPr>
                <w:webHidden/>
                <w:rStyle w:val="IndexLink"/>
              </w:rPr>
              <w:t>2</w:t>
            </w:r>
            <w:r>
              <w:rPr>
                <w:rStyle w:val="IndexLink"/>
                <w:rtl w:val="true"/>
              </w:rPr>
              <w:t xml:space="preserve">. </w:t>
            </w:r>
            <w:r>
              <w:rPr>
                <w:rStyle w:val="IndexLink"/>
                <w:rtl w:val="true"/>
              </w:rPr>
              <w:t>معاد</w:t>
            </w:r>
            <w:r>
              <w:rPr>
                <w:rStyle w:val="IndexLink"/>
                <w:rtl w:val="true"/>
              </w:rPr>
              <w:t>:</w:t>
              <w:tab/>
            </w:r>
            <w:r>
              <w:rPr>
                <w:rStyle w:val="IndexLink"/>
              </w:rPr>
              <w:t>97</w:t>
            </w:r>
          </w:hyperlink>
        </w:p>
        <w:p>
          <w:pPr>
            <w:pStyle w:val="Contents4"/>
            <w:tabs>
              <w:tab w:val="clear" w:pos="8176"/>
              <w:tab w:val="right" w:pos="9026" w:leader="dot"/>
            </w:tabs>
            <w:rPr/>
          </w:pPr>
          <w:hyperlink w:anchor="__RefHeading___Toc5372542_2870459653">
            <w:r>
              <w:rPr>
                <w:webHidden/>
                <w:rStyle w:val="IndexLink"/>
              </w:rPr>
              <w:t>3</w:t>
            </w:r>
            <w:r>
              <w:rPr>
                <w:rStyle w:val="IndexLink"/>
                <w:rtl w:val="true"/>
              </w:rPr>
              <w:t xml:space="preserve">. </w:t>
            </w:r>
            <w:r>
              <w:rPr>
                <w:rStyle w:val="IndexLink"/>
                <w:rtl w:val="true"/>
              </w:rPr>
              <w:t>بندگی خداوند</w:t>
            </w:r>
            <w:r>
              <w:rPr>
                <w:rStyle w:val="IndexLink"/>
                <w:rtl w:val="true"/>
              </w:rPr>
              <w:t>:</w:t>
              <w:tab/>
            </w:r>
            <w:r>
              <w:rPr>
                <w:rStyle w:val="IndexLink"/>
              </w:rPr>
              <w:t>98</w:t>
            </w:r>
          </w:hyperlink>
        </w:p>
        <w:p>
          <w:pPr>
            <w:pStyle w:val="Contents4"/>
            <w:tabs>
              <w:tab w:val="clear" w:pos="8176"/>
              <w:tab w:val="right" w:pos="9026" w:leader="dot"/>
            </w:tabs>
            <w:rPr/>
          </w:pPr>
          <w:hyperlink w:anchor="__RefHeading___Toc5372544_2870459653">
            <w:r>
              <w:rPr>
                <w:webHidden/>
                <w:rStyle w:val="IndexLink"/>
              </w:rPr>
              <w:t>4</w:t>
            </w:r>
            <w:r>
              <w:rPr>
                <w:rStyle w:val="IndexLink"/>
                <w:rtl w:val="true"/>
              </w:rPr>
              <w:t xml:space="preserve">. </w:t>
            </w:r>
            <w:r>
              <w:rPr>
                <w:rStyle w:val="IndexLink"/>
                <w:rtl w:val="true"/>
              </w:rPr>
              <w:t>تقوا و گریز از گناه</w:t>
            </w:r>
            <w:r>
              <w:rPr>
                <w:rStyle w:val="IndexLink"/>
                <w:rtl w:val="true"/>
              </w:rPr>
              <w:t>:</w:t>
              <w:tab/>
            </w:r>
            <w:r>
              <w:rPr>
                <w:rStyle w:val="IndexLink"/>
              </w:rPr>
              <w:t>98</w:t>
            </w:r>
          </w:hyperlink>
        </w:p>
        <w:p>
          <w:pPr>
            <w:pStyle w:val="Contents4"/>
            <w:tabs>
              <w:tab w:val="clear" w:pos="8176"/>
              <w:tab w:val="right" w:pos="9026" w:leader="dot"/>
            </w:tabs>
            <w:rPr/>
          </w:pPr>
          <w:hyperlink w:anchor="__RefHeading___Toc5372546_2870459653">
            <w:r>
              <w:rPr>
                <w:webHidden/>
                <w:rStyle w:val="IndexLink"/>
              </w:rPr>
              <w:t>5</w:t>
            </w:r>
            <w:r>
              <w:rPr>
                <w:rStyle w:val="IndexLink"/>
                <w:rtl w:val="true"/>
              </w:rPr>
              <w:t xml:space="preserve">. </w:t>
            </w:r>
            <w:r>
              <w:rPr>
                <w:rStyle w:val="IndexLink"/>
                <w:rtl w:val="true"/>
              </w:rPr>
              <w:t>اقامه نماز و پرداخت زکات</w:t>
            </w:r>
            <w:r>
              <w:rPr>
                <w:rStyle w:val="IndexLink"/>
                <w:rtl w:val="true"/>
              </w:rPr>
              <w:t>:</w:t>
              <w:tab/>
            </w:r>
            <w:r>
              <w:rPr>
                <w:rStyle w:val="IndexLink"/>
              </w:rPr>
              <w:t>99</w:t>
            </w:r>
          </w:hyperlink>
        </w:p>
        <w:p>
          <w:pPr>
            <w:pStyle w:val="Contents4"/>
            <w:tabs>
              <w:tab w:val="clear" w:pos="8176"/>
              <w:tab w:val="right" w:pos="9026" w:leader="dot"/>
            </w:tabs>
            <w:rPr/>
          </w:pPr>
          <w:hyperlink w:anchor="__RefHeading___Toc5372548_2870459653">
            <w:r>
              <w:rPr>
                <w:webHidden/>
                <w:rStyle w:val="IndexLink"/>
              </w:rPr>
              <w:t>6</w:t>
            </w:r>
            <w:r>
              <w:rPr>
                <w:rStyle w:val="IndexLink"/>
                <w:rtl w:val="true"/>
              </w:rPr>
              <w:t xml:space="preserve">. </w:t>
            </w:r>
            <w:r>
              <w:rPr>
                <w:rStyle w:val="IndexLink"/>
                <w:rtl w:val="true"/>
              </w:rPr>
              <w:t>روزه</w:t>
            </w:r>
            <w:r>
              <w:rPr>
                <w:rStyle w:val="IndexLink"/>
                <w:rtl w:val="true"/>
              </w:rPr>
              <w:t>:</w:t>
              <w:tab/>
            </w:r>
            <w:r>
              <w:rPr>
                <w:rStyle w:val="IndexLink"/>
              </w:rPr>
              <w:t>99</w:t>
            </w:r>
          </w:hyperlink>
        </w:p>
        <w:p>
          <w:pPr>
            <w:pStyle w:val="Contents4"/>
            <w:tabs>
              <w:tab w:val="clear" w:pos="8176"/>
              <w:tab w:val="right" w:pos="9026" w:leader="dot"/>
            </w:tabs>
            <w:rPr/>
          </w:pPr>
          <w:hyperlink w:anchor="__RefHeading___Toc5372550_2870459653">
            <w:r>
              <w:rPr>
                <w:webHidden/>
                <w:rStyle w:val="IndexLink"/>
              </w:rPr>
              <w:t>7</w:t>
            </w:r>
            <w:r>
              <w:rPr>
                <w:rStyle w:val="IndexLink"/>
                <w:rtl w:val="true"/>
              </w:rPr>
              <w:t xml:space="preserve">. </w:t>
            </w:r>
            <w:r>
              <w:rPr>
                <w:rStyle w:val="IndexLink"/>
                <w:rtl w:val="true"/>
              </w:rPr>
              <w:t>جهاد</w:t>
            </w:r>
            <w:r>
              <w:rPr>
                <w:rStyle w:val="IndexLink"/>
                <w:rtl w:val="true"/>
              </w:rPr>
              <w:t>:</w:t>
              <w:tab/>
            </w:r>
            <w:r>
              <w:rPr>
                <w:rStyle w:val="IndexLink"/>
              </w:rPr>
              <w:t>99</w:t>
            </w:r>
          </w:hyperlink>
        </w:p>
        <w:p>
          <w:pPr>
            <w:pStyle w:val="Contents4"/>
            <w:tabs>
              <w:tab w:val="clear" w:pos="8176"/>
              <w:tab w:val="right" w:pos="9026" w:leader="dot"/>
            </w:tabs>
            <w:rPr/>
          </w:pPr>
          <w:hyperlink w:anchor="__RefHeading___Toc5372552_2870459653">
            <w:r>
              <w:rPr>
                <w:webHidden/>
                <w:rStyle w:val="IndexLink"/>
              </w:rPr>
              <w:t>8</w:t>
            </w:r>
            <w:r>
              <w:rPr>
                <w:rStyle w:val="IndexLink"/>
                <w:rtl w:val="true"/>
              </w:rPr>
              <w:t xml:space="preserve">. </w:t>
            </w:r>
            <w:r>
              <w:rPr>
                <w:rStyle w:val="IndexLink"/>
                <w:rtl w:val="true"/>
              </w:rPr>
              <w:t>امر به معروف و نهی از منکر</w:t>
            </w:r>
            <w:r>
              <w:rPr>
                <w:rStyle w:val="IndexLink"/>
                <w:rtl w:val="true"/>
              </w:rPr>
              <w:t>:</w:t>
              <w:tab/>
            </w:r>
            <w:r>
              <w:rPr>
                <w:rStyle w:val="IndexLink"/>
              </w:rPr>
              <w:t>100</w:t>
            </w:r>
          </w:hyperlink>
        </w:p>
        <w:p>
          <w:pPr>
            <w:pStyle w:val="Contents4"/>
            <w:tabs>
              <w:tab w:val="clear" w:pos="8176"/>
              <w:tab w:val="right" w:pos="9026" w:leader="dot"/>
            </w:tabs>
            <w:rPr/>
          </w:pPr>
          <w:hyperlink w:anchor="__RefHeading___Toc5372554_2870459653">
            <w:r>
              <w:rPr>
                <w:webHidden/>
                <w:rStyle w:val="IndexLink"/>
              </w:rPr>
              <w:t>9</w:t>
            </w:r>
            <w:r>
              <w:rPr>
                <w:rStyle w:val="IndexLink"/>
                <w:rtl w:val="true"/>
              </w:rPr>
              <w:t xml:space="preserve">. </w:t>
            </w:r>
            <w:r>
              <w:rPr>
                <w:rStyle w:val="IndexLink"/>
                <w:rtl w:val="true"/>
              </w:rPr>
              <w:t>عدالت</w:t>
            </w:r>
            <w:r>
              <w:rPr>
                <w:rStyle w:val="IndexLink"/>
                <w:rtl w:val="true"/>
              </w:rPr>
              <w:t>:</w:t>
              <w:tab/>
            </w:r>
            <w:r>
              <w:rPr>
                <w:rStyle w:val="IndexLink"/>
              </w:rPr>
              <w:t>101</w:t>
            </w:r>
          </w:hyperlink>
        </w:p>
        <w:p>
          <w:pPr>
            <w:pStyle w:val="Contents4"/>
            <w:tabs>
              <w:tab w:val="clear" w:pos="8176"/>
              <w:tab w:val="right" w:pos="9026" w:leader="dot"/>
            </w:tabs>
            <w:rPr/>
          </w:pPr>
          <w:hyperlink w:anchor="__RefHeading___Toc5372556_2870459653">
            <w:r>
              <w:rPr>
                <w:webHidden/>
                <w:rStyle w:val="IndexLink"/>
              </w:rPr>
              <w:t>10</w:t>
            </w:r>
            <w:r>
              <w:rPr>
                <w:rStyle w:val="IndexLink"/>
                <w:rtl w:val="true"/>
              </w:rPr>
              <w:t xml:space="preserve">. </w:t>
            </w:r>
            <w:r>
              <w:rPr>
                <w:rStyle w:val="IndexLink"/>
                <w:rtl w:val="true"/>
              </w:rPr>
              <w:t xml:space="preserve">امید به آینده ی روشن تاریخ </w:t>
            </w:r>
            <w:r>
              <w:rPr>
                <w:rStyle w:val="IndexLink"/>
                <w:rtl w:val="true"/>
              </w:rPr>
              <w:t>(</w:t>
            </w:r>
            <w:r>
              <w:rPr>
                <w:rStyle w:val="IndexLink"/>
                <w:rtl w:val="true"/>
              </w:rPr>
              <w:t>مهدویت و انتظار</w:t>
            </w:r>
            <w:r>
              <w:rPr>
                <w:rStyle w:val="IndexLink"/>
                <w:rtl w:val="true"/>
              </w:rPr>
              <w:t>):</w:t>
              <w:tab/>
            </w:r>
            <w:r>
              <w:rPr>
                <w:rStyle w:val="IndexLink"/>
              </w:rPr>
              <w:t>101</w:t>
            </w:r>
          </w:hyperlink>
        </w:p>
        <w:p>
          <w:pPr>
            <w:pStyle w:val="Contents3"/>
            <w:tabs>
              <w:tab w:val="clear" w:pos="8459"/>
              <w:tab w:val="right" w:pos="9026" w:leader="dot"/>
            </w:tabs>
            <w:rPr/>
          </w:pPr>
          <w:hyperlink w:anchor="__RefHeading___Toc5372558_2870459653">
            <w:r>
              <w:rPr>
                <w:webHidden/>
                <w:rStyle w:val="IndexLink"/>
                <w:rtl w:val="true"/>
              </w:rPr>
              <w:t>انسان سالم قرآنی</w:t>
            </w:r>
            <w:r>
              <w:rPr>
                <w:rStyle w:val="IndexLink"/>
                <w:rtl w:val="true"/>
              </w:rPr>
              <w:t>:</w:t>
              <w:tab/>
            </w:r>
            <w:r>
              <w:rPr>
                <w:rStyle w:val="IndexLink"/>
              </w:rPr>
              <w:t>102</w:t>
            </w:r>
          </w:hyperlink>
        </w:p>
        <w:p>
          <w:pPr>
            <w:pStyle w:val="Contents3"/>
            <w:tabs>
              <w:tab w:val="clear" w:pos="8459"/>
              <w:tab w:val="right" w:pos="9026" w:leader="dot"/>
            </w:tabs>
            <w:rPr/>
          </w:pPr>
          <w:hyperlink w:anchor="__RefHeading___Toc5372560_2870459653">
            <w:r>
              <w:rPr>
                <w:webHidden/>
                <w:rStyle w:val="IndexLink"/>
                <w:rtl w:val="true"/>
              </w:rPr>
              <w:t>مکتب عقل</w:t>
            </w:r>
            <w:r>
              <w:rPr>
                <w:rStyle w:val="IndexLink"/>
                <w:rtl w:val="true"/>
              </w:rPr>
              <w:t>:</w:t>
              <w:tab/>
            </w:r>
            <w:r>
              <w:rPr>
                <w:rStyle w:val="IndexLink"/>
              </w:rPr>
              <w:t>104</w:t>
            </w:r>
          </w:hyperlink>
        </w:p>
        <w:p>
          <w:pPr>
            <w:pStyle w:val="Contents3"/>
            <w:tabs>
              <w:tab w:val="clear" w:pos="8459"/>
              <w:tab w:val="right" w:pos="9026" w:leader="dot"/>
            </w:tabs>
            <w:rPr/>
          </w:pPr>
          <w:hyperlink w:anchor="__RefHeading___Toc5372562_2870459653">
            <w:r>
              <w:rPr>
                <w:webHidden/>
                <w:rStyle w:val="IndexLink"/>
                <w:rtl w:val="true"/>
              </w:rPr>
              <w:t>مکتب عشق</w:t>
            </w:r>
            <w:r>
              <w:rPr>
                <w:rStyle w:val="IndexLink"/>
                <w:rtl w:val="true"/>
              </w:rPr>
              <w:t>:</w:t>
              <w:tab/>
            </w:r>
            <w:r>
              <w:rPr>
                <w:rStyle w:val="IndexLink"/>
              </w:rPr>
              <w:t>104</w:t>
            </w:r>
          </w:hyperlink>
        </w:p>
        <w:p>
          <w:pPr>
            <w:pStyle w:val="Contents3"/>
            <w:tabs>
              <w:tab w:val="clear" w:pos="8459"/>
              <w:tab w:val="right" w:pos="9026" w:leader="dot"/>
            </w:tabs>
            <w:rPr/>
          </w:pPr>
          <w:hyperlink w:anchor="__RefHeading___Toc5372564_2870459653">
            <w:r>
              <w:rPr>
                <w:webHidden/>
                <w:rStyle w:val="IndexLink"/>
                <w:rtl w:val="true"/>
              </w:rPr>
              <w:t>مکتب قدرت</w:t>
            </w:r>
            <w:r>
              <w:rPr>
                <w:rStyle w:val="IndexLink"/>
                <w:rtl w:val="true"/>
              </w:rPr>
              <w:t>:</w:t>
              <w:tab/>
            </w:r>
            <w:r>
              <w:rPr>
                <w:rStyle w:val="IndexLink"/>
              </w:rPr>
              <w:t>105</w:t>
            </w:r>
          </w:hyperlink>
        </w:p>
        <w:p>
          <w:pPr>
            <w:pStyle w:val="Contents3"/>
            <w:tabs>
              <w:tab w:val="clear" w:pos="8459"/>
              <w:tab w:val="right" w:pos="9026" w:leader="dot"/>
            </w:tabs>
            <w:rPr/>
          </w:pPr>
          <w:hyperlink w:anchor="__RefHeading___Toc5372566_2870459653">
            <w:r>
              <w:rPr>
                <w:webHidden/>
                <w:rStyle w:val="IndexLink"/>
                <w:rtl w:val="true"/>
              </w:rPr>
              <w:t>مکتب محبت</w:t>
            </w:r>
            <w:r>
              <w:rPr>
                <w:rStyle w:val="IndexLink"/>
                <w:rtl w:val="true"/>
              </w:rPr>
              <w:t>:</w:t>
              <w:tab/>
            </w:r>
            <w:r>
              <w:rPr>
                <w:rStyle w:val="IndexLink"/>
              </w:rPr>
              <w:t>105</w:t>
            </w:r>
          </w:hyperlink>
        </w:p>
        <w:p>
          <w:pPr>
            <w:pStyle w:val="Contents3"/>
            <w:tabs>
              <w:tab w:val="clear" w:pos="8459"/>
              <w:tab w:val="right" w:pos="9026" w:leader="dot"/>
            </w:tabs>
            <w:rPr/>
          </w:pPr>
          <w:hyperlink w:anchor="__RefHeading___Toc5372568_2870459653">
            <w:r>
              <w:rPr>
                <w:webHidden/>
                <w:rStyle w:val="IndexLink"/>
                <w:rtl w:val="true"/>
              </w:rPr>
              <w:t>مکتب سوسیالیزم</w:t>
            </w:r>
            <w:r>
              <w:rPr>
                <w:rStyle w:val="IndexLink"/>
                <w:rtl w:val="true"/>
              </w:rPr>
              <w:t>:</w:t>
              <w:tab/>
            </w:r>
            <w:r>
              <w:rPr>
                <w:rStyle w:val="IndexLink"/>
              </w:rPr>
              <w:t>105</w:t>
            </w:r>
          </w:hyperlink>
        </w:p>
        <w:p>
          <w:pPr>
            <w:pStyle w:val="Contents3"/>
            <w:tabs>
              <w:tab w:val="clear" w:pos="8459"/>
              <w:tab w:val="right" w:pos="9026" w:leader="dot"/>
            </w:tabs>
            <w:rPr/>
          </w:pPr>
          <w:hyperlink w:anchor="__RefHeading___Toc5372570_2870459653">
            <w:r>
              <w:rPr>
                <w:webHidden/>
                <w:rStyle w:val="IndexLink"/>
                <w:rtl w:val="true"/>
              </w:rPr>
              <w:t>مکتب اگزیستانیالیسم</w:t>
            </w:r>
            <w:r>
              <w:rPr>
                <w:rStyle w:val="IndexLink"/>
                <w:rtl w:val="true"/>
              </w:rPr>
              <w:t>:</w:t>
              <w:tab/>
            </w:r>
            <w:r>
              <w:rPr>
                <w:rStyle w:val="IndexLink"/>
              </w:rPr>
              <w:t>105</w:t>
            </w:r>
          </w:hyperlink>
        </w:p>
        <w:p>
          <w:pPr>
            <w:pStyle w:val="Contents3"/>
            <w:tabs>
              <w:tab w:val="clear" w:pos="8459"/>
              <w:tab w:val="right" w:pos="9026" w:leader="dot"/>
            </w:tabs>
            <w:rPr/>
          </w:pPr>
          <w:hyperlink w:anchor="__RefHeading___Toc5372572_2870459653">
            <w:r>
              <w:rPr>
                <w:webHidden/>
                <w:rStyle w:val="IndexLink"/>
                <w:rtl w:val="true"/>
              </w:rPr>
              <w:t>عوامل مؤثر در سلامت جامعه در قرآن کریم</w:t>
            </w:r>
            <w:r>
              <w:rPr>
                <w:rStyle w:val="IndexLink"/>
                <w:rtl w:val="true"/>
              </w:rPr>
              <w:tab/>
            </w:r>
            <w:r>
              <w:rPr>
                <w:rStyle w:val="IndexLink"/>
              </w:rPr>
              <w:t>106</w:t>
            </w:r>
          </w:hyperlink>
        </w:p>
        <w:p>
          <w:pPr>
            <w:pStyle w:val="Contents4"/>
            <w:tabs>
              <w:tab w:val="clear" w:pos="8176"/>
              <w:tab w:val="right" w:pos="9026" w:leader="dot"/>
            </w:tabs>
            <w:rPr/>
          </w:pPr>
          <w:hyperlink w:anchor="__RefHeading___Toc5372574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372576_2870459653">
            <w:r>
              <w:rPr>
                <w:webHidden/>
                <w:rStyle w:val="IndexLink"/>
              </w:rPr>
              <w:t>1</w:t>
            </w:r>
            <w:r>
              <w:rPr>
                <w:rStyle w:val="IndexLink"/>
                <w:rtl w:val="true"/>
              </w:rPr>
              <w:t xml:space="preserve">. </w:t>
            </w:r>
            <w:r>
              <w:rPr>
                <w:rStyle w:val="IndexLink"/>
                <w:rtl w:val="true"/>
              </w:rPr>
              <w:t>نقش خانواده</w:t>
            </w:r>
            <w:r>
              <w:rPr>
                <w:rStyle w:val="IndexLink"/>
                <w:rtl w:val="true"/>
              </w:rPr>
              <w:t>:</w:t>
              <w:tab/>
            </w:r>
            <w:r>
              <w:rPr>
                <w:rStyle w:val="IndexLink"/>
              </w:rPr>
              <w:t>106</w:t>
            </w:r>
          </w:hyperlink>
        </w:p>
        <w:p>
          <w:pPr>
            <w:pStyle w:val="Contents5"/>
            <w:tabs>
              <w:tab w:val="clear" w:pos="7892"/>
              <w:tab w:val="right" w:pos="9026" w:leader="dot"/>
            </w:tabs>
            <w:rPr/>
          </w:pPr>
          <w:hyperlink w:anchor="__RefHeading___Toc5372578_2870459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372580_2870459653">
            <w:r>
              <w:rPr>
                <w:webHidden/>
                <w:rStyle w:val="IndexLink"/>
                <w:rtl w:val="true"/>
              </w:rPr>
              <w:t>اهتمام قرآن به نظام خانواده</w:t>
            </w:r>
            <w:r>
              <w:rPr>
                <w:rStyle w:val="IndexLink"/>
                <w:rtl w:val="true"/>
              </w:rPr>
              <w:tab/>
            </w:r>
            <w:r>
              <w:rPr>
                <w:rStyle w:val="IndexLink"/>
              </w:rPr>
              <w:t>108</w:t>
            </w:r>
          </w:hyperlink>
        </w:p>
        <w:p>
          <w:pPr>
            <w:pStyle w:val="Contents6"/>
            <w:tabs>
              <w:tab w:val="clear" w:pos="7609"/>
              <w:tab w:val="right" w:pos="9026" w:leader="dot"/>
            </w:tabs>
            <w:rPr/>
          </w:pPr>
          <w:hyperlink w:anchor="__RefHeading___Toc5372582_287045965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5372584_2870459653">
            <w:r>
              <w:rPr>
                <w:webHidden/>
                <w:rStyle w:val="IndexLink"/>
                <w:rtl w:val="true"/>
              </w:rPr>
              <w:t>الف</w:t>
            </w:r>
            <w:r>
              <w:rPr>
                <w:rStyle w:val="IndexLink"/>
                <w:rtl w:val="true"/>
              </w:rPr>
              <w:t xml:space="preserve">: </w:t>
            </w:r>
            <w:r>
              <w:rPr>
                <w:rStyle w:val="IndexLink"/>
                <w:rtl w:val="true"/>
              </w:rPr>
              <w:t>دعای انبیاء در مورد خانواده</w:t>
            </w:r>
            <w:r>
              <w:rPr>
                <w:rStyle w:val="IndexLink"/>
                <w:rtl w:val="true"/>
              </w:rPr>
              <w:t>:</w:t>
              <w:tab/>
            </w:r>
            <w:r>
              <w:rPr>
                <w:rStyle w:val="IndexLink"/>
              </w:rPr>
              <w:t>108</w:t>
            </w:r>
          </w:hyperlink>
        </w:p>
        <w:p>
          <w:pPr>
            <w:pStyle w:val="Contents6"/>
            <w:tabs>
              <w:tab w:val="clear" w:pos="7609"/>
              <w:tab w:val="right" w:pos="9026" w:leader="dot"/>
            </w:tabs>
            <w:rPr/>
          </w:pPr>
          <w:hyperlink w:anchor="__RefHeading___Toc5372586_2870459653">
            <w:r>
              <w:rPr>
                <w:webHidden/>
                <w:rStyle w:val="IndexLink"/>
                <w:rtl w:val="true"/>
              </w:rPr>
              <w:t>ب</w:t>
            </w:r>
            <w:r>
              <w:rPr>
                <w:rStyle w:val="IndexLink"/>
                <w:rtl w:val="true"/>
              </w:rPr>
              <w:t xml:space="preserve">: </w:t>
            </w:r>
            <w:r>
              <w:rPr>
                <w:rStyle w:val="IndexLink"/>
                <w:rtl w:val="true"/>
              </w:rPr>
              <w:t>حمایت عاطفی و مادی</w:t>
            </w:r>
            <w:r>
              <w:rPr>
                <w:rStyle w:val="IndexLink"/>
                <w:rtl w:val="true"/>
              </w:rPr>
              <w:t>:</w:t>
              <w:tab/>
            </w:r>
            <w:r>
              <w:rPr>
                <w:rStyle w:val="IndexLink"/>
              </w:rPr>
              <w:t>108</w:t>
            </w:r>
          </w:hyperlink>
        </w:p>
        <w:p>
          <w:pPr>
            <w:pStyle w:val="Contents6"/>
            <w:tabs>
              <w:tab w:val="clear" w:pos="7609"/>
              <w:tab w:val="right" w:pos="9026" w:leader="dot"/>
            </w:tabs>
            <w:rPr/>
          </w:pPr>
          <w:hyperlink w:anchor="__RefHeading___Toc5372588_2870459653">
            <w:r>
              <w:rPr>
                <w:webHidden/>
                <w:rStyle w:val="IndexLink"/>
                <w:rtl w:val="true"/>
              </w:rPr>
              <w:t>ج</w:t>
            </w:r>
            <w:r>
              <w:rPr>
                <w:rStyle w:val="IndexLink"/>
                <w:rtl w:val="true"/>
              </w:rPr>
              <w:t xml:space="preserve">: </w:t>
            </w:r>
            <w:r>
              <w:rPr>
                <w:rStyle w:val="IndexLink"/>
                <w:rtl w:val="true"/>
              </w:rPr>
              <w:t>صله رحم</w:t>
            </w:r>
            <w:r>
              <w:rPr>
                <w:rStyle w:val="IndexLink"/>
                <w:rtl w:val="true"/>
              </w:rPr>
              <w:t>:</w:t>
              <w:tab/>
            </w:r>
            <w:r>
              <w:rPr>
                <w:rStyle w:val="IndexLink"/>
              </w:rPr>
              <w:t>108</w:t>
            </w:r>
          </w:hyperlink>
        </w:p>
        <w:p>
          <w:pPr>
            <w:pStyle w:val="Contents6"/>
            <w:tabs>
              <w:tab w:val="clear" w:pos="7609"/>
              <w:tab w:val="right" w:pos="9026" w:leader="dot"/>
            </w:tabs>
            <w:rPr/>
          </w:pPr>
          <w:hyperlink w:anchor="__RefHeading___Toc5372590_2870459653">
            <w:r>
              <w:rPr>
                <w:webHidden/>
                <w:rStyle w:val="IndexLink"/>
                <w:rtl w:val="true"/>
              </w:rPr>
              <w:t>د</w:t>
            </w:r>
            <w:r>
              <w:rPr>
                <w:rStyle w:val="IndexLink"/>
                <w:rtl w:val="true"/>
              </w:rPr>
              <w:t xml:space="preserve">. </w:t>
            </w:r>
            <w:r>
              <w:rPr>
                <w:rStyle w:val="IndexLink"/>
                <w:rtl w:val="true"/>
              </w:rPr>
              <w:t>قانون ارث</w:t>
            </w:r>
            <w:r>
              <w:rPr>
                <w:rStyle w:val="IndexLink"/>
                <w:rtl w:val="true"/>
              </w:rPr>
              <w:t>:</w:t>
              <w:tab/>
            </w:r>
            <w:r>
              <w:rPr>
                <w:rStyle w:val="IndexLink"/>
              </w:rPr>
              <w:t>109</w:t>
            </w:r>
          </w:hyperlink>
        </w:p>
        <w:p>
          <w:pPr>
            <w:pStyle w:val="Contents6"/>
            <w:tabs>
              <w:tab w:val="clear" w:pos="7609"/>
              <w:tab w:val="right" w:pos="9026" w:leader="dot"/>
            </w:tabs>
            <w:rPr/>
          </w:pPr>
          <w:hyperlink w:anchor="__RefHeading___Toc5372592_2870459653">
            <w:r>
              <w:rPr>
                <w:webHidden/>
                <w:rStyle w:val="IndexLink"/>
                <w:rtl w:val="true"/>
              </w:rPr>
              <w:t>ه</w:t>
            </w:r>
            <w:r>
              <w:rPr>
                <w:rStyle w:val="IndexLink"/>
                <w:rtl w:val="true"/>
              </w:rPr>
              <w:t xml:space="preserve">- . </w:t>
            </w:r>
            <w:r>
              <w:rPr>
                <w:rStyle w:val="IndexLink"/>
                <w:rtl w:val="true"/>
              </w:rPr>
              <w:t>پرهیز از نگاه به نامحرم</w:t>
            </w:r>
            <w:r>
              <w:rPr>
                <w:rStyle w:val="IndexLink"/>
                <w:rtl w:val="true"/>
              </w:rPr>
              <w:t>:</w:t>
              <w:tab/>
            </w:r>
            <w:r>
              <w:rPr>
                <w:rStyle w:val="IndexLink"/>
              </w:rPr>
              <w:t>109</w:t>
            </w:r>
          </w:hyperlink>
        </w:p>
        <w:p>
          <w:pPr>
            <w:pStyle w:val="Contents6"/>
            <w:tabs>
              <w:tab w:val="clear" w:pos="7609"/>
              <w:tab w:val="right" w:pos="9026" w:leader="dot"/>
            </w:tabs>
            <w:rPr/>
          </w:pPr>
          <w:hyperlink w:anchor="__RefHeading___Toc5372594_2870459653">
            <w:r>
              <w:rPr>
                <w:webHidden/>
                <w:rStyle w:val="IndexLink"/>
                <w:rtl w:val="true"/>
              </w:rPr>
              <w:t>و</w:t>
            </w:r>
            <w:r>
              <w:rPr>
                <w:rStyle w:val="IndexLink"/>
                <w:rtl w:val="true"/>
              </w:rPr>
              <w:t xml:space="preserve">. </w:t>
            </w:r>
            <w:r>
              <w:rPr>
                <w:rStyle w:val="IndexLink"/>
                <w:rtl w:val="true"/>
              </w:rPr>
              <w:t>حفظ حجاب و پوشش</w:t>
            </w:r>
            <w:r>
              <w:rPr>
                <w:rStyle w:val="IndexLink"/>
                <w:rtl w:val="true"/>
              </w:rPr>
              <w:t>:</w:t>
              <w:tab/>
            </w:r>
            <w:r>
              <w:rPr>
                <w:rStyle w:val="IndexLink"/>
              </w:rPr>
              <w:t>109</w:t>
            </w:r>
          </w:hyperlink>
        </w:p>
        <w:p>
          <w:pPr>
            <w:pStyle w:val="Contents6"/>
            <w:tabs>
              <w:tab w:val="clear" w:pos="7609"/>
              <w:tab w:val="right" w:pos="9026" w:leader="dot"/>
            </w:tabs>
            <w:rPr/>
          </w:pPr>
          <w:hyperlink w:anchor="__RefHeading___Toc5372596_2870459653">
            <w:r>
              <w:rPr>
                <w:webHidden/>
                <w:rStyle w:val="IndexLink"/>
                <w:rtl w:val="true"/>
              </w:rPr>
              <w:t>ز</w:t>
            </w:r>
            <w:r>
              <w:rPr>
                <w:rStyle w:val="IndexLink"/>
                <w:rtl w:val="true"/>
              </w:rPr>
              <w:t xml:space="preserve">. </w:t>
            </w:r>
            <w:r>
              <w:rPr>
                <w:rStyle w:val="IndexLink"/>
                <w:rtl w:val="true"/>
              </w:rPr>
              <w:t>رعایت آداب معاشرت</w:t>
            </w:r>
            <w:r>
              <w:rPr>
                <w:rStyle w:val="IndexLink"/>
                <w:rtl w:val="true"/>
              </w:rPr>
              <w:t>:</w:t>
              <w:tab/>
            </w:r>
            <w:r>
              <w:rPr>
                <w:rStyle w:val="IndexLink"/>
              </w:rPr>
              <w:t>110</w:t>
            </w:r>
          </w:hyperlink>
        </w:p>
        <w:p>
          <w:pPr>
            <w:pStyle w:val="Contents6"/>
            <w:tabs>
              <w:tab w:val="clear" w:pos="7609"/>
              <w:tab w:val="right" w:pos="9026" w:leader="dot"/>
            </w:tabs>
            <w:rPr/>
          </w:pPr>
          <w:hyperlink w:anchor="__RefHeading___Toc5372598_2870459653">
            <w:r>
              <w:rPr>
                <w:webHidden/>
                <w:rStyle w:val="IndexLink"/>
                <w:rtl w:val="true"/>
              </w:rPr>
              <w:t>ح</w:t>
            </w:r>
            <w:r>
              <w:rPr>
                <w:rStyle w:val="IndexLink"/>
                <w:rtl w:val="true"/>
              </w:rPr>
              <w:t xml:space="preserve">. </w:t>
            </w:r>
            <w:r>
              <w:rPr>
                <w:rStyle w:val="IndexLink"/>
                <w:rtl w:val="true"/>
              </w:rPr>
              <w:t>آینده نگری</w:t>
            </w:r>
            <w:r>
              <w:rPr>
                <w:rStyle w:val="IndexLink"/>
                <w:rtl w:val="true"/>
              </w:rPr>
              <w:t>:</w:t>
              <w:tab/>
            </w:r>
            <w:r>
              <w:rPr>
                <w:rStyle w:val="IndexLink"/>
              </w:rPr>
              <w:t>111</w:t>
            </w:r>
          </w:hyperlink>
        </w:p>
        <w:p>
          <w:pPr>
            <w:pStyle w:val="Contents6"/>
            <w:tabs>
              <w:tab w:val="clear" w:pos="7609"/>
              <w:tab w:val="right" w:pos="9026" w:leader="dot"/>
            </w:tabs>
            <w:rPr/>
          </w:pPr>
          <w:hyperlink w:anchor="__RefHeading___Toc5372600_2870459653">
            <w:r>
              <w:rPr>
                <w:webHidden/>
                <w:rStyle w:val="IndexLink"/>
                <w:rtl w:val="true"/>
              </w:rPr>
              <w:t>ط</w:t>
            </w:r>
            <w:r>
              <w:rPr>
                <w:rStyle w:val="IndexLink"/>
                <w:rtl w:val="true"/>
              </w:rPr>
              <w:t xml:space="preserve">. </w:t>
            </w:r>
            <w:r>
              <w:rPr>
                <w:rStyle w:val="IndexLink"/>
                <w:rtl w:val="true"/>
              </w:rPr>
              <w:t>الگو گیری</w:t>
            </w:r>
            <w:r>
              <w:rPr>
                <w:rStyle w:val="IndexLink"/>
                <w:rtl w:val="true"/>
              </w:rPr>
              <w:t>:</w:t>
              <w:tab/>
            </w:r>
            <w:r>
              <w:rPr>
                <w:rStyle w:val="IndexLink"/>
              </w:rPr>
              <w:t>111</w:t>
            </w:r>
          </w:hyperlink>
        </w:p>
        <w:p>
          <w:pPr>
            <w:pStyle w:val="Contents6"/>
            <w:tabs>
              <w:tab w:val="clear" w:pos="7609"/>
              <w:tab w:val="right" w:pos="9026" w:leader="dot"/>
            </w:tabs>
            <w:rPr/>
          </w:pPr>
          <w:hyperlink w:anchor="__RefHeading___Toc5372602_2870459653">
            <w:r>
              <w:rPr>
                <w:webHidden/>
                <w:rStyle w:val="IndexLink"/>
                <w:rtl w:val="true"/>
              </w:rPr>
              <w:t>ی</w:t>
            </w:r>
            <w:r>
              <w:rPr>
                <w:rStyle w:val="IndexLink"/>
                <w:rtl w:val="true"/>
              </w:rPr>
              <w:t xml:space="preserve">. </w:t>
            </w:r>
            <w:r>
              <w:rPr>
                <w:rStyle w:val="IndexLink"/>
                <w:rtl w:val="true"/>
              </w:rPr>
              <w:t>تقلید کورکورانه ممنوع</w:t>
            </w:r>
            <w:r>
              <w:rPr>
                <w:rStyle w:val="IndexLink"/>
                <w:rtl w:val="true"/>
              </w:rPr>
              <w:t>:</w:t>
              <w:tab/>
            </w:r>
            <w:r>
              <w:rPr>
                <w:rStyle w:val="IndexLink"/>
              </w:rPr>
              <w:t>111</w:t>
            </w:r>
          </w:hyperlink>
        </w:p>
        <w:p>
          <w:pPr>
            <w:pStyle w:val="Contents6"/>
            <w:tabs>
              <w:tab w:val="clear" w:pos="7609"/>
              <w:tab w:val="right" w:pos="9026" w:leader="dot"/>
            </w:tabs>
            <w:rPr/>
          </w:pPr>
          <w:hyperlink w:anchor="__RefHeading___Toc5372604_2870459653">
            <w:r>
              <w:rPr>
                <w:webHidden/>
                <w:rStyle w:val="IndexLink"/>
                <w:rtl w:val="true"/>
              </w:rPr>
              <w:t>ک</w:t>
            </w:r>
            <w:r>
              <w:rPr>
                <w:rStyle w:val="IndexLink"/>
                <w:rtl w:val="true"/>
              </w:rPr>
              <w:t xml:space="preserve">. </w:t>
            </w:r>
            <w:r>
              <w:rPr>
                <w:rStyle w:val="IndexLink"/>
                <w:rtl w:val="true"/>
              </w:rPr>
              <w:t>نظارت بر خانواده</w:t>
            </w:r>
            <w:r>
              <w:rPr>
                <w:rStyle w:val="IndexLink"/>
                <w:rtl w:val="true"/>
              </w:rPr>
              <w:t>:</w:t>
              <w:tab/>
            </w:r>
            <w:r>
              <w:rPr>
                <w:rStyle w:val="IndexLink"/>
              </w:rPr>
              <w:t>111</w:t>
            </w:r>
          </w:hyperlink>
        </w:p>
        <w:p>
          <w:pPr>
            <w:pStyle w:val="Contents4"/>
            <w:tabs>
              <w:tab w:val="clear" w:pos="8176"/>
              <w:tab w:val="right" w:pos="9026" w:leader="dot"/>
            </w:tabs>
            <w:rPr/>
          </w:pPr>
          <w:hyperlink w:anchor="__RefHeading___Toc5372606_2870459653">
            <w:r>
              <w:rPr>
                <w:webHidden/>
                <w:rStyle w:val="IndexLink"/>
              </w:rPr>
              <w:t>2</w:t>
            </w:r>
            <w:r>
              <w:rPr>
                <w:rStyle w:val="IndexLink"/>
                <w:rtl w:val="true"/>
              </w:rPr>
              <w:t xml:space="preserve">. </w:t>
            </w:r>
            <w:r>
              <w:rPr>
                <w:rStyle w:val="IndexLink"/>
                <w:rtl w:val="true"/>
              </w:rPr>
              <w:t>نقش امنیت و ابعاد آن</w:t>
            </w:r>
            <w:r>
              <w:rPr>
                <w:rStyle w:val="IndexLink"/>
                <w:rtl w:val="true"/>
              </w:rPr>
              <w:t>:</w:t>
              <w:tab/>
            </w:r>
            <w:r>
              <w:rPr>
                <w:rStyle w:val="IndexLink"/>
              </w:rPr>
              <w:t>112</w:t>
            </w:r>
          </w:hyperlink>
        </w:p>
        <w:p>
          <w:pPr>
            <w:pStyle w:val="Contents5"/>
            <w:tabs>
              <w:tab w:val="clear" w:pos="7892"/>
              <w:tab w:val="right" w:pos="9026" w:leader="dot"/>
            </w:tabs>
            <w:rPr/>
          </w:pPr>
          <w:hyperlink w:anchor="__RefHeading___Toc5372608_2870459653">
            <w:r>
              <w:rPr>
                <w:webHidden/>
                <w:rStyle w:val="IndexLink"/>
                <w:rtl w:val="true"/>
              </w:rPr>
              <w:t>الف</w:t>
            </w:r>
            <w:r>
              <w:rPr>
                <w:rStyle w:val="IndexLink"/>
                <w:rtl w:val="true"/>
              </w:rPr>
              <w:t xml:space="preserve">: </w:t>
            </w:r>
            <w:r>
              <w:rPr>
                <w:rStyle w:val="IndexLink"/>
                <w:rtl w:val="true"/>
              </w:rPr>
              <w:t>امنیت تکوینی</w:t>
            </w:r>
            <w:r>
              <w:rPr>
                <w:rStyle w:val="IndexLink"/>
                <w:rtl w:val="true"/>
              </w:rPr>
              <w:t>:</w:t>
              <w:tab/>
            </w:r>
            <w:r>
              <w:rPr>
                <w:rStyle w:val="IndexLink"/>
              </w:rPr>
              <w:t>112</w:t>
            </w:r>
          </w:hyperlink>
        </w:p>
        <w:p>
          <w:pPr>
            <w:pStyle w:val="Contents5"/>
            <w:tabs>
              <w:tab w:val="clear" w:pos="7892"/>
              <w:tab w:val="right" w:pos="9026" w:leader="dot"/>
            </w:tabs>
            <w:rPr/>
          </w:pPr>
          <w:hyperlink w:anchor="__RefHeading___Toc5372610_2870459653">
            <w:r>
              <w:rPr>
                <w:webHidden/>
                <w:rStyle w:val="IndexLink"/>
                <w:rtl w:val="true"/>
              </w:rPr>
              <w:t>ب</w:t>
            </w:r>
            <w:r>
              <w:rPr>
                <w:rStyle w:val="IndexLink"/>
                <w:rtl w:val="true"/>
              </w:rPr>
              <w:t xml:space="preserve">: </w:t>
            </w:r>
            <w:r>
              <w:rPr>
                <w:rStyle w:val="IndexLink"/>
                <w:rtl w:val="true"/>
              </w:rPr>
              <w:t>امنیت تشریعی</w:t>
            </w:r>
            <w:r>
              <w:rPr>
                <w:rStyle w:val="IndexLink"/>
                <w:rtl w:val="true"/>
              </w:rPr>
              <w:t>:</w:t>
              <w:tab/>
            </w:r>
            <w:r>
              <w:rPr>
                <w:rStyle w:val="IndexLink"/>
              </w:rPr>
              <w:t>112</w:t>
            </w:r>
          </w:hyperlink>
        </w:p>
        <w:p>
          <w:pPr>
            <w:pStyle w:val="Contents5"/>
            <w:tabs>
              <w:tab w:val="clear" w:pos="7892"/>
              <w:tab w:val="right" w:pos="9026" w:leader="dot"/>
            </w:tabs>
            <w:rPr/>
          </w:pPr>
          <w:hyperlink w:anchor="__RefHeading___Toc5372612_2870459653">
            <w:r>
              <w:rPr>
                <w:webHidden/>
                <w:rStyle w:val="IndexLink"/>
                <w:rtl w:val="true"/>
              </w:rPr>
              <w:t>یادسپاری</w:t>
            </w:r>
            <w:r>
              <w:rPr>
                <w:rStyle w:val="IndexLink"/>
                <w:rtl w:val="true"/>
              </w:rPr>
              <w:t>:</w:t>
              <w:tab/>
            </w:r>
            <w:r>
              <w:rPr>
                <w:rStyle w:val="IndexLink"/>
              </w:rPr>
              <w:t>113</w:t>
            </w:r>
          </w:hyperlink>
        </w:p>
        <w:p>
          <w:pPr>
            <w:pStyle w:val="Contents4"/>
            <w:tabs>
              <w:tab w:val="clear" w:pos="8176"/>
              <w:tab w:val="right" w:pos="9026" w:leader="dot"/>
            </w:tabs>
            <w:rPr/>
          </w:pPr>
          <w:hyperlink w:anchor="__RefHeading___Toc5372614_2870459653">
            <w:r>
              <w:rPr>
                <w:webHidden/>
                <w:rStyle w:val="IndexLink"/>
              </w:rPr>
              <w:t>3</w:t>
            </w:r>
            <w:r>
              <w:rPr>
                <w:rStyle w:val="IndexLink"/>
                <w:rtl w:val="true"/>
              </w:rPr>
              <w:t xml:space="preserve">. </w:t>
            </w:r>
            <w:r>
              <w:rPr>
                <w:rStyle w:val="IndexLink"/>
                <w:rtl w:val="true"/>
              </w:rPr>
              <w:t>نقش محیط زیست</w:t>
            </w:r>
            <w:r>
              <w:rPr>
                <w:rStyle w:val="IndexLink"/>
                <w:rtl w:val="true"/>
              </w:rPr>
              <w:t>:</w:t>
              <w:tab/>
            </w:r>
            <w:r>
              <w:rPr>
                <w:rStyle w:val="IndexLink"/>
              </w:rPr>
              <w:t>114</w:t>
            </w:r>
          </w:hyperlink>
        </w:p>
        <w:p>
          <w:pPr>
            <w:pStyle w:val="Contents4"/>
            <w:tabs>
              <w:tab w:val="clear" w:pos="8176"/>
              <w:tab w:val="right" w:pos="9026" w:leader="dot"/>
            </w:tabs>
            <w:rPr/>
          </w:pPr>
          <w:hyperlink w:anchor="__RefHeading___Toc5372616_2870459653">
            <w:r>
              <w:rPr>
                <w:webHidden/>
                <w:rStyle w:val="IndexLink"/>
              </w:rPr>
              <w:t>4</w:t>
            </w:r>
            <w:r>
              <w:rPr>
                <w:rStyle w:val="IndexLink"/>
                <w:rtl w:val="true"/>
              </w:rPr>
              <w:t xml:space="preserve">. </w:t>
            </w:r>
            <w:r>
              <w:rPr>
                <w:rStyle w:val="IndexLink"/>
                <w:rtl w:val="true"/>
              </w:rPr>
              <w:t xml:space="preserve">نقش انبیاء و أئمه </w:t>
            </w:r>
            <w:r>
              <w:rPr>
                <w:rStyle w:val="IndexLink"/>
                <w:rtl w:val="true"/>
              </w:rPr>
              <w:t>(</w:t>
            </w:r>
            <w:r>
              <w:rPr>
                <w:rStyle w:val="IndexLink"/>
                <w:rtl w:val="true"/>
              </w:rPr>
              <w:t>علیهم السلام</w:t>
            </w:r>
            <w:r>
              <w:rPr>
                <w:rStyle w:val="IndexLink"/>
                <w:rtl w:val="true"/>
              </w:rPr>
              <w:t>) (</w:t>
            </w:r>
            <w:r>
              <w:rPr>
                <w:rStyle w:val="IndexLink"/>
                <w:rtl w:val="true"/>
              </w:rPr>
              <w:t>نقش وحی</w:t>
            </w:r>
            <w:r>
              <w:rPr>
                <w:rStyle w:val="IndexLink"/>
                <w:rtl w:val="true"/>
              </w:rPr>
              <w:t>):</w:t>
              <w:tab/>
            </w:r>
            <w:r>
              <w:rPr>
                <w:rStyle w:val="IndexLink"/>
              </w:rPr>
              <w:t>115</w:t>
            </w:r>
          </w:hyperlink>
        </w:p>
        <w:p>
          <w:pPr>
            <w:pStyle w:val="Contents4"/>
            <w:tabs>
              <w:tab w:val="clear" w:pos="8176"/>
              <w:tab w:val="right" w:pos="9026" w:leader="dot"/>
            </w:tabs>
            <w:rPr/>
          </w:pPr>
          <w:hyperlink w:anchor="__RefHeading___Toc5372618_2870459653">
            <w:r>
              <w:rPr>
                <w:webHidden/>
                <w:rStyle w:val="IndexLink"/>
              </w:rPr>
              <w:t>5</w:t>
            </w:r>
            <w:r>
              <w:rPr>
                <w:rStyle w:val="IndexLink"/>
                <w:rtl w:val="true"/>
              </w:rPr>
              <w:t xml:space="preserve">. </w:t>
            </w:r>
            <w:r>
              <w:rPr>
                <w:rStyle w:val="IndexLink"/>
                <w:rtl w:val="true"/>
              </w:rPr>
              <w:t>نقش استاد و معلم</w:t>
            </w:r>
            <w:r>
              <w:rPr>
                <w:rStyle w:val="IndexLink"/>
                <w:rtl w:val="true"/>
              </w:rPr>
              <w:t>:</w:t>
              <w:tab/>
            </w:r>
            <w:r>
              <w:rPr>
                <w:rStyle w:val="IndexLink"/>
              </w:rPr>
              <w:t>116</w:t>
            </w:r>
          </w:hyperlink>
        </w:p>
        <w:p>
          <w:pPr>
            <w:pStyle w:val="Contents5"/>
            <w:tabs>
              <w:tab w:val="clear" w:pos="7892"/>
              <w:tab w:val="right" w:pos="9026" w:leader="dot"/>
            </w:tabs>
            <w:rPr/>
          </w:pPr>
          <w:hyperlink w:anchor="__RefHeading___Toc5372620_287045965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5372622_2870459653">
            <w:r>
              <w:rPr>
                <w:webHidden/>
                <w:rStyle w:val="IndexLink"/>
                <w:rtl w:val="true"/>
              </w:rPr>
              <w:t>یادسپاری</w:t>
            </w:r>
            <w:r>
              <w:rPr>
                <w:rStyle w:val="IndexLink"/>
                <w:rtl w:val="true"/>
              </w:rPr>
              <w:t>:</w:t>
              <w:tab/>
            </w:r>
            <w:r>
              <w:rPr>
                <w:rStyle w:val="IndexLink"/>
              </w:rPr>
              <w:t>116</w:t>
            </w:r>
          </w:hyperlink>
        </w:p>
        <w:p>
          <w:pPr>
            <w:pStyle w:val="Contents4"/>
            <w:tabs>
              <w:tab w:val="clear" w:pos="8176"/>
              <w:tab w:val="right" w:pos="9026" w:leader="dot"/>
            </w:tabs>
            <w:rPr/>
          </w:pPr>
          <w:hyperlink w:anchor="__RefHeading___Toc5372624_2870459653">
            <w:r>
              <w:rPr>
                <w:webHidden/>
                <w:rStyle w:val="IndexLink"/>
              </w:rPr>
              <w:t>6</w:t>
            </w:r>
            <w:r>
              <w:rPr>
                <w:rStyle w:val="IndexLink"/>
                <w:rtl w:val="true"/>
              </w:rPr>
              <w:t xml:space="preserve">. </w:t>
            </w:r>
            <w:r>
              <w:rPr>
                <w:rStyle w:val="IndexLink"/>
                <w:rtl w:val="true"/>
              </w:rPr>
              <w:t>نقش دوست</w:t>
            </w:r>
            <w:r>
              <w:rPr>
                <w:rStyle w:val="IndexLink"/>
                <w:rtl w:val="true"/>
              </w:rPr>
              <w:t>:</w:t>
              <w:tab/>
            </w:r>
            <w:r>
              <w:rPr>
                <w:rStyle w:val="IndexLink"/>
              </w:rPr>
              <w:t>116</w:t>
            </w:r>
          </w:hyperlink>
        </w:p>
        <w:p>
          <w:pPr>
            <w:pStyle w:val="Contents4"/>
            <w:tabs>
              <w:tab w:val="clear" w:pos="8176"/>
              <w:tab w:val="right" w:pos="9026" w:leader="dot"/>
            </w:tabs>
            <w:rPr/>
          </w:pPr>
          <w:hyperlink w:anchor="__RefHeading___Toc5372626_2870459653">
            <w:r>
              <w:rPr>
                <w:webHidden/>
                <w:rStyle w:val="IndexLink"/>
              </w:rPr>
              <w:t>7</w:t>
            </w:r>
            <w:r>
              <w:rPr>
                <w:rStyle w:val="IndexLink"/>
                <w:rtl w:val="true"/>
              </w:rPr>
              <w:t xml:space="preserve">. </w:t>
            </w:r>
            <w:r>
              <w:rPr>
                <w:rStyle w:val="IndexLink"/>
                <w:rtl w:val="true"/>
              </w:rPr>
              <w:t>نقش وراثت</w:t>
            </w:r>
            <w:r>
              <w:rPr>
                <w:rStyle w:val="IndexLink"/>
                <w:rtl w:val="true"/>
              </w:rPr>
              <w:t>:</w:t>
              <w:tab/>
            </w:r>
            <w:r>
              <w:rPr>
                <w:rStyle w:val="IndexLink"/>
              </w:rPr>
              <w:t>117</w:t>
            </w:r>
          </w:hyperlink>
        </w:p>
        <w:p>
          <w:pPr>
            <w:pStyle w:val="Contents4"/>
            <w:tabs>
              <w:tab w:val="clear" w:pos="8176"/>
              <w:tab w:val="right" w:pos="9026" w:leader="dot"/>
            </w:tabs>
            <w:rPr/>
          </w:pPr>
          <w:hyperlink w:anchor="__RefHeading___Toc5372628_2870459653">
            <w:r>
              <w:rPr>
                <w:webHidden/>
                <w:rStyle w:val="IndexLink"/>
              </w:rPr>
              <w:t>8</w:t>
            </w:r>
            <w:r>
              <w:rPr>
                <w:rStyle w:val="IndexLink"/>
                <w:rtl w:val="true"/>
              </w:rPr>
              <w:t xml:space="preserve">. </w:t>
            </w:r>
            <w:r>
              <w:rPr>
                <w:rStyle w:val="IndexLink"/>
                <w:rtl w:val="true"/>
              </w:rPr>
              <w:t xml:space="preserve">نقش غذای پاک </w:t>
            </w:r>
            <w:r>
              <w:rPr>
                <w:rStyle w:val="IndexLink"/>
                <w:rtl w:val="true"/>
              </w:rPr>
              <w:t>(</w:t>
            </w:r>
            <w:r>
              <w:rPr>
                <w:rStyle w:val="IndexLink"/>
                <w:rtl w:val="true"/>
              </w:rPr>
              <w:t>لقمه حلال</w:t>
            </w:r>
            <w:r>
              <w:rPr>
                <w:rStyle w:val="IndexLink"/>
                <w:rtl w:val="true"/>
              </w:rPr>
              <w:t>):</w:t>
              <w:tab/>
            </w:r>
            <w:r>
              <w:rPr>
                <w:rStyle w:val="IndexLink"/>
              </w:rPr>
              <w:t>118</w:t>
            </w:r>
          </w:hyperlink>
        </w:p>
        <w:p>
          <w:pPr>
            <w:pStyle w:val="Contents3"/>
            <w:tabs>
              <w:tab w:val="clear" w:pos="8459"/>
              <w:tab w:val="right" w:pos="9026" w:leader="dot"/>
            </w:tabs>
            <w:rPr/>
          </w:pPr>
          <w:hyperlink w:anchor="__RefHeading___Toc5372630_2870459653">
            <w:r>
              <w:rPr>
                <w:webHidden/>
                <w:rStyle w:val="IndexLink"/>
                <w:rtl w:val="true"/>
              </w:rPr>
              <w:t>نتیجه گیری</w:t>
            </w:r>
            <w:r>
              <w:rPr>
                <w:rStyle w:val="IndexLink"/>
                <w:rtl w:val="true"/>
              </w:rPr>
              <w:t>:</w:t>
              <w:tab/>
            </w:r>
            <w:r>
              <w:rPr>
                <w:rStyle w:val="IndexLink"/>
              </w:rPr>
              <w:t>119</w:t>
            </w:r>
          </w:hyperlink>
        </w:p>
        <w:p>
          <w:pPr>
            <w:pStyle w:val="Contents3"/>
            <w:tabs>
              <w:tab w:val="clear" w:pos="8459"/>
              <w:tab w:val="right" w:pos="9026" w:leader="dot"/>
            </w:tabs>
            <w:rPr/>
          </w:pPr>
          <w:hyperlink w:anchor="__RefHeading___Toc5372632_2870459653">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5372634_2870459653">
            <w:r>
              <w:rPr>
                <w:webHidden/>
                <w:rStyle w:val="IndexLink"/>
                <w:rtl w:val="true"/>
              </w:rPr>
              <w:t>نقش وعده های الهی در قرآن کریم بر تمدّن سازی</w:t>
            </w:r>
            <w:r>
              <w:rPr>
                <w:rStyle w:val="IndexLink"/>
                <w:rtl w:val="true"/>
              </w:rPr>
              <w:tab/>
            </w:r>
            <w:r>
              <w:rPr>
                <w:rStyle w:val="IndexLink"/>
              </w:rPr>
              <w:t>123</w:t>
            </w:r>
          </w:hyperlink>
        </w:p>
        <w:p>
          <w:pPr>
            <w:pStyle w:val="Contents3"/>
            <w:tabs>
              <w:tab w:val="clear" w:pos="8459"/>
              <w:tab w:val="right" w:pos="9026" w:leader="dot"/>
            </w:tabs>
            <w:rPr/>
          </w:pPr>
          <w:hyperlink w:anchor="__RefHeading___Toc5372636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5372638_2870459653">
            <w:r>
              <w:rPr>
                <w:webHidden/>
                <w:rStyle w:val="IndexLink"/>
                <w:rtl w:val="true"/>
              </w:rPr>
              <w:t>پیشینه</w:t>
            </w:r>
            <w:r>
              <w:rPr>
                <w:rStyle w:val="IndexLink"/>
                <w:rtl w:val="true"/>
              </w:rPr>
              <w:tab/>
            </w:r>
            <w:r>
              <w:rPr>
                <w:rStyle w:val="IndexLink"/>
              </w:rPr>
              <w:t>126</w:t>
            </w:r>
          </w:hyperlink>
        </w:p>
        <w:p>
          <w:pPr>
            <w:pStyle w:val="Contents3"/>
            <w:tabs>
              <w:tab w:val="clear" w:pos="8459"/>
              <w:tab w:val="right" w:pos="9026" w:leader="dot"/>
            </w:tabs>
            <w:rPr/>
          </w:pPr>
          <w:hyperlink w:anchor="__RefHeading___Toc5372640_2870459653">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5372642_2870459653">
            <w:r>
              <w:rPr>
                <w:webHidden/>
                <w:rStyle w:val="IndexLink"/>
                <w:rtl w:val="true"/>
              </w:rPr>
              <w:t>سنّت تخلّف ناپذیری وعده های الهی و راز آن</w:t>
            </w:r>
            <w:r>
              <w:rPr>
                <w:rStyle w:val="IndexLink"/>
                <w:rtl w:val="true"/>
              </w:rPr>
              <w:tab/>
            </w:r>
            <w:r>
              <w:rPr>
                <w:rStyle w:val="IndexLink"/>
              </w:rPr>
              <w:t>127</w:t>
            </w:r>
          </w:hyperlink>
        </w:p>
        <w:p>
          <w:pPr>
            <w:pStyle w:val="Contents3"/>
            <w:tabs>
              <w:tab w:val="clear" w:pos="8459"/>
              <w:tab w:val="right" w:pos="9026" w:leader="dot"/>
            </w:tabs>
            <w:rPr/>
          </w:pPr>
          <w:hyperlink w:anchor="__RefHeading___Toc5372644_2870459653">
            <w:r>
              <w:rPr>
                <w:webHidden/>
                <w:rStyle w:val="IndexLink"/>
                <w:rtl w:val="true"/>
              </w:rPr>
              <w:t>فقدان انگیزه های خلف وعده در کمال مطلق</w:t>
            </w:r>
            <w:r>
              <w:rPr>
                <w:rStyle w:val="IndexLink"/>
                <w:rtl w:val="true"/>
              </w:rPr>
              <w:tab/>
            </w:r>
            <w:r>
              <w:rPr>
                <w:rStyle w:val="IndexLink"/>
              </w:rPr>
              <w:t>128</w:t>
            </w:r>
          </w:hyperlink>
        </w:p>
        <w:p>
          <w:pPr>
            <w:pStyle w:val="Contents3"/>
            <w:tabs>
              <w:tab w:val="clear" w:pos="8459"/>
              <w:tab w:val="right" w:pos="9026" w:leader="dot"/>
            </w:tabs>
            <w:rPr/>
          </w:pPr>
          <w:hyperlink w:anchor="__RefHeading___Toc5372646_2870459653">
            <w:r>
              <w:rPr>
                <w:webHidden/>
                <w:rStyle w:val="IndexLink"/>
                <w:rtl w:val="true"/>
              </w:rPr>
              <w:t>وعده های الهی و فرهنگ سازی جامعه</w:t>
            </w:r>
            <w:r>
              <w:rPr>
                <w:rStyle w:val="IndexLink"/>
                <w:rtl w:val="true"/>
              </w:rPr>
              <w:tab/>
            </w:r>
            <w:r>
              <w:rPr>
                <w:rStyle w:val="IndexLink"/>
              </w:rPr>
              <w:t>130</w:t>
            </w:r>
          </w:hyperlink>
        </w:p>
        <w:p>
          <w:pPr>
            <w:pStyle w:val="Contents4"/>
            <w:tabs>
              <w:tab w:val="clear" w:pos="8176"/>
              <w:tab w:val="right" w:pos="9026" w:leader="dot"/>
            </w:tabs>
            <w:rPr/>
          </w:pPr>
          <w:hyperlink w:anchor="__RefHeading___Toc5372648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372650_2870459653">
            <w:r>
              <w:rPr>
                <w:webHidden/>
                <w:rStyle w:val="IndexLink"/>
              </w:rPr>
              <w:t>1</w:t>
            </w:r>
            <w:r>
              <w:rPr>
                <w:rStyle w:val="IndexLink"/>
                <w:rtl w:val="true"/>
              </w:rPr>
              <w:t xml:space="preserve">. </w:t>
            </w:r>
            <w:r>
              <w:rPr>
                <w:rStyle w:val="IndexLink"/>
                <w:rtl w:val="true"/>
              </w:rPr>
              <w:t>اقسام وعده های الهی</w:t>
            </w:r>
            <w:r>
              <w:rPr>
                <w:rStyle w:val="IndexLink"/>
                <w:rtl w:val="true"/>
              </w:rPr>
              <w:tab/>
            </w:r>
            <w:r>
              <w:rPr>
                <w:rStyle w:val="IndexLink"/>
              </w:rPr>
              <w:t>131</w:t>
            </w:r>
          </w:hyperlink>
        </w:p>
        <w:p>
          <w:pPr>
            <w:pStyle w:val="Contents5"/>
            <w:tabs>
              <w:tab w:val="clear" w:pos="7892"/>
              <w:tab w:val="right" w:pos="9026" w:leader="dot"/>
            </w:tabs>
            <w:rPr/>
          </w:pPr>
          <w:hyperlink w:anchor="__RefHeading___Toc5372652_2870459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372654_2870459653">
            <w:r>
              <w:rPr>
                <w:webHidden/>
                <w:rStyle w:val="IndexLink"/>
              </w:rPr>
              <w:t>1-1-1</w:t>
            </w:r>
            <w:r>
              <w:rPr>
                <w:rStyle w:val="IndexLink"/>
                <w:rtl w:val="true"/>
              </w:rPr>
              <w:t xml:space="preserve">. </w:t>
            </w:r>
            <w:r>
              <w:rPr>
                <w:rStyle w:val="IndexLink"/>
                <w:rtl w:val="true"/>
              </w:rPr>
              <w:t>برپایی قیامت</w:t>
            </w:r>
            <w:r>
              <w:rPr>
                <w:rStyle w:val="IndexLink"/>
                <w:rtl w:val="true"/>
              </w:rPr>
              <w:t>:</w:t>
              <w:tab/>
            </w:r>
            <w:r>
              <w:rPr>
                <w:rStyle w:val="IndexLink"/>
              </w:rPr>
              <w:t>131</w:t>
            </w:r>
          </w:hyperlink>
        </w:p>
        <w:p>
          <w:pPr>
            <w:pStyle w:val="Contents5"/>
            <w:tabs>
              <w:tab w:val="clear" w:pos="7892"/>
              <w:tab w:val="right" w:pos="9026" w:leader="dot"/>
            </w:tabs>
            <w:rPr/>
          </w:pPr>
          <w:hyperlink w:anchor="__RefHeading___Toc5372656_2870459653">
            <w:r>
              <w:rPr>
                <w:webHidden/>
                <w:rStyle w:val="IndexLink"/>
              </w:rPr>
              <w:t>2-1-1</w:t>
            </w:r>
            <w:r>
              <w:rPr>
                <w:rStyle w:val="IndexLink"/>
                <w:rtl w:val="true"/>
              </w:rPr>
              <w:t xml:space="preserve">. </w:t>
            </w:r>
            <w:r>
              <w:rPr>
                <w:rStyle w:val="IndexLink"/>
                <w:rtl w:val="true"/>
              </w:rPr>
              <w:t>نوید برپایی حکومت صالحان</w:t>
            </w:r>
            <w:r>
              <w:rPr>
                <w:rStyle w:val="IndexLink"/>
                <w:rtl w:val="true"/>
              </w:rPr>
              <w:t>:</w:t>
              <w:tab/>
            </w:r>
            <w:r>
              <w:rPr>
                <w:rStyle w:val="IndexLink"/>
              </w:rPr>
              <w:t>131</w:t>
            </w:r>
          </w:hyperlink>
        </w:p>
        <w:p>
          <w:pPr>
            <w:pStyle w:val="Contents5"/>
            <w:tabs>
              <w:tab w:val="clear" w:pos="7892"/>
              <w:tab w:val="right" w:pos="9026" w:leader="dot"/>
            </w:tabs>
            <w:rPr/>
          </w:pPr>
          <w:hyperlink w:anchor="__RefHeading___Toc5372658_2870459653">
            <w:r>
              <w:rPr>
                <w:webHidden/>
                <w:rStyle w:val="IndexLink"/>
              </w:rPr>
              <w:t>3-1-1</w:t>
            </w:r>
            <w:r>
              <w:rPr>
                <w:rStyle w:val="IndexLink"/>
                <w:rtl w:val="true"/>
              </w:rPr>
              <w:t xml:space="preserve"> </w:t>
            </w:r>
            <w:r>
              <w:rPr>
                <w:rStyle w:val="IndexLink"/>
                <w:rtl w:val="true"/>
              </w:rPr>
              <w:t>مرگ همه ی انسان ها</w:t>
            </w:r>
            <w:r>
              <w:rPr>
                <w:rStyle w:val="IndexLink"/>
                <w:rtl w:val="true"/>
              </w:rPr>
              <w:tab/>
            </w:r>
            <w:r>
              <w:rPr>
                <w:rStyle w:val="IndexLink"/>
              </w:rPr>
              <w:t>133</w:t>
            </w:r>
          </w:hyperlink>
        </w:p>
        <w:p>
          <w:pPr>
            <w:pStyle w:val="Contents5"/>
            <w:tabs>
              <w:tab w:val="clear" w:pos="7892"/>
              <w:tab w:val="right" w:pos="9026" w:leader="dot"/>
            </w:tabs>
            <w:rPr/>
          </w:pPr>
          <w:hyperlink w:anchor="__RefHeading___Toc5372660_2870459653">
            <w:r>
              <w:rPr>
                <w:webHidden/>
                <w:rStyle w:val="IndexLink"/>
              </w:rPr>
              <w:t>4-1-1</w:t>
            </w:r>
            <w:r>
              <w:rPr>
                <w:rStyle w:val="IndexLink"/>
                <w:rtl w:val="true"/>
              </w:rPr>
              <w:t xml:space="preserve">. </w:t>
            </w:r>
            <w:r>
              <w:rPr>
                <w:rStyle w:val="IndexLink"/>
                <w:rtl w:val="true"/>
              </w:rPr>
              <w:t>حشر عمومی انسان ها در سرای آخرت</w:t>
            </w:r>
            <w:r>
              <w:rPr>
                <w:rStyle w:val="IndexLink"/>
                <w:rtl w:val="true"/>
              </w:rPr>
              <w:tab/>
            </w:r>
            <w:r>
              <w:rPr>
                <w:rStyle w:val="IndexLink"/>
              </w:rPr>
              <w:t>133</w:t>
            </w:r>
          </w:hyperlink>
        </w:p>
        <w:p>
          <w:pPr>
            <w:pStyle w:val="Contents5"/>
            <w:tabs>
              <w:tab w:val="clear" w:pos="7892"/>
              <w:tab w:val="right" w:pos="9026" w:leader="dot"/>
            </w:tabs>
            <w:rPr/>
          </w:pPr>
          <w:hyperlink w:anchor="__RefHeading___Toc5372662_2870459653">
            <w:r>
              <w:rPr>
                <w:webHidden/>
                <w:rStyle w:val="IndexLink"/>
              </w:rPr>
              <w:t>5-1-1</w:t>
            </w:r>
            <w:r>
              <w:rPr>
                <w:rStyle w:val="IndexLink"/>
                <w:rtl w:val="true"/>
              </w:rPr>
              <w:t xml:space="preserve">. </w:t>
            </w:r>
            <w:r>
              <w:rPr>
                <w:rStyle w:val="IndexLink"/>
                <w:rtl w:val="true"/>
              </w:rPr>
              <w:t>امداد الهی</w:t>
            </w:r>
            <w:r>
              <w:rPr>
                <w:rStyle w:val="IndexLink"/>
                <w:rtl w:val="true"/>
              </w:rPr>
              <w:tab/>
            </w:r>
            <w:r>
              <w:rPr>
                <w:rStyle w:val="IndexLink"/>
              </w:rPr>
              <w:t>134</w:t>
            </w:r>
          </w:hyperlink>
        </w:p>
        <w:p>
          <w:pPr>
            <w:pStyle w:val="Contents5"/>
            <w:tabs>
              <w:tab w:val="clear" w:pos="7892"/>
              <w:tab w:val="right" w:pos="9026" w:leader="dot"/>
            </w:tabs>
            <w:rPr/>
          </w:pPr>
          <w:hyperlink w:anchor="__RefHeading___Toc5372664_2870459653">
            <w:r>
              <w:rPr>
                <w:webHidden/>
                <w:rStyle w:val="IndexLink"/>
              </w:rPr>
              <w:t>6-1-1</w:t>
            </w:r>
            <w:r>
              <w:rPr>
                <w:rStyle w:val="IndexLink"/>
                <w:rtl w:val="true"/>
              </w:rPr>
              <w:t xml:space="preserve">. </w:t>
            </w:r>
            <w:r>
              <w:rPr>
                <w:rStyle w:val="IndexLink"/>
                <w:rtl w:val="true"/>
              </w:rPr>
              <w:t>وعید به عذاب در دنیا</w:t>
            </w:r>
            <w:r>
              <w:rPr>
                <w:rStyle w:val="IndexLink"/>
                <w:rtl w:val="true"/>
              </w:rPr>
              <w:tab/>
            </w:r>
            <w:r>
              <w:rPr>
                <w:rStyle w:val="IndexLink"/>
              </w:rPr>
              <w:t>134</w:t>
            </w:r>
          </w:hyperlink>
        </w:p>
        <w:p>
          <w:pPr>
            <w:pStyle w:val="Contents5"/>
            <w:tabs>
              <w:tab w:val="clear" w:pos="7892"/>
              <w:tab w:val="right" w:pos="9026" w:leader="dot"/>
            </w:tabs>
            <w:rPr/>
          </w:pPr>
          <w:hyperlink w:anchor="__RefHeading___Toc5372666_2870459653">
            <w:r>
              <w:rPr>
                <w:webHidden/>
                <w:rStyle w:val="IndexLink"/>
              </w:rPr>
              <w:t>7-1-1</w:t>
            </w:r>
            <w:r>
              <w:rPr>
                <w:rStyle w:val="IndexLink"/>
                <w:rtl w:val="true"/>
              </w:rPr>
              <w:t xml:space="preserve">. </w:t>
            </w:r>
            <w:r>
              <w:rPr>
                <w:rStyle w:val="IndexLink"/>
                <w:rtl w:val="true"/>
              </w:rPr>
              <w:t>بازگشت به سوی خداوند</w:t>
            </w:r>
            <w:r>
              <w:rPr>
                <w:rStyle w:val="IndexLink"/>
                <w:rtl w:val="true"/>
              </w:rPr>
              <w:tab/>
            </w:r>
            <w:r>
              <w:rPr>
                <w:rStyle w:val="IndexLink"/>
              </w:rPr>
              <w:t>134</w:t>
            </w:r>
          </w:hyperlink>
        </w:p>
        <w:p>
          <w:pPr>
            <w:pStyle w:val="Contents5"/>
            <w:tabs>
              <w:tab w:val="clear" w:pos="7892"/>
              <w:tab w:val="right" w:pos="9026" w:leader="dot"/>
            </w:tabs>
            <w:rPr/>
          </w:pPr>
          <w:hyperlink w:anchor="__RefHeading___Toc5372668_2870459653">
            <w:r>
              <w:rPr>
                <w:webHidden/>
                <w:rStyle w:val="IndexLink"/>
              </w:rPr>
              <w:t>8-1-1</w:t>
            </w:r>
            <w:r>
              <w:rPr>
                <w:rStyle w:val="IndexLink"/>
                <w:rtl w:val="true"/>
              </w:rPr>
              <w:t xml:space="preserve">. </w:t>
            </w:r>
            <w:r>
              <w:rPr>
                <w:rStyle w:val="IndexLink"/>
                <w:rtl w:val="true"/>
              </w:rPr>
              <w:t xml:space="preserve">بازگشت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مکّه</w:t>
            </w:r>
            <w:r>
              <w:rPr>
                <w:rStyle w:val="IndexLink"/>
                <w:rtl w:val="true"/>
              </w:rPr>
              <w:tab/>
            </w:r>
            <w:r>
              <w:rPr>
                <w:rStyle w:val="IndexLink"/>
              </w:rPr>
              <w:t>134</w:t>
            </w:r>
          </w:hyperlink>
        </w:p>
        <w:p>
          <w:pPr>
            <w:pStyle w:val="Contents4"/>
            <w:tabs>
              <w:tab w:val="clear" w:pos="8176"/>
              <w:tab w:val="right" w:pos="9026" w:leader="dot"/>
            </w:tabs>
            <w:rPr/>
          </w:pPr>
          <w:hyperlink w:anchor="__RefHeading___Toc5372670_2870459653">
            <w:r>
              <w:rPr>
                <w:webHidden/>
                <w:rStyle w:val="IndexLink"/>
              </w:rPr>
              <w:t>2</w:t>
            </w:r>
            <w:r>
              <w:rPr>
                <w:rStyle w:val="IndexLink"/>
                <w:rtl w:val="true"/>
              </w:rPr>
              <w:t xml:space="preserve">. </w:t>
            </w:r>
            <w:r>
              <w:rPr>
                <w:rStyle w:val="IndexLink"/>
                <w:rtl w:val="true"/>
              </w:rPr>
              <w:t>وعده های مشروط</w:t>
            </w:r>
            <w:r>
              <w:rPr>
                <w:rStyle w:val="IndexLink"/>
                <w:rtl w:val="true"/>
              </w:rPr>
              <w:tab/>
            </w:r>
            <w:r>
              <w:rPr>
                <w:rStyle w:val="IndexLink"/>
              </w:rPr>
              <w:t>135</w:t>
            </w:r>
          </w:hyperlink>
        </w:p>
        <w:p>
          <w:pPr>
            <w:pStyle w:val="Contents5"/>
            <w:tabs>
              <w:tab w:val="clear" w:pos="7892"/>
              <w:tab w:val="right" w:pos="9026" w:leader="dot"/>
            </w:tabs>
            <w:rPr/>
          </w:pPr>
          <w:hyperlink w:anchor="__RefHeading___Toc5372672_2870459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5372674_2870459653">
            <w:r>
              <w:rPr>
                <w:webHidden/>
                <w:rStyle w:val="IndexLink"/>
              </w:rPr>
              <w:t>1-2</w:t>
            </w:r>
            <w:r>
              <w:rPr>
                <w:rStyle w:val="IndexLink"/>
                <w:rtl w:val="true"/>
              </w:rPr>
              <w:t xml:space="preserve">. </w:t>
            </w:r>
            <w:r>
              <w:rPr>
                <w:rStyle w:val="IndexLink"/>
                <w:rtl w:val="true"/>
              </w:rPr>
              <w:t>وعده ی به خیر</w:t>
            </w:r>
            <w:r>
              <w:rPr>
                <w:rStyle w:val="IndexLink"/>
                <w:rtl w:val="true"/>
              </w:rPr>
              <w:tab/>
            </w:r>
            <w:r>
              <w:rPr>
                <w:rStyle w:val="IndexLink"/>
              </w:rPr>
              <w:t>135</w:t>
            </w:r>
          </w:hyperlink>
        </w:p>
        <w:p>
          <w:pPr>
            <w:pStyle w:val="Contents6"/>
            <w:tabs>
              <w:tab w:val="clear" w:pos="7609"/>
              <w:tab w:val="right" w:pos="9026" w:leader="dot"/>
            </w:tabs>
            <w:rPr/>
          </w:pPr>
          <w:hyperlink w:anchor="__RefHeading___Toc5372676_2870459653">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5372678_2870459653">
            <w:r>
              <w:rPr>
                <w:webHidden/>
                <w:rStyle w:val="IndexLink"/>
              </w:rPr>
              <w:t>2-1-2</w:t>
            </w:r>
            <w:r>
              <w:rPr>
                <w:rStyle w:val="IndexLink"/>
                <w:rtl w:val="true"/>
              </w:rPr>
              <w:t xml:space="preserve">. </w:t>
            </w:r>
            <w:r>
              <w:rPr>
                <w:rStyle w:val="IndexLink"/>
                <w:rtl w:val="true"/>
              </w:rPr>
              <w:t>نزول برکات از رهگذر تقوی</w:t>
            </w:r>
            <w:r>
              <w:rPr>
                <w:rStyle w:val="IndexLink"/>
                <w:rtl w:val="true"/>
              </w:rPr>
              <w:tab/>
            </w:r>
            <w:r>
              <w:rPr>
                <w:rStyle w:val="IndexLink"/>
              </w:rPr>
              <w:t>135</w:t>
            </w:r>
          </w:hyperlink>
        </w:p>
        <w:p>
          <w:pPr>
            <w:pStyle w:val="Contents6"/>
            <w:tabs>
              <w:tab w:val="clear" w:pos="7609"/>
              <w:tab w:val="right" w:pos="9026" w:leader="dot"/>
            </w:tabs>
            <w:rPr/>
          </w:pPr>
          <w:hyperlink w:anchor="__RefHeading___Toc5372680_2870459653">
            <w:r>
              <w:rPr>
                <w:webHidden/>
                <w:rStyle w:val="IndexLink"/>
              </w:rPr>
              <w:t>3-1-2</w:t>
            </w:r>
            <w:r>
              <w:rPr>
                <w:rStyle w:val="IndexLink"/>
                <w:rtl w:val="true"/>
              </w:rPr>
              <w:t xml:space="preserve">. </w:t>
            </w:r>
            <w:r>
              <w:rPr>
                <w:rStyle w:val="IndexLink"/>
                <w:rtl w:val="true"/>
              </w:rPr>
              <w:t>خروج از مشکلات در پناه تقوی</w:t>
            </w:r>
            <w:r>
              <w:rPr>
                <w:rStyle w:val="IndexLink"/>
                <w:rtl w:val="true"/>
              </w:rPr>
              <w:tab/>
            </w:r>
            <w:r>
              <w:rPr>
                <w:rStyle w:val="IndexLink"/>
              </w:rPr>
              <w:t>135</w:t>
            </w:r>
          </w:hyperlink>
        </w:p>
        <w:p>
          <w:pPr>
            <w:pStyle w:val="Contents6"/>
            <w:tabs>
              <w:tab w:val="clear" w:pos="7609"/>
              <w:tab w:val="right" w:pos="9026" w:leader="dot"/>
            </w:tabs>
            <w:rPr/>
          </w:pPr>
          <w:hyperlink w:anchor="__RefHeading___Toc5372682_2870459653">
            <w:r>
              <w:rPr>
                <w:webHidden/>
                <w:rStyle w:val="IndexLink"/>
              </w:rPr>
              <w:t>4-1-2</w:t>
            </w:r>
            <w:r>
              <w:rPr>
                <w:rStyle w:val="IndexLink"/>
                <w:rtl w:val="true"/>
              </w:rPr>
              <w:t xml:space="preserve">. </w:t>
            </w:r>
            <w:r>
              <w:rPr>
                <w:rStyle w:val="IndexLink"/>
                <w:rtl w:val="true"/>
              </w:rPr>
              <w:t>بصیرت، ثمره ی تقوی</w:t>
            </w:r>
            <w:r>
              <w:rPr>
                <w:rStyle w:val="IndexLink"/>
                <w:rtl w:val="true"/>
              </w:rPr>
              <w:tab/>
            </w:r>
            <w:r>
              <w:rPr>
                <w:rStyle w:val="IndexLink"/>
              </w:rPr>
              <w:t>135</w:t>
            </w:r>
          </w:hyperlink>
        </w:p>
        <w:p>
          <w:pPr>
            <w:pStyle w:val="Contents6"/>
            <w:tabs>
              <w:tab w:val="clear" w:pos="7609"/>
              <w:tab w:val="right" w:pos="9026" w:leader="dot"/>
            </w:tabs>
            <w:rPr/>
          </w:pPr>
          <w:hyperlink w:anchor="__RefHeading___Toc5372684_2870459653">
            <w:r>
              <w:rPr>
                <w:webHidden/>
                <w:rStyle w:val="IndexLink"/>
              </w:rPr>
              <w:t>5-1-2</w:t>
            </w:r>
            <w:r>
              <w:rPr>
                <w:rStyle w:val="IndexLink"/>
                <w:rtl w:val="true"/>
              </w:rPr>
              <w:t xml:space="preserve">. </w:t>
            </w:r>
            <w:r>
              <w:rPr>
                <w:rStyle w:val="IndexLink"/>
                <w:rtl w:val="true"/>
              </w:rPr>
              <w:t>جایگزینی مال در باب انفاق</w:t>
            </w:r>
            <w:r>
              <w:rPr>
                <w:rStyle w:val="IndexLink"/>
                <w:rtl w:val="true"/>
              </w:rPr>
              <w:tab/>
            </w:r>
            <w:r>
              <w:rPr>
                <w:rStyle w:val="IndexLink"/>
              </w:rPr>
              <w:t>136</w:t>
            </w:r>
          </w:hyperlink>
        </w:p>
        <w:p>
          <w:pPr>
            <w:pStyle w:val="Contents6"/>
            <w:tabs>
              <w:tab w:val="clear" w:pos="7609"/>
              <w:tab w:val="right" w:pos="9026" w:leader="dot"/>
            </w:tabs>
            <w:rPr/>
          </w:pPr>
          <w:hyperlink w:anchor="__RefHeading___Toc5372686_2870459653">
            <w:r>
              <w:rPr>
                <w:webHidden/>
                <w:rStyle w:val="IndexLink"/>
              </w:rPr>
              <w:t>6-1-2</w:t>
            </w:r>
            <w:r>
              <w:rPr>
                <w:rStyle w:val="IndexLink"/>
                <w:rtl w:val="true"/>
              </w:rPr>
              <w:t xml:space="preserve">. </w:t>
            </w:r>
            <w:r>
              <w:rPr>
                <w:rStyle w:val="IndexLink"/>
                <w:rtl w:val="true"/>
              </w:rPr>
              <w:t>چند برابر شدن مال، به برکت انفاق</w:t>
            </w:r>
            <w:r>
              <w:rPr>
                <w:rStyle w:val="IndexLink"/>
                <w:rtl w:val="true"/>
              </w:rPr>
              <w:tab/>
            </w:r>
            <w:r>
              <w:rPr>
                <w:rStyle w:val="IndexLink"/>
              </w:rPr>
              <w:t>136</w:t>
            </w:r>
          </w:hyperlink>
        </w:p>
        <w:p>
          <w:pPr>
            <w:pStyle w:val="Contents6"/>
            <w:tabs>
              <w:tab w:val="clear" w:pos="7609"/>
              <w:tab w:val="right" w:pos="9026" w:leader="dot"/>
            </w:tabs>
            <w:rPr/>
          </w:pPr>
          <w:hyperlink w:anchor="__RefHeading___Toc5372688_2870459653">
            <w:r>
              <w:rPr>
                <w:webHidden/>
                <w:rStyle w:val="IndexLink"/>
              </w:rPr>
              <w:t>7-1-2</w:t>
            </w:r>
            <w:r>
              <w:rPr>
                <w:rStyle w:val="IndexLink"/>
                <w:rtl w:val="true"/>
              </w:rPr>
              <w:t xml:space="preserve">. </w:t>
            </w:r>
            <w:r>
              <w:rPr>
                <w:rStyle w:val="IndexLink"/>
                <w:rtl w:val="true"/>
              </w:rPr>
              <w:t>نصرت الهی در گِرُوِ یاری دین</w:t>
            </w:r>
            <w:r>
              <w:rPr>
                <w:rStyle w:val="IndexLink"/>
                <w:rtl w:val="true"/>
              </w:rPr>
              <w:tab/>
            </w:r>
            <w:r>
              <w:rPr>
                <w:rStyle w:val="IndexLink"/>
              </w:rPr>
              <w:t>136</w:t>
            </w:r>
          </w:hyperlink>
        </w:p>
        <w:p>
          <w:pPr>
            <w:pStyle w:val="Contents6"/>
            <w:tabs>
              <w:tab w:val="clear" w:pos="7609"/>
              <w:tab w:val="right" w:pos="9026" w:leader="dot"/>
            </w:tabs>
            <w:rPr/>
          </w:pPr>
          <w:hyperlink w:anchor="__RefHeading___Toc5372690_2870459653">
            <w:r>
              <w:rPr>
                <w:webHidden/>
                <w:rStyle w:val="IndexLink"/>
              </w:rPr>
              <w:t>8-1-2</w:t>
            </w:r>
            <w:r>
              <w:rPr>
                <w:rStyle w:val="IndexLink"/>
                <w:rtl w:val="true"/>
              </w:rPr>
              <w:t xml:space="preserve">. </w:t>
            </w:r>
            <w:r>
              <w:rPr>
                <w:rStyle w:val="IndexLink"/>
                <w:rtl w:val="true"/>
              </w:rPr>
              <w:t>ازدیاد نعمت دستاورد شکر</w:t>
            </w:r>
            <w:r>
              <w:rPr>
                <w:rStyle w:val="IndexLink"/>
                <w:rtl w:val="true"/>
              </w:rPr>
              <w:tab/>
            </w:r>
            <w:r>
              <w:rPr>
                <w:rStyle w:val="IndexLink"/>
              </w:rPr>
              <w:t>136</w:t>
            </w:r>
          </w:hyperlink>
        </w:p>
        <w:p>
          <w:pPr>
            <w:pStyle w:val="Contents5"/>
            <w:tabs>
              <w:tab w:val="clear" w:pos="7892"/>
              <w:tab w:val="right" w:pos="9026" w:leader="dot"/>
            </w:tabs>
            <w:rPr/>
          </w:pPr>
          <w:hyperlink w:anchor="__RefHeading___Toc5372692_2870459653">
            <w:r>
              <w:rPr>
                <w:webHidden/>
                <w:rStyle w:val="IndexLink"/>
              </w:rPr>
              <w:t>2-2</w:t>
            </w:r>
            <w:r>
              <w:rPr>
                <w:rStyle w:val="IndexLink"/>
                <w:rtl w:val="true"/>
              </w:rPr>
              <w:t xml:space="preserve">. </w:t>
            </w:r>
            <w:r>
              <w:rPr>
                <w:rStyle w:val="IndexLink"/>
                <w:rtl w:val="true"/>
              </w:rPr>
              <w:t>وعده ی به شرّ</w:t>
            </w:r>
            <w:r>
              <w:rPr>
                <w:rStyle w:val="IndexLink"/>
                <w:rtl w:val="true"/>
              </w:rPr>
              <w:tab/>
            </w:r>
            <w:r>
              <w:rPr>
                <w:rStyle w:val="IndexLink"/>
              </w:rPr>
              <w:t>137</w:t>
            </w:r>
          </w:hyperlink>
        </w:p>
        <w:p>
          <w:pPr>
            <w:pStyle w:val="Contents6"/>
            <w:tabs>
              <w:tab w:val="clear" w:pos="7609"/>
              <w:tab w:val="right" w:pos="9026" w:leader="dot"/>
            </w:tabs>
            <w:rPr/>
          </w:pPr>
          <w:hyperlink w:anchor="__RefHeading___Toc5372694_2870459653">
            <w:r>
              <w:rPr>
                <w:webHidden/>
                <w:rStyle w:val="IndexLink"/>
              </w:rPr>
              <w:t>1-2-2</w:t>
            </w:r>
            <w:r>
              <w:rPr>
                <w:rStyle w:val="IndexLink"/>
                <w:rtl w:val="true"/>
              </w:rPr>
              <w:t xml:space="preserve">. </w:t>
            </w:r>
            <w:r>
              <w:rPr>
                <w:rStyle w:val="IndexLink"/>
                <w:rtl w:val="true"/>
              </w:rPr>
              <w:t>عذاب الهی پیامد کفر</w:t>
            </w:r>
            <w:r>
              <w:rPr>
                <w:rStyle w:val="IndexLink"/>
                <w:rtl w:val="true"/>
              </w:rPr>
              <w:tab/>
            </w:r>
            <w:r>
              <w:rPr>
                <w:rStyle w:val="IndexLink"/>
              </w:rPr>
              <w:t>137</w:t>
            </w:r>
          </w:hyperlink>
        </w:p>
        <w:p>
          <w:pPr>
            <w:pStyle w:val="Contents6"/>
            <w:tabs>
              <w:tab w:val="clear" w:pos="7609"/>
              <w:tab w:val="right" w:pos="9026" w:leader="dot"/>
            </w:tabs>
            <w:rPr/>
          </w:pPr>
          <w:hyperlink w:anchor="__RefHeading___Toc5372696_2870459653">
            <w:r>
              <w:rPr>
                <w:webHidden/>
                <w:rStyle w:val="IndexLink"/>
              </w:rPr>
              <w:t>2-2-2</w:t>
            </w:r>
            <w:r>
              <w:rPr>
                <w:rStyle w:val="IndexLink"/>
                <w:rtl w:val="true"/>
              </w:rPr>
              <w:t xml:space="preserve">. </w:t>
            </w:r>
            <w:r>
              <w:rPr>
                <w:rStyle w:val="IndexLink"/>
                <w:rtl w:val="true"/>
              </w:rPr>
              <w:t>آتش خواری ثمره ی حرام خواری</w:t>
            </w:r>
            <w:r>
              <w:rPr>
                <w:rStyle w:val="IndexLink"/>
                <w:rtl w:val="true"/>
              </w:rPr>
              <w:tab/>
            </w:r>
            <w:r>
              <w:rPr>
                <w:rStyle w:val="IndexLink"/>
              </w:rPr>
              <w:t>137</w:t>
            </w:r>
          </w:hyperlink>
        </w:p>
        <w:p>
          <w:pPr>
            <w:pStyle w:val="Contents6"/>
            <w:tabs>
              <w:tab w:val="clear" w:pos="7609"/>
              <w:tab w:val="right" w:pos="9026" w:leader="dot"/>
            </w:tabs>
            <w:rPr/>
          </w:pPr>
          <w:hyperlink w:anchor="__RefHeading___Toc5372698_2870459653">
            <w:r>
              <w:rPr>
                <w:webHidden/>
                <w:rStyle w:val="IndexLink"/>
              </w:rPr>
              <w:t>3-2-2</w:t>
            </w:r>
            <w:r>
              <w:rPr>
                <w:rStyle w:val="IndexLink"/>
                <w:rtl w:val="true"/>
              </w:rPr>
              <w:t xml:space="preserve">. </w:t>
            </w:r>
            <w:r>
              <w:rPr>
                <w:rStyle w:val="IndexLink"/>
                <w:rtl w:val="true"/>
              </w:rPr>
              <w:t>مجازات الهی، پیامد کشتن عمدی مؤمن</w:t>
            </w:r>
            <w:r>
              <w:rPr>
                <w:rStyle w:val="IndexLink"/>
                <w:rtl w:val="true"/>
              </w:rPr>
              <w:tab/>
            </w:r>
            <w:r>
              <w:rPr>
                <w:rStyle w:val="IndexLink"/>
              </w:rPr>
              <w:t>137</w:t>
            </w:r>
          </w:hyperlink>
        </w:p>
        <w:p>
          <w:pPr>
            <w:pStyle w:val="Contents6"/>
            <w:tabs>
              <w:tab w:val="clear" w:pos="7609"/>
              <w:tab w:val="right" w:pos="9026" w:leader="dot"/>
            </w:tabs>
            <w:rPr/>
          </w:pPr>
          <w:hyperlink w:anchor="__RefHeading___Toc5372700_2870459653">
            <w:r>
              <w:rPr>
                <w:webHidden/>
                <w:rStyle w:val="IndexLink"/>
              </w:rPr>
              <w:t>4-2-2</w:t>
            </w:r>
            <w:r>
              <w:rPr>
                <w:rStyle w:val="IndexLink"/>
                <w:rtl w:val="true"/>
              </w:rPr>
              <w:t xml:space="preserve">. </w:t>
            </w:r>
            <w:r>
              <w:rPr>
                <w:rStyle w:val="IndexLink"/>
                <w:rtl w:val="true"/>
              </w:rPr>
              <w:t>نابودی اعمال، خطر ارتداد</w:t>
            </w:r>
            <w:r>
              <w:rPr>
                <w:rStyle w:val="IndexLink"/>
                <w:rtl w:val="true"/>
              </w:rPr>
              <w:tab/>
            </w:r>
            <w:r>
              <w:rPr>
                <w:rStyle w:val="IndexLink"/>
              </w:rPr>
              <w:t>137</w:t>
            </w:r>
          </w:hyperlink>
        </w:p>
        <w:p>
          <w:pPr>
            <w:pStyle w:val="Contents3"/>
            <w:tabs>
              <w:tab w:val="clear" w:pos="8459"/>
              <w:tab w:val="right" w:pos="9026" w:leader="dot"/>
            </w:tabs>
            <w:rPr/>
          </w:pPr>
          <w:hyperlink w:anchor="__RefHeading___Toc5372702_2870459653">
            <w:r>
              <w:rPr>
                <w:webHidden/>
                <w:rStyle w:val="IndexLink"/>
                <w:rtl w:val="true"/>
              </w:rPr>
              <w:t>نقش وعده های الهی بر تمدّن سازی در زندگی انبیاء الهی</w:t>
            </w:r>
            <w:r>
              <w:rPr>
                <w:rStyle w:val="IndexLink"/>
                <w:rtl w:val="true"/>
              </w:rPr>
              <w:tab/>
            </w:r>
            <w:r>
              <w:rPr>
                <w:rStyle w:val="IndexLink"/>
              </w:rPr>
              <w:t>138</w:t>
            </w:r>
          </w:hyperlink>
        </w:p>
        <w:p>
          <w:pPr>
            <w:pStyle w:val="Contents3"/>
            <w:tabs>
              <w:tab w:val="clear" w:pos="8459"/>
              <w:tab w:val="right" w:pos="9026" w:leader="dot"/>
            </w:tabs>
            <w:rPr/>
          </w:pPr>
          <w:hyperlink w:anchor="__RefHeading___Toc5372704_2870459653">
            <w:r>
              <w:rPr>
                <w:webHidden/>
                <w:rStyle w:val="IndexLink"/>
                <w:rtl w:val="true"/>
              </w:rPr>
              <w:t>پیامبران طلایه داران تمدّن</w:t>
            </w:r>
            <w:r>
              <w:rPr>
                <w:rStyle w:val="IndexLink"/>
                <w:rtl w:val="true"/>
              </w:rPr>
              <w:tab/>
            </w:r>
            <w:r>
              <w:rPr>
                <w:rStyle w:val="IndexLink"/>
              </w:rPr>
              <w:t>138</w:t>
            </w:r>
          </w:hyperlink>
        </w:p>
        <w:p>
          <w:pPr>
            <w:pStyle w:val="Contents3"/>
            <w:tabs>
              <w:tab w:val="clear" w:pos="8459"/>
              <w:tab w:val="right" w:pos="9026" w:leader="dot"/>
            </w:tabs>
            <w:rPr/>
          </w:pPr>
          <w:hyperlink w:anchor="__RefHeading___Toc5372706_2870459653">
            <w:r>
              <w:rPr>
                <w:webHidden/>
                <w:rStyle w:val="IndexLink"/>
                <w:rtl w:val="true"/>
              </w:rPr>
              <w:t>نقش وعده های الهی به مؤمنان در تمدّن سازی</w:t>
            </w:r>
            <w:r>
              <w:rPr>
                <w:rStyle w:val="IndexLink"/>
                <w:rtl w:val="true"/>
              </w:rPr>
              <w:tab/>
            </w:r>
            <w:r>
              <w:rPr>
                <w:rStyle w:val="IndexLink"/>
              </w:rPr>
              <w:t>144</w:t>
            </w:r>
          </w:hyperlink>
        </w:p>
        <w:p>
          <w:pPr>
            <w:pStyle w:val="Contents3"/>
            <w:tabs>
              <w:tab w:val="clear" w:pos="8459"/>
              <w:tab w:val="right" w:pos="9026" w:leader="dot"/>
            </w:tabs>
            <w:rPr/>
          </w:pPr>
          <w:hyperlink w:anchor="__RefHeading___Toc5372708_2870459653">
            <w:r>
              <w:rPr>
                <w:webHidden/>
                <w:rStyle w:val="IndexLink"/>
                <w:rtl w:val="true"/>
              </w:rPr>
              <w:t>وعده ی نصرت به مؤمنان</w:t>
            </w:r>
            <w:r>
              <w:rPr>
                <w:rStyle w:val="IndexLink"/>
                <w:rtl w:val="true"/>
              </w:rPr>
              <w:t>:</w:t>
              <w:tab/>
            </w:r>
            <w:r>
              <w:rPr>
                <w:rStyle w:val="IndexLink"/>
              </w:rPr>
              <w:t>144</w:t>
            </w:r>
          </w:hyperlink>
        </w:p>
        <w:p>
          <w:pPr>
            <w:pStyle w:val="Contents3"/>
            <w:tabs>
              <w:tab w:val="clear" w:pos="8459"/>
              <w:tab w:val="right" w:pos="9026" w:leader="dot"/>
            </w:tabs>
            <w:rPr/>
          </w:pPr>
          <w:hyperlink w:anchor="__RefHeading___Toc5372710_2870459653">
            <w:r>
              <w:rPr>
                <w:webHidden/>
                <w:rStyle w:val="IndexLink"/>
                <w:rtl w:val="true"/>
              </w:rPr>
              <w:t>وعده های تبشیری و انذاری در کنار وعده به معاد</w:t>
            </w:r>
            <w:r>
              <w:rPr>
                <w:rStyle w:val="IndexLink"/>
                <w:rtl w:val="true"/>
              </w:rPr>
              <w:t>:</w:t>
              <w:tab/>
            </w:r>
            <w:r>
              <w:rPr>
                <w:rStyle w:val="IndexLink"/>
              </w:rPr>
              <w:t>144</w:t>
            </w:r>
          </w:hyperlink>
        </w:p>
        <w:p>
          <w:pPr>
            <w:pStyle w:val="Contents3"/>
            <w:tabs>
              <w:tab w:val="clear" w:pos="8459"/>
              <w:tab w:val="right" w:pos="9026" w:leader="dot"/>
            </w:tabs>
            <w:rPr/>
          </w:pPr>
          <w:hyperlink w:anchor="__RefHeading___Toc5372712_2870459653">
            <w:r>
              <w:rPr>
                <w:webHidden/>
                <w:rStyle w:val="IndexLink"/>
                <w:rtl w:val="true"/>
              </w:rPr>
              <w:t>هجرت</w:t>
            </w:r>
            <w:r>
              <w:rPr>
                <w:rStyle w:val="IndexLink"/>
                <w:rtl w:val="true"/>
              </w:rPr>
              <w:t>:</w:t>
              <w:tab/>
            </w:r>
            <w:r>
              <w:rPr>
                <w:rStyle w:val="IndexLink"/>
              </w:rPr>
              <w:t>145</w:t>
            </w:r>
          </w:hyperlink>
        </w:p>
        <w:p>
          <w:pPr>
            <w:pStyle w:val="Contents3"/>
            <w:tabs>
              <w:tab w:val="clear" w:pos="8459"/>
              <w:tab w:val="right" w:pos="9026" w:leader="dot"/>
            </w:tabs>
            <w:rPr/>
          </w:pPr>
          <w:hyperlink w:anchor="__RefHeading___Toc5372714_2870459653">
            <w:r>
              <w:rPr>
                <w:webHidden/>
                <w:rStyle w:val="IndexLink"/>
                <w:rtl w:val="true"/>
              </w:rPr>
              <w:t>جمع بندی و نتیجه گیری</w:t>
            </w:r>
            <w:r>
              <w:rPr>
                <w:rStyle w:val="IndexLink"/>
                <w:rtl w:val="true"/>
              </w:rPr>
              <w:tab/>
            </w:r>
            <w:r>
              <w:rPr>
                <w:rStyle w:val="IndexLink"/>
              </w:rPr>
              <w:t>145</w:t>
            </w:r>
          </w:hyperlink>
        </w:p>
        <w:p>
          <w:pPr>
            <w:pStyle w:val="Contents3"/>
            <w:tabs>
              <w:tab w:val="clear" w:pos="8459"/>
              <w:tab w:val="right" w:pos="9026" w:leader="dot"/>
            </w:tabs>
            <w:rPr/>
          </w:pPr>
          <w:hyperlink w:anchor="__RefHeading___Toc5372716_2870459653">
            <w:r>
              <w:rPr>
                <w:webHidden/>
                <w:rStyle w:val="IndexLink"/>
                <w:rtl w:val="true"/>
              </w:rPr>
              <w:t>منابع</w:t>
            </w:r>
            <w:r>
              <w:rPr>
                <w:rStyle w:val="IndexLink"/>
                <w:rtl w:val="true"/>
              </w:rPr>
              <w:tab/>
            </w:r>
            <w:r>
              <w:rPr>
                <w:rStyle w:val="IndexLink"/>
              </w:rPr>
              <w:t>146</w:t>
            </w:r>
          </w:hyperlink>
        </w:p>
        <w:p>
          <w:pPr>
            <w:pStyle w:val="Contents2"/>
            <w:tabs>
              <w:tab w:val="clear" w:pos="8743"/>
              <w:tab w:val="right" w:pos="9026" w:leader="dot"/>
            </w:tabs>
            <w:rPr/>
          </w:pPr>
          <w:hyperlink w:anchor="__RefHeading___Toc5372718_2870459653">
            <w:r>
              <w:rPr>
                <w:webHidden/>
                <w:rStyle w:val="IndexLink"/>
                <w:rtl w:val="true"/>
              </w:rPr>
              <w:t>روش شناسی پاسخ گویی قرآن کریم به نیازهای بشر در هر زمان</w:t>
            </w:r>
            <w:r>
              <w:rPr>
                <w:rStyle w:val="IndexLink"/>
                <w:rtl w:val="true"/>
              </w:rPr>
              <w:tab/>
            </w:r>
            <w:r>
              <w:rPr>
                <w:rStyle w:val="IndexLink"/>
              </w:rPr>
              <w:t>149</w:t>
            </w:r>
          </w:hyperlink>
        </w:p>
        <w:p>
          <w:pPr>
            <w:pStyle w:val="Contents3"/>
            <w:tabs>
              <w:tab w:val="clear" w:pos="8459"/>
              <w:tab w:val="right" w:pos="9026" w:leader="dot"/>
            </w:tabs>
            <w:rPr/>
          </w:pPr>
          <w:hyperlink w:anchor="__RefHeading___Toc5372720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372722_2870459653">
            <w:r>
              <w:rPr>
                <w:webHidden/>
                <w:rStyle w:val="IndexLink"/>
                <w:rtl w:val="true"/>
              </w:rPr>
              <w:t>چکیده</w:t>
            </w:r>
            <w:r>
              <w:rPr>
                <w:rStyle w:val="IndexLink"/>
                <w:rtl w:val="true"/>
              </w:rPr>
              <w:t>:</w:t>
              <w:tab/>
            </w:r>
            <w:r>
              <w:rPr>
                <w:rStyle w:val="IndexLink"/>
              </w:rPr>
              <w:t>149</w:t>
            </w:r>
          </w:hyperlink>
        </w:p>
        <w:p>
          <w:pPr>
            <w:pStyle w:val="Contents3"/>
            <w:tabs>
              <w:tab w:val="clear" w:pos="8459"/>
              <w:tab w:val="right" w:pos="9026" w:leader="dot"/>
            </w:tabs>
            <w:rPr/>
          </w:pPr>
          <w:hyperlink w:anchor="__RefHeading___Toc5372724_2870459653">
            <w:r>
              <w:rPr>
                <w:webHidden/>
                <w:rStyle w:val="IndexLink"/>
                <w:rtl w:val="true"/>
              </w:rPr>
              <w:t>مقدمه</w:t>
            </w:r>
            <w:r>
              <w:rPr>
                <w:rStyle w:val="IndexLink"/>
                <w:rtl w:val="true"/>
              </w:rPr>
              <w:t>:</w:t>
              <w:tab/>
            </w:r>
            <w:r>
              <w:rPr>
                <w:rStyle w:val="IndexLink"/>
              </w:rPr>
              <w:t>150</w:t>
            </w:r>
          </w:hyperlink>
        </w:p>
        <w:p>
          <w:pPr>
            <w:pStyle w:val="Contents3"/>
            <w:tabs>
              <w:tab w:val="clear" w:pos="8459"/>
              <w:tab w:val="right" w:pos="9026" w:leader="dot"/>
            </w:tabs>
            <w:rPr/>
          </w:pPr>
          <w:hyperlink w:anchor="__RefHeading___Toc5372726_2870459653">
            <w:r>
              <w:rPr>
                <w:webHidden/>
                <w:rStyle w:val="IndexLink"/>
                <w:rtl w:val="true"/>
              </w:rPr>
              <w:t>بخش اول</w:t>
            </w:r>
            <w:r>
              <w:rPr>
                <w:rStyle w:val="IndexLink"/>
                <w:rtl w:val="true"/>
              </w:rPr>
              <w:t xml:space="preserve">: </w:t>
            </w:r>
            <w:r>
              <w:rPr>
                <w:rStyle w:val="IndexLink"/>
                <w:rtl w:val="true"/>
              </w:rPr>
              <w:t>مبانی پاسخ گویی قرآن</w:t>
            </w:r>
            <w:r>
              <w:rPr>
                <w:rStyle w:val="IndexLink"/>
                <w:rtl w:val="true"/>
              </w:rPr>
              <w:tab/>
            </w:r>
            <w:r>
              <w:rPr>
                <w:rStyle w:val="IndexLink"/>
              </w:rPr>
              <w:t>150</w:t>
            </w:r>
          </w:hyperlink>
        </w:p>
        <w:p>
          <w:pPr>
            <w:pStyle w:val="Contents4"/>
            <w:tabs>
              <w:tab w:val="clear" w:pos="8176"/>
              <w:tab w:val="right" w:pos="9026" w:leader="dot"/>
            </w:tabs>
            <w:rPr/>
          </w:pPr>
          <w:hyperlink w:anchor="__RefHeading___Toc5372728_2870459653">
            <w:r>
              <w:rPr>
                <w:webHidden/>
                <w:rStyle w:val="IndexLink"/>
              </w:rPr>
              <w:t>1-1</w:t>
            </w:r>
            <w:r>
              <w:rPr>
                <w:rStyle w:val="IndexLink"/>
                <w:rtl w:val="true"/>
              </w:rPr>
              <w:t xml:space="preserve"> </w:t>
            </w:r>
            <w:r>
              <w:rPr>
                <w:rStyle w:val="IndexLink"/>
                <w:rtl w:val="true"/>
              </w:rPr>
              <w:t>نیازهای بشر</w:t>
            </w:r>
            <w:r>
              <w:rPr>
                <w:rStyle w:val="IndexLink"/>
                <w:rtl w:val="true"/>
              </w:rPr>
              <w:t>:</w:t>
              <w:tab/>
            </w:r>
            <w:r>
              <w:rPr>
                <w:rStyle w:val="IndexLink"/>
              </w:rPr>
              <w:t>150</w:t>
            </w:r>
          </w:hyperlink>
        </w:p>
        <w:p>
          <w:pPr>
            <w:pStyle w:val="Contents4"/>
            <w:tabs>
              <w:tab w:val="clear" w:pos="8176"/>
              <w:tab w:val="right" w:pos="9026" w:leader="dot"/>
            </w:tabs>
            <w:rPr/>
          </w:pPr>
          <w:hyperlink w:anchor="__RefHeading___Toc5372730_2870459653">
            <w:r>
              <w:rPr>
                <w:webHidden/>
                <w:rStyle w:val="IndexLink"/>
              </w:rPr>
              <w:t>2-1</w:t>
            </w:r>
            <w:r>
              <w:rPr>
                <w:rStyle w:val="IndexLink"/>
                <w:rtl w:val="true"/>
              </w:rPr>
              <w:t xml:space="preserve"> </w:t>
            </w:r>
            <w:r>
              <w:rPr>
                <w:rStyle w:val="IndexLink"/>
                <w:rtl w:val="true"/>
              </w:rPr>
              <w:t>جامعیت قرآن</w:t>
            </w:r>
            <w:r>
              <w:rPr>
                <w:rStyle w:val="IndexLink"/>
                <w:rtl w:val="true"/>
              </w:rPr>
              <w:t>:</w:t>
              <w:tab/>
            </w:r>
            <w:r>
              <w:rPr>
                <w:rStyle w:val="IndexLink"/>
              </w:rPr>
              <w:t>151</w:t>
            </w:r>
          </w:hyperlink>
        </w:p>
        <w:p>
          <w:pPr>
            <w:pStyle w:val="Contents5"/>
            <w:tabs>
              <w:tab w:val="clear" w:pos="7892"/>
              <w:tab w:val="right" w:pos="9026" w:leader="dot"/>
            </w:tabs>
            <w:rPr/>
          </w:pPr>
          <w:hyperlink w:anchor="__RefHeading___Toc5372732_2870459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5372734_2870459653">
            <w:r>
              <w:rPr>
                <w:webHidden/>
                <w:rStyle w:val="IndexLink"/>
                <w:rtl w:val="true"/>
              </w:rPr>
              <w:t>قرآن</w:t>
            </w:r>
            <w:r>
              <w:rPr>
                <w:rStyle w:val="IndexLink"/>
                <w:rtl w:val="true"/>
              </w:rPr>
              <w:t>:</w:t>
              <w:tab/>
            </w:r>
            <w:r>
              <w:rPr>
                <w:rStyle w:val="IndexLink"/>
              </w:rPr>
              <w:t>152</w:t>
            </w:r>
          </w:hyperlink>
        </w:p>
        <w:p>
          <w:pPr>
            <w:pStyle w:val="Contents5"/>
            <w:tabs>
              <w:tab w:val="clear" w:pos="7892"/>
              <w:tab w:val="right" w:pos="9026" w:leader="dot"/>
            </w:tabs>
            <w:rPr/>
          </w:pPr>
          <w:hyperlink w:anchor="__RefHeading___Toc5372736_2870459653">
            <w:r>
              <w:rPr>
                <w:webHidden/>
                <w:rStyle w:val="IndexLink"/>
                <w:rtl w:val="true"/>
              </w:rPr>
              <w:t>سنّت</w:t>
            </w:r>
            <w:r>
              <w:rPr>
                <w:rStyle w:val="IndexLink"/>
                <w:rtl w:val="true"/>
              </w:rPr>
              <w:t>:</w:t>
              <w:tab/>
            </w:r>
            <w:r>
              <w:rPr>
                <w:rStyle w:val="IndexLink"/>
              </w:rPr>
              <w:t>156</w:t>
            </w:r>
          </w:hyperlink>
        </w:p>
        <w:p>
          <w:pPr>
            <w:pStyle w:val="Contents5"/>
            <w:tabs>
              <w:tab w:val="clear" w:pos="7892"/>
              <w:tab w:val="right" w:pos="9026" w:leader="dot"/>
            </w:tabs>
            <w:rPr/>
          </w:pPr>
          <w:hyperlink w:anchor="__RefHeading___Toc5372738_2870459653">
            <w:r>
              <w:rPr>
                <w:webHidden/>
                <w:rStyle w:val="IndexLink"/>
                <w:rtl w:val="true"/>
              </w:rPr>
              <w:t>عقل</w:t>
            </w:r>
            <w:r>
              <w:rPr>
                <w:rStyle w:val="IndexLink"/>
                <w:rtl w:val="true"/>
              </w:rPr>
              <w:t>:</w:t>
              <w:tab/>
            </w:r>
            <w:r>
              <w:rPr>
                <w:rStyle w:val="IndexLink"/>
              </w:rPr>
              <w:t>157</w:t>
            </w:r>
          </w:hyperlink>
        </w:p>
        <w:p>
          <w:pPr>
            <w:pStyle w:val="Contents4"/>
            <w:tabs>
              <w:tab w:val="clear" w:pos="8176"/>
              <w:tab w:val="right" w:pos="9026" w:leader="dot"/>
            </w:tabs>
            <w:rPr/>
          </w:pPr>
          <w:hyperlink w:anchor="__RefHeading___Toc5372740_2870459653">
            <w:r>
              <w:rPr>
                <w:webHidden/>
                <w:rStyle w:val="IndexLink"/>
              </w:rPr>
              <w:t>3-1</w:t>
            </w:r>
            <w:r>
              <w:rPr>
                <w:rStyle w:val="IndexLink"/>
                <w:rtl w:val="true"/>
              </w:rPr>
              <w:t xml:space="preserve"> </w:t>
            </w:r>
            <w:r>
              <w:rPr>
                <w:rStyle w:val="IndexLink"/>
                <w:rtl w:val="true"/>
              </w:rPr>
              <w:t>تحریف ناپذیری قرآن</w:t>
            </w:r>
            <w:r>
              <w:rPr>
                <w:rStyle w:val="IndexLink"/>
                <w:rtl w:val="true"/>
              </w:rPr>
              <w:t>:</w:t>
              <w:tab/>
            </w:r>
            <w:r>
              <w:rPr>
                <w:rStyle w:val="IndexLink"/>
              </w:rPr>
              <w:t>157</w:t>
            </w:r>
          </w:hyperlink>
        </w:p>
        <w:p>
          <w:pPr>
            <w:pStyle w:val="Contents4"/>
            <w:tabs>
              <w:tab w:val="clear" w:pos="8176"/>
              <w:tab w:val="right" w:pos="9026" w:leader="dot"/>
            </w:tabs>
            <w:rPr/>
          </w:pPr>
          <w:hyperlink w:anchor="__RefHeading___Toc5372742_2870459653">
            <w:r>
              <w:rPr>
                <w:webHidden/>
                <w:rStyle w:val="IndexLink"/>
              </w:rPr>
              <w:t>4-1</w:t>
            </w:r>
            <w:r>
              <w:rPr>
                <w:rStyle w:val="IndexLink"/>
                <w:rtl w:val="true"/>
              </w:rPr>
              <w:t xml:space="preserve"> </w:t>
            </w:r>
            <w:r>
              <w:rPr>
                <w:rStyle w:val="IndexLink"/>
                <w:rtl w:val="true"/>
              </w:rPr>
              <w:t>حجیت ظواهر قرآن</w:t>
            </w:r>
            <w:r>
              <w:rPr>
                <w:rStyle w:val="IndexLink"/>
                <w:rtl w:val="true"/>
              </w:rPr>
              <w:t>:</w:t>
              <w:tab/>
            </w:r>
            <w:r>
              <w:rPr>
                <w:rStyle w:val="IndexLink"/>
              </w:rPr>
              <w:t>160</w:t>
            </w:r>
          </w:hyperlink>
        </w:p>
        <w:p>
          <w:pPr>
            <w:pStyle w:val="Contents4"/>
            <w:tabs>
              <w:tab w:val="clear" w:pos="8176"/>
              <w:tab w:val="right" w:pos="9026" w:leader="dot"/>
            </w:tabs>
            <w:rPr/>
          </w:pPr>
          <w:hyperlink w:anchor="__RefHeading___Toc5372744_2870459653">
            <w:r>
              <w:rPr>
                <w:webHidden/>
                <w:rStyle w:val="IndexLink"/>
              </w:rPr>
              <w:t>5-1</w:t>
            </w:r>
            <w:r>
              <w:rPr>
                <w:rStyle w:val="IndexLink"/>
                <w:rtl w:val="true"/>
              </w:rPr>
              <w:t xml:space="preserve"> </w:t>
            </w:r>
            <w:r>
              <w:rPr>
                <w:rStyle w:val="IndexLink"/>
                <w:rtl w:val="true"/>
              </w:rPr>
              <w:t>اقسام ظهور</w:t>
            </w:r>
            <w:r>
              <w:rPr>
                <w:rStyle w:val="IndexLink"/>
                <w:rtl w:val="true"/>
              </w:rPr>
              <w:t>:</w:t>
              <w:tab/>
            </w:r>
            <w:r>
              <w:rPr>
                <w:rStyle w:val="IndexLink"/>
              </w:rPr>
              <w:t>161</w:t>
            </w:r>
          </w:hyperlink>
        </w:p>
        <w:p>
          <w:pPr>
            <w:pStyle w:val="Contents3"/>
            <w:tabs>
              <w:tab w:val="clear" w:pos="8459"/>
              <w:tab w:val="right" w:pos="9026" w:leader="dot"/>
            </w:tabs>
            <w:rPr/>
          </w:pPr>
          <w:hyperlink w:anchor="__RefHeading___Toc5372746_2870459653">
            <w:r>
              <w:rPr>
                <w:webHidden/>
                <w:rStyle w:val="IndexLink"/>
                <w:rtl w:val="true"/>
              </w:rPr>
              <w:t>بخش دوم</w:t>
            </w:r>
            <w:r>
              <w:rPr>
                <w:rStyle w:val="IndexLink"/>
                <w:rtl w:val="true"/>
              </w:rPr>
              <w:t xml:space="preserve">: </w:t>
            </w:r>
            <w:r>
              <w:rPr>
                <w:rStyle w:val="IndexLink"/>
                <w:rtl w:val="true"/>
              </w:rPr>
              <w:t>قواعد پاسخ گویی قرآن</w:t>
            </w:r>
            <w:r>
              <w:rPr>
                <w:rStyle w:val="IndexLink"/>
                <w:rtl w:val="true"/>
              </w:rPr>
              <w:tab/>
            </w:r>
            <w:r>
              <w:rPr>
                <w:rStyle w:val="IndexLink"/>
              </w:rPr>
              <w:t>162</w:t>
            </w:r>
          </w:hyperlink>
        </w:p>
        <w:p>
          <w:pPr>
            <w:pStyle w:val="Contents4"/>
            <w:tabs>
              <w:tab w:val="clear" w:pos="8176"/>
              <w:tab w:val="right" w:pos="9026" w:leader="dot"/>
            </w:tabs>
            <w:rPr/>
          </w:pPr>
          <w:hyperlink w:anchor="__RefHeading___Toc5372748_2870459653">
            <w:r>
              <w:rPr>
                <w:webHidden/>
                <w:rStyle w:val="IndexLink"/>
              </w:rPr>
              <w:t>1-2</w:t>
            </w:r>
            <w:r>
              <w:rPr>
                <w:rStyle w:val="IndexLink"/>
                <w:rtl w:val="true"/>
              </w:rPr>
              <w:t xml:space="preserve"> </w:t>
            </w:r>
            <w:r>
              <w:rPr>
                <w:rStyle w:val="IndexLink"/>
                <w:rtl w:val="true"/>
              </w:rPr>
              <w:t>مخصص نبودن شأن نزول</w:t>
            </w:r>
            <w:r>
              <w:rPr>
                <w:rStyle w:val="IndexLink"/>
                <w:rtl w:val="true"/>
              </w:rPr>
              <w:t>:</w:t>
              <w:tab/>
            </w:r>
            <w:r>
              <w:rPr>
                <w:rStyle w:val="IndexLink"/>
              </w:rPr>
              <w:t>162</w:t>
            </w:r>
          </w:hyperlink>
        </w:p>
        <w:p>
          <w:pPr>
            <w:pStyle w:val="Contents4"/>
            <w:tabs>
              <w:tab w:val="clear" w:pos="8176"/>
              <w:tab w:val="right" w:pos="9026" w:leader="dot"/>
            </w:tabs>
            <w:rPr/>
          </w:pPr>
          <w:hyperlink w:anchor="__RefHeading___Toc5372750_2870459653">
            <w:r>
              <w:rPr>
                <w:webHidden/>
                <w:rStyle w:val="IndexLink"/>
              </w:rPr>
              <w:t>2-2</w:t>
            </w:r>
            <w:r>
              <w:rPr>
                <w:rStyle w:val="IndexLink"/>
                <w:rtl w:val="true"/>
              </w:rPr>
              <w:t xml:space="preserve"> </w:t>
            </w:r>
            <w:r>
              <w:rPr>
                <w:rStyle w:val="IndexLink"/>
                <w:rtl w:val="true"/>
              </w:rPr>
              <w:t>استعمال لفظ در بیش از یک معنی</w:t>
            </w:r>
            <w:r>
              <w:rPr>
                <w:rStyle w:val="IndexLink"/>
                <w:rtl w:val="true"/>
              </w:rPr>
              <w:t>:</w:t>
              <w:tab/>
            </w:r>
            <w:r>
              <w:rPr>
                <w:rStyle w:val="IndexLink"/>
              </w:rPr>
              <w:t>163</w:t>
            </w:r>
          </w:hyperlink>
        </w:p>
        <w:p>
          <w:pPr>
            <w:pStyle w:val="Contents4"/>
            <w:tabs>
              <w:tab w:val="clear" w:pos="8176"/>
              <w:tab w:val="right" w:pos="9026" w:leader="dot"/>
            </w:tabs>
            <w:rPr/>
          </w:pPr>
          <w:hyperlink w:anchor="__RefHeading___Toc5372752_2870459653">
            <w:r>
              <w:rPr>
                <w:webHidden/>
                <w:rStyle w:val="IndexLink"/>
              </w:rPr>
              <w:t>3-2</w:t>
            </w:r>
            <w:r>
              <w:rPr>
                <w:rStyle w:val="IndexLink"/>
                <w:rtl w:val="true"/>
              </w:rPr>
              <w:t xml:space="preserve"> </w:t>
            </w:r>
            <w:r>
              <w:rPr>
                <w:rStyle w:val="IndexLink"/>
                <w:rtl w:val="true"/>
              </w:rPr>
              <w:t>نمایه زنی آیات</w:t>
            </w:r>
            <w:r>
              <w:rPr>
                <w:rStyle w:val="IndexLink"/>
                <w:rtl w:val="true"/>
              </w:rPr>
              <w:t>:</w:t>
              <w:tab/>
            </w:r>
            <w:r>
              <w:rPr>
                <w:rStyle w:val="IndexLink"/>
              </w:rPr>
              <w:t>164</w:t>
            </w:r>
          </w:hyperlink>
        </w:p>
        <w:p>
          <w:pPr>
            <w:pStyle w:val="Contents5"/>
            <w:tabs>
              <w:tab w:val="clear" w:pos="7892"/>
              <w:tab w:val="right" w:pos="9026" w:leader="dot"/>
            </w:tabs>
            <w:rPr/>
          </w:pPr>
          <w:hyperlink w:anchor="__RefHeading___Toc5372754_287045965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372756_2870459653">
            <w:r>
              <w:rPr>
                <w:webHidden/>
                <w:rStyle w:val="IndexLink"/>
                <w:rtl w:val="true"/>
              </w:rPr>
              <w:t>الف</w:t>
            </w:r>
            <w:r>
              <w:rPr>
                <w:rStyle w:val="IndexLink"/>
                <w:rtl w:val="true"/>
              </w:rPr>
              <w:t xml:space="preserve">: </w:t>
            </w:r>
            <w:r>
              <w:rPr>
                <w:rStyle w:val="IndexLink"/>
                <w:rtl w:val="true"/>
              </w:rPr>
              <w:t>فرازهای تقطیع شده</w:t>
            </w:r>
            <w:r>
              <w:rPr>
                <w:rStyle w:val="IndexLink"/>
                <w:rtl w:val="true"/>
              </w:rPr>
              <w:t>:</w:t>
              <w:tab/>
            </w:r>
            <w:r>
              <w:rPr>
                <w:rStyle w:val="IndexLink"/>
              </w:rPr>
              <w:t>165</w:t>
            </w:r>
          </w:hyperlink>
        </w:p>
        <w:p>
          <w:pPr>
            <w:pStyle w:val="Contents6"/>
            <w:tabs>
              <w:tab w:val="clear" w:pos="7609"/>
              <w:tab w:val="right" w:pos="9026" w:leader="dot"/>
            </w:tabs>
            <w:rPr/>
          </w:pPr>
          <w:hyperlink w:anchor="__RefHeading___Toc5372758_287045965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5372760_2870459653">
            <w:r>
              <w:rPr>
                <w:webHidden/>
                <w:rStyle w:val="IndexLink"/>
                <w:rtl w:val="true"/>
              </w:rPr>
              <w:t>سیاق</w:t>
            </w:r>
            <w:r>
              <w:rPr>
                <w:rStyle w:val="IndexLink"/>
                <w:rtl w:val="true"/>
              </w:rPr>
              <w:t>:</w:t>
              <w:tab/>
            </w:r>
            <w:r>
              <w:rPr>
                <w:rStyle w:val="IndexLink"/>
              </w:rPr>
              <w:t>165</w:t>
            </w:r>
          </w:hyperlink>
        </w:p>
        <w:p>
          <w:pPr>
            <w:pStyle w:val="Contents6"/>
            <w:tabs>
              <w:tab w:val="clear" w:pos="7609"/>
              <w:tab w:val="right" w:pos="9026" w:leader="dot"/>
            </w:tabs>
            <w:rPr/>
          </w:pPr>
          <w:hyperlink w:anchor="__RefHeading___Toc5372762_2870459653">
            <w:r>
              <w:rPr>
                <w:webHidden/>
                <w:rStyle w:val="IndexLink"/>
                <w:rtl w:val="true"/>
              </w:rPr>
              <w:t>سیاق لغوی</w:t>
            </w:r>
            <w:r>
              <w:rPr>
                <w:rStyle w:val="IndexLink"/>
                <w:rtl w:val="true"/>
              </w:rPr>
              <w:t>:</w:t>
              <w:tab/>
            </w:r>
            <w:r>
              <w:rPr>
                <w:rStyle w:val="IndexLink"/>
              </w:rPr>
              <w:t>165</w:t>
            </w:r>
          </w:hyperlink>
        </w:p>
        <w:p>
          <w:pPr>
            <w:pStyle w:val="Contents6"/>
            <w:tabs>
              <w:tab w:val="clear" w:pos="7609"/>
              <w:tab w:val="right" w:pos="9026" w:leader="dot"/>
            </w:tabs>
            <w:rPr/>
          </w:pPr>
          <w:hyperlink w:anchor="__RefHeading___Toc5372764_2870459653">
            <w:r>
              <w:rPr>
                <w:webHidden/>
                <w:rStyle w:val="IndexLink"/>
                <w:rtl w:val="true"/>
              </w:rPr>
              <w:t>معادل فارسی</w:t>
            </w:r>
            <w:r>
              <w:rPr>
                <w:rStyle w:val="IndexLink"/>
                <w:rtl w:val="true"/>
              </w:rPr>
              <w:tab/>
            </w:r>
            <w:r>
              <w:rPr>
                <w:rStyle w:val="IndexLink"/>
              </w:rPr>
              <w:t>165</w:t>
            </w:r>
          </w:hyperlink>
        </w:p>
        <w:p>
          <w:pPr>
            <w:pStyle w:val="Contents6"/>
            <w:tabs>
              <w:tab w:val="clear" w:pos="7609"/>
              <w:tab w:val="right" w:pos="9026" w:leader="dot"/>
            </w:tabs>
            <w:rPr/>
          </w:pPr>
          <w:hyperlink w:anchor="__RefHeading___Toc5372766_2870459653">
            <w:r>
              <w:rPr>
                <w:webHidden/>
                <w:rStyle w:val="IndexLink"/>
                <w:rtl w:val="true"/>
              </w:rPr>
              <w:t>سیاق اصطلاحی</w:t>
            </w:r>
            <w:r>
              <w:rPr>
                <w:rStyle w:val="IndexLink"/>
                <w:rtl w:val="true"/>
              </w:rPr>
              <w:t>:</w:t>
              <w:tab/>
            </w:r>
            <w:r>
              <w:rPr>
                <w:rStyle w:val="IndexLink"/>
              </w:rPr>
              <w:t>166</w:t>
            </w:r>
          </w:hyperlink>
        </w:p>
        <w:p>
          <w:pPr>
            <w:pStyle w:val="Contents6"/>
            <w:tabs>
              <w:tab w:val="clear" w:pos="7609"/>
              <w:tab w:val="right" w:pos="9026" w:leader="dot"/>
            </w:tabs>
            <w:rPr/>
          </w:pPr>
          <w:hyperlink w:anchor="__RefHeading___Toc5372768_2870459653">
            <w:r>
              <w:rPr>
                <w:webHidden/>
                <w:rStyle w:val="IndexLink"/>
                <w:rtl w:val="true"/>
              </w:rPr>
              <w:t>نقد و بررسی</w:t>
            </w:r>
            <w:r>
              <w:rPr>
                <w:rStyle w:val="IndexLink"/>
                <w:rtl w:val="true"/>
              </w:rPr>
              <w:t>:</w:t>
              <w:tab/>
            </w:r>
            <w:r>
              <w:rPr>
                <w:rStyle w:val="IndexLink"/>
              </w:rPr>
              <w:t>166</w:t>
            </w:r>
          </w:hyperlink>
        </w:p>
        <w:p>
          <w:pPr>
            <w:pStyle w:val="Contents6"/>
            <w:tabs>
              <w:tab w:val="clear" w:pos="7609"/>
              <w:tab w:val="right" w:pos="9026" w:leader="dot"/>
            </w:tabs>
            <w:rPr/>
          </w:pPr>
          <w:hyperlink w:anchor="__RefHeading___Toc5372770_2870459653">
            <w:r>
              <w:rPr>
                <w:webHidden/>
                <w:rStyle w:val="IndexLink"/>
                <w:rtl w:val="true"/>
              </w:rPr>
              <w:t>انواع سیاق</w:t>
            </w:r>
            <w:r>
              <w:rPr>
                <w:rStyle w:val="IndexLink"/>
                <w:rtl w:val="true"/>
              </w:rPr>
              <w:tab/>
            </w:r>
            <w:r>
              <w:rPr>
                <w:rStyle w:val="IndexLink"/>
              </w:rPr>
              <w:t>167</w:t>
            </w:r>
          </w:hyperlink>
        </w:p>
        <w:p>
          <w:pPr>
            <w:pStyle w:val="Contents6"/>
            <w:tabs>
              <w:tab w:val="clear" w:pos="7609"/>
              <w:tab w:val="right" w:pos="9026" w:leader="dot"/>
            </w:tabs>
            <w:rPr/>
          </w:pPr>
          <w:hyperlink w:anchor="__RefHeading___Toc5372772_2870459653">
            <w:r>
              <w:rPr>
                <w:webHidden/>
                <w:rStyle w:val="IndexLink"/>
                <w:rtl w:val="true"/>
              </w:rPr>
              <w:t xml:space="preserve">سیاق تطبیقی </w:t>
            </w:r>
            <w:r>
              <w:rPr>
                <w:rStyle w:val="IndexLink"/>
                <w:rtl w:val="true"/>
              </w:rPr>
              <w:t>(</w:t>
            </w:r>
            <w:r>
              <w:rPr>
                <w:rStyle w:val="IndexLink"/>
                <w:rtl w:val="true"/>
              </w:rPr>
              <w:t>مُطَبَّق</w:t>
            </w:r>
            <w:r>
              <w:rPr>
                <w:rStyle w:val="IndexLink"/>
                <w:rtl w:val="true"/>
              </w:rPr>
              <w:t>)</w:t>
              <w:tab/>
            </w:r>
            <w:r>
              <w:rPr>
                <w:rStyle w:val="IndexLink"/>
              </w:rPr>
              <w:t>168</w:t>
            </w:r>
          </w:hyperlink>
        </w:p>
        <w:p>
          <w:pPr>
            <w:pStyle w:val="Contents6"/>
            <w:tabs>
              <w:tab w:val="clear" w:pos="7609"/>
              <w:tab w:val="right" w:pos="9026" w:leader="dot"/>
            </w:tabs>
            <w:rPr/>
          </w:pPr>
          <w:hyperlink w:anchor="__RefHeading___Toc5372774_2870459653">
            <w:r>
              <w:rPr>
                <w:webHidden/>
                <w:rStyle w:val="IndexLink"/>
                <w:rtl w:val="true"/>
              </w:rPr>
              <w:t>سیاق تطبیقی</w:t>
            </w:r>
            <w:r>
              <w:rPr>
                <w:rStyle w:val="IndexLink"/>
                <w:rtl w:val="true"/>
              </w:rPr>
              <w:t>:</w:t>
              <w:tab/>
            </w:r>
            <w:r>
              <w:rPr>
                <w:rStyle w:val="IndexLink"/>
              </w:rPr>
              <w:t>168</w:t>
            </w:r>
          </w:hyperlink>
        </w:p>
        <w:p>
          <w:pPr>
            <w:pStyle w:val="Contents6"/>
            <w:tabs>
              <w:tab w:val="clear" w:pos="7609"/>
              <w:tab w:val="right" w:pos="9026" w:leader="dot"/>
            </w:tabs>
            <w:rPr/>
          </w:pPr>
          <w:hyperlink w:anchor="__RefHeading___Toc5372776_2870459653">
            <w:r>
              <w:rPr>
                <w:webHidden/>
                <w:rStyle w:val="IndexLink"/>
                <w:rtl w:val="true"/>
              </w:rPr>
              <w:t>دلائل محدِّد نبودن سیاق تطبیقی</w:t>
            </w:r>
            <w:r>
              <w:rPr>
                <w:rStyle w:val="IndexLink"/>
                <w:rtl w:val="true"/>
              </w:rPr>
              <w:t>:</w:t>
              <w:tab/>
            </w:r>
            <w:r>
              <w:rPr>
                <w:rStyle w:val="IndexLink"/>
              </w:rPr>
              <w:t>168</w:t>
            </w:r>
          </w:hyperlink>
        </w:p>
        <w:p>
          <w:pPr>
            <w:pStyle w:val="Contents6"/>
            <w:tabs>
              <w:tab w:val="clear" w:pos="7609"/>
              <w:tab w:val="right" w:pos="9026" w:leader="dot"/>
            </w:tabs>
            <w:rPr/>
          </w:pPr>
          <w:hyperlink w:anchor="__RefHeading___Toc5372778_2870459653">
            <w:r>
              <w:rPr>
                <w:webHidden/>
                <w:rStyle w:val="IndexLink"/>
                <w:rtl w:val="true"/>
              </w:rPr>
              <w:t xml:space="preserve">استناد اهل بیت </w:t>
            </w:r>
            <w:r>
              <w:rPr>
                <w:rStyle w:val="IndexLink"/>
                <w:rtl w:val="true"/>
              </w:rPr>
              <w:t>(</w:t>
            </w:r>
            <w:r>
              <w:rPr>
                <w:rStyle w:val="IndexLink"/>
                <w:rtl w:val="true"/>
              </w:rPr>
              <w:t>علیهم السلام</w:t>
            </w:r>
            <w:r>
              <w:rPr>
                <w:rStyle w:val="IndexLink"/>
                <w:rtl w:val="true"/>
              </w:rPr>
              <w:t>):</w:t>
              <w:tab/>
            </w:r>
            <w:r>
              <w:rPr>
                <w:rStyle w:val="IndexLink"/>
              </w:rPr>
              <w:t>169</w:t>
            </w:r>
          </w:hyperlink>
        </w:p>
        <w:p>
          <w:pPr>
            <w:pStyle w:val="Contents6"/>
            <w:tabs>
              <w:tab w:val="clear" w:pos="7609"/>
              <w:tab w:val="right" w:pos="9026" w:leader="dot"/>
            </w:tabs>
            <w:rPr/>
          </w:pPr>
          <w:hyperlink w:anchor="__RefHeading___Toc5372780_2870459653">
            <w:r>
              <w:rPr>
                <w:webHidden/>
                <w:rStyle w:val="IndexLink"/>
                <w:rtl w:val="true"/>
              </w:rPr>
              <w:t>کلام فقهاء</w:t>
            </w:r>
            <w:r>
              <w:rPr>
                <w:rStyle w:val="IndexLink"/>
                <w:rtl w:val="true"/>
              </w:rPr>
              <w:t>:</w:t>
              <w:tab/>
            </w:r>
            <w:r>
              <w:rPr>
                <w:rStyle w:val="IndexLink"/>
              </w:rPr>
              <w:t>171</w:t>
            </w:r>
          </w:hyperlink>
        </w:p>
        <w:p>
          <w:pPr>
            <w:pStyle w:val="Contents5"/>
            <w:tabs>
              <w:tab w:val="clear" w:pos="7892"/>
              <w:tab w:val="right" w:pos="9026" w:leader="dot"/>
            </w:tabs>
            <w:rPr/>
          </w:pPr>
          <w:hyperlink w:anchor="__RefHeading___Toc5372782_2870459653">
            <w:r>
              <w:rPr>
                <w:webHidden/>
                <w:rStyle w:val="IndexLink"/>
                <w:rtl w:val="true"/>
              </w:rPr>
              <w:t>ب</w:t>
            </w:r>
            <w:r>
              <w:rPr>
                <w:rStyle w:val="IndexLink"/>
                <w:rtl w:val="true"/>
              </w:rPr>
              <w:t xml:space="preserve">: </w:t>
            </w:r>
            <w:r>
              <w:rPr>
                <w:rStyle w:val="IndexLink"/>
                <w:rtl w:val="true"/>
              </w:rPr>
              <w:t>موضوع واحد در آیات مختلف</w:t>
            </w:r>
            <w:r>
              <w:rPr>
                <w:rStyle w:val="IndexLink"/>
                <w:rtl w:val="true"/>
              </w:rPr>
              <w:tab/>
            </w:r>
            <w:r>
              <w:rPr>
                <w:rStyle w:val="IndexLink"/>
              </w:rPr>
              <w:t>172</w:t>
            </w:r>
          </w:hyperlink>
        </w:p>
        <w:p>
          <w:pPr>
            <w:pStyle w:val="Contents4"/>
            <w:tabs>
              <w:tab w:val="clear" w:pos="8176"/>
              <w:tab w:val="right" w:pos="9026" w:leader="dot"/>
            </w:tabs>
            <w:rPr/>
          </w:pPr>
          <w:hyperlink w:anchor="__RefHeading___Toc5372784_2870459653">
            <w:r>
              <w:rPr>
                <w:webHidden/>
                <w:rStyle w:val="IndexLink"/>
              </w:rPr>
              <w:t>4-2</w:t>
            </w:r>
            <w:r>
              <w:rPr>
                <w:rStyle w:val="IndexLink"/>
                <w:rtl w:val="true"/>
              </w:rPr>
              <w:t>پاسخ گویی غیر مستقیم</w:t>
            </w:r>
            <w:r>
              <w:rPr>
                <w:rStyle w:val="IndexLink"/>
                <w:rtl w:val="true"/>
              </w:rPr>
              <w:t>:</w:t>
              <w:tab/>
            </w:r>
            <w:r>
              <w:rPr>
                <w:rStyle w:val="IndexLink"/>
              </w:rPr>
              <w:t>172</w:t>
            </w:r>
          </w:hyperlink>
        </w:p>
        <w:p>
          <w:pPr>
            <w:pStyle w:val="Contents4"/>
            <w:tabs>
              <w:tab w:val="clear" w:pos="8176"/>
              <w:tab w:val="right" w:pos="9026" w:leader="dot"/>
            </w:tabs>
            <w:rPr/>
          </w:pPr>
          <w:hyperlink w:anchor="__RefHeading___Toc5372786_2870459653">
            <w:r>
              <w:rPr>
                <w:webHidden/>
                <w:rStyle w:val="IndexLink"/>
              </w:rPr>
              <w:t>5-2</w:t>
            </w:r>
            <w:r>
              <w:rPr>
                <w:rStyle w:val="IndexLink"/>
                <w:rtl w:val="true"/>
              </w:rPr>
              <w:t xml:space="preserve"> </w:t>
            </w:r>
            <w:r>
              <w:rPr>
                <w:rStyle w:val="IndexLink"/>
                <w:rtl w:val="true"/>
              </w:rPr>
              <w:t>ژرفایی قرآن و لایه لایه بودن آن</w:t>
            </w:r>
            <w:r>
              <w:rPr>
                <w:rStyle w:val="IndexLink"/>
                <w:rtl w:val="true"/>
              </w:rPr>
              <w:t>:</w:t>
              <w:tab/>
            </w:r>
            <w:r>
              <w:rPr>
                <w:rStyle w:val="IndexLink"/>
              </w:rPr>
              <w:t>173</w:t>
            </w:r>
          </w:hyperlink>
        </w:p>
        <w:p>
          <w:pPr>
            <w:pStyle w:val="Contents5"/>
            <w:tabs>
              <w:tab w:val="clear" w:pos="7892"/>
              <w:tab w:val="right" w:pos="9026" w:leader="dot"/>
            </w:tabs>
            <w:rPr/>
          </w:pPr>
          <w:hyperlink w:anchor="__RefHeading___Toc5372788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5372790_2870459653">
            <w:r>
              <w:rPr>
                <w:webHidden/>
                <w:rStyle w:val="IndexLink"/>
                <w:rtl w:val="true"/>
              </w:rPr>
              <w:t>مراتب معنا</w:t>
            </w:r>
            <w:r>
              <w:rPr>
                <w:rStyle w:val="IndexLink"/>
                <w:rtl w:val="true"/>
              </w:rPr>
              <w:t>:</w:t>
              <w:tab/>
            </w:r>
            <w:r>
              <w:rPr>
                <w:rStyle w:val="IndexLink"/>
              </w:rPr>
              <w:t>173</w:t>
            </w:r>
          </w:hyperlink>
        </w:p>
        <w:p>
          <w:pPr>
            <w:pStyle w:val="Contents5"/>
            <w:tabs>
              <w:tab w:val="clear" w:pos="7892"/>
              <w:tab w:val="right" w:pos="9026" w:leader="dot"/>
            </w:tabs>
            <w:rPr/>
          </w:pPr>
          <w:hyperlink w:anchor="__RefHeading___Toc5372792_2870459653">
            <w:r>
              <w:rPr>
                <w:webHidden/>
                <w:rStyle w:val="IndexLink"/>
                <w:rtl w:val="true"/>
              </w:rPr>
              <w:t>الغاء خصوصیت</w:t>
            </w:r>
            <w:r>
              <w:rPr>
                <w:rStyle w:val="IndexLink"/>
                <w:rtl w:val="true"/>
              </w:rPr>
              <w:t>:</w:t>
              <w:tab/>
            </w:r>
            <w:r>
              <w:rPr>
                <w:rStyle w:val="IndexLink"/>
              </w:rPr>
              <w:t>174</w:t>
            </w:r>
          </w:hyperlink>
        </w:p>
        <w:p>
          <w:pPr>
            <w:pStyle w:val="Contents5"/>
            <w:tabs>
              <w:tab w:val="clear" w:pos="7892"/>
              <w:tab w:val="right" w:pos="9026" w:leader="dot"/>
            </w:tabs>
            <w:rPr/>
          </w:pPr>
          <w:hyperlink w:anchor="__RefHeading___Toc5372794_2870459653">
            <w:r>
              <w:rPr>
                <w:webHidden/>
                <w:rStyle w:val="IndexLink"/>
                <w:rtl w:val="true"/>
              </w:rPr>
              <w:t>مدلول التزامی</w:t>
            </w:r>
            <w:r>
              <w:rPr>
                <w:rStyle w:val="IndexLink"/>
                <w:rtl w:val="true"/>
              </w:rPr>
              <w:t>:</w:t>
              <w:tab/>
            </w:r>
            <w:r>
              <w:rPr>
                <w:rStyle w:val="IndexLink"/>
              </w:rPr>
              <w:t>174</w:t>
            </w:r>
          </w:hyperlink>
        </w:p>
        <w:p>
          <w:pPr>
            <w:pStyle w:val="Contents5"/>
            <w:tabs>
              <w:tab w:val="clear" w:pos="7892"/>
              <w:tab w:val="right" w:pos="9026" w:leader="dot"/>
            </w:tabs>
            <w:rPr/>
          </w:pPr>
          <w:hyperlink w:anchor="__RefHeading___Toc5372796_2870459653">
            <w:r>
              <w:rPr>
                <w:webHidden/>
                <w:rStyle w:val="IndexLink"/>
                <w:rtl w:val="true"/>
              </w:rPr>
              <w:t>مفهوم اولویت</w:t>
            </w:r>
            <w:r>
              <w:rPr>
                <w:rStyle w:val="IndexLink"/>
                <w:rtl w:val="true"/>
              </w:rPr>
              <w:t>:</w:t>
              <w:tab/>
            </w:r>
            <w:r>
              <w:rPr>
                <w:rStyle w:val="IndexLink"/>
              </w:rPr>
              <w:t>174</w:t>
            </w:r>
          </w:hyperlink>
        </w:p>
        <w:p>
          <w:pPr>
            <w:pStyle w:val="Contents5"/>
            <w:tabs>
              <w:tab w:val="clear" w:pos="7892"/>
              <w:tab w:val="right" w:pos="9026" w:leader="dot"/>
            </w:tabs>
            <w:rPr/>
          </w:pPr>
          <w:hyperlink w:anchor="__RefHeading___Toc5372798_2870459653">
            <w:r>
              <w:rPr>
                <w:webHidden/>
                <w:rStyle w:val="IndexLink"/>
                <w:rtl w:val="true"/>
              </w:rPr>
              <w:t>دیدگاه مختار</w:t>
            </w:r>
            <w:r>
              <w:rPr>
                <w:rStyle w:val="IndexLink"/>
                <w:rtl w:val="true"/>
              </w:rPr>
              <w:t>:</w:t>
              <w:tab/>
            </w:r>
            <w:r>
              <w:rPr>
                <w:rStyle w:val="IndexLink"/>
              </w:rPr>
              <w:t>174</w:t>
            </w:r>
          </w:hyperlink>
        </w:p>
        <w:p>
          <w:pPr>
            <w:pStyle w:val="Contents4"/>
            <w:tabs>
              <w:tab w:val="clear" w:pos="8176"/>
              <w:tab w:val="right" w:pos="9026" w:leader="dot"/>
            </w:tabs>
            <w:rPr/>
          </w:pPr>
          <w:hyperlink w:anchor="__RefHeading___Toc5372800_2870459653">
            <w:r>
              <w:rPr>
                <w:webHidden/>
                <w:rStyle w:val="IndexLink"/>
              </w:rPr>
              <w:t>6-2</w:t>
            </w:r>
            <w:r>
              <w:rPr>
                <w:rStyle w:val="IndexLink"/>
                <w:rtl w:val="true"/>
              </w:rPr>
              <w:t xml:space="preserve"> </w:t>
            </w:r>
            <w:r>
              <w:rPr>
                <w:rStyle w:val="IndexLink"/>
                <w:rtl w:val="true"/>
              </w:rPr>
              <w:t>اعطای ضابطه کلی و نقش اجتهاد</w:t>
            </w:r>
            <w:r>
              <w:rPr>
                <w:rStyle w:val="IndexLink"/>
                <w:rtl w:val="true"/>
              </w:rPr>
              <w:tab/>
            </w:r>
            <w:r>
              <w:rPr>
                <w:rStyle w:val="IndexLink"/>
              </w:rPr>
              <w:t>175</w:t>
            </w:r>
          </w:hyperlink>
        </w:p>
        <w:p>
          <w:pPr>
            <w:pStyle w:val="Contents4"/>
            <w:tabs>
              <w:tab w:val="clear" w:pos="8176"/>
              <w:tab w:val="right" w:pos="9026" w:leader="dot"/>
            </w:tabs>
            <w:rPr/>
          </w:pPr>
          <w:hyperlink w:anchor="__RefHeading___Toc5372802_2870459653">
            <w:r>
              <w:rPr>
                <w:webHidden/>
                <w:rStyle w:val="IndexLink"/>
              </w:rPr>
              <w:t>7-2</w:t>
            </w:r>
            <w:r>
              <w:rPr>
                <w:rStyle w:val="IndexLink"/>
                <w:rtl w:val="true"/>
              </w:rPr>
              <w:t xml:space="preserve"> </w:t>
            </w:r>
            <w:r>
              <w:rPr>
                <w:rStyle w:val="IndexLink"/>
                <w:rtl w:val="true"/>
              </w:rPr>
              <w:t>جری و تطبیق</w:t>
            </w:r>
            <w:r>
              <w:rPr>
                <w:rStyle w:val="IndexLink"/>
                <w:rtl w:val="true"/>
              </w:rPr>
              <w:t>:</w:t>
              <w:tab/>
            </w:r>
            <w:r>
              <w:rPr>
                <w:rStyle w:val="IndexLink"/>
              </w:rPr>
              <w:t>178</w:t>
            </w:r>
          </w:hyperlink>
        </w:p>
        <w:p>
          <w:pPr>
            <w:pStyle w:val="Contents3"/>
            <w:tabs>
              <w:tab w:val="clear" w:pos="8459"/>
              <w:tab w:val="right" w:pos="9026" w:leader="dot"/>
            </w:tabs>
            <w:rPr/>
          </w:pPr>
          <w:hyperlink w:anchor="__RefHeading___Toc5372804_2870459653">
            <w:r>
              <w:rPr>
                <w:webHidden/>
                <w:rStyle w:val="IndexLink"/>
                <w:rtl w:val="true"/>
              </w:rPr>
              <w:t>آسیب شناسی پاسخ گویی قرآن</w:t>
            </w:r>
            <w:r>
              <w:rPr>
                <w:rStyle w:val="IndexLink"/>
                <w:rtl w:val="true"/>
              </w:rPr>
              <w:tab/>
            </w:r>
            <w:r>
              <w:rPr>
                <w:rStyle w:val="IndexLink"/>
              </w:rPr>
              <w:t>179</w:t>
            </w:r>
          </w:hyperlink>
        </w:p>
        <w:p>
          <w:pPr>
            <w:pStyle w:val="Contents4"/>
            <w:tabs>
              <w:tab w:val="clear" w:pos="8176"/>
              <w:tab w:val="right" w:pos="9026" w:leader="dot"/>
            </w:tabs>
            <w:rPr/>
          </w:pPr>
          <w:hyperlink w:anchor="__RefHeading___Toc5372806_2870459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372808_2870459653">
            <w:r>
              <w:rPr>
                <w:webHidden/>
                <w:rStyle w:val="IndexLink"/>
              </w:rPr>
              <w:t>1-3</w:t>
            </w:r>
            <w:r>
              <w:rPr>
                <w:rStyle w:val="IndexLink"/>
                <w:rtl w:val="true"/>
              </w:rPr>
              <w:t xml:space="preserve"> </w:t>
            </w:r>
            <w:r>
              <w:rPr>
                <w:rStyle w:val="IndexLink"/>
                <w:rtl w:val="true"/>
              </w:rPr>
              <w:t>قرآن و فرهنگ زمانه</w:t>
            </w:r>
            <w:r>
              <w:rPr>
                <w:rStyle w:val="IndexLink"/>
                <w:rtl w:val="true"/>
              </w:rPr>
              <w:t>:</w:t>
              <w:tab/>
            </w:r>
            <w:r>
              <w:rPr>
                <w:rStyle w:val="IndexLink"/>
              </w:rPr>
              <w:t>179</w:t>
            </w:r>
          </w:hyperlink>
        </w:p>
        <w:p>
          <w:pPr>
            <w:pStyle w:val="Contents4"/>
            <w:tabs>
              <w:tab w:val="clear" w:pos="8176"/>
              <w:tab w:val="right" w:pos="9026" w:leader="dot"/>
            </w:tabs>
            <w:rPr/>
          </w:pPr>
          <w:hyperlink w:anchor="__RefHeading___Toc5372810_2870459653">
            <w:r>
              <w:rPr>
                <w:webHidden/>
                <w:rStyle w:val="IndexLink"/>
              </w:rPr>
              <w:t>2-3</w:t>
            </w:r>
            <w:r>
              <w:rPr>
                <w:rStyle w:val="IndexLink"/>
                <w:rtl w:val="true"/>
              </w:rPr>
              <w:t xml:space="preserve"> </w:t>
            </w:r>
            <w:r>
              <w:rPr>
                <w:rStyle w:val="IndexLink"/>
                <w:rtl w:val="true"/>
              </w:rPr>
              <w:t>هرمنوتیک</w:t>
            </w:r>
            <w:r>
              <w:rPr>
                <w:rStyle w:val="IndexLink"/>
                <w:rtl w:val="true"/>
              </w:rPr>
              <w:tab/>
            </w:r>
            <w:r>
              <w:rPr>
                <w:rStyle w:val="IndexLink"/>
              </w:rPr>
              <w:t>180</w:t>
            </w:r>
          </w:hyperlink>
        </w:p>
        <w:p>
          <w:pPr>
            <w:pStyle w:val="Contents4"/>
            <w:tabs>
              <w:tab w:val="clear" w:pos="8176"/>
              <w:tab w:val="right" w:pos="9026" w:leader="dot"/>
            </w:tabs>
            <w:rPr/>
          </w:pPr>
          <w:hyperlink w:anchor="__RefHeading___Toc5372812_2870459653">
            <w:r>
              <w:rPr>
                <w:webHidden/>
                <w:rStyle w:val="IndexLink"/>
              </w:rPr>
              <w:t>3-3</w:t>
            </w:r>
            <w:r>
              <w:rPr>
                <w:rStyle w:val="IndexLink"/>
                <w:rtl w:val="true"/>
              </w:rPr>
              <w:t xml:space="preserve"> </w:t>
            </w:r>
            <w:r>
              <w:rPr>
                <w:rStyle w:val="IndexLink"/>
                <w:rtl w:val="true"/>
              </w:rPr>
              <w:t>زبان قرآن</w:t>
            </w:r>
            <w:r>
              <w:rPr>
                <w:rStyle w:val="IndexLink"/>
                <w:rtl w:val="true"/>
              </w:rPr>
              <w:t>:</w:t>
              <w:tab/>
            </w:r>
            <w:r>
              <w:rPr>
                <w:rStyle w:val="IndexLink"/>
              </w:rPr>
              <w:t>181</w:t>
            </w:r>
          </w:hyperlink>
        </w:p>
        <w:p>
          <w:pPr>
            <w:pStyle w:val="Contents4"/>
            <w:tabs>
              <w:tab w:val="clear" w:pos="8176"/>
              <w:tab w:val="right" w:pos="9026" w:leader="dot"/>
            </w:tabs>
            <w:rPr/>
          </w:pPr>
          <w:hyperlink w:anchor="__RefHeading___Toc5372814_2870459653">
            <w:r>
              <w:rPr>
                <w:webHidden/>
                <w:rStyle w:val="IndexLink"/>
              </w:rPr>
              <w:t>4-3</w:t>
            </w:r>
            <w:r>
              <w:rPr>
                <w:rStyle w:val="IndexLink"/>
                <w:rtl w:val="true"/>
              </w:rPr>
              <w:t xml:space="preserve"> </w:t>
            </w:r>
            <w:r>
              <w:rPr>
                <w:rStyle w:val="IndexLink"/>
                <w:rtl w:val="true"/>
              </w:rPr>
              <w:t>سیاق</w:t>
            </w:r>
            <w:r>
              <w:rPr>
                <w:rStyle w:val="IndexLink"/>
                <w:rtl w:val="true"/>
              </w:rPr>
              <w:t>:</w:t>
              <w:tab/>
            </w:r>
            <w:r>
              <w:rPr>
                <w:rStyle w:val="IndexLink"/>
              </w:rPr>
              <w:t>182</w:t>
            </w:r>
          </w:hyperlink>
        </w:p>
        <w:p>
          <w:pPr>
            <w:pStyle w:val="Contents3"/>
            <w:tabs>
              <w:tab w:val="clear" w:pos="8459"/>
              <w:tab w:val="right" w:pos="9026" w:leader="dot"/>
            </w:tabs>
            <w:rPr/>
          </w:pPr>
          <w:hyperlink w:anchor="__RefHeading___Toc5372816_2870459653">
            <w:r>
              <w:rPr>
                <w:webHidden/>
                <w:rStyle w:val="IndexLink"/>
                <w:rtl w:val="true"/>
              </w:rPr>
              <w:t>نتیجه گیری</w:t>
            </w:r>
            <w:r>
              <w:rPr>
                <w:rStyle w:val="IndexLink"/>
                <w:rtl w:val="true"/>
              </w:rPr>
              <w:t>:</w:t>
              <w:tab/>
            </w:r>
            <w:r>
              <w:rPr>
                <w:rStyle w:val="IndexLink"/>
              </w:rPr>
              <w:t>182</w:t>
            </w:r>
          </w:hyperlink>
        </w:p>
        <w:p>
          <w:pPr>
            <w:pStyle w:val="Contents3"/>
            <w:tabs>
              <w:tab w:val="clear" w:pos="8459"/>
              <w:tab w:val="right" w:pos="9026" w:leader="dot"/>
            </w:tabs>
            <w:rPr/>
          </w:pPr>
          <w:hyperlink w:anchor="__RefHeading___Toc5372818_2870459653">
            <w:r>
              <w:rPr>
                <w:webHidden/>
                <w:rStyle w:val="IndexLink"/>
                <w:rtl w:val="true"/>
              </w:rPr>
              <w:t>منابع</w:t>
            </w:r>
            <w:r>
              <w:rPr>
                <w:rStyle w:val="IndexLink"/>
                <w:rtl w:val="true"/>
              </w:rPr>
              <w:tab/>
            </w:r>
            <w:r>
              <w:rPr>
                <w:rStyle w:val="IndexLink"/>
              </w:rPr>
              <w:t>183</w:t>
            </w:r>
          </w:hyperlink>
        </w:p>
        <w:p>
          <w:pPr>
            <w:pStyle w:val="Contents2"/>
            <w:tabs>
              <w:tab w:val="clear" w:pos="8743"/>
              <w:tab w:val="right" w:pos="9026" w:leader="dot"/>
            </w:tabs>
            <w:rPr/>
          </w:pPr>
          <w:hyperlink w:anchor="__RefHeading___Toc5372820_2870459653">
            <w:r>
              <w:rPr>
                <w:webHidden/>
                <w:rStyle w:val="IndexLink"/>
                <w:rtl w:val="true"/>
              </w:rPr>
              <w:t>روش شناسی تفسیر فقهی آیات قرآن کریم</w:t>
            </w:r>
            <w:r>
              <w:rPr>
                <w:rStyle w:val="IndexLink"/>
                <w:rtl w:val="true"/>
              </w:rPr>
              <w:tab/>
            </w:r>
            <w:r>
              <w:rPr>
                <w:rStyle w:val="IndexLink"/>
              </w:rPr>
              <w:t>188</w:t>
            </w:r>
          </w:hyperlink>
        </w:p>
        <w:p>
          <w:pPr>
            <w:pStyle w:val="Contents3"/>
            <w:tabs>
              <w:tab w:val="clear" w:pos="8459"/>
              <w:tab w:val="right" w:pos="9026" w:leader="dot"/>
            </w:tabs>
            <w:rPr/>
          </w:pPr>
          <w:hyperlink w:anchor="__RefHeading___Toc5372822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372824_2870459653">
            <w:r>
              <w:rPr>
                <w:webHidden/>
                <w:rStyle w:val="IndexLink"/>
                <w:rtl w:val="true"/>
              </w:rPr>
              <w:t>چکیده</w:t>
            </w:r>
            <w:r>
              <w:rPr>
                <w:rStyle w:val="IndexLink"/>
                <w:rtl w:val="true"/>
              </w:rPr>
              <w:tab/>
            </w:r>
            <w:r>
              <w:rPr>
                <w:rStyle w:val="IndexLink"/>
              </w:rPr>
              <w:t>188</w:t>
            </w:r>
          </w:hyperlink>
        </w:p>
        <w:p>
          <w:pPr>
            <w:pStyle w:val="Contents3"/>
            <w:tabs>
              <w:tab w:val="clear" w:pos="8459"/>
              <w:tab w:val="right" w:pos="9026" w:leader="dot"/>
            </w:tabs>
            <w:rPr/>
          </w:pPr>
          <w:hyperlink w:anchor="__RefHeading___Toc5372826_2870459653">
            <w:r>
              <w:rPr>
                <w:webHidden/>
                <w:rStyle w:val="IndexLink"/>
                <w:rtl w:val="true"/>
              </w:rPr>
              <w:t>مقدمه</w:t>
            </w:r>
            <w:r>
              <w:rPr>
                <w:rStyle w:val="IndexLink"/>
                <w:rtl w:val="true"/>
              </w:rPr>
              <w:tab/>
            </w:r>
            <w:r>
              <w:rPr>
                <w:rStyle w:val="IndexLink"/>
              </w:rPr>
              <w:t>190</w:t>
            </w:r>
          </w:hyperlink>
        </w:p>
        <w:p>
          <w:pPr>
            <w:pStyle w:val="Contents3"/>
            <w:tabs>
              <w:tab w:val="clear" w:pos="8459"/>
              <w:tab w:val="right" w:pos="9026" w:leader="dot"/>
            </w:tabs>
            <w:rPr/>
          </w:pPr>
          <w:hyperlink w:anchor="__RefHeading___Toc5372828_2870459653">
            <w:r>
              <w:rPr>
                <w:webHidden/>
                <w:rStyle w:val="IndexLink"/>
                <w:rtl w:val="true"/>
              </w:rPr>
              <w:t>معنا شناسی</w:t>
            </w:r>
            <w:r>
              <w:rPr>
                <w:rStyle w:val="IndexLink"/>
                <w:rtl w:val="true"/>
              </w:rPr>
              <w:tab/>
            </w:r>
            <w:r>
              <w:rPr>
                <w:rStyle w:val="IndexLink"/>
              </w:rPr>
              <w:t>190</w:t>
            </w:r>
          </w:hyperlink>
        </w:p>
        <w:p>
          <w:pPr>
            <w:pStyle w:val="Contents3"/>
            <w:tabs>
              <w:tab w:val="clear" w:pos="8459"/>
              <w:tab w:val="right" w:pos="9026" w:leader="dot"/>
            </w:tabs>
            <w:rPr/>
          </w:pPr>
          <w:hyperlink w:anchor="__RefHeading___Toc5372830_2870459653">
            <w:r>
              <w:rPr>
                <w:webHidden/>
                <w:rStyle w:val="IndexLink"/>
                <w:rtl w:val="true"/>
              </w:rPr>
              <w:t>حقوق</w:t>
            </w:r>
            <w:r>
              <w:rPr>
                <w:rStyle w:val="IndexLink"/>
                <w:rtl w:val="true"/>
              </w:rPr>
              <w:tab/>
            </w:r>
            <w:r>
              <w:rPr>
                <w:rStyle w:val="IndexLink"/>
              </w:rPr>
              <w:t>190</w:t>
            </w:r>
          </w:hyperlink>
        </w:p>
        <w:p>
          <w:pPr>
            <w:pStyle w:val="Contents3"/>
            <w:tabs>
              <w:tab w:val="clear" w:pos="8459"/>
              <w:tab w:val="right" w:pos="9026" w:leader="dot"/>
            </w:tabs>
            <w:rPr/>
          </w:pPr>
          <w:hyperlink w:anchor="__RefHeading___Toc5372832_2870459653">
            <w:r>
              <w:rPr>
                <w:webHidden/>
                <w:rStyle w:val="IndexLink"/>
                <w:rtl w:val="true"/>
              </w:rPr>
              <w:t>اقسام حقوق</w:t>
            </w:r>
            <w:r>
              <w:rPr>
                <w:rStyle w:val="IndexLink"/>
                <w:rtl w:val="true"/>
              </w:rPr>
              <w:tab/>
            </w:r>
            <w:r>
              <w:rPr>
                <w:rStyle w:val="IndexLink"/>
              </w:rPr>
              <w:t>191</w:t>
            </w:r>
          </w:hyperlink>
        </w:p>
        <w:p>
          <w:pPr>
            <w:pStyle w:val="Contents3"/>
            <w:tabs>
              <w:tab w:val="clear" w:pos="8459"/>
              <w:tab w:val="right" w:pos="9026" w:leader="dot"/>
            </w:tabs>
            <w:rPr/>
          </w:pPr>
          <w:hyperlink w:anchor="__RefHeading___Toc5372834_2870459653">
            <w:r>
              <w:rPr>
                <w:webHidden/>
                <w:rStyle w:val="IndexLink"/>
                <w:rtl w:val="true"/>
              </w:rPr>
              <w:t>تفسیر فقهی</w:t>
            </w:r>
            <w:r>
              <w:rPr>
                <w:rStyle w:val="IndexLink"/>
                <w:rtl w:val="true"/>
              </w:rPr>
              <w:tab/>
            </w:r>
            <w:r>
              <w:rPr>
                <w:rStyle w:val="IndexLink"/>
              </w:rPr>
              <w:t>191</w:t>
            </w:r>
          </w:hyperlink>
        </w:p>
        <w:p>
          <w:pPr>
            <w:pStyle w:val="Contents3"/>
            <w:tabs>
              <w:tab w:val="clear" w:pos="8459"/>
              <w:tab w:val="right" w:pos="9026" w:leader="dot"/>
            </w:tabs>
            <w:rPr/>
          </w:pPr>
          <w:hyperlink w:anchor="__RefHeading___Toc5372836_2870459653">
            <w:r>
              <w:rPr>
                <w:webHidden/>
                <w:rStyle w:val="IndexLink"/>
                <w:rtl w:val="true"/>
              </w:rPr>
              <w:t>روش شناسی تفسیر فقهی</w:t>
            </w:r>
            <w:r>
              <w:rPr>
                <w:rStyle w:val="IndexLink"/>
                <w:rtl w:val="true"/>
              </w:rPr>
              <w:tab/>
            </w:r>
            <w:r>
              <w:rPr>
                <w:rStyle w:val="IndexLink"/>
              </w:rPr>
              <w:t>191</w:t>
            </w:r>
          </w:hyperlink>
        </w:p>
        <w:p>
          <w:pPr>
            <w:pStyle w:val="Contents3"/>
            <w:tabs>
              <w:tab w:val="clear" w:pos="8459"/>
              <w:tab w:val="right" w:pos="9026" w:leader="dot"/>
            </w:tabs>
            <w:rPr/>
          </w:pPr>
          <w:hyperlink w:anchor="__RefHeading___Toc5372838_2870459653">
            <w:r>
              <w:rPr>
                <w:webHidden/>
                <w:rStyle w:val="IndexLink"/>
                <w:rtl w:val="true"/>
              </w:rPr>
              <w:t>پیشینه ی بحث</w:t>
            </w:r>
            <w:r>
              <w:rPr>
                <w:rStyle w:val="IndexLink"/>
                <w:rtl w:val="true"/>
              </w:rPr>
              <w:tab/>
            </w:r>
            <w:r>
              <w:rPr>
                <w:rStyle w:val="IndexLink"/>
              </w:rPr>
              <w:t>191</w:t>
            </w:r>
          </w:hyperlink>
        </w:p>
        <w:p>
          <w:pPr>
            <w:pStyle w:val="Contents3"/>
            <w:tabs>
              <w:tab w:val="clear" w:pos="8459"/>
              <w:tab w:val="right" w:pos="9026" w:leader="dot"/>
            </w:tabs>
            <w:rPr/>
          </w:pPr>
          <w:hyperlink w:anchor="__RefHeading___Toc5372840_2870459653">
            <w:r>
              <w:rPr>
                <w:webHidden/>
                <w:rStyle w:val="IndexLink"/>
                <w:rtl w:val="true"/>
              </w:rPr>
              <w:t>پیشینه ی بحث در کتاب های اصول فقه</w:t>
            </w:r>
            <w:r>
              <w:rPr>
                <w:rStyle w:val="IndexLink"/>
                <w:rtl w:val="true"/>
              </w:rPr>
              <w:tab/>
            </w:r>
            <w:r>
              <w:rPr>
                <w:rStyle w:val="IndexLink"/>
              </w:rPr>
              <w:t>191</w:t>
            </w:r>
          </w:hyperlink>
        </w:p>
        <w:p>
          <w:pPr>
            <w:pStyle w:val="Contents3"/>
            <w:tabs>
              <w:tab w:val="clear" w:pos="8459"/>
              <w:tab w:val="right" w:pos="9026" w:leader="dot"/>
            </w:tabs>
            <w:rPr/>
          </w:pPr>
          <w:hyperlink w:anchor="__RefHeading___Toc5372842_2870459653">
            <w:r>
              <w:rPr>
                <w:webHidden/>
                <w:rStyle w:val="IndexLink"/>
                <w:rtl w:val="true"/>
              </w:rPr>
              <w:t>پیشینه ی بحث کتاب های روش تفسیر موضوعی قرآن</w:t>
            </w:r>
            <w:r>
              <w:rPr>
                <w:rStyle w:val="IndexLink"/>
                <w:rtl w:val="true"/>
              </w:rPr>
              <w:tab/>
            </w:r>
            <w:r>
              <w:rPr>
                <w:rStyle w:val="IndexLink"/>
              </w:rPr>
              <w:t>192</w:t>
            </w:r>
          </w:hyperlink>
        </w:p>
        <w:p>
          <w:pPr>
            <w:pStyle w:val="Contents3"/>
            <w:tabs>
              <w:tab w:val="clear" w:pos="8459"/>
              <w:tab w:val="right" w:pos="9026" w:leader="dot"/>
            </w:tabs>
            <w:rPr/>
          </w:pPr>
          <w:hyperlink w:anchor="__RefHeading___Toc5372844_2870459653">
            <w:r>
              <w:rPr>
                <w:webHidden/>
                <w:rStyle w:val="IndexLink"/>
                <w:rtl w:val="true"/>
              </w:rPr>
              <w:t>پیشینه ی بحث کتاب های آیات الاحکام</w:t>
            </w:r>
            <w:r>
              <w:rPr>
                <w:rStyle w:val="IndexLink"/>
                <w:rtl w:val="true"/>
              </w:rPr>
              <w:tab/>
            </w:r>
            <w:r>
              <w:rPr>
                <w:rStyle w:val="IndexLink"/>
              </w:rPr>
              <w:t>193</w:t>
            </w:r>
          </w:hyperlink>
        </w:p>
        <w:p>
          <w:pPr>
            <w:pStyle w:val="Contents3"/>
            <w:tabs>
              <w:tab w:val="clear" w:pos="8459"/>
              <w:tab w:val="right" w:pos="9026" w:leader="dot"/>
            </w:tabs>
            <w:rPr/>
          </w:pPr>
          <w:hyperlink w:anchor="__RefHeading___Toc5372846_2870459653">
            <w:r>
              <w:rPr>
                <w:webHidden/>
                <w:rStyle w:val="IndexLink"/>
                <w:rtl w:val="true"/>
              </w:rPr>
              <w:t>پیشینه ی مباحث فلسفه فقه</w:t>
            </w:r>
            <w:r>
              <w:rPr>
                <w:rStyle w:val="IndexLink"/>
                <w:rtl w:val="true"/>
              </w:rPr>
              <w:tab/>
            </w:r>
            <w:r>
              <w:rPr>
                <w:rStyle w:val="IndexLink"/>
              </w:rPr>
              <w:t>193</w:t>
            </w:r>
          </w:hyperlink>
        </w:p>
        <w:p>
          <w:pPr>
            <w:pStyle w:val="Contents3"/>
            <w:tabs>
              <w:tab w:val="clear" w:pos="8459"/>
              <w:tab w:val="right" w:pos="9026" w:leader="dot"/>
            </w:tabs>
            <w:rPr/>
          </w:pPr>
          <w:hyperlink w:anchor="__RefHeading___Toc5372848_2870459653">
            <w:r>
              <w:rPr>
                <w:webHidden/>
                <w:rStyle w:val="IndexLink"/>
                <w:rtl w:val="true"/>
              </w:rPr>
              <w:t>روش شناسی تفسیر آیات فقهی</w:t>
            </w:r>
            <w:r>
              <w:rPr>
                <w:rStyle w:val="IndexLink"/>
                <w:rtl w:val="true"/>
              </w:rPr>
              <w:tab/>
            </w:r>
            <w:r>
              <w:rPr>
                <w:rStyle w:val="IndexLink"/>
              </w:rPr>
              <w:t>195</w:t>
            </w:r>
          </w:hyperlink>
        </w:p>
        <w:p>
          <w:pPr>
            <w:pStyle w:val="Contents3"/>
            <w:tabs>
              <w:tab w:val="clear" w:pos="8459"/>
              <w:tab w:val="right" w:pos="9026" w:leader="dot"/>
            </w:tabs>
            <w:rPr/>
          </w:pPr>
          <w:hyperlink w:anchor="__RefHeading___Toc5372850_2870459653">
            <w:r>
              <w:rPr>
                <w:webHidden/>
                <w:rStyle w:val="IndexLink"/>
                <w:rtl w:val="true"/>
              </w:rPr>
              <w:t>قواعد فهم آیات فقهی</w:t>
            </w:r>
            <w:r>
              <w:rPr>
                <w:rStyle w:val="IndexLink"/>
                <w:rtl w:val="true"/>
              </w:rPr>
              <w:tab/>
            </w:r>
            <w:r>
              <w:rPr>
                <w:rStyle w:val="IndexLink"/>
              </w:rPr>
              <w:t>195</w:t>
            </w:r>
          </w:hyperlink>
        </w:p>
        <w:p>
          <w:pPr>
            <w:pStyle w:val="Contents3"/>
            <w:tabs>
              <w:tab w:val="clear" w:pos="8459"/>
              <w:tab w:val="right" w:pos="9026" w:leader="dot"/>
            </w:tabs>
            <w:rPr/>
          </w:pPr>
          <w:hyperlink w:anchor="__RefHeading___Toc5372852_2870459653">
            <w:r>
              <w:rPr>
                <w:webHidden/>
                <w:rStyle w:val="IndexLink"/>
                <w:rtl w:val="true"/>
              </w:rPr>
              <w:t>استعمال لفظ در بیش از یک معنی</w:t>
            </w:r>
            <w:r>
              <w:rPr>
                <w:rStyle w:val="IndexLink"/>
                <w:rtl w:val="true"/>
              </w:rPr>
              <w:tab/>
            </w:r>
            <w:r>
              <w:rPr>
                <w:rStyle w:val="IndexLink"/>
              </w:rPr>
              <w:t>195</w:t>
            </w:r>
          </w:hyperlink>
        </w:p>
        <w:p>
          <w:pPr>
            <w:pStyle w:val="Contents3"/>
            <w:tabs>
              <w:tab w:val="clear" w:pos="8459"/>
              <w:tab w:val="right" w:pos="9026" w:leader="dot"/>
            </w:tabs>
            <w:rPr/>
          </w:pPr>
          <w:hyperlink w:anchor="__RefHeading___Toc5372854_2870459653">
            <w:r>
              <w:rPr>
                <w:webHidden/>
                <w:rStyle w:val="IndexLink"/>
                <w:rtl w:val="true"/>
              </w:rPr>
              <w:t>حقیقت شرعیه</w:t>
            </w:r>
            <w:r>
              <w:rPr>
                <w:rStyle w:val="IndexLink"/>
                <w:rtl w:val="true"/>
              </w:rPr>
              <w:tab/>
            </w:r>
            <w:r>
              <w:rPr>
                <w:rStyle w:val="IndexLink"/>
              </w:rPr>
              <w:t>197</w:t>
            </w:r>
          </w:hyperlink>
        </w:p>
        <w:p>
          <w:pPr>
            <w:pStyle w:val="Contents3"/>
            <w:tabs>
              <w:tab w:val="clear" w:pos="8459"/>
              <w:tab w:val="right" w:pos="9026" w:leader="dot"/>
            </w:tabs>
            <w:rPr/>
          </w:pPr>
          <w:hyperlink w:anchor="__RefHeading___Toc5372856_2870459653">
            <w:r>
              <w:rPr>
                <w:webHidden/>
                <w:rStyle w:val="IndexLink"/>
                <w:rtl w:val="true"/>
              </w:rPr>
              <w:t>مشتق</w:t>
            </w:r>
            <w:r>
              <w:rPr>
                <w:rStyle w:val="IndexLink"/>
                <w:rtl w:val="true"/>
              </w:rPr>
              <w:tab/>
            </w:r>
            <w:r>
              <w:rPr>
                <w:rStyle w:val="IndexLink"/>
              </w:rPr>
              <w:t>197</w:t>
            </w:r>
          </w:hyperlink>
        </w:p>
        <w:p>
          <w:pPr>
            <w:pStyle w:val="Contents3"/>
            <w:tabs>
              <w:tab w:val="clear" w:pos="8459"/>
              <w:tab w:val="right" w:pos="9026" w:leader="dot"/>
            </w:tabs>
            <w:rPr/>
          </w:pPr>
          <w:hyperlink w:anchor="__RefHeading___Toc5372858_2870459653">
            <w:r>
              <w:rPr>
                <w:webHidden/>
                <w:rStyle w:val="IndexLink"/>
                <w:rtl w:val="true"/>
              </w:rPr>
              <w:t>نسخ</w:t>
            </w:r>
            <w:r>
              <w:rPr>
                <w:rStyle w:val="IndexLink"/>
                <w:rtl w:val="true"/>
              </w:rPr>
              <w:tab/>
            </w:r>
            <w:r>
              <w:rPr>
                <w:rStyle w:val="IndexLink"/>
              </w:rPr>
              <w:t>198</w:t>
            </w:r>
          </w:hyperlink>
        </w:p>
        <w:p>
          <w:pPr>
            <w:pStyle w:val="Contents3"/>
            <w:tabs>
              <w:tab w:val="clear" w:pos="8459"/>
              <w:tab w:val="right" w:pos="9026" w:leader="dot"/>
            </w:tabs>
            <w:rPr/>
          </w:pPr>
          <w:hyperlink w:anchor="__RefHeading___Toc5372860_2870459653">
            <w:r>
              <w:rPr>
                <w:webHidden/>
                <w:rStyle w:val="IndexLink"/>
                <w:rtl w:val="true"/>
              </w:rPr>
              <w:t>حجیت خبر واحد</w:t>
            </w:r>
            <w:r>
              <w:rPr>
                <w:rStyle w:val="IndexLink"/>
                <w:rtl w:val="true"/>
              </w:rPr>
              <w:tab/>
            </w:r>
            <w:r>
              <w:rPr>
                <w:rStyle w:val="IndexLink"/>
              </w:rPr>
              <w:t>198</w:t>
            </w:r>
          </w:hyperlink>
        </w:p>
        <w:p>
          <w:pPr>
            <w:pStyle w:val="Contents3"/>
            <w:tabs>
              <w:tab w:val="clear" w:pos="8459"/>
              <w:tab w:val="right" w:pos="9026" w:leader="dot"/>
            </w:tabs>
            <w:rPr/>
          </w:pPr>
          <w:hyperlink w:anchor="__RefHeading___Toc5372862_2870459653">
            <w:r>
              <w:rPr>
                <w:webHidden/>
                <w:rStyle w:val="IndexLink"/>
                <w:rtl w:val="true"/>
              </w:rPr>
              <w:t>اشتراک احکام بین مردان و زنان</w:t>
            </w:r>
            <w:r>
              <w:rPr>
                <w:rStyle w:val="IndexLink"/>
                <w:rtl w:val="true"/>
              </w:rPr>
              <w:tab/>
            </w:r>
            <w:r>
              <w:rPr>
                <w:rStyle w:val="IndexLink"/>
              </w:rPr>
              <w:t>198</w:t>
            </w:r>
          </w:hyperlink>
        </w:p>
        <w:p>
          <w:pPr>
            <w:pStyle w:val="Contents3"/>
            <w:tabs>
              <w:tab w:val="clear" w:pos="8459"/>
              <w:tab w:val="right" w:pos="9026" w:leader="dot"/>
            </w:tabs>
            <w:rPr/>
          </w:pPr>
          <w:hyperlink w:anchor="__RefHeading___Toc5372864_2870459653">
            <w:r>
              <w:rPr>
                <w:webHidden/>
                <w:rStyle w:val="IndexLink"/>
                <w:rtl w:val="true"/>
              </w:rPr>
              <w:t xml:space="preserve">معنای حرف </w:t>
            </w:r>
            <w:r>
              <w:rPr>
                <w:rStyle w:val="IndexLink"/>
                <w:rtl w:val="true"/>
              </w:rPr>
              <w:t>«</w:t>
            </w:r>
            <w:r>
              <w:rPr>
                <w:rStyle w:val="IndexLink"/>
                <w:rtl w:val="true"/>
              </w:rPr>
              <w:t>أو</w:t>
            </w:r>
            <w:r>
              <w:rPr>
                <w:rStyle w:val="IndexLink"/>
                <w:rtl w:val="true"/>
              </w:rPr>
              <w:t xml:space="preserve">» </w:t>
            </w:r>
            <w:r>
              <w:rPr>
                <w:rStyle w:val="IndexLink"/>
                <w:rtl w:val="true"/>
              </w:rPr>
              <w:t>در کلام منفی</w:t>
            </w:r>
            <w:r>
              <w:rPr>
                <w:rStyle w:val="IndexLink"/>
                <w:rtl w:val="true"/>
              </w:rPr>
              <w:tab/>
            </w:r>
            <w:r>
              <w:rPr>
                <w:rStyle w:val="IndexLink"/>
              </w:rPr>
              <w:t>199</w:t>
            </w:r>
          </w:hyperlink>
        </w:p>
        <w:p>
          <w:pPr>
            <w:pStyle w:val="Contents3"/>
            <w:tabs>
              <w:tab w:val="clear" w:pos="8459"/>
              <w:tab w:val="right" w:pos="9026" w:leader="dot"/>
            </w:tabs>
            <w:rPr/>
          </w:pPr>
          <w:hyperlink w:anchor="__RefHeading___Toc5372866_2870459653">
            <w:r>
              <w:rPr>
                <w:webHidden/>
                <w:rStyle w:val="IndexLink"/>
                <w:rtl w:val="true"/>
              </w:rPr>
              <w:t>سیاق</w:t>
            </w:r>
            <w:r>
              <w:rPr>
                <w:rStyle w:val="IndexLink"/>
                <w:rtl w:val="true"/>
              </w:rPr>
              <w:tab/>
            </w:r>
            <w:r>
              <w:rPr>
                <w:rStyle w:val="IndexLink"/>
              </w:rPr>
              <w:t>201</w:t>
            </w:r>
          </w:hyperlink>
        </w:p>
        <w:p>
          <w:pPr>
            <w:pStyle w:val="Contents3"/>
            <w:tabs>
              <w:tab w:val="clear" w:pos="8459"/>
              <w:tab w:val="right" w:pos="9026" w:leader="dot"/>
            </w:tabs>
            <w:rPr/>
          </w:pPr>
          <w:hyperlink w:anchor="__RefHeading___Toc5372868_2870459653">
            <w:r>
              <w:rPr>
                <w:webHidden/>
                <w:rStyle w:val="IndexLink"/>
                <w:rtl w:val="true"/>
              </w:rPr>
              <w:t>انواع سیاق</w:t>
            </w:r>
            <w:r>
              <w:rPr>
                <w:rStyle w:val="IndexLink"/>
                <w:rtl w:val="true"/>
              </w:rPr>
              <w:t>:</w:t>
              <w:tab/>
            </w:r>
            <w:r>
              <w:rPr>
                <w:rStyle w:val="IndexLink"/>
              </w:rPr>
              <w:t>202</w:t>
            </w:r>
          </w:hyperlink>
        </w:p>
        <w:p>
          <w:pPr>
            <w:pStyle w:val="Contents3"/>
            <w:tabs>
              <w:tab w:val="clear" w:pos="8459"/>
              <w:tab w:val="right" w:pos="9026" w:leader="dot"/>
            </w:tabs>
            <w:rPr/>
          </w:pPr>
          <w:hyperlink w:anchor="__RefHeading___Toc5372870_2870459653">
            <w:r>
              <w:rPr>
                <w:webHidden/>
                <w:rStyle w:val="IndexLink"/>
                <w:rtl w:val="true"/>
              </w:rPr>
              <w:t>قاعده ی اذا اجتمعا افترقا و اذا افترقا اجتمعا</w:t>
            </w:r>
            <w:r>
              <w:rPr>
                <w:rStyle w:val="IndexLink"/>
                <w:rtl w:val="true"/>
              </w:rPr>
              <w:tab/>
            </w:r>
            <w:r>
              <w:rPr>
                <w:rStyle w:val="IndexLink"/>
              </w:rPr>
              <w:t>205</w:t>
            </w:r>
          </w:hyperlink>
        </w:p>
        <w:p>
          <w:pPr>
            <w:pStyle w:val="Contents3"/>
            <w:tabs>
              <w:tab w:val="clear" w:pos="8459"/>
              <w:tab w:val="right" w:pos="9026" w:leader="dot"/>
            </w:tabs>
            <w:rPr/>
          </w:pPr>
          <w:hyperlink w:anchor="__RefHeading___Toc5372872_2870459653">
            <w:r>
              <w:rPr>
                <w:webHidden/>
                <w:rStyle w:val="IndexLink"/>
                <w:rtl w:val="true"/>
              </w:rPr>
              <w:t>باء تبعیض</w:t>
            </w:r>
            <w:r>
              <w:rPr>
                <w:rStyle w:val="IndexLink"/>
                <w:rtl w:val="true"/>
              </w:rPr>
              <w:tab/>
            </w:r>
            <w:r>
              <w:rPr>
                <w:rStyle w:val="IndexLink"/>
              </w:rPr>
              <w:t>208</w:t>
            </w:r>
          </w:hyperlink>
        </w:p>
        <w:p>
          <w:pPr>
            <w:pStyle w:val="Contents3"/>
            <w:tabs>
              <w:tab w:val="clear" w:pos="8459"/>
              <w:tab w:val="right" w:pos="9026" w:leader="dot"/>
            </w:tabs>
            <w:rPr/>
          </w:pPr>
          <w:hyperlink w:anchor="__RefHeading___Toc5372874_2870459653">
            <w:r>
              <w:rPr>
                <w:webHidden/>
                <w:rStyle w:val="IndexLink"/>
                <w:rtl w:val="true"/>
              </w:rPr>
              <w:t>تضمین</w:t>
            </w:r>
            <w:r>
              <w:rPr>
                <w:rStyle w:val="IndexLink"/>
                <w:rtl w:val="true"/>
              </w:rPr>
              <w:tab/>
            </w:r>
            <w:r>
              <w:rPr>
                <w:rStyle w:val="IndexLink"/>
              </w:rPr>
              <w:t>210</w:t>
            </w:r>
          </w:hyperlink>
        </w:p>
        <w:p>
          <w:pPr>
            <w:pStyle w:val="Contents3"/>
            <w:tabs>
              <w:tab w:val="clear" w:pos="8459"/>
              <w:tab w:val="right" w:pos="9026" w:leader="dot"/>
            </w:tabs>
            <w:rPr/>
          </w:pPr>
          <w:hyperlink w:anchor="__RefHeading___Toc5372876_2870459653">
            <w:r>
              <w:rPr>
                <w:webHidden/>
                <w:rStyle w:val="IndexLink"/>
                <w:rtl w:val="true"/>
              </w:rPr>
              <w:t>تدریجی بودن نزول برخی از احکام</w:t>
            </w:r>
            <w:r>
              <w:rPr>
                <w:rStyle w:val="IndexLink"/>
                <w:rtl w:val="true"/>
              </w:rPr>
              <w:tab/>
            </w:r>
            <w:r>
              <w:rPr>
                <w:rStyle w:val="IndexLink"/>
              </w:rPr>
              <w:t>212</w:t>
            </w:r>
          </w:hyperlink>
        </w:p>
        <w:p>
          <w:pPr>
            <w:pStyle w:val="Contents3"/>
            <w:tabs>
              <w:tab w:val="clear" w:pos="8459"/>
              <w:tab w:val="right" w:pos="9026" w:leader="dot"/>
            </w:tabs>
            <w:rPr/>
          </w:pPr>
          <w:hyperlink w:anchor="__RefHeading___Toc5372878_2870459653">
            <w:r>
              <w:rPr>
                <w:webHidden/>
                <w:rStyle w:val="IndexLink"/>
                <w:rtl w:val="true"/>
              </w:rPr>
              <w:t>مثال اول</w:t>
            </w:r>
            <w:r>
              <w:rPr>
                <w:rStyle w:val="IndexLink"/>
                <w:rtl w:val="true"/>
              </w:rPr>
              <w:t>:</w:t>
              <w:tab/>
            </w:r>
            <w:r>
              <w:rPr>
                <w:rStyle w:val="IndexLink"/>
              </w:rPr>
              <w:t>212</w:t>
            </w:r>
          </w:hyperlink>
        </w:p>
        <w:p>
          <w:pPr>
            <w:pStyle w:val="Contents3"/>
            <w:tabs>
              <w:tab w:val="clear" w:pos="8459"/>
              <w:tab w:val="right" w:pos="9026" w:leader="dot"/>
            </w:tabs>
            <w:rPr/>
          </w:pPr>
          <w:hyperlink w:anchor="__RefHeading___Toc5372880_2870459653">
            <w:r>
              <w:rPr>
                <w:webHidden/>
                <w:rStyle w:val="IndexLink"/>
                <w:rtl w:val="true"/>
              </w:rPr>
              <w:t>مثال دوم</w:t>
            </w:r>
            <w:r>
              <w:rPr>
                <w:rStyle w:val="IndexLink"/>
                <w:rtl w:val="true"/>
              </w:rPr>
              <w:t>:</w:t>
              <w:tab/>
            </w:r>
            <w:r>
              <w:rPr>
                <w:rStyle w:val="IndexLink"/>
              </w:rPr>
              <w:t>213</w:t>
            </w:r>
          </w:hyperlink>
        </w:p>
        <w:p>
          <w:pPr>
            <w:pStyle w:val="Contents3"/>
            <w:tabs>
              <w:tab w:val="clear" w:pos="8459"/>
              <w:tab w:val="right" w:pos="9026" w:leader="dot"/>
            </w:tabs>
            <w:rPr/>
          </w:pPr>
          <w:hyperlink w:anchor="__RefHeading___Toc5372882_2870459653">
            <w:r>
              <w:rPr>
                <w:webHidden/>
                <w:rStyle w:val="IndexLink"/>
                <w:rtl w:val="true"/>
              </w:rPr>
              <w:t>راه های جمع بین آیات قرآنی</w:t>
            </w:r>
            <w:r>
              <w:rPr>
                <w:rStyle w:val="IndexLink"/>
                <w:rtl w:val="true"/>
              </w:rPr>
              <w:tab/>
            </w:r>
            <w:r>
              <w:rPr>
                <w:rStyle w:val="IndexLink"/>
              </w:rPr>
              <w:t>214</w:t>
            </w:r>
          </w:hyperlink>
        </w:p>
        <w:p>
          <w:pPr>
            <w:pStyle w:val="Contents3"/>
            <w:tabs>
              <w:tab w:val="clear" w:pos="8459"/>
              <w:tab w:val="right" w:pos="9026" w:leader="dot"/>
            </w:tabs>
            <w:rPr/>
          </w:pPr>
          <w:hyperlink w:anchor="__RefHeading___Toc5372884_2870459653">
            <w:r>
              <w:rPr>
                <w:webHidden/>
                <w:rStyle w:val="IndexLink"/>
                <w:rtl w:val="true"/>
              </w:rPr>
              <w:t>حکومت</w:t>
            </w:r>
            <w:r>
              <w:rPr>
                <w:rStyle w:val="IndexLink"/>
                <w:rtl w:val="true"/>
              </w:rPr>
              <w:tab/>
            </w:r>
            <w:r>
              <w:rPr>
                <w:rStyle w:val="IndexLink"/>
              </w:rPr>
              <w:t>215</w:t>
            </w:r>
          </w:hyperlink>
        </w:p>
        <w:p>
          <w:pPr>
            <w:pStyle w:val="Contents3"/>
            <w:tabs>
              <w:tab w:val="clear" w:pos="8459"/>
              <w:tab w:val="right" w:pos="9026" w:leader="dot"/>
            </w:tabs>
            <w:rPr/>
          </w:pPr>
          <w:hyperlink w:anchor="__RefHeading___Toc5372886_2870459653">
            <w:r>
              <w:rPr>
                <w:webHidden/>
                <w:rStyle w:val="IndexLink"/>
                <w:rtl w:val="true"/>
              </w:rPr>
              <w:t>تخصیص یا تقیید</w:t>
            </w:r>
            <w:r>
              <w:rPr>
                <w:rStyle w:val="IndexLink"/>
                <w:rtl w:val="true"/>
              </w:rPr>
              <w:tab/>
            </w:r>
            <w:r>
              <w:rPr>
                <w:rStyle w:val="IndexLink"/>
              </w:rPr>
              <w:t>216</w:t>
            </w:r>
          </w:hyperlink>
        </w:p>
        <w:p>
          <w:pPr>
            <w:pStyle w:val="Contents3"/>
            <w:tabs>
              <w:tab w:val="clear" w:pos="8459"/>
              <w:tab w:val="right" w:pos="9026" w:leader="dot"/>
            </w:tabs>
            <w:rPr/>
          </w:pPr>
          <w:hyperlink w:anchor="__RefHeading___Toc5372888_2870459653">
            <w:r>
              <w:rPr>
                <w:webHidden/>
                <w:rStyle w:val="IndexLink"/>
                <w:rtl w:val="true"/>
              </w:rPr>
              <w:t>ورود</w:t>
            </w:r>
            <w:r>
              <w:rPr>
                <w:rStyle w:val="IndexLink"/>
                <w:rtl w:val="true"/>
              </w:rPr>
              <w:tab/>
            </w:r>
            <w:r>
              <w:rPr>
                <w:rStyle w:val="IndexLink"/>
              </w:rPr>
              <w:t>216</w:t>
            </w:r>
          </w:hyperlink>
        </w:p>
        <w:p>
          <w:pPr>
            <w:pStyle w:val="Contents3"/>
            <w:tabs>
              <w:tab w:val="clear" w:pos="8459"/>
              <w:tab w:val="right" w:pos="9026" w:leader="dot"/>
            </w:tabs>
            <w:rPr/>
          </w:pPr>
          <w:hyperlink w:anchor="__RefHeading___Toc5372890_2870459653">
            <w:r>
              <w:rPr>
                <w:webHidden/>
                <w:rStyle w:val="IndexLink"/>
                <w:rtl w:val="true"/>
              </w:rPr>
              <w:t>تخصّص</w:t>
            </w:r>
            <w:r>
              <w:rPr>
                <w:rStyle w:val="IndexLink"/>
                <w:rtl w:val="true"/>
              </w:rPr>
              <w:tab/>
            </w:r>
            <w:r>
              <w:rPr>
                <w:rStyle w:val="IndexLink"/>
              </w:rPr>
              <w:t>217</w:t>
            </w:r>
          </w:hyperlink>
        </w:p>
        <w:p>
          <w:pPr>
            <w:pStyle w:val="Contents3"/>
            <w:tabs>
              <w:tab w:val="clear" w:pos="8459"/>
              <w:tab w:val="right" w:pos="9026" w:leader="dot"/>
            </w:tabs>
            <w:rPr/>
          </w:pPr>
          <w:hyperlink w:anchor="__RefHeading___Toc5372892_2870459653">
            <w:r>
              <w:rPr>
                <w:webHidden/>
                <w:rStyle w:val="IndexLink"/>
                <w:rtl w:val="true"/>
              </w:rPr>
              <w:t>توفیق عرفی</w:t>
            </w:r>
            <w:r>
              <w:rPr>
                <w:rStyle w:val="IndexLink"/>
                <w:rtl w:val="true"/>
              </w:rPr>
              <w:tab/>
            </w:r>
            <w:r>
              <w:rPr>
                <w:rStyle w:val="IndexLink"/>
              </w:rPr>
              <w:t>217</w:t>
            </w:r>
          </w:hyperlink>
        </w:p>
        <w:p>
          <w:pPr>
            <w:pStyle w:val="Contents3"/>
            <w:tabs>
              <w:tab w:val="clear" w:pos="8459"/>
              <w:tab w:val="right" w:pos="9026" w:leader="dot"/>
            </w:tabs>
            <w:rPr/>
          </w:pPr>
          <w:hyperlink w:anchor="__RefHeading___Toc5372894_2870459653">
            <w:r>
              <w:rPr>
                <w:webHidden/>
                <w:rStyle w:val="IndexLink"/>
                <w:rtl w:val="true"/>
              </w:rPr>
              <w:t>جمع حکمی</w:t>
            </w:r>
            <w:r>
              <w:rPr>
                <w:rStyle w:val="IndexLink"/>
                <w:rtl w:val="true"/>
              </w:rPr>
              <w:tab/>
            </w:r>
            <w:r>
              <w:rPr>
                <w:rStyle w:val="IndexLink"/>
              </w:rPr>
              <w:t>218</w:t>
            </w:r>
          </w:hyperlink>
        </w:p>
        <w:p>
          <w:pPr>
            <w:pStyle w:val="Contents3"/>
            <w:tabs>
              <w:tab w:val="clear" w:pos="8459"/>
              <w:tab w:val="right" w:pos="9026" w:leader="dot"/>
            </w:tabs>
            <w:rPr/>
          </w:pPr>
          <w:hyperlink w:anchor="__RefHeading___Toc5372896_2870459653">
            <w:r>
              <w:rPr>
                <w:webHidden/>
                <w:rStyle w:val="IndexLink"/>
                <w:rtl w:val="true"/>
              </w:rPr>
              <w:t>اسلوب و روش های بیان حکم حرام</w:t>
            </w:r>
            <w:r>
              <w:rPr>
                <w:rStyle w:val="IndexLink"/>
                <w:rtl w:val="true"/>
              </w:rPr>
              <w:tab/>
            </w:r>
            <w:r>
              <w:rPr>
                <w:rStyle w:val="IndexLink"/>
              </w:rPr>
              <w:t>219</w:t>
            </w:r>
          </w:hyperlink>
        </w:p>
        <w:p>
          <w:pPr>
            <w:pStyle w:val="Contents4"/>
            <w:tabs>
              <w:tab w:val="clear" w:pos="8176"/>
              <w:tab w:val="right" w:pos="9026" w:leader="dot"/>
            </w:tabs>
            <w:rPr/>
          </w:pPr>
          <w:hyperlink w:anchor="__RefHeading___Toc5372898_2870459653">
            <w:r>
              <w:rPr>
                <w:webHidden/>
                <w:rStyle w:val="IndexLink"/>
              </w:rPr>
              <w:t>1</w:t>
            </w:r>
            <w:r>
              <w:rPr>
                <w:rStyle w:val="IndexLink"/>
                <w:rtl w:val="true"/>
              </w:rPr>
              <w:t xml:space="preserve">. </w:t>
            </w:r>
            <w:r>
              <w:rPr>
                <w:rStyle w:val="IndexLink"/>
                <w:rtl w:val="true"/>
              </w:rPr>
              <w:t>ماده ی نهی</w:t>
            </w:r>
            <w:r>
              <w:rPr>
                <w:rStyle w:val="IndexLink"/>
                <w:rtl w:val="true"/>
              </w:rPr>
              <w:tab/>
            </w:r>
            <w:r>
              <w:rPr>
                <w:rStyle w:val="IndexLink"/>
              </w:rPr>
              <w:t>219</w:t>
            </w:r>
          </w:hyperlink>
        </w:p>
        <w:p>
          <w:pPr>
            <w:pStyle w:val="Contents4"/>
            <w:tabs>
              <w:tab w:val="clear" w:pos="8176"/>
              <w:tab w:val="right" w:pos="9026" w:leader="dot"/>
            </w:tabs>
            <w:rPr/>
          </w:pPr>
          <w:hyperlink w:anchor="__RefHeading___Toc5372900_2870459653">
            <w:r>
              <w:rPr>
                <w:webHidden/>
                <w:rStyle w:val="IndexLink"/>
              </w:rPr>
              <w:t>2</w:t>
            </w:r>
            <w:r>
              <w:rPr>
                <w:rStyle w:val="IndexLink"/>
                <w:rtl w:val="true"/>
              </w:rPr>
              <w:t xml:space="preserve">. </w:t>
            </w:r>
            <w:r>
              <w:rPr>
                <w:rStyle w:val="IndexLink"/>
                <w:rtl w:val="true"/>
              </w:rPr>
              <w:t>صیغه ی نهی</w:t>
            </w:r>
            <w:r>
              <w:rPr>
                <w:rStyle w:val="IndexLink"/>
                <w:rtl w:val="true"/>
              </w:rPr>
              <w:tab/>
            </w:r>
            <w:r>
              <w:rPr>
                <w:rStyle w:val="IndexLink"/>
              </w:rPr>
              <w:t>219</w:t>
            </w:r>
          </w:hyperlink>
        </w:p>
        <w:p>
          <w:pPr>
            <w:pStyle w:val="Contents4"/>
            <w:tabs>
              <w:tab w:val="clear" w:pos="8176"/>
              <w:tab w:val="right" w:pos="9026" w:leader="dot"/>
            </w:tabs>
            <w:rPr/>
          </w:pPr>
          <w:hyperlink w:anchor="__RefHeading___Toc5372902_2870459653">
            <w:r>
              <w:rPr>
                <w:webHidden/>
                <w:rStyle w:val="IndexLink"/>
              </w:rPr>
              <w:t>3</w:t>
            </w:r>
            <w:r>
              <w:rPr>
                <w:rStyle w:val="IndexLink"/>
                <w:rtl w:val="true"/>
              </w:rPr>
              <w:t xml:space="preserve">. </w:t>
            </w:r>
            <w:r>
              <w:rPr>
                <w:rStyle w:val="IndexLink"/>
                <w:rtl w:val="true"/>
              </w:rPr>
              <w:t>ما کان له أن یفعل</w:t>
            </w:r>
            <w:r>
              <w:rPr>
                <w:rStyle w:val="IndexLink"/>
                <w:rtl w:val="true"/>
              </w:rPr>
              <w:tab/>
            </w:r>
            <w:r>
              <w:rPr>
                <w:rStyle w:val="IndexLink"/>
              </w:rPr>
              <w:t>220</w:t>
            </w:r>
          </w:hyperlink>
        </w:p>
        <w:p>
          <w:pPr>
            <w:pStyle w:val="Contents4"/>
            <w:tabs>
              <w:tab w:val="clear" w:pos="8176"/>
              <w:tab w:val="right" w:pos="9026" w:leader="dot"/>
            </w:tabs>
            <w:rPr/>
          </w:pPr>
          <w:hyperlink w:anchor="__RefHeading___Toc5372904_2870459653">
            <w:r>
              <w:rPr>
                <w:webHidden/>
                <w:rStyle w:val="IndexLink"/>
              </w:rPr>
              <w:t>4</w:t>
            </w:r>
            <w:r>
              <w:rPr>
                <w:rStyle w:val="IndexLink"/>
                <w:rtl w:val="true"/>
              </w:rPr>
              <w:t xml:space="preserve">. </w:t>
            </w:r>
            <w:r>
              <w:rPr>
                <w:rStyle w:val="IndexLink"/>
                <w:rtl w:val="true"/>
              </w:rPr>
              <w:t>لای نفی جنس</w:t>
            </w:r>
            <w:r>
              <w:rPr>
                <w:rStyle w:val="IndexLink"/>
                <w:rtl w:val="true"/>
              </w:rPr>
              <w:tab/>
            </w:r>
            <w:r>
              <w:rPr>
                <w:rStyle w:val="IndexLink"/>
              </w:rPr>
              <w:t>221</w:t>
            </w:r>
          </w:hyperlink>
        </w:p>
        <w:p>
          <w:pPr>
            <w:pStyle w:val="Contents4"/>
            <w:tabs>
              <w:tab w:val="clear" w:pos="8176"/>
              <w:tab w:val="right" w:pos="9026" w:leader="dot"/>
            </w:tabs>
            <w:rPr/>
          </w:pPr>
          <w:hyperlink w:anchor="__RefHeading___Toc5372906_2870459653">
            <w:r>
              <w:rPr>
                <w:webHidden/>
                <w:rStyle w:val="IndexLink"/>
              </w:rPr>
              <w:t>5</w:t>
            </w:r>
            <w:r>
              <w:rPr>
                <w:rStyle w:val="IndexLink"/>
                <w:rtl w:val="true"/>
              </w:rPr>
              <w:t xml:space="preserve">. </w:t>
            </w:r>
            <w:r>
              <w:rPr>
                <w:rStyle w:val="IndexLink"/>
                <w:rtl w:val="true"/>
              </w:rPr>
              <w:t>امر به ترک</w:t>
            </w:r>
            <w:r>
              <w:rPr>
                <w:rStyle w:val="IndexLink"/>
                <w:rtl w:val="true"/>
              </w:rPr>
              <w:tab/>
            </w:r>
            <w:r>
              <w:rPr>
                <w:rStyle w:val="IndexLink"/>
              </w:rPr>
              <w:t>221</w:t>
            </w:r>
          </w:hyperlink>
        </w:p>
        <w:p>
          <w:pPr>
            <w:pStyle w:val="Contents4"/>
            <w:tabs>
              <w:tab w:val="clear" w:pos="8176"/>
              <w:tab w:val="right" w:pos="9026" w:leader="dot"/>
            </w:tabs>
            <w:rPr/>
          </w:pPr>
          <w:hyperlink w:anchor="__RefHeading___Toc5372908_2870459653">
            <w:r>
              <w:rPr>
                <w:webHidden/>
                <w:rStyle w:val="IndexLink"/>
              </w:rPr>
              <w:t>6</w:t>
            </w:r>
            <w:r>
              <w:rPr>
                <w:rStyle w:val="IndexLink"/>
                <w:rtl w:val="true"/>
              </w:rPr>
              <w:t xml:space="preserve">. </w:t>
            </w:r>
            <w:r>
              <w:rPr>
                <w:rStyle w:val="IndexLink"/>
                <w:rtl w:val="true"/>
              </w:rPr>
              <w:t>امر به اجتناب</w:t>
            </w:r>
            <w:r>
              <w:rPr>
                <w:rStyle w:val="IndexLink"/>
                <w:rtl w:val="true"/>
              </w:rPr>
              <w:tab/>
            </w:r>
            <w:r>
              <w:rPr>
                <w:rStyle w:val="IndexLink"/>
              </w:rPr>
              <w:t>221</w:t>
            </w:r>
          </w:hyperlink>
        </w:p>
        <w:p>
          <w:pPr>
            <w:pStyle w:val="Contents4"/>
            <w:tabs>
              <w:tab w:val="clear" w:pos="8176"/>
              <w:tab w:val="right" w:pos="9026" w:leader="dot"/>
            </w:tabs>
            <w:rPr/>
          </w:pPr>
          <w:hyperlink w:anchor="__RefHeading___Toc5372910_2870459653">
            <w:r>
              <w:rPr>
                <w:webHidden/>
                <w:rStyle w:val="IndexLink"/>
              </w:rPr>
              <w:t>7</w:t>
            </w:r>
            <w:r>
              <w:rPr>
                <w:rStyle w:val="IndexLink"/>
                <w:rtl w:val="true"/>
              </w:rPr>
              <w:t xml:space="preserve">. </w:t>
            </w:r>
            <w:r>
              <w:rPr>
                <w:rStyle w:val="IndexLink"/>
                <w:rtl w:val="true"/>
              </w:rPr>
              <w:t>حرام و مُحَرَّم</w:t>
            </w:r>
            <w:r>
              <w:rPr>
                <w:rStyle w:val="IndexLink"/>
                <w:rtl w:val="true"/>
              </w:rPr>
              <w:tab/>
            </w:r>
            <w:r>
              <w:rPr>
                <w:rStyle w:val="IndexLink"/>
              </w:rPr>
              <w:t>222</w:t>
            </w:r>
          </w:hyperlink>
        </w:p>
        <w:p>
          <w:pPr>
            <w:pStyle w:val="Contents3"/>
            <w:tabs>
              <w:tab w:val="clear" w:pos="8459"/>
              <w:tab w:val="right" w:pos="9026" w:leader="dot"/>
            </w:tabs>
            <w:rPr/>
          </w:pPr>
          <w:hyperlink w:anchor="__RefHeading___Toc5372912_2870459653">
            <w:r>
              <w:rPr>
                <w:webHidden/>
                <w:rStyle w:val="IndexLink"/>
                <w:rtl w:val="true"/>
              </w:rPr>
              <w:t>جَری و تطبیق</w:t>
            </w:r>
            <w:r>
              <w:rPr>
                <w:rStyle w:val="IndexLink"/>
                <w:rtl w:val="true"/>
              </w:rPr>
              <w:tab/>
            </w:r>
            <w:r>
              <w:rPr>
                <w:rStyle w:val="IndexLink"/>
              </w:rPr>
              <w:t>222</w:t>
            </w:r>
          </w:hyperlink>
        </w:p>
        <w:p>
          <w:pPr>
            <w:pStyle w:val="Contents3"/>
            <w:tabs>
              <w:tab w:val="clear" w:pos="8459"/>
              <w:tab w:val="right" w:pos="9026" w:leader="dot"/>
            </w:tabs>
            <w:rPr/>
          </w:pPr>
          <w:hyperlink w:anchor="__RefHeading___Toc5372914_2870459653">
            <w:r>
              <w:rPr>
                <w:webHidden/>
                <w:rStyle w:val="IndexLink"/>
                <w:rtl w:val="true"/>
              </w:rPr>
              <w:t>نتیجه گیری</w:t>
            </w:r>
            <w:r>
              <w:rPr>
                <w:rStyle w:val="IndexLink"/>
                <w:rtl w:val="true"/>
              </w:rPr>
              <w:tab/>
            </w:r>
            <w:r>
              <w:rPr>
                <w:rStyle w:val="IndexLink"/>
              </w:rPr>
              <w:t>224</w:t>
            </w:r>
          </w:hyperlink>
        </w:p>
        <w:p>
          <w:pPr>
            <w:pStyle w:val="Contents3"/>
            <w:tabs>
              <w:tab w:val="clear" w:pos="8459"/>
              <w:tab w:val="right" w:pos="9026" w:leader="dot"/>
            </w:tabs>
            <w:rPr/>
          </w:pPr>
          <w:hyperlink w:anchor="__RefHeading___Toc5372916_2870459653">
            <w:r>
              <w:rPr>
                <w:webHidden/>
                <w:rStyle w:val="IndexLink"/>
                <w:rtl w:val="true"/>
              </w:rPr>
              <w:t>منابع</w:t>
            </w:r>
            <w:r>
              <w:rPr>
                <w:rStyle w:val="IndexLink"/>
                <w:rtl w:val="true"/>
              </w:rPr>
              <w:tab/>
            </w:r>
            <w:r>
              <w:rPr>
                <w:rStyle w:val="IndexLink"/>
              </w:rPr>
              <w:t>225</w:t>
            </w:r>
          </w:hyperlink>
        </w:p>
        <w:p>
          <w:pPr>
            <w:pStyle w:val="Contents2"/>
            <w:tabs>
              <w:tab w:val="clear" w:pos="8743"/>
              <w:tab w:val="right" w:pos="9026" w:leader="dot"/>
            </w:tabs>
            <w:rPr/>
          </w:pPr>
          <w:hyperlink w:anchor="__RefHeading___Toc5372918_2870459653">
            <w:r>
              <w:rPr>
                <w:webHidden/>
                <w:rStyle w:val="IndexLink"/>
                <w:rtl w:val="true"/>
              </w:rPr>
              <w:t>تضمین در قرآن از نگاه مفسران</w:t>
            </w:r>
            <w:r>
              <w:rPr>
                <w:rStyle w:val="IndexLink"/>
                <w:rtl w:val="true"/>
              </w:rPr>
              <w:tab/>
            </w:r>
            <w:r>
              <w:rPr>
                <w:rStyle w:val="IndexLink"/>
              </w:rPr>
              <w:t>230</w:t>
            </w:r>
          </w:hyperlink>
        </w:p>
        <w:p>
          <w:pPr>
            <w:pStyle w:val="Contents3"/>
            <w:tabs>
              <w:tab w:val="clear" w:pos="8459"/>
              <w:tab w:val="right" w:pos="9026" w:leader="dot"/>
            </w:tabs>
            <w:rPr/>
          </w:pPr>
          <w:hyperlink w:anchor="__RefHeading___Toc5372920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372922_2870459653">
            <w:r>
              <w:rPr>
                <w:webHidden/>
                <w:rStyle w:val="IndexLink"/>
                <w:rtl w:val="true"/>
              </w:rPr>
              <w:t>چکیده</w:t>
            </w:r>
            <w:r>
              <w:rPr>
                <w:rStyle w:val="IndexLink"/>
                <w:rtl w:val="true"/>
              </w:rPr>
              <w:t>:</w:t>
              <w:tab/>
            </w:r>
            <w:r>
              <w:rPr>
                <w:rStyle w:val="IndexLink"/>
              </w:rPr>
              <w:t>230</w:t>
            </w:r>
          </w:hyperlink>
        </w:p>
        <w:p>
          <w:pPr>
            <w:pStyle w:val="Contents3"/>
            <w:tabs>
              <w:tab w:val="clear" w:pos="8459"/>
              <w:tab w:val="right" w:pos="9026" w:leader="dot"/>
            </w:tabs>
            <w:rPr/>
          </w:pPr>
          <w:hyperlink w:anchor="__RefHeading___Toc5372924_2870459653">
            <w:r>
              <w:rPr>
                <w:webHidden/>
                <w:rStyle w:val="IndexLink"/>
                <w:rtl w:val="true"/>
              </w:rPr>
              <w:t>مقدمه</w:t>
            </w:r>
            <w:r>
              <w:rPr>
                <w:rStyle w:val="IndexLink"/>
                <w:rtl w:val="true"/>
              </w:rPr>
              <w:tab/>
            </w:r>
            <w:r>
              <w:rPr>
                <w:rStyle w:val="IndexLink"/>
              </w:rPr>
              <w:t>231</w:t>
            </w:r>
          </w:hyperlink>
        </w:p>
        <w:p>
          <w:pPr>
            <w:pStyle w:val="Contents4"/>
            <w:tabs>
              <w:tab w:val="clear" w:pos="8176"/>
              <w:tab w:val="right" w:pos="9026" w:leader="dot"/>
            </w:tabs>
            <w:rPr/>
          </w:pPr>
          <w:hyperlink w:anchor="__RefHeading___Toc5372926_2870459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372928_2870459653">
            <w:r>
              <w:rPr>
                <w:webHidden/>
                <w:rStyle w:val="IndexLink"/>
              </w:rPr>
              <w:t>1-1</w:t>
            </w:r>
            <w:r>
              <w:rPr>
                <w:rStyle w:val="IndexLink"/>
                <w:rtl w:val="true"/>
              </w:rPr>
              <w:t xml:space="preserve"> </w:t>
            </w:r>
            <w:r>
              <w:rPr>
                <w:rStyle w:val="IndexLink"/>
                <w:rtl w:val="true"/>
              </w:rPr>
              <w:t>تضمین لغوی</w:t>
            </w:r>
            <w:r>
              <w:rPr>
                <w:rStyle w:val="IndexLink"/>
                <w:rtl w:val="true"/>
              </w:rPr>
              <w:tab/>
            </w:r>
            <w:r>
              <w:rPr>
                <w:rStyle w:val="IndexLink"/>
              </w:rPr>
              <w:t>232</w:t>
            </w:r>
          </w:hyperlink>
        </w:p>
        <w:p>
          <w:pPr>
            <w:pStyle w:val="Contents4"/>
            <w:tabs>
              <w:tab w:val="clear" w:pos="8176"/>
              <w:tab w:val="right" w:pos="9026" w:leader="dot"/>
            </w:tabs>
            <w:rPr/>
          </w:pPr>
          <w:hyperlink w:anchor="__RefHeading___Toc5372930_2870459653">
            <w:r>
              <w:rPr>
                <w:webHidden/>
                <w:rStyle w:val="IndexLink"/>
              </w:rPr>
              <w:t>2-1</w:t>
            </w:r>
            <w:r>
              <w:rPr>
                <w:rStyle w:val="IndexLink"/>
                <w:rtl w:val="true"/>
              </w:rPr>
              <w:t xml:space="preserve"> </w:t>
            </w:r>
            <w:r>
              <w:rPr>
                <w:rStyle w:val="IndexLink"/>
                <w:rtl w:val="true"/>
              </w:rPr>
              <w:t>تضمین نحوی یا همان تضمین بیانی</w:t>
            </w:r>
            <w:r>
              <w:rPr>
                <w:rStyle w:val="IndexLink"/>
                <w:rtl w:val="true"/>
              </w:rPr>
              <w:tab/>
            </w:r>
            <w:r>
              <w:rPr>
                <w:rStyle w:val="IndexLink"/>
              </w:rPr>
              <w:t>232</w:t>
            </w:r>
          </w:hyperlink>
        </w:p>
        <w:p>
          <w:pPr>
            <w:pStyle w:val="Contents4"/>
            <w:tabs>
              <w:tab w:val="clear" w:pos="8176"/>
              <w:tab w:val="right" w:pos="9026" w:leader="dot"/>
            </w:tabs>
            <w:rPr/>
          </w:pPr>
          <w:hyperlink w:anchor="__RefHeading___Toc5372932_2870459653">
            <w:r>
              <w:rPr>
                <w:webHidden/>
                <w:rStyle w:val="IndexLink"/>
              </w:rPr>
              <w:t>3-1</w:t>
            </w:r>
            <w:r>
              <w:rPr>
                <w:rStyle w:val="IndexLink"/>
                <w:rtl w:val="true"/>
              </w:rPr>
              <w:t xml:space="preserve"> </w:t>
            </w:r>
            <w:r>
              <w:rPr>
                <w:rStyle w:val="IndexLink"/>
                <w:rtl w:val="true"/>
              </w:rPr>
              <w:t>تضمین در شعر</w:t>
            </w:r>
            <w:r>
              <w:rPr>
                <w:rStyle w:val="IndexLink"/>
                <w:rtl w:val="true"/>
              </w:rPr>
              <w:tab/>
            </w:r>
            <w:r>
              <w:rPr>
                <w:rStyle w:val="IndexLink"/>
              </w:rPr>
              <w:t>232</w:t>
            </w:r>
          </w:hyperlink>
        </w:p>
        <w:p>
          <w:pPr>
            <w:pStyle w:val="Contents5"/>
            <w:tabs>
              <w:tab w:val="clear" w:pos="7892"/>
              <w:tab w:val="right" w:pos="9026" w:leader="dot"/>
            </w:tabs>
            <w:rPr/>
          </w:pPr>
          <w:hyperlink w:anchor="__RefHeading___Toc5372934_2870459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5372936_2870459653">
            <w:r>
              <w:rPr>
                <w:webHidden/>
                <w:rStyle w:val="IndexLink"/>
                <w:rtl w:val="true"/>
              </w:rPr>
              <w:t>تضمین نحوی</w:t>
            </w:r>
            <w:r>
              <w:rPr>
                <w:rStyle w:val="IndexLink"/>
                <w:rtl w:val="true"/>
              </w:rPr>
              <w:tab/>
            </w:r>
            <w:r>
              <w:rPr>
                <w:rStyle w:val="IndexLink"/>
              </w:rPr>
              <w:t>232</w:t>
            </w:r>
          </w:hyperlink>
        </w:p>
        <w:p>
          <w:pPr>
            <w:pStyle w:val="Contents4"/>
            <w:tabs>
              <w:tab w:val="clear" w:pos="8176"/>
              <w:tab w:val="right" w:pos="9026" w:leader="dot"/>
            </w:tabs>
            <w:rPr/>
          </w:pPr>
          <w:hyperlink w:anchor="__RefHeading___Toc5372938_2870459653">
            <w:r>
              <w:rPr>
                <w:webHidden/>
                <w:rStyle w:val="IndexLink"/>
              </w:rPr>
              <w:t>4-1</w:t>
            </w:r>
            <w:r>
              <w:rPr>
                <w:rStyle w:val="IndexLink"/>
                <w:rtl w:val="true"/>
              </w:rPr>
              <w:t xml:space="preserve"> </w:t>
            </w:r>
            <w:r>
              <w:rPr>
                <w:rStyle w:val="IndexLink"/>
                <w:rtl w:val="true"/>
              </w:rPr>
              <w:t>نقد و بررسی</w:t>
            </w:r>
            <w:r>
              <w:rPr>
                <w:rStyle w:val="IndexLink"/>
                <w:rtl w:val="true"/>
              </w:rPr>
              <w:t>:</w:t>
              <w:tab/>
            </w:r>
            <w:r>
              <w:rPr>
                <w:rStyle w:val="IndexLink"/>
              </w:rPr>
              <w:t>233</w:t>
            </w:r>
          </w:hyperlink>
        </w:p>
        <w:p>
          <w:pPr>
            <w:pStyle w:val="Contents5"/>
            <w:tabs>
              <w:tab w:val="clear" w:pos="7892"/>
              <w:tab w:val="right" w:pos="9026" w:leader="dot"/>
            </w:tabs>
            <w:rPr/>
          </w:pPr>
          <w:hyperlink w:anchor="__RefHeading___Toc5372940_287045965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372942_2870459653">
            <w:r>
              <w:rPr>
                <w:webHidden/>
                <w:rStyle w:val="IndexLink"/>
                <w:rtl w:val="true"/>
              </w:rPr>
              <w:t>نتیجه گیری</w:t>
            </w:r>
            <w:r>
              <w:rPr>
                <w:rStyle w:val="IndexLink"/>
                <w:rtl w:val="true"/>
              </w:rPr>
              <w:tab/>
            </w:r>
            <w:r>
              <w:rPr>
                <w:rStyle w:val="IndexLink"/>
              </w:rPr>
              <w:t>234</w:t>
            </w:r>
          </w:hyperlink>
        </w:p>
        <w:p>
          <w:pPr>
            <w:pStyle w:val="Contents5"/>
            <w:tabs>
              <w:tab w:val="clear" w:pos="7892"/>
              <w:tab w:val="right" w:pos="9026" w:leader="dot"/>
            </w:tabs>
            <w:rPr/>
          </w:pPr>
          <w:hyperlink w:anchor="__RefHeading___Toc5372944_2870459653">
            <w:r>
              <w:rPr>
                <w:webHidden/>
                <w:rStyle w:val="IndexLink"/>
                <w:rtl w:val="true"/>
              </w:rPr>
              <w:t>نقد و بررسی</w:t>
            </w:r>
            <w:r>
              <w:rPr>
                <w:rStyle w:val="IndexLink"/>
                <w:rtl w:val="true"/>
              </w:rPr>
              <w:t>:</w:t>
              <w:tab/>
            </w:r>
            <w:r>
              <w:rPr>
                <w:rStyle w:val="IndexLink"/>
              </w:rPr>
              <w:t>236</w:t>
            </w:r>
          </w:hyperlink>
        </w:p>
        <w:p>
          <w:pPr>
            <w:pStyle w:val="Contents4"/>
            <w:tabs>
              <w:tab w:val="clear" w:pos="8176"/>
              <w:tab w:val="right" w:pos="9026" w:leader="dot"/>
            </w:tabs>
            <w:rPr/>
          </w:pPr>
          <w:hyperlink w:anchor="__RefHeading___Toc5372946_2870459653">
            <w:r>
              <w:rPr>
                <w:webHidden/>
                <w:rStyle w:val="IndexLink"/>
              </w:rPr>
              <w:t>5-1</w:t>
            </w:r>
            <w:r>
              <w:rPr>
                <w:rStyle w:val="IndexLink"/>
                <w:rtl w:val="true"/>
              </w:rPr>
              <w:t xml:space="preserve"> </w:t>
            </w:r>
            <w:r>
              <w:rPr>
                <w:rStyle w:val="IndexLink"/>
                <w:rtl w:val="true"/>
              </w:rPr>
              <w:t>فائده ی تضمین</w:t>
            </w:r>
            <w:r>
              <w:rPr>
                <w:rStyle w:val="IndexLink"/>
                <w:rtl w:val="true"/>
              </w:rPr>
              <w:tab/>
            </w:r>
            <w:r>
              <w:rPr>
                <w:rStyle w:val="IndexLink"/>
              </w:rPr>
              <w:t>237</w:t>
            </w:r>
          </w:hyperlink>
        </w:p>
        <w:p>
          <w:pPr>
            <w:pStyle w:val="Contents5"/>
            <w:tabs>
              <w:tab w:val="clear" w:pos="7892"/>
              <w:tab w:val="right" w:pos="9026" w:leader="dot"/>
            </w:tabs>
            <w:rPr/>
          </w:pPr>
          <w:hyperlink w:anchor="__RefHeading___Toc5372948_2870459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5372950_2870459653">
            <w:r>
              <w:rPr>
                <w:webHidden/>
                <w:rStyle w:val="IndexLink"/>
                <w:rtl w:val="true"/>
              </w:rPr>
              <w:t>فوائد تضمین</w:t>
            </w:r>
            <w:r>
              <w:rPr>
                <w:rStyle w:val="IndexLink"/>
                <w:rtl w:val="true"/>
              </w:rPr>
              <w:t>:</w:t>
              <w:tab/>
            </w:r>
            <w:r>
              <w:rPr>
                <w:rStyle w:val="IndexLink"/>
              </w:rPr>
              <w:t>237</w:t>
            </w:r>
          </w:hyperlink>
        </w:p>
        <w:p>
          <w:pPr>
            <w:pStyle w:val="Contents4"/>
            <w:tabs>
              <w:tab w:val="clear" w:pos="8176"/>
              <w:tab w:val="right" w:pos="9026" w:leader="dot"/>
            </w:tabs>
            <w:rPr/>
          </w:pPr>
          <w:hyperlink w:anchor="__RefHeading___Toc5372952_2870459653">
            <w:r>
              <w:rPr>
                <w:webHidden/>
                <w:rStyle w:val="IndexLink"/>
              </w:rPr>
              <w:t>6-1</w:t>
            </w:r>
            <w:r>
              <w:rPr>
                <w:rStyle w:val="IndexLink"/>
                <w:rtl w:val="true"/>
              </w:rPr>
              <w:t xml:space="preserve"> </w:t>
            </w:r>
            <w:r>
              <w:rPr>
                <w:rStyle w:val="IndexLink"/>
                <w:rtl w:val="true"/>
              </w:rPr>
              <w:t>حقیقت یا مجاز بودن باب تضمین</w:t>
            </w:r>
            <w:r>
              <w:rPr>
                <w:rStyle w:val="IndexLink"/>
                <w:rtl w:val="true"/>
              </w:rPr>
              <w:tab/>
            </w:r>
            <w:r>
              <w:rPr>
                <w:rStyle w:val="IndexLink"/>
              </w:rPr>
              <w:t>238</w:t>
            </w:r>
          </w:hyperlink>
        </w:p>
        <w:p>
          <w:pPr>
            <w:pStyle w:val="Contents5"/>
            <w:tabs>
              <w:tab w:val="clear" w:pos="7892"/>
              <w:tab w:val="right" w:pos="9026" w:leader="dot"/>
            </w:tabs>
            <w:rPr/>
          </w:pPr>
          <w:hyperlink w:anchor="__RefHeading___Toc5372954_2870459653">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5372956_2870459653">
            <w:r>
              <w:rPr>
                <w:webHidden/>
                <w:rStyle w:val="IndexLink"/>
                <w:rtl w:val="true"/>
              </w:rPr>
              <w:t>نقد و بررسی</w:t>
            </w:r>
            <w:r>
              <w:rPr>
                <w:rStyle w:val="IndexLink"/>
                <w:rtl w:val="true"/>
              </w:rPr>
              <w:t>:</w:t>
              <w:tab/>
            </w:r>
            <w:r>
              <w:rPr>
                <w:rStyle w:val="IndexLink"/>
              </w:rPr>
              <w:t>239</w:t>
            </w:r>
          </w:hyperlink>
        </w:p>
        <w:p>
          <w:pPr>
            <w:pStyle w:val="Contents5"/>
            <w:tabs>
              <w:tab w:val="clear" w:pos="7892"/>
              <w:tab w:val="right" w:pos="9026" w:leader="dot"/>
            </w:tabs>
            <w:rPr/>
          </w:pPr>
          <w:hyperlink w:anchor="__RefHeading___Toc5372958_2870459653">
            <w:r>
              <w:rPr>
                <w:webHidden/>
                <w:rStyle w:val="IndexLink"/>
                <w:rtl w:val="true"/>
              </w:rPr>
              <w:t>نتیجه گیری</w:t>
            </w:r>
            <w:r>
              <w:rPr>
                <w:rStyle w:val="IndexLink"/>
                <w:rtl w:val="true"/>
              </w:rPr>
              <w:t>:</w:t>
              <w:tab/>
            </w:r>
            <w:r>
              <w:rPr>
                <w:rStyle w:val="IndexLink"/>
              </w:rPr>
              <w:t>239</w:t>
            </w:r>
          </w:hyperlink>
        </w:p>
        <w:p>
          <w:pPr>
            <w:pStyle w:val="Contents4"/>
            <w:tabs>
              <w:tab w:val="clear" w:pos="8176"/>
              <w:tab w:val="right" w:pos="9026" w:leader="dot"/>
            </w:tabs>
            <w:rPr/>
          </w:pPr>
          <w:hyperlink w:anchor="__RefHeading___Toc5372960_2870459653">
            <w:r>
              <w:rPr>
                <w:webHidden/>
                <w:rStyle w:val="IndexLink"/>
              </w:rPr>
              <w:t>7-1</w:t>
            </w:r>
            <w:r>
              <w:rPr>
                <w:rStyle w:val="IndexLink"/>
                <w:rtl w:val="true"/>
              </w:rPr>
              <w:t xml:space="preserve"> </w:t>
            </w:r>
            <w:r>
              <w:rPr>
                <w:rStyle w:val="IndexLink"/>
                <w:rtl w:val="true"/>
              </w:rPr>
              <w:t>قیاسی یا سماعی بودن باب تضمین</w:t>
            </w:r>
            <w:r>
              <w:rPr>
                <w:rStyle w:val="IndexLink"/>
                <w:rtl w:val="true"/>
              </w:rPr>
              <w:tab/>
            </w:r>
            <w:r>
              <w:rPr>
                <w:rStyle w:val="IndexLink"/>
              </w:rPr>
              <w:t>240</w:t>
            </w:r>
          </w:hyperlink>
        </w:p>
        <w:p>
          <w:pPr>
            <w:pStyle w:val="Contents4"/>
            <w:tabs>
              <w:tab w:val="clear" w:pos="8176"/>
              <w:tab w:val="right" w:pos="9026" w:leader="dot"/>
            </w:tabs>
            <w:rPr/>
          </w:pPr>
          <w:hyperlink w:anchor="__RefHeading___Toc5372962_2870459653">
            <w:r>
              <w:rPr>
                <w:webHidden/>
                <w:rStyle w:val="IndexLink"/>
              </w:rPr>
              <w:t>8-1</w:t>
            </w:r>
            <w:r>
              <w:rPr>
                <w:rStyle w:val="IndexLink"/>
                <w:rtl w:val="true"/>
              </w:rPr>
              <w:t xml:space="preserve"> </w:t>
            </w:r>
            <w:r>
              <w:rPr>
                <w:rStyle w:val="IndexLink"/>
                <w:rtl w:val="true"/>
              </w:rPr>
              <w:t>پیشینه ی بحث</w:t>
            </w:r>
            <w:r>
              <w:rPr>
                <w:rStyle w:val="IndexLink"/>
                <w:rtl w:val="true"/>
              </w:rPr>
              <w:t>:</w:t>
              <w:tab/>
            </w:r>
            <w:r>
              <w:rPr>
                <w:rStyle w:val="IndexLink"/>
              </w:rPr>
              <w:t>241</w:t>
            </w:r>
          </w:hyperlink>
        </w:p>
        <w:p>
          <w:pPr>
            <w:pStyle w:val="Contents5"/>
            <w:tabs>
              <w:tab w:val="clear" w:pos="7892"/>
              <w:tab w:val="right" w:pos="9026" w:leader="dot"/>
            </w:tabs>
            <w:rPr/>
          </w:pPr>
          <w:hyperlink w:anchor="__RefHeading___Toc5372964_287045965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5372966_2870459653">
            <w:r>
              <w:rPr>
                <w:webHidden/>
                <w:rStyle w:val="IndexLink"/>
                <w:rtl w:val="true"/>
              </w:rPr>
              <w:t>یاد سپاری</w:t>
            </w:r>
            <w:r>
              <w:rPr>
                <w:rStyle w:val="IndexLink"/>
                <w:rtl w:val="true"/>
              </w:rPr>
              <w:t>:</w:t>
              <w:tab/>
            </w:r>
            <w:r>
              <w:rPr>
                <w:rStyle w:val="IndexLink"/>
              </w:rPr>
              <w:t>242</w:t>
            </w:r>
          </w:hyperlink>
        </w:p>
        <w:p>
          <w:pPr>
            <w:pStyle w:val="Contents3"/>
            <w:tabs>
              <w:tab w:val="clear" w:pos="8459"/>
              <w:tab w:val="right" w:pos="9026" w:leader="dot"/>
            </w:tabs>
            <w:rPr/>
          </w:pPr>
          <w:hyperlink w:anchor="__RefHeading___Toc5372968_2870459653">
            <w:r>
              <w:rPr>
                <w:webHidden/>
                <w:rStyle w:val="IndexLink"/>
              </w:rPr>
              <w:t>1-2</w:t>
            </w:r>
            <w:r>
              <w:rPr>
                <w:rStyle w:val="IndexLink"/>
                <w:rtl w:val="true"/>
              </w:rPr>
              <w:t xml:space="preserve"> </w:t>
            </w:r>
            <w:r>
              <w:rPr>
                <w:rStyle w:val="IndexLink"/>
                <w:rtl w:val="true"/>
              </w:rPr>
              <w:t>بررسی موارد تضمین در آیات قرآن</w:t>
            </w:r>
            <w:r>
              <w:rPr>
                <w:rStyle w:val="IndexLink"/>
                <w:rtl w:val="true"/>
              </w:rPr>
              <w:tab/>
            </w:r>
            <w:r>
              <w:rPr>
                <w:rStyle w:val="IndexLink"/>
              </w:rPr>
              <w:t>244</w:t>
            </w:r>
          </w:hyperlink>
        </w:p>
        <w:p>
          <w:pPr>
            <w:pStyle w:val="Contents4"/>
            <w:tabs>
              <w:tab w:val="clear" w:pos="8176"/>
              <w:tab w:val="right" w:pos="9026" w:leader="dot"/>
            </w:tabs>
            <w:rPr/>
          </w:pPr>
          <w:hyperlink w:anchor="__RefHeading___Toc5372970_2870459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372972_2870459653">
            <w:r>
              <w:rPr>
                <w:webHidden/>
                <w:rStyle w:val="IndexLink"/>
                <w:rtl w:val="true"/>
              </w:rPr>
              <w:t>یادسپاری</w:t>
            </w:r>
            <w:r>
              <w:rPr>
                <w:rStyle w:val="IndexLink"/>
                <w:rtl w:val="true"/>
              </w:rPr>
              <w:t>:</w:t>
              <w:tab/>
            </w:r>
            <w:r>
              <w:rPr>
                <w:rStyle w:val="IndexLink"/>
              </w:rPr>
              <w:t>246</w:t>
            </w:r>
          </w:hyperlink>
        </w:p>
        <w:p>
          <w:pPr>
            <w:pStyle w:val="Contents4"/>
            <w:tabs>
              <w:tab w:val="clear" w:pos="8176"/>
              <w:tab w:val="right" w:pos="9026" w:leader="dot"/>
            </w:tabs>
            <w:rPr/>
          </w:pPr>
          <w:hyperlink w:anchor="__RefHeading___Toc5372974_2870459653">
            <w:r>
              <w:rPr>
                <w:webHidden/>
                <w:rStyle w:val="IndexLink"/>
                <w:rtl w:val="true"/>
              </w:rPr>
              <w:t>یادسپاری</w:t>
            </w:r>
            <w:r>
              <w:rPr>
                <w:rStyle w:val="IndexLink"/>
                <w:rtl w:val="true"/>
              </w:rPr>
              <w:t>:</w:t>
              <w:tab/>
            </w:r>
            <w:r>
              <w:rPr>
                <w:rStyle w:val="IndexLink"/>
              </w:rPr>
              <w:t>247</w:t>
            </w:r>
          </w:hyperlink>
        </w:p>
        <w:p>
          <w:pPr>
            <w:pStyle w:val="Contents3"/>
            <w:tabs>
              <w:tab w:val="clear" w:pos="8459"/>
              <w:tab w:val="right" w:pos="9026" w:leader="dot"/>
            </w:tabs>
            <w:rPr/>
          </w:pPr>
          <w:hyperlink w:anchor="__RefHeading___Toc5372976_2870459653">
            <w:r>
              <w:rPr>
                <w:webHidden/>
                <w:rStyle w:val="IndexLink"/>
              </w:rPr>
              <w:t>1-3</w:t>
            </w:r>
            <w:r>
              <w:rPr>
                <w:rStyle w:val="IndexLink"/>
                <w:rtl w:val="true"/>
              </w:rPr>
              <w:t xml:space="preserve"> </w:t>
            </w:r>
            <w:r>
              <w:rPr>
                <w:rStyle w:val="IndexLink"/>
                <w:rtl w:val="true"/>
              </w:rPr>
              <w:t>نگاه آماری به باب تضمین</w:t>
            </w:r>
            <w:r>
              <w:rPr>
                <w:rStyle w:val="IndexLink"/>
                <w:rtl w:val="true"/>
              </w:rPr>
              <w:tab/>
            </w:r>
            <w:r>
              <w:rPr>
                <w:rStyle w:val="IndexLink"/>
              </w:rPr>
              <w:t>247</w:t>
            </w:r>
          </w:hyperlink>
        </w:p>
        <w:p>
          <w:pPr>
            <w:pStyle w:val="Contents3"/>
            <w:tabs>
              <w:tab w:val="clear" w:pos="8459"/>
              <w:tab w:val="right" w:pos="9026" w:leader="dot"/>
            </w:tabs>
            <w:rPr/>
          </w:pPr>
          <w:hyperlink w:anchor="__RefHeading___Toc5372978_2870459653">
            <w:r>
              <w:rPr>
                <w:webHidden/>
                <w:rStyle w:val="IndexLink"/>
                <w:rtl w:val="true"/>
              </w:rPr>
              <w:t>جمع بندی و نتیجه گیری</w:t>
            </w:r>
            <w:r>
              <w:rPr>
                <w:rStyle w:val="IndexLink"/>
                <w:rtl w:val="true"/>
              </w:rPr>
              <w:tab/>
            </w:r>
            <w:r>
              <w:rPr>
                <w:rStyle w:val="IndexLink"/>
              </w:rPr>
              <w:t>248</w:t>
            </w:r>
          </w:hyperlink>
        </w:p>
        <w:p>
          <w:pPr>
            <w:pStyle w:val="Contents3"/>
            <w:tabs>
              <w:tab w:val="clear" w:pos="8459"/>
              <w:tab w:val="right" w:pos="9026" w:leader="dot"/>
            </w:tabs>
            <w:rPr/>
          </w:pPr>
          <w:hyperlink w:anchor="__RefHeading___Toc5372980_2870459653">
            <w:r>
              <w:rPr>
                <w:webHidden/>
                <w:rStyle w:val="IndexLink"/>
                <w:rtl w:val="true"/>
              </w:rPr>
              <w:t>منابع</w:t>
            </w:r>
            <w:r>
              <w:rPr>
                <w:rStyle w:val="IndexLink"/>
                <w:rtl w:val="true"/>
              </w:rPr>
              <w:tab/>
            </w:r>
            <w:r>
              <w:rPr>
                <w:rStyle w:val="IndexLink"/>
              </w:rPr>
              <w:t>249</w:t>
            </w:r>
          </w:hyperlink>
        </w:p>
        <w:p>
          <w:pPr>
            <w:pStyle w:val="Contents3"/>
            <w:tabs>
              <w:tab w:val="clear" w:pos="8459"/>
              <w:tab w:val="right" w:pos="9026" w:leader="dot"/>
            </w:tabs>
            <w:rPr/>
          </w:pPr>
          <w:hyperlink w:anchor="__RefHeading___Toc5372982_2870459653">
            <w:r>
              <w:rPr>
                <w:webHidden/>
                <w:rStyle w:val="IndexLink"/>
                <w:rtl w:val="true"/>
              </w:rPr>
              <w:t>فهرست آیات</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8_87166"/>
      <w:bookmarkStart w:id="1" w:name="pg9368_87166"/>
      <w:bookmarkEnd w:id="1"/>
    </w:p>
    <w:p>
      <w:pPr>
        <w:pStyle w:val="Heading2"/>
        <w:numPr>
          <w:ilvl w:val="1"/>
          <w:numId w:val="1"/>
        </w:numPr>
        <w:rPr/>
      </w:pPr>
      <w:bookmarkStart w:id="2" w:name="pg9368_87166"/>
      <w:bookmarkStart w:id="3" w:name="__RefHeading___Toc537228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قرآن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الهی دوست با همکاری محمدرضا واعظ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قرآن و عترت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 و خطابه ها </w:t>
      </w:r>
      <w:r>
        <w:rPr>
          <w:rFonts w:eastAsia="Times New Roman" w:cs="Times New Roman" w:ascii="Times New Roman" w:hAnsi="Times New Roman"/>
          <w:color w:val="111111"/>
          <w:sz w:val="28"/>
          <w:szCs w:val="28"/>
          <w:lang w:val="en-US" w:bidi="en-US"/>
        </w:rPr>
        <w:t>Qur'an -- Surveys -- Addresses, essays, lectures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 محمدرضا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قرآن و عترت رسول امین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8815821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228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مجموعه مقالات قرآن پژوهی</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IRNazanin" w:hAnsi="IRNazanin" w:eastAsia="IRNazanin"/>
          <w:color w:val="111111"/>
          <w:sz w:val="28"/>
          <w:sz w:val="28"/>
          <w:szCs w:val="28"/>
          <w:rtl w:val="true"/>
          <w:lang w:bidi="fa-IR"/>
        </w:rPr>
        <w:t>عضو هیئت علمی جامعة المصطفی العالمیة</w:t>
      </w:r>
    </w:p>
    <w:p>
      <w:pPr>
        <w:pStyle w:val="BookText"/>
        <w:rPr/>
      </w:pPr>
      <w:r>
        <w:rPr>
          <w:rFonts w:ascii="IRNazanin" w:hAnsi="IRNazanin" w:eastAsia="IRNazanin"/>
          <w:color w:val="111111"/>
          <w:sz w:val="28"/>
          <w:sz w:val="28"/>
          <w:szCs w:val="28"/>
          <w:rtl w:val="true"/>
          <w:lang w:bidi="fa-IR"/>
        </w:rPr>
        <w:t>واحد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همكاری محمد رضا واعظ زاده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68_87170"/>
      <w:bookmarkStart w:id="8" w:name="pg9368_87170"/>
      <w:bookmarkEnd w:id="8"/>
    </w:p>
    <w:p>
      <w:pPr>
        <w:pStyle w:val="Heading2"/>
        <w:numPr>
          <w:ilvl w:val="1"/>
          <w:numId w:val="1"/>
        </w:numPr>
        <w:rPr/>
      </w:pPr>
      <w:bookmarkStart w:id="9" w:name="pg9368_87170"/>
      <w:bookmarkStart w:id="10" w:name="__RefHeading___Toc537229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آینده پژوهی در آینه 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دوره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دوره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آینده ی روشن تاریخ بشر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تبار شناسی و پیشینه ی تاریخی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دوره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اوجگیری بیان معارف آینده ی تاریخ بشر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معنای أرض در آیات استخلاف و وراثت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اشتراکات و امتیازات این آیه با آیات مهدویت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امتیاز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کافر در عصر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تکمله ی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موفقیت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عوامل نقش آفرین در برپایی حکومت جهانی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افکار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ندای فطرت پاک بشری و حق مداری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فوق العاده و خردمندانه ویژه 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برجسته و از جان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اقتداء ایشان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 جمعیت مسلمانان پراکنده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عمومی مردم جهان از علائم ظهور و سپس تحقق آن نشانه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رعب و ترس در دل دشمنان بر اثر پیدایش علائم ظهور بعد از آگاهی پیشین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عالم ارتباطات و امکان برقراری گفتمان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الهی و راز تخلف ناپذیری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بندی و تکمیل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یاد 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تخلف ناپذیری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تخلف ناپذیری وعده های الهی در زمره ی سنّت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پیشینه ی بحث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تخلف ناپذیری وعده های الهی، موضوعی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دادن به همه ی جنبندگان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همه ی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عمومی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به عذاب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بازگشت به مکه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به خیر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نزول 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نزول 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خروج از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جایگزینی مال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چند برابر شدن مال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دین و نصرت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إزدیاد نعمت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به شر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عذاب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 و آتش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مؤمن از روی عمد و عذاب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نابودی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تقسیم وعده های الهی به مطلق و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آیات حقانیت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خلف وعده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حقانیت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دلیل بر حقانیت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های الهی در دنیا دلیلی دیگر بر حقانیت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برخی معجزات و آیات الهی سومین دلیل بر حقانیت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کذب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انگیزه های خلف وعده در کمال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پذیری وعیدهای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وعید إخباری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برخی از آیات بر عدم خروج از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برخی آیات بر محرومیت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بعضی از آیات بر عدم بخشش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قرآنی و سلامت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پیشینه موضوع و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سلامت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مشترکات ادیان نیازهای دائمی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گریز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به آینده ی روشن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انسان سالم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مکتب عقل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مکتب عشق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مکتب قدرت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مکتب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مکتب سوسیالیزم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مکتب اگزیستانیالیسم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در سلامت جامعه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اهتمام قرآن به نظام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انبیاء در مورد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عاطفی و مادی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ارث</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و پوشش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امنیت و ابعاد آن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انبیاء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وحی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و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غذای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وعده های الهی در قرآن کریم بر تمدّن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سنّت تخلّف ناپذیری وعده های الهی و راز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فقدان انگیزه های خلف وعده در کمال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وعده های الهی و فرهنگ سازی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برپایی حکومت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همه ی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عمومی انسان ها در سرای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به عذاب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به خیر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 امداد الهی در سایه سار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از رهگذر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مشکلات در پناه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ثمره ی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مال در باب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شدن مال، به برکت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در گِرُوِ یاری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نعمت دستاورد شکر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ی به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پیامد کفر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خواری ثمره ی حرام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پیامد کشتن عمدی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اعمال، خطر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نقش وعده های الهی بر تمدّن سازی در زندگی انبیاء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پیامبران طلایه داران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نقش وعده های الهی به مؤمنان در تمدّن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وعدهی نصرت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وعده های تبشیری و انذاری در کنار وعده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پاسخ گویی قرآن کریم به نیازهای بشر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پاسخ گویی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پاسخ گویی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نبودن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 از یک معنی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زنی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تقطیع شده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سیاق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معادل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سیاق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انواع سیاق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سیاق تطبیقی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سیاق تطبیقی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دلائل محدِّد نبودن سیاق تطبیقی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استناد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کلام 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واحد در آیات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پاسخگویی غیر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ژرفایی قرآن و لایه لایه بودن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مراتب معنا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مفهوم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ضابطه کلی و نقش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آسیب شناسی پاسخگویی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فرهنگ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تفسیر فقهی 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اقسام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تفسیر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روش شناسی تفسیر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پیشینه ی بحث</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پیشینه ی بحث در کتاب های 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پیشینه ی بحث کتاب های روش تفسیر موضوعی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پیشینه ی بحث کتاب های آیات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پیشینه ی مباحث فلسفه فقه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روش شناسی تفسیر آیات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قواعد فهم آیات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استعمال لفظ در بیش از یک معنی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اشتراک احکام بین مردان و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انواع سیاق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قاعده ی اذا اجتمعا افترقا و اذا افترقا اجتمعا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باء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تدریجی بودن نزول برخی از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راه های جمع بین 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تخصیص یا 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توفیق عرفی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جمع حکمی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اسلوب و روش های بیان حکم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ی نهی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ی نهی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له أن یفعل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 نفی جنس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ترک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اجتناب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و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جَری و تطبیق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در قرآن از نگاه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نحوی یا همان تضمین 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شعر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تضمین نحوی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فوائد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 مجاز بودن باب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یا سماعی بودن باب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بحث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یاد 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تضمین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آماری به باب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2" w:name="pg9368_87182"/>
    </w:p>
    <w:p>
      <w:pPr>
        <w:pStyle w:val="Heading2"/>
        <w:numPr>
          <w:ilvl w:val="1"/>
          <w:numId w:val="1"/>
        </w:numPr>
        <w:rPr/>
      </w:pPr>
      <w:bookmarkStart w:id="13" w:name="__RefHeading___Toc5372292_2870459653"/>
      <w:bookmarkStart w:id="14" w:name="_Toc4"/>
      <w:bookmarkEnd w:id="12"/>
      <w:bookmarkEnd w:id="13"/>
      <w:r>
        <w:rPr>
          <w:rtl w:val="true"/>
        </w:rPr>
        <w:t>پیش در آمد</w:t>
      </w:r>
      <w:bookmarkEnd w:id="14"/>
    </w:p>
    <w:p>
      <w:pPr>
        <w:pStyle w:val="BookText"/>
        <w:rPr/>
      </w:pPr>
      <w:r>
        <w:rPr>
          <w:rFonts w:ascii="IRNazanin" w:hAnsi="IRNazanin" w:eastAsia="IRNazanin"/>
          <w:color w:val="111111"/>
          <w:sz w:val="28"/>
          <w:sz w:val="28"/>
          <w:szCs w:val="28"/>
          <w:rtl w:val="true"/>
          <w:lang w:bidi="fa-IR"/>
        </w:rPr>
        <w:t xml:space="preserve">مجموعه حاضر، نوشتارهای متعددی است که پیرامون مباحث قرآنی و در زمان های مختلف نگارش یافته است و اکنون با نام مجموعه مقالات قرآن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مقالات دارای عناوین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آینده پژوهی در آینه ی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موفقیت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حکومت جهانی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الهی و راز تخلف ناپذیری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قرآنی و سلامت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وعده های الهی در قرآن کریم بر تمدّن سازی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پاسخ گویی قرآن به نیازهای بشر در هر زمان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تفسیر آیات فقهی قرآن کریم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در قرآن از نگاه مفسران</w:t>
      </w:r>
    </w:p>
    <w:p>
      <w:pPr>
        <w:pStyle w:val="BookText"/>
        <w:rPr/>
      </w:pPr>
      <w:r>
        <w:rPr>
          <w:rFonts w:ascii="IRNazanin" w:hAnsi="IRNazanin" w:eastAsia="IRNazanin"/>
          <w:color w:val="111111"/>
          <w:sz w:val="28"/>
          <w:sz w:val="28"/>
          <w:szCs w:val="28"/>
          <w:rtl w:val="true"/>
          <w:lang w:bidi="fa-IR"/>
        </w:rPr>
        <w:t>عنوان اول، از مباحث مهدویت و سیر تاریخی آینده روشن بشریت بر اساس گزارش قرآن کریم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دوم مربوط به عوامل موفقيت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برپايی حكومت جهانی است كه ده عامل را پوشش داده و این عوامل معرفی شده و نظم منطقی بین آن ها تبیین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 انواع وعده های الهی و راز حقانیت آن را دنبال نموده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چهارم به بررسی دستورات قرآنی و تأثیر آنها بر داشتن جامعه ای سالم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پنجم نقش وعده های الهی در قرآن کریم بر تمدن سازی است که به پرچم داری پیامبران اولو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ششم به روش شناسی پاسخ گویی قرآن به نیازهای بشر در هر زمان پرداخته است که این موضوع کمتر مورد توجه بوده است و معمولاً با عنوان اسلام و مقتضیات زمان و مانند آن، اصل پاسخ گویی قرآن به نیازهای بشر مورد توجه قرار گرفته است اما این مقاله به شیوه ی پاسخ گویی و روش شناسی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هفتم روش شناسی تفسیر آیات فقهی قرآن کریم است که این عنوان نیز کمتر مورد توجه قرار گرفته است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عام موضوع گفتگو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هشتم تضمین در قرآن از نگاه مفسران می باشد که یک مبحث نحوی است و نقش آن در تفسیر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چهار مورد اول از مباحث قرآنی و سه مورد اخیر در زمره ی مبانی و قواعد تفسیر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استفاده ی اهل فضل و دانش و قرآن پژوهان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عزیز تقاضا دارم پیشنهادات، انتقادات و تذکرات کریمانه ی خود را به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Hamidelahidoost@yahoo.com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را به محضر بقیة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کنم تا چه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در نگارش این مجموعه ها از جمله آقای محمد رضا واعظ زاده که اینجانب را یاری نموده اند و به ویژه همسر گرامیم که شرایط مساعد برای پژوهش و تحقیق اینجانب فراهم نمودند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15/9/1396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الهی دوست </w:t>
      </w:r>
      <w:bookmarkStart w:id="15" w:name="pg9368_87184"/>
    </w:p>
    <w:p>
      <w:pPr>
        <w:pStyle w:val="Heading2"/>
        <w:numPr>
          <w:ilvl w:val="1"/>
          <w:numId w:val="1"/>
        </w:numPr>
        <w:rPr/>
      </w:pPr>
      <w:bookmarkStart w:id="16" w:name="__RefHeading___Toc5372294_2870459653"/>
      <w:bookmarkStart w:id="17" w:name="_Toc5"/>
      <w:bookmarkEnd w:id="15"/>
      <w:bookmarkEnd w:id="16"/>
      <w:r>
        <w:rPr>
          <w:rtl w:val="true"/>
        </w:rPr>
        <w:t>سیر تاریخی آینده پژوهی در آینه ی قرآن</w:t>
      </w:r>
      <w:bookmarkEnd w:id="17"/>
    </w:p>
    <w:p>
      <w:pPr>
        <w:pStyle w:val="Heading3"/>
        <w:numPr>
          <w:ilvl w:val="2"/>
          <w:numId w:val="1"/>
        </w:numPr>
        <w:rPr/>
      </w:pPr>
      <w:bookmarkStart w:id="18" w:name="__RefHeading___Toc5372296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2"/>
      </w:r>
    </w:p>
    <w:p>
      <w:pPr>
        <w:pStyle w:val="Heading3"/>
        <w:numPr>
          <w:ilvl w:val="2"/>
          <w:numId w:val="1"/>
        </w:numPr>
        <w:rPr/>
      </w:pPr>
      <w:bookmarkStart w:id="20" w:name="__RefHeading___Toc5372298_2870459653"/>
      <w:bookmarkStart w:id="21" w:name="_Toc7"/>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در این نوشتار سعی شده است آینده ی جهان از منظر قرآن کریم مورد بررسی قرار بگیرد برخی از آیات قرآن کریم به صراحت به برپایی حکومت جهانی توسط صالحان در زمین خبر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کریم را می توان به سه دوره ی زمانی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ی اول آن اشاره ای به برپایی حکومت جهانی توسط صالحان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دوم این نوید را به مردم داده است که حکومت صالحان در روی زمین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ی سوم به طور مفصل به این قضیه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تحقیق به بررسی این سه دوره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تکمله ای بر بحث، از روایات نیز به عنوان دوره ی چهارم و تعیین مصداق حکومت جهانی،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بیان گر این مطلب هستند، این حکومت جهانی توسط حضرت ولی عصر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w:t>
      </w:r>
      <w:r>
        <w:rPr>
          <w:rFonts w:eastAsia="IRNazanin" w:cs="IRNazanin"/>
          <w:color w:val="111111"/>
          <w:sz w:val="28"/>
          <w:szCs w:val="28"/>
          <w:rtl w:val="true"/>
          <w:lang w:bidi="fa-IR"/>
        </w:rPr>
        <w:t xml:space="preserve">. </w:t>
      </w:r>
      <w:bookmarkStart w:id="22" w:name="pg9368_87185"/>
    </w:p>
    <w:p>
      <w:pPr>
        <w:pStyle w:val="BookText"/>
        <w:rPr/>
      </w:pPr>
      <w:bookmarkEnd w:id="22"/>
      <w:r>
        <w:rPr>
          <w:rFonts w:ascii="IRNazanin" w:hAnsi="IRNazanin" w:eastAsia="IRNazanin"/>
          <w:color w:val="111111"/>
          <w:sz w:val="28"/>
          <w:sz w:val="28"/>
          <w:szCs w:val="28"/>
          <w:rtl w:val="true"/>
          <w:lang w:bidi="fa-IR"/>
        </w:rPr>
        <w:t>آینده پژوهی در ادیان الهی غالباً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گزارش قرآن کریم برمی آید این است که ادیان الهی بر اساس گزارش قرآن کریم سه دوره را تشکیل می دهند</w:t>
      </w:r>
      <w:r>
        <w:rPr>
          <w:rFonts w:eastAsia="IRNazanin" w:cs="IRNazanin"/>
          <w:color w:val="111111"/>
          <w:sz w:val="28"/>
          <w:szCs w:val="28"/>
          <w:rtl w:val="true"/>
          <w:lang w:bidi="fa-IR"/>
        </w:rPr>
        <w:t>.</w:t>
      </w:r>
    </w:p>
    <w:p>
      <w:pPr>
        <w:pStyle w:val="Heading3"/>
        <w:numPr>
          <w:ilvl w:val="2"/>
          <w:numId w:val="1"/>
        </w:numPr>
        <w:rPr/>
      </w:pPr>
      <w:bookmarkStart w:id="23" w:name="__RefHeading___Toc5372300_2870459653"/>
      <w:bookmarkStart w:id="24" w:name="_Toc8"/>
      <w:bookmarkEnd w:id="23"/>
      <w:r>
        <w:rPr>
          <w:rtl w:val="true"/>
        </w:rPr>
        <w:t xml:space="preserve">دوره ی اول </w:t>
      </w:r>
      <w:r>
        <w:rPr>
          <w:rtl w:val="true"/>
        </w:rPr>
        <w:t>(</w:t>
      </w:r>
      <w:r>
        <w:rPr>
          <w:rtl w:val="true"/>
        </w:rPr>
        <w:t>دوره ی سکوت</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این دوره موضوع آینده ی تاریخ بشریت مطرح نشده است، گویا بشر در این دوره مراحل ابتدایی فکری را می گذرانده و زندگی اجتماعی نداشته یا آنکه زندگی اجتماعی او بسیط و ساده بوده است و چون از سطح فکری بالایی برخوردار نبوده به این گونه مسائل فکر نمی کرده است و می توان گفت از شرایع خمسه، عصر حضرت نوح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از این دوره پیرامون منجی باوری و آینده ی بشریت سخنی به میان نیاورده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5" w:name="__RefHeading___Toc5372302_2870459653"/>
      <w:bookmarkStart w:id="26" w:name="_Toc9"/>
      <w:bookmarkEnd w:id="25"/>
      <w:r>
        <w:rPr>
          <w:rtl w:val="true"/>
        </w:rPr>
        <w:t xml:space="preserve">دوره ی دوم </w:t>
      </w:r>
      <w:r>
        <w:rPr>
          <w:rtl w:val="true"/>
        </w:rPr>
        <w:t>(</w:t>
      </w:r>
      <w:r>
        <w:rPr>
          <w:rtl w:val="true"/>
        </w:rPr>
        <w:t>اشاره به آینده ی روشن تاریخ بشر</w:t>
      </w:r>
      <w:r>
        <w:rPr>
          <w:rtl w:val="true"/>
        </w:rPr>
        <w:t>)</w:t>
      </w:r>
      <w:bookmarkEnd w:id="26"/>
    </w:p>
    <w:p>
      <w:pPr>
        <w:pStyle w:val="Heading4"/>
        <w:numPr>
          <w:ilvl w:val="3"/>
          <w:numId w:val="1"/>
        </w:numPr>
        <w:rPr/>
      </w:pPr>
      <w:bookmarkStart w:id="27" w:name="__RefHeading___Toc5372304_287045965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این دوره برای بشریت تبیین شده که آینده ی تاریخ بشر آینده ی روشنی است و سرانجام حکومت زمین به دست صالحان و افراد متقی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تابع او مثل حضرت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پیامبران این دوره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سه آیه به این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در سوره ی اعراف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بخواهيد، و شكيبايى ورزيد، يقيناً زمين در سيطره مالكيّت و فرمانروايى خداست، آن را به هر كس از بندگانش كه بخواهد مى بخشد، و سرانجام نيك براى پرهيزكاران است</w:t>
      </w:r>
      <w:r>
        <w:rPr>
          <w:rFonts w:eastAsia="IRNazanin" w:cs="IRNazanin"/>
          <w:color w:val="111111"/>
          <w:sz w:val="28"/>
          <w:szCs w:val="28"/>
          <w:rtl w:val="true"/>
          <w:lang w:bidi="fa-IR"/>
        </w:rPr>
        <w:t xml:space="preserve">» </w:t>
      </w:r>
      <w:bookmarkStart w:id="29" w:name="pg9368_87186"/>
    </w:p>
    <w:p>
      <w:pPr>
        <w:pStyle w:val="Heading4"/>
        <w:numPr>
          <w:ilvl w:val="3"/>
          <w:numId w:val="1"/>
        </w:numPr>
        <w:rPr/>
      </w:pPr>
      <w:bookmarkStart w:id="30" w:name="__RefHeading___Toc5372306_2870459653"/>
      <w:bookmarkStart w:id="31" w:name="_Toc11"/>
      <w:bookmarkEnd w:id="29"/>
      <w:bookmarkEnd w:id="30"/>
      <w:r>
        <w:rPr>
          <w:rtl w:val="true"/>
        </w:rPr>
        <w:t>تفسیر</w:t>
      </w:r>
      <w:bookmarkEnd w:id="31"/>
    </w:p>
    <w:p>
      <w:pPr>
        <w:pStyle w:val="BookText"/>
        <w:rPr/>
      </w:pPr>
      <w:r>
        <w:rPr>
          <w:rFonts w:ascii="IRNazanin" w:hAnsi="IRNazanin" w:eastAsia="IRNazanin"/>
          <w:color w:val="111111"/>
          <w:sz w:val="28"/>
          <w:sz w:val="28"/>
          <w:szCs w:val="28"/>
          <w:rtl w:val="true"/>
          <w:lang w:bidi="fa-IR"/>
        </w:rPr>
        <w:t xml:space="preserve">این آیه در حقیقت نقشه و برنامه ای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برای مقابله با تهدیدهای کافران پیشنهاد می کند و بنی اسرائیل را بر قیام و شورش مقابل فرعون بر می انگیزد و شرائط پیروزی بر دشمن را در آن تشریح می نماید و به آنها گوشزد می کند که اگر این برنامه را عملی کنند به دشمن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تکیه گاهشان تنها خدا باشد و از او یاری بطلبند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لِقَوْمِهِ اسْتَعينُوا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استقامت و پایداری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کلام خود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تعلیل می کند و حاصل این تعلیل این است که اگر من این نوید را می دهم برای این است که فرعون صفتان مالک زمین نیستند تا آن را به هرکس بخواهند بدهند و از هرکس بخواهند بگیرند بلکه زمین ملک خدای سبحان است اوست که به هرکس بخواهد ملک و سلطنت در زمین را می دهد و سنت او هم بر این جریان دارد که حسن عاقبت را به کسانی از بندگان خود اختصاص دهد که از او بترسند و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ای بنی اسرائیل اگر تقوی پیشه کنید یعنی از خدای تعالی استعانت جسته و در راه او بر شدائد صبر کنید خداوند این سرزمین را که امروز در دست فرعونیان است به دست شما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مطلب کلی است و فقط مختص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فعل مضارع دال بر استمرار است</w:t>
      </w:r>
      <w:r>
        <w:rPr>
          <w:rStyle w:val="FootnoteAnchor"/>
          <w:rtl w:val="true"/>
        </w:rPr>
        <w:footnoteReference w:id="5"/>
      </w:r>
      <w:r>
        <w:rPr>
          <w:rFonts w:ascii="IRNazanin" w:hAnsi="IRNazanin" w:eastAsia="IRNazanin"/>
          <w:color w:val="111111"/>
          <w:sz w:val="28"/>
          <w:sz w:val="28"/>
          <w:szCs w:val="28"/>
          <w:rtl w:val="true"/>
          <w:lang w:bidi="fa-IR"/>
        </w:rPr>
        <w:t>و سیاق هم که محدد نیست و شاهد این مطلب بیان این فراز در دعای ندبه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الْأَرْضُ لِلَّهِ يُورِثُها مَنْ يَشاءُ مِنْ عِبادِهِ وَ الْعاقِبَةُ لِلْمُتَّقِينَ وَ سُبْحانَ رَبِّنا إِنْ كانَ وَعْدُ رَبِّنا لَمَفْعُولًا وَ لَنْ يُخْلِفَ اللَّهُ وَعْدَهُ وَ هُوَ الْعَزِيزُ الْحَكِيم؛</w:t>
      </w:r>
      <w:r>
        <w:rPr>
          <w:rStyle w:val="FootnoteAnchor"/>
          <w:rtl w:val="true"/>
        </w:rPr>
        <w:footnoteReference w:id="6"/>
      </w:r>
      <w:r>
        <w:rPr>
          <w:rFonts w:ascii="IRNazanin" w:hAnsi="IRNazanin" w:eastAsia="IRNazanin"/>
          <w:color w:val="111111"/>
          <w:sz w:val="28"/>
          <w:sz w:val="28"/>
          <w:szCs w:val="28"/>
          <w:rtl w:val="true"/>
          <w:lang w:bidi="fa-IR"/>
        </w:rPr>
        <w:t xml:space="preserve">چون زمین ملک </w:t>
      </w:r>
      <w:bookmarkStart w:id="32" w:name="pg9368_87187"/>
    </w:p>
    <w:p>
      <w:pPr>
        <w:pStyle w:val="BookText"/>
        <w:rPr/>
      </w:pPr>
      <w:bookmarkEnd w:id="32"/>
      <w:r>
        <w:rPr>
          <w:rFonts w:ascii="IRNazanin" w:hAnsi="IRNazanin" w:eastAsia="IRNazanin"/>
          <w:color w:val="111111"/>
          <w:sz w:val="28"/>
          <w:sz w:val="28"/>
          <w:szCs w:val="28"/>
          <w:rtl w:val="true"/>
          <w:lang w:bidi="fa-IR"/>
        </w:rPr>
        <w:t>خداست و هرکه از بندگان را بخواهد وارث ملک زمین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عالم با اهل تقواست و پروردگار ما از هر نقص و آلایش پاک و منزه است و وعده ی او حتمی است و هیچ گاه در وعده ی پروردگار خلاف نیست و در هرکار در کمال اقتدار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شرط این است که تقوی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مطلق فرمود عاقبت از پرهیزکاران است برای این بود که سنت الهی بر این جریان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این آیه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تا حدودی ابهام دارد ولی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متقی هستند همان طور که از دو آیه ی 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صالح و مستضعف می باشند</w:t>
      </w:r>
      <w:r>
        <w:rPr>
          <w:rFonts w:eastAsia="IRNazanin" w:cs="IRNazanin"/>
          <w:color w:val="111111"/>
          <w:sz w:val="28"/>
          <w:szCs w:val="28"/>
          <w:rtl w:val="true"/>
          <w:lang w:bidi="fa-IR"/>
        </w:rPr>
        <w:t>.</w:t>
      </w:r>
    </w:p>
    <w:p>
      <w:pPr>
        <w:pStyle w:val="Heading3"/>
        <w:numPr>
          <w:ilvl w:val="2"/>
          <w:numId w:val="1"/>
        </w:numPr>
        <w:rPr/>
      </w:pPr>
      <w:bookmarkStart w:id="33" w:name="__RefHeading___Toc5372308_2870459653"/>
      <w:bookmarkStart w:id="34" w:name="_Toc12"/>
      <w:bookmarkEnd w:id="33"/>
      <w:r>
        <w:rPr>
          <w:rtl w:val="true"/>
        </w:rPr>
        <w:t xml:space="preserve">تبار شناسی و پیشینه ی تاریخی فراز </w:t>
      </w:r>
      <w:r>
        <w:rPr>
          <w:rtl w:val="true"/>
        </w:rPr>
        <w:t>«</w:t>
      </w:r>
      <w:r>
        <w:rPr>
          <w:rtl w:val="true"/>
        </w:rPr>
        <w:t>وَ الْعاقِبَةُ لِلْمُتَّقِينَ</w:t>
      </w:r>
      <w:r>
        <w:rPr>
          <w:rtl w:val="true"/>
        </w:rPr>
        <w:t xml:space="preserve">» </w:t>
      </w:r>
      <w:r>
        <w:rPr>
          <w:rtl w:val="true"/>
        </w:rPr>
        <w:t>بر اساس گزارش قرآن</w:t>
      </w:r>
      <w:bookmarkEnd w:id="34"/>
    </w:p>
    <w:p>
      <w:pPr>
        <w:pStyle w:val="Heading4"/>
        <w:numPr>
          <w:ilvl w:val="3"/>
          <w:numId w:val="1"/>
        </w:numPr>
        <w:rPr/>
      </w:pPr>
      <w:bookmarkStart w:id="35" w:name="__RefHeading___Toc5372310_2870459653"/>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در قرآن کریم آمده است</w:t>
      </w:r>
      <w:r>
        <w:rPr>
          <w:rStyle w:val="FootnoteAnchor"/>
          <w:rtl w:val="true"/>
        </w:rPr>
        <w:footnoteReference w:id="8"/>
      </w:r>
      <w:r>
        <w:rPr>
          <w:rFonts w:ascii="IRNazanin" w:hAnsi="IRNazanin" w:eastAsia="IRNazanin"/>
          <w:color w:val="111111"/>
          <w:sz w:val="28"/>
          <w:sz w:val="28"/>
          <w:szCs w:val="28"/>
          <w:rtl w:val="true"/>
          <w:lang w:bidi="fa-IR"/>
        </w:rPr>
        <w:t xml:space="preserve">یک مرتبه در کلام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ی دیگر سخن خدای متعال است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پیشینه ی تاریخی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آیه ی دیگر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لِلتَّقْوى</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که به عاقبت نیکو برای تقوی اشاره دارد و خطاب آن به پیامبر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آیه در سوره ی مبارکه ی قصص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مى خواهيم به آنان كه در آن سرزمين به ناتوانى و زبونى گرفته شده بودند، نعمت هاى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دهيم، و آنان را پيشوايان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ثروت ها و سرزمين هاى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 xml:space="preserve">.» </w:t>
      </w:r>
      <w:bookmarkStart w:id="37" w:name="pg9368_87188"/>
    </w:p>
    <w:p>
      <w:pPr>
        <w:pStyle w:val="Heading4"/>
        <w:numPr>
          <w:ilvl w:val="3"/>
          <w:numId w:val="1"/>
        </w:numPr>
        <w:rPr/>
      </w:pPr>
      <w:bookmarkStart w:id="38" w:name="__RefHeading___Toc5372312_2870459653"/>
      <w:bookmarkStart w:id="39" w:name="_Toc14"/>
      <w:bookmarkEnd w:id="37"/>
      <w:bookmarkEnd w:id="38"/>
      <w:r>
        <w:rPr>
          <w:rtl w:val="true"/>
        </w:rPr>
        <w:t>تفسیر</w:t>
      </w:r>
      <w:bookmarkEnd w:id="39"/>
    </w:p>
    <w:p>
      <w:pPr>
        <w:pStyle w:val="BookText"/>
        <w:rPr/>
      </w:pPr>
      <w:r>
        <w:rPr>
          <w:rFonts w:ascii="IRNazanin" w:hAnsi="IRNazanin" w:eastAsia="IRNazanin"/>
          <w:color w:val="111111"/>
          <w:sz w:val="28"/>
          <w:sz w:val="28"/>
          <w:szCs w:val="28"/>
          <w:rtl w:val="true"/>
          <w:lang w:bidi="fa-IR"/>
        </w:rPr>
        <w:t>چقدر اين دو آيه، گويا و اميدبخش است؟ چرا كه به صورت يك قانون كلى و در شكل فعل مضارع و مستمر بيان شده است، تا تصور نشود اختصاص به مستضعفان بنى اسرائيل و حكومت فرعونيان داشته،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چنين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فرعون مى خواست بنى اسرائيل را تار و مار كند و قدرت و شوكتشان را درهم بشكند، اما ما مى خواستيم آنها قوى و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خواست حكومت تا ابد در دست مستكبران باشد اما ما اراده كرده بوديم كه حكومت را به مستضعفان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بخشيدن مواهب و نعمتها است، و اين با منت زبانى كه بازگو كردن نعمت به قصد تحقير طرف است و به صورت قطعی كار مذمومى است، فرق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از كلام راغب استفاده مى شود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ثقل و سنگينى بوده، و از همين جهت واحد وزن را هم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منت به معناى نعمت سنگين است، و فلانى بر فلانى منت نهاد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نعمت، گرانبار كرد، اين كلمه به دو نحو استعمال مى شود، يكى منت عملى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خواهيم به آنان كه در زندگى ضعيف شمرده شدند نعمتى بدهيم كه از سنگينى آن گرانبار شوند، و دوم منت زبانى،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اينكه اسلام آورده اند بر تو منت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كارهاى ناپسند است، مگر در صورتی که كفران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بشارتى است براى همه انسانهاى آزاده و خواهان حكومت عدل و داد و برچيده شدن بساط ظلم و جور که نمونه اى از تحقق اين مشيت الهى، حكومت بنى اسرائيل و زوال حكومت فرعونيان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نمونه كاملترش حكومت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بعد از ظهور اسلام بود، حكومت پا برهنه ها و تهى دستان با ايمان و مظلومان پاكدل كه پيوسته از سوى فراعنه </w:t>
      </w:r>
    </w:p>
    <w:p>
      <w:pPr>
        <w:pStyle w:val="BookText"/>
        <w:rPr/>
      </w:pPr>
      <w:r>
        <w:rPr>
          <w:rFonts w:ascii="Amiri" w:hAnsi="Amiri" w:eastAsia="Amiri" w:cs="Amiri"/>
          <w:color w:val="111111"/>
          <w:sz w:val="28"/>
          <w:sz w:val="28"/>
          <w:szCs w:val="28"/>
          <w:rtl w:val="true"/>
          <w:lang w:bidi="ar-SA"/>
        </w:rPr>
        <w:t>زمان خود مورد تحقير و استهزاء بودند، و تحت فشار و ظلم و ستم قرار داشتند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کاملترین نمونه ی آن، حکومت جهانی سراپا عدل و داد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کلمه ی توحید وتسبیح الهی سرتاسر گیتی را عطر آگین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سومین آیه که جامع ترین آیه ای است که به دوره ی دوم اشاره دارد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همانا ما پس از تورات در زبور نوشتيم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بندگان شايسته ما به ميراث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بیان می کند وراثت زمین در اختیار بندگان صالح الهی خواهد بود و این نکته در زبور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که همانا تورات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 کتب آسمانی قبلی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آینده ی روشن تاریخ بشر در کتب آسمانی قبلی در عصر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بعدی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محققان،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چندانی ندارد فقط بحث بشارت به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و برداشتن حرمت های مجازاتی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لِأُحِلَّ لَكُمْ بَعْضَ الَّذي حُرِّمَ عَلَيْكُم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از اضافات شریعت عیسوی می باشد اما بحث تثلیث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جزء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یک انحراف است که قرآن کریم آن انحراف را تصحیح نموده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بنابراین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 w:name="pg9368_87190"/>
    </w:p>
    <w:p>
      <w:pPr>
        <w:pStyle w:val="BookText"/>
        <w:rPr/>
      </w:pPr>
      <w:bookmarkEnd w:id="40"/>
      <w:r>
        <w:rPr>
          <w:rFonts w:ascii="IRNazanin" w:hAnsi="IRNazanin" w:eastAsia="IRNazanin"/>
          <w:color w:val="111111"/>
          <w:sz w:val="28"/>
          <w:sz w:val="28"/>
          <w:szCs w:val="28"/>
          <w:rtl w:val="true"/>
          <w:lang w:bidi="fa-IR"/>
        </w:rPr>
        <w:t xml:space="preserve">مصدق و تأیید کننده ی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قابل ذکر است که علاوه بر سه آیه ی بالا، آیه ی چهارمی در قرآن کریم وجود دارد که پیروزی حق بر باطل را اشاره می کند و به حاکمیت متقین تصریح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بى ترديد باطل نابود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همه ی آیات سه گانه ی قبل که اصل آینده ی روشن بشر را عنوان کرده، چون این آیات با فعل مضارع آمده و فعل مضارع دال بر استمرار است اصل مسأله آینده ی روشن بشر را تثبیت کرده و اختصاص به گذشته ندارد در ضمن اوج مطلب در آیه ی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41" w:name="__RefHeading___Toc5372314_2870459653"/>
      <w:bookmarkStart w:id="42" w:name="_Toc15"/>
      <w:bookmarkEnd w:id="41"/>
      <w:r>
        <w:rPr>
          <w:rtl w:val="true"/>
        </w:rPr>
        <w:t xml:space="preserve">دوره ی سوم </w:t>
      </w:r>
      <w:r>
        <w:rPr>
          <w:rtl w:val="true"/>
        </w:rPr>
        <w:t>(</w:t>
      </w:r>
      <w:r>
        <w:rPr>
          <w:rtl w:val="true"/>
        </w:rPr>
        <w:t>دوره ی اوج گیری بیان معارف آینده ی تاریخ بشر</w:t>
      </w:r>
      <w:r>
        <w:rPr>
          <w:rtl w:val="true"/>
        </w:rPr>
        <w:t>)</w:t>
      </w:r>
      <w:bookmarkEnd w:id="42"/>
    </w:p>
    <w:p>
      <w:pPr>
        <w:pStyle w:val="Heading4"/>
        <w:numPr>
          <w:ilvl w:val="3"/>
          <w:numId w:val="1"/>
        </w:numPr>
        <w:rPr/>
      </w:pPr>
      <w:bookmarkStart w:id="43" w:name="__RefHeading___Toc5372316_2870459653"/>
      <w:bookmarkStart w:id="44" w:name="_Toc16"/>
      <w:bookmarkEnd w:id="43"/>
      <w:r>
        <w:rPr>
          <w:rtl w:val="true"/>
        </w:rPr>
        <w:t>اشاره</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خداوند به كسانى از شما كه ايمان آورده و كارهاى شايسته انجام داده 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همان گونه كه پيشينيان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قطعاً دينشان را كه براى آنان پسنديده به سودشان استوار و محكم نمايد، و يقيناً ترس و بيمشان را تبديل به امنيت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شريك من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پس از اين نعمت هاى ويژه ناسپاسى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اند</w:t>
      </w:r>
      <w:r>
        <w:rPr>
          <w:rFonts w:eastAsia="IRNazanin" w:cs="IRNazanin"/>
          <w:color w:val="111111"/>
          <w:sz w:val="28"/>
          <w:szCs w:val="28"/>
          <w:rtl w:val="true"/>
          <w:lang w:bidi="fa-IR"/>
        </w:rPr>
        <w:t>.</w:t>
      </w:r>
    </w:p>
    <w:p>
      <w:pPr>
        <w:pStyle w:val="Heading4"/>
        <w:numPr>
          <w:ilvl w:val="3"/>
          <w:numId w:val="1"/>
        </w:numPr>
        <w:rPr/>
      </w:pPr>
      <w:bookmarkStart w:id="45" w:name="__RefHeading___Toc5372318_2870459653"/>
      <w:bookmarkStart w:id="46" w:name="_Toc17"/>
      <w:bookmarkEnd w:id="45"/>
      <w:r>
        <w:rPr>
          <w:rtl w:val="true"/>
        </w:rPr>
        <w:t>تفسیر</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 xml:space="preserve">) </w:t>
      </w:r>
      <w:bookmarkStart w:id="47" w:name="pg9368_87191"/>
    </w:p>
    <w:p>
      <w:pPr>
        <w:pStyle w:val="BookText"/>
        <w:rPr/>
      </w:pPr>
      <w:bookmarkEnd w:id="47"/>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ی مسلمانان اعم از مؤمن و منافق است و خداوند متعال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ی خود را مختص به مؤمنانی که عمل صالح دارند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است که در این صورت افاده ی عموم می کند یعنی مؤمنانی که همه ی اعمال صالح را انجام داده اند، و به بیان دیگر در ابعاد مختلف رشد کرده و انسان کامل نه تک بُعدی،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 به مسلمانان اختصاص می دهد و مؤمنان از شرایع دیگر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ذکر این است که اینکه وعده به صورت فعل ماضی به کار رفته است ممکن است توهم شود که راز آن، بیان برپایی حکومت صالحان در زبان انبیاء سابق است چنانچه از آیه ی 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لیکن این احتمال، قابل پذیرش نیست زیرا آنچه در کتب آسمانی قبلی بیان شده اصل برپایی حکومت صالحان است اما آنچه در این آیه بدان اشاره شده است برپایی حکومت صالحان با شرح و تفصیل بیشتر است چنانچه بعدا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وعده ی مذکور در این آیه در زمان انبیاء سابق به این تفصیل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 است گفته شود راز تعبیر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گاهی از مضارع حتمی الوقوع به ماضی تعبیر می شود چنانچه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مفسران گفته اند چون قیامت حتما به پا می شود از تعبیر واقعه ی قیامت واقع شد استفاده شده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8" w:name="__RefHeading___Toc5372320_2870459653"/>
      <w:bookmarkStart w:id="49" w:name="_Toc18"/>
      <w:bookmarkEnd w:id="48"/>
      <w:r>
        <w:rPr>
          <w:rtl w:val="true"/>
        </w:rPr>
        <w:t>حکومت الهی</w:t>
      </w:r>
      <w:bookmarkEnd w:id="49"/>
    </w:p>
    <w:p>
      <w:pPr>
        <w:pStyle w:val="Heading4"/>
        <w:numPr>
          <w:ilvl w:val="3"/>
          <w:numId w:val="1"/>
        </w:numPr>
        <w:rPr/>
      </w:pPr>
      <w:bookmarkStart w:id="50" w:name="__RefHeading___Toc5372322_2870459653"/>
      <w:bookmarkStart w:id="51" w:name="_Toc19"/>
      <w:bookmarkEnd w:id="50"/>
      <w:r>
        <w:rPr>
          <w:rtl w:val="true"/>
        </w:rPr>
        <w:t>اشاره</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اسْتَخْلَفَ الَّذينَ مِنْ قَبْلِهِم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مفسران درباره ی اینکه چه کسانی در گذشته دارای حکومت الهی بوده اند، اختلاف است</w:t>
      </w:r>
      <w:r>
        <w:rPr>
          <w:rFonts w:eastAsia="IRNazanin" w:cs="IRNazanin"/>
          <w:color w:val="111111"/>
          <w:sz w:val="28"/>
          <w:szCs w:val="28"/>
          <w:rtl w:val="true"/>
          <w:lang w:bidi="fa-IR"/>
        </w:rPr>
        <w:t xml:space="preserve">. </w:t>
      </w:r>
      <w:bookmarkStart w:id="52" w:name="pg9368_87193"/>
    </w:p>
    <w:p>
      <w:pPr>
        <w:pStyle w:val="Heading4"/>
        <w:numPr>
          <w:ilvl w:val="3"/>
          <w:numId w:val="1"/>
        </w:numPr>
        <w:rPr/>
      </w:pPr>
      <w:bookmarkStart w:id="53" w:name="__RefHeading___Toc5372324_2870459653"/>
      <w:bookmarkStart w:id="54" w:name="_Toc20"/>
      <w:bookmarkEnd w:id="52"/>
      <w:bookmarkEnd w:id="53"/>
      <w:r>
        <w:rPr>
          <w:rtl w:val="true"/>
        </w:rPr>
        <w:t>احتمال اول</w:t>
      </w:r>
      <w:r>
        <w:rPr>
          <w:rtl w:val="true"/>
        </w:rPr>
        <w:t>:</w:t>
      </w:r>
      <w:bookmarkEnd w:id="54"/>
    </w:p>
    <w:p>
      <w:pPr>
        <w:pStyle w:val="BookText"/>
        <w:rPr/>
      </w:pPr>
      <w:r>
        <w:rPr>
          <w:rFonts w:ascii="IRNazanin" w:hAnsi="IRNazanin" w:eastAsia="IRNazanin"/>
          <w:color w:val="111111"/>
          <w:sz w:val="28"/>
          <w:sz w:val="28"/>
          <w:szCs w:val="28"/>
          <w:rtl w:val="true"/>
          <w:lang w:bidi="fa-IR"/>
        </w:rPr>
        <w:t>بعضى آن را اشاره به خلافت حضرت آدم</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Style w:val="FootnoteAnchor"/>
          <w:rtl w:val="true"/>
        </w:rPr>
        <w:footnoteReference w:id="26"/>
      </w:r>
      <w:r>
        <w:rPr>
          <w:rFonts w:ascii="Amiri" w:hAnsi="Amiri" w:eastAsia="Amiri" w:cs="Amiri"/>
          <w:color w:val="111111"/>
          <w:sz w:val="28"/>
          <w:sz w:val="28"/>
          <w:szCs w:val="28"/>
          <w:rtl w:val="true"/>
          <w:lang w:bidi="ar-SA"/>
        </w:rPr>
        <w:t>و سليمان</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5" w:name="__RefHeading___Toc5372326_2870459653"/>
      <w:bookmarkStart w:id="56" w:name="_Toc21"/>
      <w:bookmarkEnd w:id="55"/>
      <w:r>
        <w:rPr>
          <w:rtl w:val="true"/>
        </w:rPr>
        <w:t>احتمال دوم</w:t>
      </w:r>
      <w:r>
        <w:rPr>
          <w:rtl w:val="true"/>
        </w:rPr>
        <w:t>:</w:t>
      </w:r>
      <w:bookmarkEnd w:id="56"/>
    </w:p>
    <w:p>
      <w:pPr>
        <w:pStyle w:val="BookText"/>
        <w:rPr/>
      </w:pPr>
      <w:r>
        <w:rPr>
          <w:rFonts w:ascii="IRNazanin" w:hAnsi="IRNazanin" w:eastAsia="IRNazanin"/>
          <w:color w:val="111111"/>
          <w:sz w:val="28"/>
          <w:sz w:val="28"/>
          <w:szCs w:val="28"/>
          <w:rtl w:val="true"/>
          <w:lang w:bidi="fa-IR"/>
        </w:rPr>
        <w:t xml:space="preserve">اما برخی ديگر معتقدند كه اين آيه اشاره به بنى اسرائيل است، زيرا آنها با ظهور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 شكسته شدن قدرت فرعون و فرعونيان مالك حكومت روى زمين شدند، چنان كه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أَوْرَثْنَا الْقَوْمَ الَّذِينَ كانُوا يُسْتَضْعَفُونَ مَشارِقَ الْأَرْضِ وَ مَغارِبَهَا الَّتِي بارَكْنا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 جمعيت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مشارق و مغارب زمينى را كه پر بركت كرديم قرار داديم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نيز درباره همانها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ما اراده كرده ايم كه قوم 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روى زمين تمكين دهيم</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57" w:name="__RefHeading___Toc5372328_2870459653"/>
      <w:bookmarkStart w:id="58" w:name="_Toc22"/>
      <w:bookmarkEnd w:id="57"/>
      <w:r>
        <w:rPr>
          <w:rtl w:val="true"/>
        </w:rPr>
        <w:t>احتمال سوم</w:t>
      </w:r>
      <w:r>
        <w:rPr>
          <w:rtl w:val="true"/>
        </w:rPr>
        <w:t>:</w:t>
      </w:r>
      <w:bookmarkEnd w:id="58"/>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دادن زمين به ايشان و مسلط كردن آنان بر زمين باشد،</w:t>
      </w:r>
      <w:r>
        <w:rPr>
          <w:rStyle w:val="FootnoteAnchor"/>
          <w:rtl w:val="true"/>
        </w:rPr>
        <w:footnoteReference w:id="32"/>
      </w:r>
      <w:r>
        <w:rPr>
          <w:rFonts w:ascii="IRNazanin" w:hAnsi="IRNazanin" w:eastAsia="IRNazanin"/>
          <w:color w:val="111111"/>
          <w:sz w:val="28"/>
          <w:sz w:val="28"/>
          <w:szCs w:val="28"/>
          <w:rtl w:val="true"/>
          <w:lang w:bidi="fa-IR"/>
        </w:rPr>
        <w:t>هم چنان كه در اين معنا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زمين در سيطره مالكيّت و فرمانروايى خداست، آن را به هر كس از بندگانش كه بخواهد مى بخشد، و سرانجام نيك براى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زمين را بندگان شايسته ما به ميراث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اين احتمال، مراد از خلفاى قبل از ايشان مؤمنان از امتهاى گذشته خواهد بود، كه خداوند كفار و منافقان آنها را هلاك كرد، و مؤمنان خالص ايشان را نجات داد، مانند قوم نوح و هود و صالح و شعيب، هم چنان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كَفَرُوا لِرُسُلِهِمْ لَنُخْرِجَنَّكُمْ مِنْ أَرْضِنا أَوْ لَتَعُودُنَّ فِي مِلَّتِنا فَأَوْحى إِلَيْهِمْ رَبُّهُمْ لَنُهْلِكَنَّ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لَنُسْكِنَنَّكُمُ الْأَرْضَ مِنْ بَعْدِهِمْ ذلِكَ لِمَنْ خافَ مَقامِي وَ خافَ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ولى كفرپيشگان به پيامبرانشان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شما را از سرزمين خود بيرون خواهيم كرد، مگر اينكه هم كيش ما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ستمكاران را نابود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شما را پس از آنان در آن سرزمين ساكن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كسى است كه از مقام من بترسد، و از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اينان كسانى هستند كه خود را براى خدا خالص كردند و خدا نجاتشان داد، و در نتيجه جامعه صالحى تشكيل داده و در آن زندگى كردند، تا آنكه مهلتشان طول كشيده، دلهايشان قساوت يابد</w:t>
      </w:r>
      <w:r>
        <w:rPr>
          <w:rStyle w:val="FootnoteAnchor"/>
          <w:rtl w:val="true"/>
        </w:rPr>
        <w:footnoteReference w:id="36"/>
      </w:r>
      <w:r>
        <w:rPr>
          <w:rFonts w:ascii="IRNazanin" w:hAnsi="IRNazanin" w:eastAsia="IRNazanin"/>
          <w:color w:val="111111"/>
          <w:sz w:val="28"/>
          <w:sz w:val="28"/>
          <w:szCs w:val="28"/>
          <w:rtl w:val="true"/>
          <w:lang w:bidi="fa-IR"/>
        </w:rPr>
        <w:t>که در این صورت حکومت ایشان از دست رفته و گروه دیگری جانشین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آیه ی دیگر فرموده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زودى گروهى را مى آورد كه آنان را دوست دارد، و آنان هم خدا را دوست دارند در برابر مؤمنانْ فروتن اند، و در برابر كافرانْ سرسخت و قدرتمندند، همواره در راه خدا جهاد مى كنند، و از سرزنش هيچ سرزنش كننده اى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به هر كس بخواهد مى دهد و خدا بسيار عطاكننده و داناست</w:t>
      </w:r>
      <w:r>
        <w:rPr>
          <w:rFonts w:eastAsia="IRNazanin" w:cs="IRNazanin"/>
          <w:color w:val="111111"/>
          <w:sz w:val="28"/>
          <w:szCs w:val="28"/>
          <w:rtl w:val="true"/>
          <w:lang w:bidi="fa-IR"/>
        </w:rPr>
        <w:t xml:space="preserve">. </w:t>
      </w:r>
      <w:bookmarkStart w:id="59" w:name="pg9368_87197"/>
    </w:p>
    <w:p>
      <w:pPr>
        <w:pStyle w:val="BookText"/>
        <w:rPr/>
      </w:pPr>
      <w:bookmarkEnd w:id="59"/>
      <w:r>
        <w:rPr>
          <w:rFonts w:ascii="IRNazanin" w:hAnsi="IRNazanin" w:eastAsia="IRNazanin"/>
          <w:color w:val="111111"/>
          <w:sz w:val="28"/>
          <w:sz w:val="28"/>
          <w:szCs w:val="28"/>
          <w:rtl w:val="true"/>
          <w:lang w:bidi="fa-IR"/>
        </w:rPr>
        <w:t xml:space="preserve">و شاید بتوان گفت داستان به حکومت رسیدن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زمره ی همین گروه است چنانچه از دو آیه ی ذیل استفاده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خَيْرٌ لِلَّذينَ آمَنُوا وَ 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اين گونه يوسف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مكانت و قدرت داديم كه هر جاى آن بخواهد اقامت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به هر كس كه بخواهيم مى رسانيم و پاداش نيكوكاران را تباه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پاداش آخرت براى كسانى كه ايمان آورده اند وهمواره پرهيزكارى مى كردند،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احتمال سوم رجحان دارد زیرا جامع تر است و اختصاص به قوم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تشبیه است، این تشبیه به اصل استخلاف اشاره دارد و غرض از آن تشبیه در جمیع خصوصیات نیست تا اشکال شود که خصوصیاتی که در ادامه ی این آیه آمده است در حکومت صالحان قبلی وجود ندارد</w:t>
      </w:r>
      <w:r>
        <w:rPr>
          <w:rFonts w:eastAsia="IRNazanin" w:cs="IRNazanin"/>
          <w:color w:val="111111"/>
          <w:sz w:val="28"/>
          <w:szCs w:val="28"/>
          <w:rtl w:val="true"/>
          <w:lang w:bidi="fa-IR"/>
        </w:rPr>
        <w:t>.</w:t>
      </w:r>
    </w:p>
    <w:p>
      <w:pPr>
        <w:pStyle w:val="Heading3"/>
        <w:numPr>
          <w:ilvl w:val="2"/>
          <w:numId w:val="1"/>
        </w:numPr>
        <w:rPr/>
      </w:pPr>
      <w:bookmarkStart w:id="60" w:name="__RefHeading___Toc5372330_2870459653"/>
      <w:bookmarkStart w:id="61" w:name="_Toc23"/>
      <w:bookmarkEnd w:id="60"/>
      <w:r>
        <w:rPr>
          <w:rtl w:val="true"/>
        </w:rPr>
        <w:t>معنای أرض در آیات استخلاف و وراثت زمین</w:t>
      </w:r>
      <w:bookmarkEnd w:id="61"/>
    </w:p>
    <w:p>
      <w:pPr>
        <w:pStyle w:val="BookText"/>
        <w:rPr/>
      </w:pPr>
      <w:r>
        <w:rPr>
          <w:rFonts w:ascii="IRNazanin" w:hAnsi="IRNazanin" w:eastAsia="IRNazanin"/>
          <w:color w:val="111111"/>
          <w:sz w:val="28"/>
          <w:sz w:val="28"/>
          <w:szCs w:val="28"/>
          <w:rtl w:val="true"/>
          <w:lang w:bidi="fa-IR"/>
        </w:rPr>
        <w:t>أرض در فرهنگ قرآن کریم دارای دو کاربرد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سرزمین و خطّه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تَدْري نَفْسٌ بِأَيِّ أَرْضٍ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هيچ كس نمى داند در چه سرزمينى مى 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مَكَّنَّا لِيُوسُفَ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اين گونه يوسف را در سرزمين مصر مكانت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زمينه فرمانروايى وحكومتش فراهم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سرزمین مصر است به دلیل آیه ی یوسف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ادْخُلُوا مِصْرَ إِنْ شاءَ اللَّهُ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با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امنيت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کره ی زمین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لَمْ تَكُنْ أَرْضُ اللَّهِ واسِعَةً فَتُهاجِرُوا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زمين خدا وسيع و پهناور نبود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محيط شرك به ديار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آیات استخلاف و وراثت زمین غالبا مراد از أرض، سرزمین و محدوده ی خاصی از زمین مثلا سرزمین مصر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یوسف</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سرزمین فلسطین و شام است مثل 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اما در آیه ی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استخلاف در کره ی زمین است زیرا در این آیه هیچ قرینه ای بر تقیید مثل الف و لام عهد، یا اضافه ی أرض به شهر یا سرزمین خاصی وجود ندارد و شاید بتوان گفت سرّ اینکه در آیه ی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p>
    <w:p>
      <w:pPr>
        <w:pStyle w:val="BookText"/>
        <w:rPr/>
      </w:pPr>
      <w:r>
        <w:rPr>
          <w:rFonts w:ascii="IRNazanin" w:hAnsi="IRNazanin" w:eastAsia="IRNazanin"/>
          <w:color w:val="111111"/>
          <w:sz w:val="28"/>
          <w:sz w:val="28"/>
          <w:szCs w:val="28"/>
          <w:rtl w:val="true"/>
          <w:lang w:bidi="fa-IR"/>
        </w:rPr>
        <w:t>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استخلاف اقوام سابق در سرزمین خاصی بوده و تمام کره ی زمین را در بر نمی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شاهدش فرازی از دعای افتتاح است که تصریح می کند این آیه مربوط به 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اکمل این آیه،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إلی کتابک و القائم بدینک استخلفه فی الأرض کما استخلفت الذین من قبله مکّن له دینه الذی ارتضیته له ابدله من بعد خوفه أمنا یعبدک لا یشرک بک شیئاً؛</w:t>
      </w:r>
      <w:r>
        <w:rPr>
          <w:rStyle w:val="FootnoteAnchor"/>
          <w:rtl w:val="true"/>
        </w:rPr>
        <w:footnoteReference w:id="40"/>
      </w: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او را مقرر فرما تا به کتاب آسمانی تو دعوت کند و به ترویج دین تو قیام فرماید، و او را خلیفه ی خود در زمین گردان، چنانچه پیشینیان او را، امام و خلیفه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حفظ دین او که مورد پسند توست تمکین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او را پس از این مدت به ایمنی بدل گردان تا تو را بپرستد و هیچ به تو شرک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الَّذِي ارْتَضى لَهُمْ وَ لَيُبَدِّلَنَّهُمْ مِنْ بَعْدِ خَوْفِهِمْ أَمْنا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تمكين هر چيزى برقرار كردن و استقرار آن در مكان است و اين كنايه از ثبات آن چيز، و زوال و تزلزل ناپذيرى آن است، به طورى كه اگر اثرى داشته باشد هيچ مانعى جلوى تاثير </w:t>
      </w:r>
      <w:bookmarkStart w:id="62" w:name="pg9368_87201"/>
    </w:p>
    <w:p>
      <w:pPr>
        <w:pStyle w:val="BookText"/>
        <w:rPr/>
      </w:pPr>
      <w:bookmarkEnd w:id="62"/>
      <w:r>
        <w:rPr>
          <w:rFonts w:ascii="IRNazanin" w:hAnsi="IRNazanin" w:eastAsia="IRNazanin"/>
          <w:color w:val="111111"/>
          <w:sz w:val="28"/>
          <w:sz w:val="28"/>
          <w:szCs w:val="28"/>
          <w:rtl w:val="true"/>
          <w:lang w:bidi="fa-IR"/>
        </w:rPr>
        <w:t>آن را نگيرد و در آيه مورد بحث تمكين دين عبارت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جامعه مورد عمل قرار دهند، يعنى هيچ كفرى جلوگيرش نشود، و امرش را سبك نشمارند، اصول معارفش مورد اعتقاد همه باشد، درباره آن اختلاف و تخاصمى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ايشان، آن دينى كه برايشان پسنديده،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رَضيتُ لَكُمُ الْإِسْلامَ دينا؛</w:t>
      </w:r>
      <w:r>
        <w:rPr>
          <w:rStyle w:val="FootnoteAnchor"/>
          <w:rtl w:val="true"/>
        </w:rPr>
        <w:footnoteReference w:id="41"/>
      </w:r>
      <w:r>
        <w:rPr>
          <w:rFonts w:ascii="IRNazanin" w:hAnsi="IRNazanin" w:eastAsia="IRNazanin"/>
          <w:color w:val="111111"/>
          <w:sz w:val="28"/>
          <w:sz w:val="28"/>
          <w:szCs w:val="28"/>
          <w:rtl w:val="true"/>
          <w:lang w:bidi="fa-IR"/>
        </w:rPr>
        <w:t>و اسلام را برايتان به عنوان دين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دين را به ايشان اضافه كرد، از باب احترام است و در اصطلاح، اضافه اضافه ی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اين جهت است كه دين مقتضاى فطرت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وَجْهَكَ لِلدِّينِ حَنيفاً فِطْرَتَ اللَّهِ الَّتي فَطَرَ النَّاسَ عَلَيْها؛</w:t>
      </w:r>
      <w:r>
        <w:rPr>
          <w:rStyle w:val="FootnoteAnchor"/>
          <w:rtl w:val="true"/>
        </w:rPr>
        <w:footnoteReference w:id="42"/>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بى پايه بودن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گرايانه و بدون انحراف با همه وجودت به سوى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بند و استوار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خدا كه مردم را بر آن سرشته است باش</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3" w:name="__RefHeading___Toc5372332_2870459653"/>
      <w:bookmarkStart w:id="64" w:name="_Toc24"/>
      <w:bookmarkEnd w:id="63"/>
      <w:r>
        <w:rPr>
          <w:rtl w:val="true"/>
        </w:rPr>
        <w:t>اشتراکات و امتیازات این آیه با آیات مهدویت در قرآن</w:t>
      </w:r>
      <w:bookmarkEnd w:id="64"/>
    </w:p>
    <w:p>
      <w:pPr>
        <w:pStyle w:val="Heading4"/>
        <w:numPr>
          <w:ilvl w:val="3"/>
          <w:numId w:val="1"/>
        </w:numPr>
        <w:rPr/>
      </w:pPr>
      <w:bookmarkStart w:id="65" w:name="__RefHeading___Toc5372334_2870459653"/>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این آیه ی شریفه با آیات قبلی دو وجه مشترک و چند وجه امتیاز دارد</w:t>
      </w:r>
      <w:r>
        <w:rPr>
          <w:rFonts w:eastAsia="IRNazanin" w:cs="IRNazanin"/>
          <w:color w:val="111111"/>
          <w:sz w:val="28"/>
          <w:szCs w:val="28"/>
          <w:rtl w:val="true"/>
          <w:lang w:bidi="fa-IR"/>
        </w:rPr>
        <w:t>.</w:t>
      </w:r>
    </w:p>
    <w:p>
      <w:pPr>
        <w:pStyle w:val="Heading4"/>
        <w:numPr>
          <w:ilvl w:val="3"/>
          <w:numId w:val="1"/>
        </w:numPr>
        <w:rPr/>
      </w:pPr>
      <w:bookmarkStart w:id="67" w:name="__RefHeading___Toc5372336_2870459653"/>
      <w:bookmarkStart w:id="68" w:name="_Toc26"/>
      <w:bookmarkEnd w:id="67"/>
      <w:r>
        <w:rPr>
          <w:rtl w:val="true"/>
        </w:rPr>
        <w:t>وجه مشترک</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ی آیات قبل این مطلب بیان شده است که زمین به دست صالحان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زمین بر اساس اراده ی الهی در اختیار صالحان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کلمه ی اراده تصریح شده و گاهی از شواهد و قرائنی که به نام خداوند متعال در آیه اشاره شده، این نکته استفاده می شود</w:t>
      </w:r>
      <w:r>
        <w:rPr>
          <w:rFonts w:eastAsia="IRNazanin" w:cs="IRNazanin"/>
          <w:color w:val="111111"/>
          <w:sz w:val="28"/>
          <w:szCs w:val="28"/>
          <w:rtl w:val="true"/>
          <w:lang w:bidi="fa-IR"/>
        </w:rPr>
        <w:t>.</w:t>
      </w:r>
    </w:p>
    <w:p>
      <w:pPr>
        <w:pStyle w:val="Heading3"/>
        <w:numPr>
          <w:ilvl w:val="2"/>
          <w:numId w:val="1"/>
        </w:numPr>
        <w:rPr/>
      </w:pPr>
      <w:bookmarkStart w:id="69" w:name="__RefHeading___Toc5372338_2870459653"/>
      <w:bookmarkStart w:id="70" w:name="_Toc27"/>
      <w:bookmarkEnd w:id="69"/>
      <w:r>
        <w:rPr>
          <w:rtl w:val="true"/>
        </w:rPr>
        <w:t>وجوه امتیاز</w:t>
      </w:r>
      <w:r>
        <w:rPr>
          <w:rtl w:val="true"/>
        </w:rPr>
        <w:t>:</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 این آیه بهتر تبیین شده اند چون اهل ایمان اند، از شما مسلمانان اند و اهل انجام همه ی اعمال صالح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آیه استفاده شده است که از آن استفاده می شود صالحان و حکومت آنان موعود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اقتباس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آیه نسبت به آیات برپایی حکومت صالحان اضافه 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لَيُمَكِّنَنَّ لَهُمْ دينَهُمُ الَّذِي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دينشان را كه براى آنان پسنديده به سودشان استوار و محكم نمايد، و در آیه ی دیگری از قرآن کریم دین مورد پسند الهی را، دین اسلام معرفی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سه آیه ی دیگر در قرآن کریم وجود دارد که می توان به عنوان مؤید از آنها استفاده کرد ولی بحث حکومت صالحان را مطرح نمی کند بلکه مربوط به غلبه یافتن دین اسلام بر سایر ادیان در جهان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اوست كه پيامبرش را با هدايت و دين حق فرستاد، تا آن را بر همه اديان پيروز گرداند، هر چند مشركان خوش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اوست كه پيامبرش را با هدايت و دين حق فرستاد تا آن را بر همه اديان پيروز كند، و كافى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وقوع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اوست كه پيامبرش را با هدايت و دين حق فرستاد تا آن را بر همه اديان پيروز كند، گرچه مشركان خوش نداشته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يقيناً ترس و بيمشان را تبديل به امنيت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عصر ظهور، همه ی ناامنی ها به امنیت فراگیر تبدیل می شود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دارای ابعاد مختلفی است امنیت مالی، امنیت جانی، امنیت عِرضی و آبرویی، امنیت ناموسی، امنیت اعتقادی و امنیت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حکومت جهانی مهدوی، همه ی ابعاد امنیت تحقق می یابد و این خود از دستاوردهای ارزشمند این حکومت جهانی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ر برخی روایات نیز به امنیت دوران حکومت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خَوْفُهُمْ قَالَ يَا جُنْدَبُ فِي زَمَنِ كُلِّ وَاحِدٍ مِنْهُمْ سُلْطَانٌ يَعْتَرِيهِ وَ يُؤْذِيهِ فَإِذَا عَجَّلَ اللَّهُ خُرُوجَ قَائِمِنَا يَمْلَأُ الْأَرْضَ قِسْطاً وَ عَدْلًا كَمَا مُلِئَتْ جَوْراً وَ ظُلْماً؛</w:t>
      </w:r>
      <w:r>
        <w:rPr>
          <w:rStyle w:val="FootnoteAnchor"/>
          <w:rtl w:val="true"/>
        </w:rPr>
        <w:footnoteReference w:id="48"/>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تلاوت کرد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كسانى از شما كه ايمان آورده و كارهاى شايسته انجام داده 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همان گونه كه پيشينيان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قطعاً دينشان را كه براى آنان پسنديده به سودشان استوار و محكم نمايد، و يقيناً ترس و بيمشان را تبديل به امنيت كند، جندب گفت ای رسول خدا خوف آنها چیست؟ رسول خدا فرمود ای جندب در زمان هر یک از ایشان حاکمی است که او را مورد آزار و اذیت قرار می دهد و هنگامی که خداوند قیام قائم ما را سرعت بخشد پر می کند زمین را از قسط و عدل همان طوری که پر شده است از ظلم و 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هدف نهایی را، برپایی حکومت و امنیت نمی داند بلکه هدف نهایی را عبادت خالصانه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عبادت و بندگی خداوند متعال هدف آفرینش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و انس را جز براى اينكه مرا بپرستند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إِنْ مَكَّنَّاهُمْ فِي الْأَرْضِ أَقامُوا الصَّلاةَ وَ آتَوُا الزَّكاةَ وَ أَمَرُوا بِالْمَعْرُوفِ وَ نَهَوْا </w:t>
      </w:r>
      <w:bookmarkStart w:id="71" w:name="pg9368_87208"/>
    </w:p>
    <w:p>
      <w:pPr>
        <w:pStyle w:val="BookText"/>
        <w:rPr/>
      </w:pPr>
      <w:bookmarkEnd w:id="71"/>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همانان كه اگر آنان را در زمين قدرت و تمكّن دهيم، نماز را برپا مى دارند، و زكات مى پردازند، و مردم را به كارهاى پسنديده وا مى دارند و از كارهاى زشت بازمى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بَعْدَ ذلِكَ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كه پس از اين نعمت هاى ويژه ناسپاسى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برخی مفسران بر می آید که مراد از کفر در آیه ی شریفه ناسپاسی و کفر مقابل شکر است تا شامل شرک، نفاق و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لیکن به نظر می رسد کفر در آیه کفر مقابل ایمان است و فقط شامل شرک و نفاق می شود و موارد فسق و عصیان را در بر نمی گیرد زیرا اولاً استعمال کفر مقابل ایمان در قرآن بسیار شایع است و در مواردی که کفر به معنای ناسپاسی به کار رفته است معمولا قرینه ی مقابله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با توجه به صدر آیه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ی مقابله، همان کفر مقابل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به کسانی که بعد از استقرار این حکومت صالحان و تحقق این وعده ی الهی باز هم کفر بورزند اشاره دارد که اینان مصداق بارز فاسقان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فاسقان در آیه ی شریفه بنابر نظر برخی یعنی کسانی که کاملا در فسق هستند و فسق نیز به معنای بیرون شدن از زیّ بندگی می باشد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2" w:name="__RefHeading___Toc5372340_2870459653"/>
      <w:bookmarkStart w:id="73" w:name="_Toc28"/>
      <w:bookmarkEnd w:id="72"/>
      <w:r>
        <w:rPr>
          <w:rtl w:val="true"/>
        </w:rPr>
        <w:t xml:space="preserve">کافر در عصر ظهور حضرت ولی عصر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اینجا سؤالی وجود دارد که آیا در ایام ظهور حضرت با توجه به برپایی حکومت صالحان و استقرار دین اسلام و غلبه ی آن بر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کافر و منافقی وجود دارد یا آنکه کافران و منافقان اجازه ی حیات ندارند؟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از ذیل آیه ی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أَلْقَيْنا بَيْنَهُمُ الْعَداوَةَ وَ </w:t>
      </w:r>
    </w:p>
    <w:p>
      <w:pPr>
        <w:pStyle w:val="BookText"/>
        <w:rPr/>
      </w:pPr>
      <w:r>
        <w:rPr>
          <w:rFonts w:ascii="Amiri" w:hAnsi="Amiri" w:eastAsia="Amiri" w:cs="Amiri"/>
          <w:color w:val="111111"/>
          <w:sz w:val="28"/>
          <w:sz w:val="28"/>
          <w:szCs w:val="28"/>
          <w:rtl w:val="true"/>
          <w:lang w:bidi="ar-SA"/>
        </w:rPr>
        <w:t>الْبَغْضاءَ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و ما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نصارى و گروه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قيامت كينه و دشمنى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فَأَغْرَيْنا</w:t>
      </w:r>
    </w:p>
    <w:p>
      <w:pPr>
        <w:pStyle w:val="BookText"/>
        <w:rPr/>
      </w:pPr>
      <w:r>
        <w:rPr>
          <w:rFonts w:ascii="Amiri" w:hAnsi="Amiri" w:eastAsia="Amiri" w:cs="Amiri"/>
          <w:color w:val="111111"/>
          <w:sz w:val="28"/>
          <w:sz w:val="28"/>
          <w:szCs w:val="28"/>
          <w:rtl w:val="true"/>
          <w:lang w:bidi="ar-SA"/>
        </w:rPr>
        <w:t>بَيْنَهُمُ الْعَداوَةَ وَ الْبَغْضاءَ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بر اين اساس ميان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قيامت كينه و دشمنى انداختيم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اختیار انسان که از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 راه را به او نشان داديم يا سپاس گزار خواهد بود يا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در عصر حضرت امکان کفر و نفاق وجود دارد لیکن کافران نمی توانند حکومتی تشکیل دهند و یا مقابل حکومت اسلامی مهدوی قد عَلَم کنند لکن می توانند به صورت انفرادی کافر بمانند و حکومت اسلامی مهدوی مانع باقی ماندن آنان بر کفر نمی شود هرچند باقی ماندن بر کفر بعد از کشف حقایق و شواهد روشن بر حقانیت اسلام نشان از خروج فرد از فطرت پاک توحیدی و غرق شدن در فسق و گناه و عناد و تسلیم نشدن در برابر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مستضعف بودن اهل تقوی در وراثت زمین نقش دارد که به این نکته در آیه ی 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گروهى كه همواره ناتوان و زبونشان شمرده بودند، نواحى شرقى و غربى آن سرزمين 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فراوانى نعمت، ارزانى و حاصل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قرار داده بوديم، بخشيديم و وعده نيكوتر و زيباتر پروردگارت بر بنى اسرائيل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سختى ها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تحقّق يافت، و آنچه را كه همواره فرعون وفرعونيان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كاخ و قصرهاى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بان هاى خوش نشين مى افراشتند، نابود كرديم</w:t>
      </w:r>
      <w:r>
        <w:rPr>
          <w:rFonts w:eastAsia="IRNazanin" w:cs="IRNazanin"/>
          <w:color w:val="111111"/>
          <w:sz w:val="28"/>
          <w:szCs w:val="28"/>
          <w:rtl w:val="true"/>
          <w:lang w:bidi="fa-IR"/>
        </w:rPr>
        <w:t xml:space="preserve">. </w:t>
      </w:r>
      <w:bookmarkStart w:id="74" w:name="pg9368_8721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ما مى خواهيم به آنان كه در آن سرزمين به ناتوانى و زبونى گرفته شده بودند، نعمت هاى باارزش دهيم، و آنان را پيشوايان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ثروت ها و سرزمين هاى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w:t>
      </w:r>
    </w:p>
    <w:p>
      <w:pPr>
        <w:pStyle w:val="Heading3"/>
        <w:numPr>
          <w:ilvl w:val="2"/>
          <w:numId w:val="1"/>
        </w:numPr>
        <w:rPr/>
      </w:pPr>
      <w:bookmarkStart w:id="75" w:name="__RefHeading___Toc5372342_2870459653"/>
      <w:bookmarkStart w:id="76" w:name="_Toc29"/>
      <w:bookmarkEnd w:id="75"/>
      <w:r>
        <w:rPr>
          <w:rtl w:val="true"/>
        </w:rPr>
        <w:t>تکمله ی روایی</w:t>
      </w:r>
      <w:bookmarkEnd w:id="76"/>
    </w:p>
    <w:p>
      <w:pPr>
        <w:pStyle w:val="BookText"/>
        <w:rPr/>
      </w:pPr>
      <w:r>
        <w:rPr>
          <w:rFonts w:ascii="IRNazanin" w:hAnsi="IRNazanin" w:eastAsia="IRNazanin"/>
          <w:color w:val="111111"/>
          <w:sz w:val="28"/>
          <w:sz w:val="28"/>
          <w:szCs w:val="28"/>
          <w:rtl w:val="true"/>
          <w:lang w:bidi="fa-IR"/>
        </w:rPr>
        <w:t xml:space="preserve">آنچه تا حال گذشت گزارشی از دوره های سه گانه طبق گزارش قرآن کریم بود اما دوره ی چهارمی وجود دارد که 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تکمله ای بر دوره های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بیان گر این مطلب است که محصول زحمات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مستمر آنها زمانی تحقق می یابد که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و حکومت سراسر عدل الهی را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دوره مصداق برپا کننده ی عدل در جهان، نشانه های ظهور او، ویژگی های شخصیتی او، ویژگی های یاران او، جهان در عصر او و مانند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دعای افتتاح به حکومت جهانی حضرت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إلی کتابک و القائم بدینک استخلفه فی الأرض کما استخلفت الذین من قبله مکّن له دینه الذی ارتضیته له ابدله من بعد خوفه أمنا یعبدک لا یشرک بک شیئاً؛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خداوندا او را مقرر فرما تا به کتاب آسمانی تو دعوت کند و به ترویج دین تو قیام فرماید، و او را خلیفه ی خود در زمین گردان، چنانچه پیشینیان او را، امام و خلیفه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حفظ دین او که مورد پسند توست تمکین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او را پس از این مدت به ایمنی بدل گردان تا تو را بپرستد و هیچ به تو شرک نیاورد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ذيل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فى المهدى من آل محمّد</w:t>
      </w:r>
      <w:r>
        <w:rPr>
          <w:rStyle w:val="FootnoteAnchor"/>
          <w:rtl w:val="true"/>
        </w:rPr>
        <w:footnoteReference w:id="59"/>
      </w:r>
      <w:r>
        <w:rPr>
          <w:rFonts w:ascii="Amiri" w:hAnsi="Amiri" w:eastAsia="Amiri" w:cs="Amiri"/>
          <w:color w:val="111111"/>
          <w:sz w:val="28"/>
          <w:sz w:val="28"/>
          <w:szCs w:val="28"/>
          <w:rtl w:val="true"/>
          <w:lang w:bidi="ar-SA"/>
        </w:rPr>
        <w:t>اين آيه درباره مهدى آل محمد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از تفاسير شيعه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در تفسير آيه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 اللَّه شيعتنا اهل البيت، يفعل اللَّه ذلك بهم على يدى رجل منا، و هو مهدى هذه الامة، يملأ الارض عدلا و قسطا كما ملئت</w:t>
      </w:r>
    </w:p>
    <w:p>
      <w:pPr>
        <w:pStyle w:val="BookText"/>
        <w:rPr/>
      </w:pPr>
      <w:r>
        <w:rPr>
          <w:rFonts w:ascii="IRNazanin" w:hAnsi="IRNazanin" w:eastAsia="IRNazanin"/>
          <w:color w:val="111111"/>
          <w:sz w:val="28"/>
          <w:sz w:val="28"/>
          <w:szCs w:val="28"/>
          <w:rtl w:val="true"/>
          <w:lang w:bidi="fa-IR"/>
        </w:rPr>
        <w:t xml:space="preserve">ظلما و جورا، و هو الذى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خدا سوگند شيعيان ما هستند، خداوند اين كار را براى آنها به دست مردى از ما انجام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است، زمين را پر از عدل و داد مى كند آن گونه كه از ظلم و جور پر شده باشد، و هم او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جز يك روز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در باره ی حکومت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إلّا يوم لطول اللَّه ذلك اليوم حتى يلى رجل من عترتى، اسمه اسمى، يملأ الارض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از عمر دنيا جز يك روز باقى نماند خداوند آن يك روز را آن قدر طولانى مى كند تا مردى از دودمان من كه نامش نام من است حاكم بر زمين شود، و صفحه زمين را پر از عدل و داد كند، آن گونه كه از ظلم و جور پر شده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تعدادی از روایات در ذیل آیه ی 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62"/>
      </w:r>
      <w:bookmarkStart w:id="77" w:name="pg9368_87216"/>
    </w:p>
    <w:p>
      <w:pPr>
        <w:pStyle w:val="Heading3"/>
        <w:numPr>
          <w:ilvl w:val="2"/>
          <w:numId w:val="1"/>
        </w:numPr>
        <w:rPr/>
      </w:pPr>
      <w:bookmarkStart w:id="78" w:name="__RefHeading___Toc5372344_2870459653"/>
      <w:bookmarkStart w:id="79" w:name="_Toc30"/>
      <w:bookmarkEnd w:id="77"/>
      <w:bookmarkEnd w:id="78"/>
      <w:r>
        <w:rPr>
          <w:rtl w:val="true"/>
        </w:rPr>
        <w:t>منابع</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ی استاد حسین انصاریان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محمد، مزار 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ی مدرسین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خزازا رازی، علی بن محمد، کفایة الأثر علی الأئمة الإثنی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حسن بن محمد،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ی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حوزه علمیه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تهذیب الأحکام،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المجتهد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 الحسین،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حویزی، عبد علی بن جمعة،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الأصفی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مترجم مهدی الهی قمشه 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ثامن الأئمة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منهج الصادقین فی الزام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محمد حسن علمی،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 تقی، من هدی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محب الحسین،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محمد ثناء الله، تفسير المظهری،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رشدیة،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الامثل فی تفسیر الکتاب الله المنزل،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العلمیۀ،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سبزواری، سید عبد الأعلی، مواهب الرحمان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9368_87222"/>
      <w:bookmarkStart w:id="81" w:name="pg9368_87222"/>
      <w:bookmarkEnd w:id="81"/>
    </w:p>
    <w:p>
      <w:pPr>
        <w:pStyle w:val="Heading2"/>
        <w:numPr>
          <w:ilvl w:val="1"/>
          <w:numId w:val="1"/>
        </w:numPr>
        <w:rPr/>
      </w:pPr>
      <w:bookmarkStart w:id="82" w:name="pg9368_87222"/>
      <w:bookmarkStart w:id="83" w:name="__RefHeading___Toc5372346_2870459653"/>
      <w:bookmarkStart w:id="84" w:name="_Toc31"/>
      <w:bookmarkEnd w:id="82"/>
      <w:bookmarkEnd w:id="83"/>
      <w:r>
        <w:rPr>
          <w:rtl w:val="true"/>
        </w:rPr>
        <w:t xml:space="preserve">عوامل موفقیت امام عصر  </w:t>
      </w:r>
      <w:r>
        <w:rPr>
          <w:rtl w:val="true"/>
        </w:rPr>
        <w:t>(</w:t>
      </w:r>
      <w:r>
        <w:rPr>
          <w:rtl w:val="true"/>
        </w:rPr>
        <w:t>عجل الله تعالی فرجه الشریف</w:t>
      </w:r>
      <w:r>
        <w:rPr>
          <w:rtl w:val="true"/>
        </w:rPr>
        <w:t xml:space="preserve">) </w:t>
      </w:r>
      <w:r>
        <w:rPr>
          <w:rtl w:val="true"/>
        </w:rPr>
        <w:t>در برپایی حکومت جهانی</w:t>
      </w:r>
      <w:bookmarkEnd w:id="84"/>
    </w:p>
    <w:p>
      <w:pPr>
        <w:pStyle w:val="Heading3"/>
        <w:numPr>
          <w:ilvl w:val="2"/>
          <w:numId w:val="1"/>
        </w:numPr>
        <w:rPr/>
      </w:pPr>
      <w:bookmarkStart w:id="85" w:name="__RefHeading___Toc5372348_2870459653"/>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عوامل موفقیت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حکومت جهانی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64"/>
      </w:r>
    </w:p>
    <w:p>
      <w:pPr>
        <w:pStyle w:val="Heading3"/>
        <w:numPr>
          <w:ilvl w:val="2"/>
          <w:numId w:val="1"/>
        </w:numPr>
        <w:rPr/>
      </w:pPr>
      <w:bookmarkStart w:id="87" w:name="__RefHeading___Toc5372350_2870459653"/>
      <w:bookmarkStart w:id="88" w:name="_Toc33"/>
      <w:bookmarkEnd w:id="87"/>
      <w:r>
        <w:rPr>
          <w:rtl w:val="true"/>
        </w:rPr>
        <w:t>چکیده</w:t>
      </w:r>
      <w:bookmarkEnd w:id="88"/>
    </w:p>
    <w:p>
      <w:pPr>
        <w:pStyle w:val="BookText"/>
        <w:rPr/>
      </w:pPr>
      <w:r>
        <w:rPr>
          <w:rFonts w:ascii="IRNazanin" w:hAnsi="IRNazanin" w:eastAsia="IRNazanin"/>
          <w:color w:val="111111"/>
          <w:sz w:val="28"/>
          <w:sz w:val="28"/>
          <w:szCs w:val="28"/>
          <w:rtl w:val="true"/>
          <w:lang w:bidi="fa-IR"/>
        </w:rPr>
        <w:t>گفتمان مهدویت با گستره ی وسیع آن تشنه ی پژوهش های ناب و تحلیل های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سلسله مباحث، پاسخ به چرایی و چگونگی برپایی حکومت جهانی مهدوی و شناسایی عوامل زمینه ساز ظهور است تا پذیرش عمومی آن بر مهدی باوران آسان شود، در این نوشتار تلاش شده است این عوامل معرفی شده و نظم منطقی بین آنها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این نوشتار به پژوهش های ژرف تر و گسترده تر تبدیل شود</w:t>
      </w:r>
      <w:r>
        <w:rPr>
          <w:rFonts w:eastAsia="IRNazanin" w:cs="IRNazanin"/>
          <w:color w:val="111111"/>
          <w:sz w:val="28"/>
          <w:szCs w:val="28"/>
          <w:rtl w:val="true"/>
          <w:lang w:bidi="fa-IR"/>
        </w:rPr>
        <w:t>.</w:t>
      </w:r>
    </w:p>
    <w:p>
      <w:pPr>
        <w:pStyle w:val="Heading3"/>
        <w:numPr>
          <w:ilvl w:val="2"/>
          <w:numId w:val="1"/>
        </w:numPr>
        <w:rPr/>
      </w:pPr>
      <w:bookmarkStart w:id="89" w:name="__RefHeading___Toc5372352_2870459653"/>
      <w:bookmarkStart w:id="90" w:name="_Toc34"/>
      <w:bookmarkEnd w:id="89"/>
      <w:r>
        <w:rPr>
          <w:rtl w:val="true"/>
        </w:rPr>
        <w:t>کلید واژه ها</w:t>
      </w:r>
      <w:r>
        <w:rPr>
          <w:rtl w:val="true"/>
        </w:rPr>
        <w:t>:</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وراثت، ارض، نصرت، وعده ی الهی، قائم، زمینه های ظهور </w:t>
      </w:r>
      <w:bookmarkStart w:id="91" w:name="pg9368_87224"/>
    </w:p>
    <w:p>
      <w:pPr>
        <w:pStyle w:val="Heading3"/>
        <w:numPr>
          <w:ilvl w:val="2"/>
          <w:numId w:val="1"/>
        </w:numPr>
        <w:rPr/>
      </w:pPr>
      <w:bookmarkStart w:id="92" w:name="__RefHeading___Toc5372354_2870459653"/>
      <w:bookmarkStart w:id="93" w:name="_Toc35"/>
      <w:bookmarkEnd w:id="91"/>
      <w:bookmarkEnd w:id="92"/>
      <w:r>
        <w:rPr>
          <w:rtl w:val="true"/>
        </w:rPr>
        <w:t>مقدمه</w:t>
      </w:r>
      <w:bookmarkEnd w:id="93"/>
    </w:p>
    <w:p>
      <w:pPr>
        <w:pStyle w:val="BookText"/>
        <w:rPr/>
      </w:pPr>
      <w:r>
        <w:rPr>
          <w:rFonts w:ascii="IRNazanin" w:hAnsi="IRNazanin" w:eastAsia="IRNazanin"/>
          <w:color w:val="111111"/>
          <w:sz w:val="28"/>
          <w:sz w:val="28"/>
          <w:szCs w:val="28"/>
          <w:rtl w:val="true"/>
          <w:lang w:bidi="fa-IR"/>
        </w:rPr>
        <w:t>با حمد و ثنای الهی و درود بیکران بر پیامبر اعظم اسلام و خاندان پاک و مطهرش سخن را آغاز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وعده های قطعی و تخلف ناپذیر الهی، بر پائی حکومت جهانی با گرایش توحیدی و عدالت خواهانه همراه تحولات بنیادین در نظام سیاسی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این رخداد عظیم در تاریخ بشریت در آیات و روایات فراوان آمده است و این نوید در فرهنگ اسلامی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آیات قرآن نشان می دهد بر جسته ترین آیه ی قرآنی که ارمغان آور این نوید روح بخش است، آیه ی کریمه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 اند وعده می دهد که به طور حتم آنان را حکمران روی زمین خواهد کرد، همان گونه که به پیشینیان آنها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 و دین و آیینی را که برای آنان پسندیده، پابرجا و ریشه 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ترسشان را به امنیت و آرامش مبدّل می کند، آن چنان که تنها مرا بپرستند و چیزی را شریک من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صراحت، خلافت در سرتا سر زمین را برای مؤمنان صالح بشارت داده رویکرد توحیدی و ایمنی بخش آن را گوشزد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سئوالات اساسی در این موضوع آن است که با وجود قدرت های سیاسی، اقتصادی، نظامی حاکم بر جهان و ابرجنایتکاران زَر و زور و تزویر با کدامین پشتوانه، </w:t>
      </w:r>
      <w:bookmarkStart w:id="94" w:name="pg9368_87226"/>
    </w:p>
    <w:p>
      <w:pPr>
        <w:pStyle w:val="BookText"/>
        <w:rPr/>
      </w:pPr>
      <w:bookmarkEnd w:id="94"/>
      <w:r>
        <w:rPr>
          <w:rFonts w:ascii="IRNazanin" w:hAnsi="IRNazanin" w:eastAsia="IRNazanin"/>
          <w:color w:val="111111"/>
          <w:sz w:val="28"/>
          <w:sz w:val="28"/>
          <w:szCs w:val="28"/>
          <w:rtl w:val="true"/>
          <w:lang w:bidi="fa-IR"/>
        </w:rPr>
        <w:t>حکومت جهانی مهدوی بر سرتاسر گیتی سایه خواهد افکند و عوامل موفقیت آن ذخیره الهی در انقلاب فرهنگی، سیاسی، اقتصادی، نظامی عظیم خود چیست؟</w:t>
      </w:r>
    </w:p>
    <w:p>
      <w:pPr>
        <w:pStyle w:val="BookText"/>
        <w:rPr/>
      </w:pPr>
      <w:r>
        <w:rPr>
          <w:rFonts w:ascii="IRNazanin" w:hAnsi="IRNazanin" w:eastAsia="IRNazanin"/>
          <w:color w:val="111111"/>
          <w:sz w:val="28"/>
          <w:sz w:val="28"/>
          <w:szCs w:val="28"/>
          <w:rtl w:val="true"/>
          <w:lang w:bidi="fa-IR"/>
        </w:rPr>
        <w:t>تحلیل این مهم نیاز به بررسی چند سویه ی این مسئله دارد که در این نوشتار تلاش می کنیم آن ابعاد را معرفی کنیم</w:t>
      </w:r>
      <w:r>
        <w:rPr>
          <w:rFonts w:eastAsia="IRNazanin" w:cs="IRNazanin"/>
          <w:color w:val="111111"/>
          <w:sz w:val="28"/>
          <w:szCs w:val="28"/>
          <w:rtl w:val="true"/>
          <w:lang w:bidi="fa-IR"/>
        </w:rPr>
        <w:t>.</w:t>
      </w:r>
    </w:p>
    <w:p>
      <w:pPr>
        <w:pStyle w:val="Heading3"/>
        <w:numPr>
          <w:ilvl w:val="2"/>
          <w:numId w:val="1"/>
        </w:numPr>
        <w:rPr/>
      </w:pPr>
      <w:bookmarkStart w:id="95" w:name="__RefHeading___Toc5372356_2870459653"/>
      <w:bookmarkStart w:id="96" w:name="_Toc36"/>
      <w:bookmarkEnd w:id="95"/>
      <w:r>
        <w:rPr>
          <w:rtl w:val="true"/>
        </w:rPr>
        <w:t>عوامل نقش آفرین در برپایی حکومت جهانی مهدوی</w:t>
      </w:r>
      <w:bookmarkEnd w:id="96"/>
    </w:p>
    <w:p>
      <w:pPr>
        <w:pStyle w:val="Heading4"/>
        <w:numPr>
          <w:ilvl w:val="3"/>
          <w:numId w:val="1"/>
        </w:numPr>
        <w:rPr/>
      </w:pPr>
      <w:bookmarkStart w:id="97" w:name="__RefHeading___Toc5372358_2870459653"/>
      <w:bookmarkStart w:id="98" w:name="_Toc37"/>
      <w:bookmarkEnd w:id="97"/>
      <w:r>
        <w:rPr/>
        <w:t>1</w:t>
      </w:r>
      <w:r>
        <w:rPr>
          <w:rtl w:val="true"/>
        </w:rPr>
        <w:t xml:space="preserve">. </w:t>
      </w:r>
      <w:r>
        <w:rPr>
          <w:rtl w:val="true"/>
        </w:rPr>
        <w:t>آمادگی افکار عمومی</w:t>
      </w:r>
      <w:bookmarkEnd w:id="98"/>
    </w:p>
    <w:p>
      <w:pPr>
        <w:pStyle w:val="BookText"/>
        <w:rPr/>
      </w:pPr>
      <w:r>
        <w:rPr>
          <w:rFonts w:ascii="IRNazanin" w:hAnsi="IRNazanin" w:eastAsia="IRNazanin"/>
          <w:color w:val="111111"/>
          <w:sz w:val="28"/>
          <w:sz w:val="28"/>
          <w:szCs w:val="28"/>
          <w:rtl w:val="true"/>
          <w:lang w:bidi="fa-IR"/>
        </w:rPr>
        <w:t xml:space="preserve">یکی از مهم ترین زمینه های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موفقیت حضرت در برپایی حکومت مهدوی آمادگی افکار عمومی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ها، کشتارها، نا امنی ها، فقر، فساد و ظلم فراگیر در سرتاسر زمین، بشریت را از وضع موجود به تنگ آورده، از طرف دیگر اقدامات صلح طلبانه و عدالت خواهانه و تلاش های نخبگان بشری و مراکز بین المللی و طرح های بشر دوستانه همه به شکست می انجامد، از این رو بشریت چشم امید به دست غیبی الهی دوخته و انتظار فریاد رس ما ورایی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 و متواتری که سخن از پر شدن زمین از ظلم و جور قبل از ظهور و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w:t>
      </w:r>
      <w:r>
        <w:rPr>
          <w:rStyle w:val="FootnoteAnchor"/>
          <w:rtl w:val="true"/>
        </w:rPr>
        <w:footnoteReference w:id="67"/>
      </w:r>
      <w:r>
        <w:rPr>
          <w:rFonts w:ascii="IRNazanin" w:hAnsi="IRNazanin" w:eastAsia="IRNazanin"/>
          <w:color w:val="111111"/>
          <w:sz w:val="28"/>
          <w:sz w:val="28"/>
          <w:szCs w:val="28"/>
          <w:rtl w:val="true"/>
          <w:lang w:bidi="fa-IR"/>
        </w:rPr>
        <w:t xml:space="preserve">همچون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 وَ لَمْ يَبْقَ أَهْلُ بَيْتٍ لَهُمْ دَوْلَةٌ إِلَّا مَلَكُوا قَبْلَنَا لِئَلَّا يَقُولُوا إِذَا رَأَوْا سِيرَتَنَا إِذَا مَلَكْنَا سِرْنَا بِمِثْلِ سِيرَةِ هَؤُلَاءِ وَ هُوَ قَوْلُ اللَّهِ تَعَالَى وَ الْعاقِبَةُ لِلْمُتَّقِين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هر آینه دولت ما آخرین دولت ها است و باقی نمی ماند خاندانی که برای آنان دولتی باشد مگر آنکه قبل از ما به حکومت می رسند تا هنگامی که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حکومت می رسیدیم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را دنبال می کردیم و این قول خداوند متعال است که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تقوا می 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می کند همه تلاش ها برای اصلاح و رفع فساد قبل از قیام </w:t>
      </w:r>
      <w:bookmarkStart w:id="99" w:name="pg9368_87228"/>
    </w:p>
    <w:p>
      <w:pPr>
        <w:pStyle w:val="BookText"/>
        <w:rPr/>
      </w:pPr>
      <w:bookmarkEnd w:id="99"/>
      <w:r>
        <w:rPr>
          <w:rFonts w:ascii="IRNazanin" w:hAnsi="IRNazanin" w:eastAsia="IRNazanin"/>
          <w:color w:val="111111"/>
          <w:sz w:val="28"/>
          <w:sz w:val="28"/>
          <w:szCs w:val="28"/>
          <w:rtl w:val="true"/>
          <w:lang w:bidi="fa-IR"/>
        </w:rPr>
        <w:t>حضرت به شکست انجامیده است و امپریالیسم و کمونیسم و لیبرالیسم و سایر تئوری های حکومتی مشابه آن، آزمایش شده و شانس موفقیت خود را آزموده و راه به جایی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بشر از وضع موجود به تنگ آمده و انتظار مُصلحی الهی را خواهد داشت</w:t>
      </w:r>
      <w:r>
        <w:rPr>
          <w:rFonts w:eastAsia="IRNazanin" w:cs="IRNazanin"/>
          <w:color w:val="111111"/>
          <w:sz w:val="28"/>
          <w:szCs w:val="28"/>
          <w:rtl w:val="true"/>
          <w:lang w:bidi="fa-IR"/>
        </w:rPr>
        <w:t>.</w:t>
      </w:r>
    </w:p>
    <w:p>
      <w:pPr>
        <w:pStyle w:val="Heading4"/>
        <w:numPr>
          <w:ilvl w:val="3"/>
          <w:numId w:val="1"/>
        </w:numPr>
        <w:rPr/>
      </w:pPr>
      <w:bookmarkStart w:id="100" w:name="__RefHeading___Toc5372360_2870459653"/>
      <w:bookmarkStart w:id="101" w:name="_Toc38"/>
      <w:bookmarkEnd w:id="100"/>
      <w:r>
        <w:rPr/>
        <w:t>2</w:t>
      </w:r>
      <w:r>
        <w:rPr>
          <w:rtl w:val="true"/>
        </w:rPr>
        <w:t xml:space="preserve">. </w:t>
      </w:r>
      <w:r>
        <w:rPr>
          <w:rtl w:val="true"/>
        </w:rPr>
        <w:t>هماهنگی با ندای فطرت پاک بشری و حق مداری حکومت مهدوی</w:t>
      </w:r>
      <w:bookmarkEnd w:id="101"/>
    </w:p>
    <w:p>
      <w:pPr>
        <w:pStyle w:val="BookText"/>
        <w:rPr/>
      </w:pPr>
      <w:r>
        <w:rPr>
          <w:rFonts w:ascii="IRNazanin" w:hAnsi="IRNazanin" w:eastAsia="IRNazanin"/>
          <w:color w:val="111111"/>
          <w:sz w:val="28"/>
          <w:sz w:val="28"/>
          <w:szCs w:val="28"/>
          <w:rtl w:val="true"/>
          <w:lang w:bidi="fa-IR"/>
        </w:rPr>
        <w:t>دومین عامل موفقیت قیام مهدوی هماهنگی آن با آرمان های متعالی انسان و ندای درونی و فطری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انسان ها توحیدی، عدالت طلب، ظلم ستیز، آرمان خواه، تکامل جو و خدا 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لکِنَّ أَکْثَرَ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فطرتی که خداوند، انسان 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در آفرینش الهی نیست این است آیین استوار ولی بیشتر مردم معرفت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إِلَيْکُمُ الْإِيمَانَ وَ زَيَّنَهُ فِي قُلُوبِکُمْ وَ کَرَّهَ إِلَيْکُمُ الْکُفْرَ وَ الْفُسُوقَ وَ الْعِصْيَانَ أُولئِکَ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ایمان را محبوب شما قرار داده و آن را در دلهایتان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کسانی که دارای این صفاتند هدایت یافته گانند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نیاکان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 آیا چیزی به خدا نسبت می دهید که نمی دانید؟</w:t>
      </w:r>
      <w:r>
        <w:rPr>
          <w:rFonts w:eastAsia="IRNazanin" w:cs="IRNazanin"/>
          <w:color w:val="111111"/>
          <w:sz w:val="28"/>
          <w:szCs w:val="28"/>
          <w:rtl w:val="true"/>
          <w:lang w:bidi="fa-IR"/>
        </w:rPr>
        <w:t xml:space="preserve">!» </w:t>
      </w:r>
      <w:bookmarkStart w:id="102" w:name="pg9368_87230"/>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پروائی و تقوا پیشگی را الهام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آیات گرایش های فطری توحیدی و عدالت خواهانه انسانی و هماهنگی نظام تکوین و تشریع را نمایان می سازد</w:t>
      </w:r>
      <w:r>
        <w:rPr>
          <w:rFonts w:eastAsia="IRNazanin" w:cs="IRNazanin"/>
          <w:color w:val="111111"/>
          <w:sz w:val="28"/>
          <w:szCs w:val="28"/>
          <w:rtl w:val="true"/>
          <w:lang w:bidi="fa-IR"/>
        </w:rPr>
        <w:t>.</w:t>
      </w:r>
    </w:p>
    <w:p>
      <w:pPr>
        <w:pStyle w:val="Heading4"/>
        <w:numPr>
          <w:ilvl w:val="3"/>
          <w:numId w:val="1"/>
        </w:numPr>
        <w:rPr/>
      </w:pPr>
      <w:bookmarkStart w:id="103" w:name="__RefHeading___Toc5372362_2870459653"/>
      <w:bookmarkStart w:id="104" w:name="_Toc39"/>
      <w:bookmarkEnd w:id="103"/>
      <w:r>
        <w:rPr/>
        <w:t>3</w:t>
      </w:r>
      <w:r>
        <w:rPr>
          <w:rtl w:val="true"/>
        </w:rPr>
        <w:t xml:space="preserve">. </w:t>
      </w:r>
      <w:r>
        <w:rPr>
          <w:rtl w:val="true"/>
        </w:rPr>
        <w:t>مدیریت فوق العاده و خردمندانه ویژه ی آن حضرت</w:t>
      </w:r>
      <w:bookmarkEnd w:id="104"/>
    </w:p>
    <w:p>
      <w:pPr>
        <w:pStyle w:val="BookText"/>
        <w:rPr/>
      </w:pPr>
      <w:r>
        <w:rPr>
          <w:rFonts w:ascii="IRNazanin" w:hAnsi="IRNazanin" w:eastAsia="IRNazanin"/>
          <w:color w:val="111111"/>
          <w:sz w:val="28"/>
          <w:sz w:val="28"/>
          <w:szCs w:val="28"/>
          <w:rtl w:val="true"/>
          <w:lang w:bidi="fa-IR"/>
        </w:rPr>
        <w:t>اداره یک حکومت جهانی نیاز به مدیریت یک انسان کامل و دارای قابلیت های مدیریت چند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امام و حجت الهی بر روی زمین، یگانه دوران و برترین انسان از جهت ایمان و قدرت روحی و تخلق به اخلاق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مولانا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وَاحِدُ دَهْرِهِ لَا يُدَانِيهِ أَحَدٌ وَ لَا يُعَادِلُهُ عِدْلٌ وَ لَا يُوجَدُ لَهُ بَدِيلٌ وَ لَا لَهُ مَثِيلٌ وَ لَا نَظِيرٌ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یگانه دوران است و کسی به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و هیچ دانشمندی هم پایه او نیست و جایگزین و مثل و مانندی برای آن بزرگوار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حضرت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کَانَ أُمَّةً قَانِتاً لِلَّهِ حَنِيفاً وَ لَمْ يَکُ مِنَ الْمُشْرِکِينَ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هرگونه انحراف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مطیع خداوند و حق گرا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قرآن کریم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ملت به حساب می آورد به خاطر قدرت ایمان او و کمالات نفسانیه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ها و شکستن بت ها و جمع آوری همه ظرفیت های بشری برای تکامل و تعالی، روحی بزرگ و جامع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سیاسی و مدیریتی، دریادلی و شجاعت، علم و آگاهی، بهره مندی از فضائل و </w:t>
      </w:r>
      <w:bookmarkStart w:id="105" w:name="pg9368_87232"/>
    </w:p>
    <w:p>
      <w:pPr>
        <w:pStyle w:val="BookText"/>
        <w:rPr/>
      </w:pPr>
      <w:bookmarkEnd w:id="105"/>
      <w:r>
        <w:rPr>
          <w:rFonts w:ascii="IRNazanin" w:hAnsi="IRNazanin" w:eastAsia="IRNazanin"/>
          <w:color w:val="111111"/>
          <w:sz w:val="28"/>
          <w:sz w:val="28"/>
          <w:szCs w:val="28"/>
          <w:rtl w:val="true"/>
          <w:lang w:bidi="fa-IR"/>
        </w:rPr>
        <w:t>سجایای اخلاقی، قانون مداری، صلابت، سخنوری، محبوبیت مردمی و سخاوت مندی و بردباری و مانند آن، عنصرهای محوری در یک مدیریت جامع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فوق العاده و خردمندانه آن امام بزرگوار برگ زرّینی دیگر از افتخارات آن حضرت است</w:t>
      </w:r>
      <w:r>
        <w:rPr>
          <w:rFonts w:eastAsia="IRNazanin" w:cs="IRNazanin"/>
          <w:color w:val="111111"/>
          <w:sz w:val="28"/>
          <w:szCs w:val="28"/>
          <w:rtl w:val="true"/>
          <w:lang w:bidi="fa-IR"/>
        </w:rPr>
        <w:t>.</w:t>
      </w:r>
    </w:p>
    <w:p>
      <w:pPr>
        <w:pStyle w:val="Heading4"/>
        <w:numPr>
          <w:ilvl w:val="3"/>
          <w:numId w:val="1"/>
        </w:numPr>
        <w:rPr/>
      </w:pPr>
      <w:bookmarkStart w:id="106" w:name="__RefHeading___Toc5372364_2870459653"/>
      <w:bookmarkStart w:id="107" w:name="_Toc40"/>
      <w:bookmarkEnd w:id="106"/>
      <w:r>
        <w:rPr/>
        <w:t>4</w:t>
      </w:r>
      <w:r>
        <w:rPr>
          <w:rtl w:val="true"/>
        </w:rPr>
        <w:t xml:space="preserve">. </w:t>
      </w:r>
      <w:r>
        <w:rPr>
          <w:rtl w:val="true"/>
        </w:rPr>
        <w:t>یاران برجسته و از جان گذشته</w:t>
      </w:r>
      <w:bookmarkEnd w:id="107"/>
    </w:p>
    <w:p>
      <w:pPr>
        <w:pStyle w:val="BookText"/>
        <w:rPr/>
      </w:pPr>
      <w:r>
        <w:rPr>
          <w:rFonts w:ascii="IRNazanin" w:hAnsi="IRNazanin" w:eastAsia="IRNazanin"/>
          <w:color w:val="111111"/>
          <w:sz w:val="28"/>
          <w:sz w:val="28"/>
          <w:szCs w:val="28"/>
          <w:rtl w:val="true"/>
          <w:lang w:bidi="fa-IR"/>
        </w:rPr>
        <w:t>چهارمین عامل موفقیت قیام مهدوی، برخورداری از یارانی برجسته و جان برکف و شیر دل و خداجو و عبادتگر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سیصد و سیزده یاور محوری و سرآمد به عدد اصحاب بدر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یقین این یاران خاص اعضای کابینه حضرت، وزیران، مشاوران عالی رتبه و فرماندهان درجه اول و فرمانروایان کلیدی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هر یک قدرت فرماندهی یک لشکر و یا اداره یک کشور را دارند و افراد عادی و معمولی نیستند؛ بلکه اشخاصی خود ساخته، جهان دیده و دارای قابلیت های متعددند این افراد در روایات این گونه توصیف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رُهْبَانٌ بِاللَّيْلِ لُيُوثٌ بِالنَّهَارِ كَأَنَّ قُلُوبَهُمْ زُبَرُ الْحَدِيدِ يُعْطَى الرَّجُلُ مِنْهُمْ قُوَّةَ أَرْبَعِينَ رَجُلاً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شب و شیران روز گویا قلوب آنان چون پاره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آنان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برخوردار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برپایی یک حکومت جهانی نیازمند کابینه ای قوی و کارآمد و فرماندهانی دریا دل و شجاع است</w:t>
      </w:r>
      <w:r>
        <w:rPr>
          <w:rFonts w:eastAsia="IRNazanin" w:cs="IRNazanin"/>
          <w:color w:val="111111"/>
          <w:sz w:val="28"/>
          <w:szCs w:val="28"/>
          <w:rtl w:val="true"/>
          <w:lang w:bidi="fa-IR"/>
        </w:rPr>
        <w:t xml:space="preserve">. </w:t>
      </w:r>
      <w:bookmarkStart w:id="108" w:name="pg9368_87234"/>
    </w:p>
    <w:p>
      <w:pPr>
        <w:pStyle w:val="Heading4"/>
        <w:numPr>
          <w:ilvl w:val="3"/>
          <w:numId w:val="1"/>
        </w:numPr>
        <w:rPr/>
      </w:pPr>
      <w:bookmarkStart w:id="109" w:name="__RefHeading___Toc5372366_2870459653"/>
      <w:bookmarkStart w:id="110" w:name="_Toc41"/>
      <w:bookmarkEnd w:id="108"/>
      <w:bookmarkEnd w:id="109"/>
      <w:r>
        <w:rPr/>
        <w:t>5</w:t>
      </w:r>
      <w:r>
        <w:rPr>
          <w:rtl w:val="true"/>
        </w:rPr>
        <w:t xml:space="preserve">. </w:t>
      </w:r>
      <w:r>
        <w:rPr>
          <w:rtl w:val="true"/>
        </w:rPr>
        <w:t xml:space="preserve">نزول حضرت عیسی </w:t>
      </w:r>
      <w:r>
        <w:rPr>
          <w:rtl w:val="true"/>
        </w:rPr>
        <w:t>(</w:t>
      </w:r>
      <w:r>
        <w:rPr>
          <w:rtl w:val="true"/>
        </w:rPr>
        <w:t>علیه السلام</w:t>
      </w:r>
      <w:r>
        <w:rPr>
          <w:rtl w:val="true"/>
        </w:rPr>
        <w:t xml:space="preserve">) </w:t>
      </w:r>
      <w:r>
        <w:rPr>
          <w:rtl w:val="true"/>
        </w:rPr>
        <w:t xml:space="preserve">و اقتداء ایشان به ولی عصر </w:t>
      </w:r>
      <w:r>
        <w:rPr>
          <w:rtl w:val="true"/>
        </w:rPr>
        <w:t>(</w:t>
      </w:r>
      <w:r>
        <w:rPr>
          <w:rtl w:val="true"/>
        </w:rPr>
        <w:t>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در روایات متعدد سخن از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و اقتداء ایشان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اقتداء این پیامبر اولوا العزم الهی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دلالت بر افضلیت آن امام فرزانه، برگ موفقیتی برای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امروزه یک سوم مردم جهان را مسیحیان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 تبعیت و تسلیم در برابر فرمان های آن بزرگوار موجب تسلیم مسیحیان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نیز سخنی از مقاومت مسیحیان به میان نیامده است هر چند از نبرد و مقابله یهودیان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ذکر است در برخی آیات قرآنی از مودّت مسیحیان نسبت به مسلمانان سخن به میان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آری، مسیحیان به مسلمانان از نظر فکری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کشیشان و راهبان در میان آنان و روحیه ی استکبار گریزی آنان موجب مودّت و محبت بیشتر آنان به مسلمانان است</w:t>
      </w:r>
      <w:r>
        <w:rPr>
          <w:rFonts w:eastAsia="IRNazanin" w:cs="IRNazanin"/>
          <w:color w:val="111111"/>
          <w:sz w:val="28"/>
          <w:szCs w:val="28"/>
          <w:rtl w:val="true"/>
          <w:lang w:bidi="fa-IR"/>
        </w:rPr>
        <w:t>.</w:t>
      </w:r>
    </w:p>
    <w:p>
      <w:pPr>
        <w:pStyle w:val="Heading4"/>
        <w:numPr>
          <w:ilvl w:val="3"/>
          <w:numId w:val="1"/>
        </w:numPr>
        <w:rPr/>
      </w:pPr>
      <w:bookmarkStart w:id="111" w:name="__RefHeading___Toc5372368_2870459653"/>
      <w:bookmarkStart w:id="112" w:name="_Toc42"/>
      <w:bookmarkEnd w:id="111"/>
      <w:r>
        <w:rPr/>
        <w:t>6</w:t>
      </w:r>
      <w:r>
        <w:rPr>
          <w:rtl w:val="true"/>
        </w:rPr>
        <w:t xml:space="preserve">. </w:t>
      </w:r>
      <w:r>
        <w:rPr>
          <w:rtl w:val="true"/>
        </w:rPr>
        <w:t>انبوه جمعیت مسلمانان پراکنده در جهان</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فراگیری مهدی باوری در میان فرقه های مختلف مسلمانان در جهان و کثرت جمعیت آنان و پراکندگی آنها در جهان به طوری که هم اکنون نزدیک به یک سوم جمعیت جهان را تشکیل می دهد خود عاملی دیگر برای موفقیت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bookmarkStart w:id="113" w:name="pg9368_87236"/>
    </w:p>
    <w:p>
      <w:pPr>
        <w:pStyle w:val="BookText"/>
        <w:rPr/>
      </w:pPr>
      <w:bookmarkEnd w:id="113"/>
      <w:r>
        <w:rPr>
          <w:rFonts w:ascii="IRNazanin" w:hAnsi="IRNazanin" w:eastAsia="IRNazanin"/>
          <w:color w:val="111111"/>
          <w:sz w:val="28"/>
          <w:sz w:val="28"/>
          <w:szCs w:val="28"/>
          <w:rtl w:val="true"/>
          <w:lang w:bidi="fa-IR"/>
        </w:rPr>
        <w:t>برنده ای برای آن حضرت است به یقین آگاهی مسلمانان از قیام مهدوی موجی از سرور و شادی و تظاهرات مردمی و اعلام آمادگی و حرکت های میلیونی را در کشورها و شهرهای مختلف جهان به همراه خواهد داشت و این همبستگی جهانی در رسانه ها و ماهواره ها و سایت ها منعکس شده و این امر موجب تقویت این نهضت الهی خواهدشد</w:t>
      </w:r>
      <w:r>
        <w:rPr>
          <w:rFonts w:eastAsia="IRNazanin" w:cs="IRNazanin"/>
          <w:color w:val="111111"/>
          <w:sz w:val="28"/>
          <w:szCs w:val="28"/>
          <w:rtl w:val="true"/>
          <w:lang w:bidi="fa-IR"/>
        </w:rPr>
        <w:t>.</w:t>
      </w:r>
    </w:p>
    <w:p>
      <w:pPr>
        <w:pStyle w:val="Heading4"/>
        <w:numPr>
          <w:ilvl w:val="3"/>
          <w:numId w:val="1"/>
        </w:numPr>
        <w:rPr/>
      </w:pPr>
      <w:bookmarkStart w:id="114" w:name="__RefHeading___Toc5372370_2870459653"/>
      <w:bookmarkStart w:id="115" w:name="_Toc43"/>
      <w:bookmarkEnd w:id="114"/>
      <w:r>
        <w:rPr/>
        <w:t>7</w:t>
      </w:r>
      <w:r>
        <w:rPr>
          <w:rtl w:val="true"/>
        </w:rPr>
        <w:t xml:space="preserve">. </w:t>
      </w:r>
      <w:r>
        <w:rPr>
          <w:rtl w:val="true"/>
        </w:rPr>
        <w:t>آگاهی عمومی مردم جهان از علائم ظهور و سپس تحقق آن نشانه ها</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دسته از رخدادها که بر اساس پیش بینی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یا در آستانه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 تحقق خارجی هر یک از آن نشانه ها نویدی از نزدیک تر شدن آن قیام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با تحقق مجموعه رخدادهای پیشگویی شده و به دنبال آخرین نشانه 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گسترش عالم ارتباطات مردم جهان از این نشانه ها با خبر هستند؛ آگاهی از این نشانه ها و سپس تحقق خارجی آن بر اساس پیش بینی در منابع اسلامی، خود یک عامل تبلیغی گسترده می باشد و موجب تقویت قلوب مسلمانان و گرایش مستضعفان غیر مسلمان جهان خواهد شد</w:t>
      </w:r>
      <w:r>
        <w:rPr>
          <w:rFonts w:eastAsia="IRNazanin" w:cs="IRNazanin"/>
          <w:color w:val="111111"/>
          <w:sz w:val="28"/>
          <w:szCs w:val="28"/>
          <w:rtl w:val="true"/>
          <w:lang w:bidi="fa-IR"/>
        </w:rPr>
        <w:t>.</w:t>
      </w:r>
    </w:p>
    <w:p>
      <w:pPr>
        <w:pStyle w:val="Heading4"/>
        <w:numPr>
          <w:ilvl w:val="3"/>
          <w:numId w:val="1"/>
        </w:numPr>
        <w:rPr/>
      </w:pPr>
      <w:bookmarkStart w:id="116" w:name="__RefHeading___Toc5372372_2870459653"/>
      <w:bookmarkStart w:id="117" w:name="_Toc44"/>
      <w:bookmarkEnd w:id="116"/>
      <w:r>
        <w:rPr/>
        <w:t>8</w:t>
      </w:r>
      <w:r>
        <w:rPr>
          <w:rtl w:val="true"/>
        </w:rPr>
        <w:t xml:space="preserve">. </w:t>
      </w:r>
      <w:r>
        <w:rPr>
          <w:rtl w:val="true"/>
        </w:rPr>
        <w:t>رعب و ترس در دل دشمنان بر اثر پیدایش علائم ظهور بعد از آگاهی پیشین از آن</w:t>
      </w:r>
      <w:bookmarkEnd w:id="117"/>
    </w:p>
    <w:p>
      <w:pPr>
        <w:pStyle w:val="BookText"/>
        <w:rPr/>
      </w:pPr>
      <w:r>
        <w:rPr>
          <w:rFonts w:ascii="IRNazanin" w:hAnsi="IRNazanin" w:eastAsia="IRNazanin"/>
          <w:color w:val="111111"/>
          <w:sz w:val="28"/>
          <w:sz w:val="28"/>
          <w:szCs w:val="28"/>
          <w:rtl w:val="true"/>
          <w:lang w:bidi="fa-IR"/>
        </w:rPr>
        <w:t xml:space="preserve">یکی از عوامل پیشرفت دعوت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ترس و وحشتی بود که در دل دشمنان اسلام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موفقیت و پیشروی اسلام دشمنان را دچار رعب و وحشت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سَأُلْقي في قُلُوبِ الَّذينَ كَفَرُوا الرُّعْبَ</w:t>
      </w:r>
      <w:r>
        <w:rPr>
          <w:rFonts w:eastAsia="IRNazanin" w:cs="IRNazanin"/>
          <w:color w:val="111111"/>
          <w:sz w:val="28"/>
          <w:szCs w:val="28"/>
          <w:rtl w:val="true"/>
          <w:lang w:bidi="fa-IR"/>
        </w:rPr>
        <w:t>)</w:t>
      </w:r>
      <w:r>
        <w:rPr>
          <w:rStyle w:val="FootnoteAnchor"/>
          <w:rtl w:val="true"/>
        </w:rPr>
        <w:footnoteReference w:id="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هراس دشمنان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اند</w:t>
      </w:r>
      <w:r>
        <w:rPr>
          <w:rFonts w:eastAsia="IRNazanin" w:cs="IRNazanin"/>
          <w:color w:val="111111"/>
          <w:sz w:val="28"/>
          <w:szCs w:val="28"/>
          <w:rtl w:val="true"/>
          <w:lang w:bidi="fa-IR"/>
        </w:rPr>
        <w:t>.</w:t>
      </w:r>
      <w:r>
        <w:rPr>
          <w:rStyle w:val="FootnoteAnchor"/>
          <w:rtl w:val="true"/>
        </w:rPr>
        <w:footnoteReference w:id="80"/>
      </w:r>
      <w:bookmarkStart w:id="118" w:name="pg9368_87238"/>
    </w:p>
    <w:p>
      <w:pPr>
        <w:pStyle w:val="BookText"/>
        <w:rPr/>
      </w:pPr>
      <w:bookmarkEnd w:id="118"/>
      <w:r>
        <w:rPr>
          <w:rFonts w:ascii="IRNazanin" w:hAnsi="IRNazanin" w:eastAsia="IRNazanin"/>
          <w:color w:val="111111"/>
          <w:sz w:val="28"/>
          <w:sz w:val="28"/>
          <w:szCs w:val="28"/>
          <w:rtl w:val="true"/>
          <w:lang w:bidi="fa-IR"/>
        </w:rPr>
        <w:t>تحقق نشانه های ظهور بعد از آگاهی از آن، موجی از وحشت در دل دشمنان حضرت ایجاد می کند و قدرت تصمیم گیری و مبارزه را در آنان تضعیف می کند همان طور که دل های مؤمنان را پر از نور امید و ایمان می کند</w:t>
      </w:r>
      <w:r>
        <w:rPr>
          <w:rFonts w:eastAsia="IRNazanin" w:cs="IRNazanin"/>
          <w:color w:val="111111"/>
          <w:sz w:val="28"/>
          <w:szCs w:val="28"/>
          <w:rtl w:val="true"/>
          <w:lang w:bidi="fa-IR"/>
        </w:rPr>
        <w:t>.</w:t>
      </w:r>
    </w:p>
    <w:p>
      <w:pPr>
        <w:pStyle w:val="Heading4"/>
        <w:numPr>
          <w:ilvl w:val="3"/>
          <w:numId w:val="1"/>
        </w:numPr>
        <w:rPr/>
      </w:pPr>
      <w:bookmarkStart w:id="119" w:name="__RefHeading___Toc5372374_2870459653"/>
      <w:bookmarkStart w:id="120" w:name="_Toc45"/>
      <w:bookmarkEnd w:id="119"/>
      <w:r>
        <w:rPr/>
        <w:t>9</w:t>
      </w:r>
      <w:r>
        <w:rPr>
          <w:rtl w:val="true"/>
        </w:rPr>
        <w:t xml:space="preserve">. </w:t>
      </w:r>
      <w:r>
        <w:rPr>
          <w:rtl w:val="true"/>
        </w:rPr>
        <w:t>پیشرفت عالم ارتباطات و امکان برقراری گفتمان مهدویت</w:t>
      </w:r>
      <w:bookmarkEnd w:id="120"/>
    </w:p>
    <w:p>
      <w:pPr>
        <w:pStyle w:val="BookText"/>
        <w:rPr/>
      </w:pPr>
      <w:r>
        <w:rPr>
          <w:rFonts w:ascii="IRNazanin" w:hAnsi="IRNazanin" w:eastAsia="IRNazanin"/>
          <w:color w:val="111111"/>
          <w:sz w:val="28"/>
          <w:sz w:val="28"/>
          <w:szCs w:val="28"/>
          <w:rtl w:val="true"/>
          <w:lang w:bidi="fa-IR"/>
        </w:rPr>
        <w:t>برپایی و اداره ی یک حکومت جهانی نیازمند یک ارتباط جهانی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عزوجلّ لِشِيعَتِنَا فِي أَسْمَاعِهِمْ وَ أَبْصَارِهِمْ حَتَّى لَا يَكُونَ بَيْنَهُمْ وَ بَيْنَ الْقَائِمِ بَرِيدٌ يُكَلِّمُهُمُ فَيَسْمَعُونَ وَ يَنْظُرُونَ إِلَيْهِ وَ هُوَ فِي مَكَانِهِ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کننده از ما وقتی قیام کند خداوند متعال قوه ی شنوایی و بینایی پیروان ما را گسترش می دهد به گونه ای که بین آنها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پیغام آوری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می گوید و آن ها می شنوند و آن حضرت را در حالی که در مکان خود است می بینند</w:t>
      </w:r>
      <w:r>
        <w:rPr>
          <w:rFonts w:eastAsia="IRNazanin" w:cs="IRNazanin"/>
          <w:color w:val="111111"/>
          <w:sz w:val="28"/>
          <w:szCs w:val="28"/>
          <w:rtl w:val="true"/>
          <w:lang w:bidi="fa-IR"/>
        </w:rPr>
        <w:t>.</w:t>
      </w:r>
    </w:p>
    <w:p>
      <w:pPr>
        <w:pStyle w:val="Heading4"/>
        <w:numPr>
          <w:ilvl w:val="3"/>
          <w:numId w:val="1"/>
        </w:numPr>
        <w:rPr/>
      </w:pPr>
      <w:bookmarkStart w:id="121" w:name="__RefHeading___Toc5372376_2870459653"/>
      <w:bookmarkStart w:id="122" w:name="_Toc46"/>
      <w:bookmarkEnd w:id="121"/>
      <w:r>
        <w:rPr/>
        <w:t>10</w:t>
      </w:r>
      <w:r>
        <w:rPr>
          <w:rtl w:val="true"/>
        </w:rPr>
        <w:t xml:space="preserve">. </w:t>
      </w:r>
      <w:r>
        <w:rPr>
          <w:rtl w:val="true"/>
        </w:rPr>
        <w:t>امدادهای غیبی الهی</w:t>
      </w:r>
      <w:bookmarkEnd w:id="122"/>
    </w:p>
    <w:p>
      <w:pPr>
        <w:pStyle w:val="BookText"/>
        <w:rPr/>
      </w:pPr>
      <w:r>
        <w:rPr>
          <w:rFonts w:ascii="IRNazanin" w:hAnsi="IRNazanin" w:eastAsia="IRNazanin"/>
          <w:color w:val="111111"/>
          <w:sz w:val="28"/>
          <w:sz w:val="28"/>
          <w:szCs w:val="28"/>
          <w:rtl w:val="true"/>
          <w:lang w:bidi="fa-IR"/>
        </w:rPr>
        <w:t>خداوند متعال تحقق حکومت جهانی مهدوی را با بیانات مختلف</w:t>
      </w:r>
      <w:r>
        <w:rPr>
          <w:rStyle w:val="FootnoteAnchor"/>
          <w:rtl w:val="true"/>
        </w:rPr>
        <w:footnoteReference w:id="82"/>
      </w:r>
      <w:r>
        <w:rPr>
          <w:rFonts w:ascii="IRNazanin" w:hAnsi="IRNazanin" w:eastAsia="IRNazanin"/>
          <w:color w:val="111111"/>
          <w:sz w:val="28"/>
          <w:sz w:val="28"/>
          <w:szCs w:val="28"/>
          <w:rtl w:val="true"/>
          <w:lang w:bidi="fa-IR"/>
        </w:rPr>
        <w:t>وعده داده است،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 الهی نیز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فرمان او چنین است که هرگاه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 درنگ موجود می شود</w:t>
      </w:r>
      <w:r>
        <w:rPr>
          <w:rFonts w:eastAsia="IRNazanin" w:cs="IRNazanin"/>
          <w:color w:val="111111"/>
          <w:sz w:val="28"/>
          <w:szCs w:val="28"/>
          <w:rtl w:val="true"/>
          <w:lang w:bidi="fa-IR"/>
        </w:rPr>
        <w:t xml:space="preserve">! </w:t>
      </w:r>
      <w:bookmarkStart w:id="123" w:name="pg9368_87240"/>
    </w:p>
    <w:p>
      <w:pPr>
        <w:pStyle w:val="BookText"/>
        <w:rPr/>
      </w:pPr>
      <w:bookmarkEnd w:id="123"/>
      <w:r>
        <w:rPr>
          <w:rFonts w:ascii="IRNazanin" w:hAnsi="IRNazanin" w:eastAsia="IRNazanin"/>
          <w:color w:val="111111"/>
          <w:sz w:val="28"/>
          <w:sz w:val="28"/>
          <w:szCs w:val="28"/>
          <w:rtl w:val="true"/>
          <w:lang w:bidi="fa-IR"/>
        </w:rPr>
        <w:t>بنابراین خداوند متعال با علم بی پایان و قدرت گسترده ی خود و با امدادهای غیبی خود این نهضت الهی را نصرت خواهد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 کند و گامهایتان را استوار می دارد</w:t>
      </w:r>
      <w:r>
        <w:rPr>
          <w:rFonts w:eastAsia="IRNazanin" w:cs="IRNazanin"/>
          <w:color w:val="111111"/>
          <w:sz w:val="28"/>
          <w:szCs w:val="28"/>
          <w:rtl w:val="true"/>
          <w:lang w:bidi="fa-IR"/>
        </w:rPr>
        <w:t>.</w:t>
      </w:r>
    </w:p>
    <w:p>
      <w:pPr>
        <w:pStyle w:val="Heading3"/>
        <w:numPr>
          <w:ilvl w:val="2"/>
          <w:numId w:val="1"/>
        </w:numPr>
        <w:rPr/>
      </w:pPr>
      <w:bookmarkStart w:id="124" w:name="__RefHeading___Toc5372378_2870459653"/>
      <w:bookmarkStart w:id="125" w:name="_Toc47"/>
      <w:bookmarkEnd w:id="124"/>
      <w:r>
        <w:rPr>
          <w:rtl w:val="true"/>
        </w:rPr>
        <w:t>نتیجه گیری</w:t>
      </w:r>
      <w:bookmarkEnd w:id="125"/>
    </w:p>
    <w:p>
      <w:pPr>
        <w:pStyle w:val="BookText"/>
        <w:rPr/>
      </w:pPr>
      <w:r>
        <w:rPr>
          <w:rFonts w:ascii="Amiri" w:hAnsi="Amiri" w:eastAsia="Amiri" w:cs="Amiri"/>
          <w:color w:val="111111"/>
          <w:sz w:val="28"/>
          <w:sz w:val="28"/>
          <w:szCs w:val="28"/>
          <w:rtl w:val="true"/>
          <w:lang w:bidi="ar-SA"/>
        </w:rPr>
        <w:t>برقراری حکومت جهانی مهدوی وابسته به امور مختلفی است که اجتماع آنها، فرایند جهانی سازی مهدوی را رقم خواهد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يَوْمَئِذٍ يَفْرَحُ الْمُؤْمِنُونَ بِنَصْرِ اللَّهِ يَنْصُرُ مَنْ يَشَاءُ وَ هُوَ الْعَزِيزُ الرَّحِيمُ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به سبب یاری خداوند خرسند خواهند شد و او هر کس را بخواهد یاری می دهد و تنها او توانای شکست ناپذیر و مهربان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پرچم سبز مهدوی را سرتاسر گیتی به اهتزاز در آور و ما را از بهترین یاران آن حضرت قرار بده و دوستان آن محبوب دلها را شادمان بگردان و دشمنان آن حضرت را محزون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26" w:name="pg9368_87242"/>
    </w:p>
    <w:p>
      <w:pPr>
        <w:pStyle w:val="Heading3"/>
        <w:numPr>
          <w:ilvl w:val="2"/>
          <w:numId w:val="1"/>
        </w:numPr>
        <w:rPr/>
      </w:pPr>
      <w:bookmarkStart w:id="127" w:name="__RefHeading___Toc5372380_2870459653"/>
      <w:bookmarkStart w:id="128" w:name="_Toc48"/>
      <w:bookmarkEnd w:id="126"/>
      <w:bookmarkEnd w:id="127"/>
      <w:r>
        <w:rPr>
          <w:rtl w:val="true"/>
        </w:rPr>
        <w:t>منابع</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کریم،با اقتباس از ترجمه آیت الله مشکینی،استاد حسین انصاریان و استاد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طبرسی احمد بن علی،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محمد بن محمد بن النعمان،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صدوق، محمد بن علی بن الحسین بن موسی بن بابویه،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انتشارات کتابخانه 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محمد باقر،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موسسة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حرانی، حسن بن علی بن حسین بن شعبه، متوفای قرن چهارم هجری، انتشارات اسلامی، قم،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شیخ صدوق، محمد بن علی بن الحسین بن موسی بن بابویه،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محمد بن ابراهیم، متوفای قرن چهارم، مکتبة الصدوق، تهران، سال انتشار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شیخ طوسی، محمد بن الحسن،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مؤسسه معارف اسلامی، قم، سال انتشار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دارالکتب الاسلامیه، تهران، چاپ چهام،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محمد بن علی بن الحسین بن موسی بن بابویه،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انتشارات دارالکتب الاسلامیه، قم،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الاثر فی الامام الثانی عشر، آیت الله صافی گلپایگانی، شیخ لطف الله، مؤسسه سیده معصومه سلام الله علیها،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9368_87246"/>
      <w:bookmarkStart w:id="130" w:name="pg9368_87246"/>
      <w:bookmarkEnd w:id="130"/>
    </w:p>
    <w:p>
      <w:pPr>
        <w:pStyle w:val="Heading2"/>
        <w:numPr>
          <w:ilvl w:val="1"/>
          <w:numId w:val="1"/>
        </w:numPr>
        <w:rPr/>
      </w:pPr>
      <w:bookmarkStart w:id="131" w:name="pg9368_87246"/>
      <w:bookmarkStart w:id="132" w:name="__RefHeading___Toc5372382_2870459653"/>
      <w:bookmarkStart w:id="133" w:name="_Toc49"/>
      <w:bookmarkEnd w:id="131"/>
      <w:bookmarkEnd w:id="132"/>
      <w:r>
        <w:rPr>
          <w:rtl w:val="true"/>
        </w:rPr>
        <w:t>وعده های الهی و راز تخلف ناپذیری آن</w:t>
      </w:r>
      <w:bookmarkEnd w:id="133"/>
    </w:p>
    <w:p>
      <w:pPr>
        <w:pStyle w:val="Heading3"/>
        <w:numPr>
          <w:ilvl w:val="2"/>
          <w:numId w:val="1"/>
        </w:numPr>
        <w:rPr/>
      </w:pPr>
      <w:bookmarkStart w:id="134" w:name="__RefHeading___Toc5372384_2870459653"/>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87"/>
      </w:r>
    </w:p>
    <w:p>
      <w:pPr>
        <w:pStyle w:val="Heading3"/>
        <w:numPr>
          <w:ilvl w:val="2"/>
          <w:numId w:val="1"/>
        </w:numPr>
        <w:rPr/>
      </w:pPr>
      <w:bookmarkStart w:id="136" w:name="__RefHeading___Toc5372386_2870459653"/>
      <w:bookmarkStart w:id="137" w:name="_Toc51"/>
      <w:bookmarkEnd w:id="136"/>
      <w:r>
        <w:rPr>
          <w:rtl w:val="true"/>
        </w:rPr>
        <w:t>چکیده</w:t>
      </w:r>
      <w:bookmarkEnd w:id="137"/>
    </w:p>
    <w:p>
      <w:pPr>
        <w:pStyle w:val="BookText"/>
        <w:rPr/>
      </w:pPr>
      <w:r>
        <w:rPr>
          <w:rFonts w:ascii="IRNazanin" w:hAnsi="IRNazanin" w:eastAsia="IRNazanin"/>
          <w:color w:val="111111"/>
          <w:sz w:val="28"/>
          <w:sz w:val="28"/>
          <w:szCs w:val="28"/>
          <w:rtl w:val="true"/>
          <w:lang w:bidi="fa-IR"/>
        </w:rPr>
        <w:t>یکی از ابعاد شناخت خداوند متعال، شناخت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ی این افعال، وعده های الهی جای دارند، آیات زیادی در قرآن به وعده و وعید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وعده های خداوند را به وعده های مطلق و مشروط و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به خیر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به شر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الهی با جلوه های متعدد آن در آیات قرآن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شمارش این وعده های فراوان نیست اما پس از مفهوم شناسی وعده، به دسته بندی آن پرداخته و سپس راز حقانیت و تخلف ناپذیری وعده های الهی را بیان نموده و سر انجام به مسأله ی جواز تخلّف وعید و عدم جواز تخلّف وعده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دو شبهه ی کلامی رمز تخلف ناپذیری وعده های الهی و راز تخلف پذیری وعیدهای الهی را پاسخ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ناپذیری ، وعده و وعیدهای الهی، تبشیر و انذار </w:t>
      </w:r>
      <w:bookmarkStart w:id="138" w:name="pg9368_87248"/>
    </w:p>
    <w:p>
      <w:pPr>
        <w:pStyle w:val="Heading3"/>
        <w:numPr>
          <w:ilvl w:val="2"/>
          <w:numId w:val="1"/>
        </w:numPr>
        <w:rPr/>
      </w:pPr>
      <w:bookmarkStart w:id="139" w:name="__RefHeading___Toc5372388_2870459653"/>
      <w:bookmarkStart w:id="140" w:name="_Toc52"/>
      <w:bookmarkEnd w:id="138"/>
      <w:bookmarkEnd w:id="139"/>
      <w:r>
        <w:rPr>
          <w:rtl w:val="true"/>
        </w:rPr>
        <w:t>وعده و وعید</w:t>
      </w:r>
      <w:bookmarkEnd w:id="140"/>
    </w:p>
    <w:p>
      <w:pPr>
        <w:pStyle w:val="BookText"/>
        <w:rPr/>
      </w:pPr>
      <w:r>
        <w:rPr>
          <w:rFonts w:ascii="IRNazanin" w:hAnsi="IRNazanin" w:eastAsia="IRNazanin"/>
          <w:color w:val="111111"/>
          <w:sz w:val="28"/>
          <w:sz w:val="28"/>
          <w:szCs w:val="28"/>
          <w:rtl w:val="true"/>
          <w:lang w:bidi="fa-IR"/>
        </w:rPr>
        <w:t>وعده کلمه ای است که دلالت می کند بر امیدوار بودن به سخن شخص</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وعده عبارت است از قول دادن به انجام دادن عملی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یا وعده، در خیر و شر استعمال می شود و گاهی وعده در خیر و ایعاد و وعید در شر به کار می رود که از آن به تهدید یاد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آقای دکتر حسن انوری در کتاب فرهنگ بزرگ سخن وعده را این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به کسی درباره ی انجام عملی داده می شود یا قراری که با کسی درباره ی انجام عملی گذاشته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آقای محمد پادشاه در کتاب فرهنگ جامع فارسی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به فتح واو و دال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دادن و این در خیر استعمال می شود چنانچه وعید و ایعاد در شر استعمال می شود و گاهی وعده در خیر و شر هر دو استعمال می شود لیکن در خیر و نیکی بیشتر استعمال می شود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41" w:name="__RefHeading___Toc5372390_2870459653"/>
      <w:bookmarkStart w:id="142" w:name="_Toc53"/>
      <w:bookmarkEnd w:id="141"/>
      <w:r>
        <w:rPr>
          <w:rtl w:val="true"/>
        </w:rPr>
        <w:t>جمع بندی و تکمیل</w:t>
      </w:r>
      <w:bookmarkEnd w:id="142"/>
    </w:p>
    <w:p>
      <w:pPr>
        <w:pStyle w:val="Heading4"/>
        <w:numPr>
          <w:ilvl w:val="3"/>
          <w:numId w:val="1"/>
        </w:numPr>
        <w:rPr/>
      </w:pPr>
      <w:bookmarkStart w:id="143" w:name="__RefHeading___Toc5372392_287045965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یا وعده دارای دو کاربرد عام و خاص است، هرگاه این واژه به تنهایی به کار رود در خیر و شراستعمال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مقابل وعید یا ایعاد به کار رود وعد، در خیر و وعید یا ایعاد، در شر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مورد خداوند متعال و انسان و شیطان در قرآن کریم به کار رفته است</w:t>
      </w:r>
      <w:r>
        <w:rPr>
          <w:rFonts w:eastAsia="IRNazanin" w:cs="IRNazanin"/>
          <w:color w:val="111111"/>
          <w:sz w:val="28"/>
          <w:szCs w:val="28"/>
          <w:rtl w:val="true"/>
          <w:lang w:bidi="fa-IR"/>
        </w:rPr>
        <w:t>.</w:t>
      </w:r>
    </w:p>
    <w:p>
      <w:pPr>
        <w:pStyle w:val="Heading4"/>
        <w:numPr>
          <w:ilvl w:val="3"/>
          <w:numId w:val="1"/>
        </w:numPr>
        <w:rPr/>
      </w:pPr>
      <w:bookmarkStart w:id="145" w:name="__RefHeading___Toc5372394_2870459653"/>
      <w:bookmarkStart w:id="146" w:name="_Toc55"/>
      <w:bookmarkEnd w:id="145"/>
      <w:r>
        <w:rPr>
          <w:rtl w:val="true"/>
        </w:rPr>
        <w:t>تبشیر</w:t>
      </w:r>
      <w:bookmarkEnd w:id="1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الفاظ القرآن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بشارت دادن به خیر </w:t>
      </w:r>
      <w:bookmarkStart w:id="147" w:name="pg9368_87250"/>
    </w:p>
    <w:p>
      <w:pPr>
        <w:pStyle w:val="BookText"/>
        <w:rPr/>
      </w:pPr>
      <w:bookmarkEnd w:id="147"/>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وَ عَمِلُوا الصَّالِحاتِ أَنَّ لَهُمْ جَنَّاتٍ تَجْري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كسانى را كه ايمان آورده اند و كارهاى شايسته انجام داده اند، مژده ده كه براى آنان بهشت هايى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جارى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گاهی نیز این واژه در بشارت دادن به شرّ و عذاب استعمال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منافقان را بشارت ده كه عذابى دردناك براى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معنا در قرآن کریم کم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جوامع الجامع آن را از باب استهزاء و تهکم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استاد مکارم شیرازی در کتاب الامثل فی تفسیر کتاب الله المنزل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هر نوع خبر دادنی است که اثر آن در بشره و پوست انسان ظاهر شود بنابراین در خیر و شر استعمال 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جناب راغب اصفهانی در کتاب خود درباره ی آمدن لفظ بشارت برای عذاب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عذاب در مورد كفّار و منافقان به صورت استعاره به كار رفته است چون چيزى كه بايد شادشان كند به صورت خبر عذاب در مى آيد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48" w:name="__RefHeading___Toc5372396_2870459653"/>
      <w:bookmarkStart w:id="149" w:name="_Toc56"/>
      <w:bookmarkEnd w:id="148"/>
      <w:r>
        <w:rPr>
          <w:rtl w:val="true"/>
        </w:rPr>
        <w:t>انذار</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الفاظ القرآن در معنای لفظ انذار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اعلان خطر و عذاب و یا هشدار به وقوع خطر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أَنْذَرْناكُمْ عَذاباً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ما شما را از عذابى نزديك هشدار داديم</w:t>
      </w:r>
      <w:r>
        <w:rPr>
          <w:rFonts w:eastAsia="Amiri" w:cs="Amiri" w:ascii="Amiri" w:hAnsi="Amiri"/>
          <w:color w:val="111111"/>
          <w:sz w:val="28"/>
          <w:szCs w:val="28"/>
          <w:rtl w:val="true"/>
          <w:lang w:bidi="ar-SA"/>
        </w:rPr>
        <w:t>.»</w:t>
      </w:r>
      <w:r>
        <w:rPr>
          <w:rStyle w:val="FootnoteAnchor"/>
          <w:rtl w:val="true"/>
        </w:rPr>
        <w:footnoteReference w:id="100"/>
      </w:r>
      <w:bookmarkStart w:id="150" w:name="pg9368_87252"/>
    </w:p>
    <w:p>
      <w:pPr>
        <w:pStyle w:val="Heading3"/>
        <w:numPr>
          <w:ilvl w:val="2"/>
          <w:numId w:val="1"/>
        </w:numPr>
        <w:rPr/>
      </w:pPr>
      <w:bookmarkStart w:id="151" w:name="__RefHeading___Toc5372398_2870459653"/>
      <w:bookmarkStart w:id="152" w:name="_Toc57"/>
      <w:bookmarkEnd w:id="150"/>
      <w:bookmarkEnd w:id="151"/>
      <w:r>
        <w:rPr>
          <w:rtl w:val="true"/>
        </w:rPr>
        <w:t>یاد سپاری</w:t>
      </w:r>
      <w:r>
        <w:rPr>
          <w:rtl w:val="true"/>
        </w:rPr>
        <w:t>:</w:t>
      </w:r>
      <w:bookmarkEnd w:id="152"/>
    </w:p>
    <w:p>
      <w:pPr>
        <w:pStyle w:val="BookText"/>
        <w:rPr/>
      </w:pPr>
      <w:r>
        <w:rPr>
          <w:rFonts w:ascii="IRNazanin" w:hAnsi="IRNazanin" w:eastAsia="IRNazanin"/>
          <w:color w:val="111111"/>
          <w:sz w:val="28"/>
          <w:sz w:val="28"/>
          <w:szCs w:val="28"/>
          <w:rtl w:val="true"/>
          <w:lang w:bidi="fa-IR"/>
        </w:rPr>
        <w:t>به نظر می رسد هرگاه تبشیر همراه انذار قرار گیرد تبشیر در خیر، ثواب و انذار در شر و عقاب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تبشیر به تنهایی به کار رود می تواند برای خیر و ثواب و همچنین شر و عقاب به کار رود</w:t>
      </w:r>
      <w:r>
        <w:rPr>
          <w:rFonts w:eastAsia="IRNazanin" w:cs="IRNazanin"/>
          <w:color w:val="111111"/>
          <w:sz w:val="28"/>
          <w:szCs w:val="28"/>
          <w:rtl w:val="true"/>
          <w:lang w:bidi="fa-IR"/>
        </w:rPr>
        <w:t>.</w:t>
      </w:r>
    </w:p>
    <w:p>
      <w:pPr>
        <w:pStyle w:val="Heading3"/>
        <w:numPr>
          <w:ilvl w:val="2"/>
          <w:numId w:val="1"/>
        </w:numPr>
        <w:rPr/>
      </w:pPr>
      <w:bookmarkStart w:id="153" w:name="__RefHeading___Toc5372400_2870459653"/>
      <w:bookmarkStart w:id="154" w:name="_Toc58"/>
      <w:bookmarkEnd w:id="153"/>
      <w:r>
        <w:rPr>
          <w:rtl w:val="true"/>
        </w:rPr>
        <w:t>حقّ</w:t>
      </w:r>
      <w:bookmarkEnd w:id="154"/>
    </w:p>
    <w:p>
      <w:pPr>
        <w:pStyle w:val="BookText"/>
        <w:rPr/>
      </w:pPr>
      <w:r>
        <w:rPr>
          <w:rFonts w:ascii="IRNazanin" w:hAnsi="IRNazanin" w:eastAsia="IRNazanin"/>
          <w:color w:val="111111"/>
          <w:sz w:val="28"/>
          <w:sz w:val="28"/>
          <w:szCs w:val="28"/>
          <w:rtl w:val="true"/>
          <w:lang w:bidi="fa-IR"/>
        </w:rPr>
        <w:t>محمد فیومی در کتاب مصباح المنیر این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ثابت است و مقابل آن باطل است یعنی غیر ثابت و زوال پذیر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 نظر برخی از لغویان حقّ، امری است که مطابق واقع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واژه ی حقّ در قرآن کریم درباره ی وعده های الهی به کار رفته و معنای تخلف ناپذیری وعده های الهی را افاده می کند شاهد مطلب آن است که قرآن کریم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بدانيد كه بى ترديد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لا يُخْلِفُ اللَّهُ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 اين وعده را داده است خدا وعده خلافى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بودن وعده های الهی همانا تخلف ناپذیر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آنکه این برداشت با معنای لغوی واژه ی حقّ که مطابقت با واقع است نیز تناسب دارد</w:t>
      </w:r>
      <w:r>
        <w:rPr>
          <w:rFonts w:eastAsia="IRNazanin" w:cs="IRNazanin"/>
          <w:color w:val="111111"/>
          <w:sz w:val="28"/>
          <w:szCs w:val="28"/>
          <w:rtl w:val="true"/>
          <w:lang w:bidi="fa-IR"/>
        </w:rPr>
        <w:t>.</w:t>
      </w:r>
    </w:p>
    <w:p>
      <w:pPr>
        <w:pStyle w:val="Heading3"/>
        <w:numPr>
          <w:ilvl w:val="2"/>
          <w:numId w:val="1"/>
        </w:numPr>
        <w:rPr/>
      </w:pPr>
      <w:bookmarkStart w:id="155" w:name="__RefHeading___Toc5372402_2870459653"/>
      <w:bookmarkStart w:id="156" w:name="_Toc59"/>
      <w:bookmarkEnd w:id="155"/>
      <w:r>
        <w:rPr>
          <w:rtl w:val="true"/>
        </w:rPr>
        <w:t>تخلف ناپذیری</w:t>
      </w:r>
      <w:bookmarkEnd w:id="156"/>
    </w:p>
    <w:p>
      <w:pPr>
        <w:pStyle w:val="Heading4"/>
        <w:numPr>
          <w:ilvl w:val="3"/>
          <w:numId w:val="1"/>
        </w:numPr>
        <w:rPr/>
      </w:pPr>
      <w:bookmarkStart w:id="157" w:name="__RefHeading___Toc5372404_2870459653"/>
      <w:bookmarkStart w:id="158" w:name="_Toc60"/>
      <w:bookmarkEnd w:id="157"/>
      <w:r>
        <w:rPr>
          <w:rtl w:val="true"/>
        </w:rPr>
        <w:t>اشاره</w:t>
      </w:r>
      <w:bookmarkEnd w:id="1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خلف به معنای جانشینی به کار می رود و گاهی هم به معنای مخالفت ننمودن با قول و قرار پیشین به کار می رود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خدا وعده شكن نيست</w:t>
      </w:r>
      <w:r>
        <w:rPr>
          <w:rFonts w:eastAsia="Amiri" w:cs="Amiri" w:ascii="Amiri" w:hAnsi="Amiri"/>
          <w:color w:val="111111"/>
          <w:sz w:val="28"/>
          <w:szCs w:val="28"/>
          <w:rtl w:val="true"/>
          <w:lang w:bidi="ar-SA"/>
        </w:rPr>
        <w:t xml:space="preserve">.» </w:t>
      </w:r>
      <w:bookmarkStart w:id="159" w:name="pg9368_87254"/>
    </w:p>
    <w:p>
      <w:pPr>
        <w:pStyle w:val="Heading4"/>
        <w:numPr>
          <w:ilvl w:val="3"/>
          <w:numId w:val="1"/>
        </w:numPr>
        <w:rPr/>
      </w:pPr>
      <w:bookmarkStart w:id="160" w:name="__RefHeading___Toc5372406_2870459653"/>
      <w:bookmarkStart w:id="161" w:name="_Toc61"/>
      <w:bookmarkEnd w:id="159"/>
      <w:bookmarkEnd w:id="160"/>
      <w:r>
        <w:rPr>
          <w:rtl w:val="true"/>
        </w:rPr>
        <w:t>در آمد</w:t>
      </w:r>
      <w:bookmarkEnd w:id="161"/>
    </w:p>
    <w:p>
      <w:pPr>
        <w:pStyle w:val="BookText"/>
        <w:rPr/>
      </w:pPr>
      <w:r>
        <w:rPr>
          <w:rFonts w:ascii="IRNazanin" w:hAnsi="IRNazanin" w:eastAsia="IRNazanin"/>
          <w:color w:val="111111"/>
          <w:sz w:val="28"/>
          <w:sz w:val="28"/>
          <w:szCs w:val="28"/>
          <w:rtl w:val="true"/>
          <w:lang w:bidi="fa-IR"/>
        </w:rPr>
        <w:t>قرآن کریم اقیانوس بی کرانی است که غوّاص آن همواره لؤلؤ و مرجان از آن استخراج می کند و شناور آن به ژرفایش دست نمی یابد، عجایب آن تمام نمی شود و تا برپایی قیامت، مشعل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موضوعات قرآن آدمی را به کاوشی نو در حقایق قرآن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تبشیر و انذارهای خود به انسان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کریم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الهی در سرتا سر این ارمغان نبوی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پاداش و آمرزش مؤمنان صالح سخن می گوید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كسانى كه ايمان آورده اند و كارهاى شايسته انجام داده اند، وعده داده است كه براى آنان آمرزش و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وعید کفار و منافقان کوردل به آتش جهنم؛ چنانچه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الْکُفَّارَ نَارَ جَهَنَّمَ خَالِدِينَ فِيهَا هِيَ حَسْبُهُمْ وَ لَعَنَهُمُ اللَّهُ وَ لَهُمْ عَذَابٌ مُقِيمٌ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آتش دوزخ را به مردان و زنان منافق و كافران وعده داده، در آن جاودانه اند، همان براى آنان بس است و خدا لعنتشان كرده و براى آنان عذابى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با تعبیر وعده، انسان را بیم و امید می دهد و برخی با تعبیر جزا و پاداش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نيكوكاران را پاداش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نَجْزِي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گنهكاران را كيفر مى دهيم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از ثواب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كه پاداش نيكو نزد اوست</w:t>
      </w:r>
      <w:r>
        <w:rPr>
          <w:rFonts w:eastAsia="IRNazanin" w:cs="IRNazanin"/>
          <w:color w:val="111111"/>
          <w:sz w:val="28"/>
          <w:szCs w:val="28"/>
          <w:rtl w:val="true"/>
          <w:lang w:bidi="fa-IR"/>
        </w:rPr>
        <w:t xml:space="preserve">.» </w:t>
      </w:r>
      <w:bookmarkStart w:id="162" w:name="pg9368_87256"/>
    </w:p>
    <w:p>
      <w:pPr>
        <w:pStyle w:val="BookText"/>
        <w:rPr/>
      </w:pPr>
      <w:bookmarkEnd w:id="162"/>
      <w:r>
        <w:rPr>
          <w:rFonts w:ascii="IRNazanin" w:hAnsi="IRNazanin" w:eastAsia="IRNazanin"/>
          <w:color w:val="111111"/>
          <w:sz w:val="28"/>
          <w:sz w:val="28"/>
          <w:szCs w:val="28"/>
          <w:rtl w:val="true"/>
          <w:lang w:bidi="fa-IR"/>
        </w:rPr>
        <w:t>و درنگی از عقاب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 سخت كيفر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نوشتار، در جستجو و شمارش وعده های الهی نیست که آن مجالی بس وسیع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اقسام وعده های الهی اشاره نموده و سپس به دنبال توجه به این نکته است که در آیات متعددی به حقانیت وعده های الهی تصریح شده است و راز این حقانیت چیست؟ و سرانجام رمز تخلف پذیری وعیدهای الهی چگونه است؟</w:t>
      </w:r>
    </w:p>
    <w:p>
      <w:pPr>
        <w:pStyle w:val="Heading3"/>
        <w:numPr>
          <w:ilvl w:val="2"/>
          <w:numId w:val="1"/>
        </w:numPr>
        <w:rPr/>
      </w:pPr>
      <w:bookmarkStart w:id="163" w:name="__RefHeading___Toc5372408_2870459653"/>
      <w:bookmarkStart w:id="164" w:name="_Toc62"/>
      <w:bookmarkEnd w:id="163"/>
      <w:r>
        <w:rPr>
          <w:rtl w:val="true"/>
        </w:rPr>
        <w:t>تخلف ناپذیری وعده های الهی در زمره ی سنّت های الهی</w:t>
      </w:r>
      <w:bookmarkEnd w:id="164"/>
    </w:p>
    <w:p>
      <w:pPr>
        <w:pStyle w:val="Heading4"/>
        <w:numPr>
          <w:ilvl w:val="3"/>
          <w:numId w:val="1"/>
        </w:numPr>
        <w:rPr/>
      </w:pPr>
      <w:bookmarkStart w:id="165" w:name="__RefHeading___Toc5372410_2870459653"/>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خداوند متعال در قرآن کریم تصریح فرموده وعده های او تخلف ناپذیر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لَنْ يُخْلِفَ اللَّهُ وَعْدَهُ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مسخره و ريشخند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عذاب را درخواست مى كنند، در حالى كه خدا هرگز از وعده اش تخلف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براى سنت خدا تبديلى نمى يابى، و هرگز براى سنت خدا دگرگونى نخواهى يافت</w:t>
      </w:r>
      <w:r>
        <w:rPr>
          <w:rFonts w:eastAsia="IRNazanin" w:cs="IRNazanin"/>
          <w:color w:val="111111"/>
          <w:sz w:val="28"/>
          <w:szCs w:val="28"/>
          <w:rtl w:val="true"/>
          <w:lang w:bidi="fa-IR"/>
        </w:rPr>
        <w:t>.»</w:t>
      </w:r>
    </w:p>
    <w:p>
      <w:pPr>
        <w:pStyle w:val="Heading4"/>
        <w:numPr>
          <w:ilvl w:val="3"/>
          <w:numId w:val="1"/>
        </w:numPr>
        <w:rPr/>
      </w:pPr>
      <w:bookmarkStart w:id="167" w:name="__RefHeading___Toc5372412_2870459653"/>
      <w:bookmarkStart w:id="168" w:name="_Toc64"/>
      <w:bookmarkEnd w:id="167"/>
      <w:r>
        <w:rPr>
          <w:rtl w:val="true"/>
        </w:rPr>
        <w:t>پیشینه ی بحث</w:t>
      </w:r>
      <w:bookmarkEnd w:id="168"/>
    </w:p>
    <w:p>
      <w:pPr>
        <w:pStyle w:val="BookText"/>
        <w:rPr/>
      </w:pPr>
      <w:r>
        <w:rPr>
          <w:rFonts w:ascii="IRNazanin" w:hAnsi="IRNazanin" w:eastAsia="IRNazanin"/>
          <w:color w:val="111111"/>
          <w:sz w:val="28"/>
          <w:sz w:val="28"/>
          <w:szCs w:val="28"/>
          <w:rtl w:val="true"/>
          <w:lang w:bidi="fa-IR"/>
        </w:rPr>
        <w:t xml:space="preserve">در بین متکلمان معتزله 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اصول الخمسه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بیش از دیگران وعد و وعید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اشاعره،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اللمع فی الردع علی اهل الزیغ و البدع،</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التفسیر الکبیر،</w:t>
      </w:r>
      <w:r>
        <w:rPr>
          <w:rStyle w:val="FootnoteAnchor"/>
          <w:rtl w:val="true"/>
        </w:rPr>
        <w:footnoteReference w:id="117"/>
      </w:r>
      <w:r>
        <w:rPr>
          <w:rFonts w:ascii="IRNazanin" w:hAnsi="IRNazanin" w:eastAsia="IRNazanin"/>
          <w:color w:val="111111"/>
          <w:sz w:val="28"/>
          <w:sz w:val="28"/>
          <w:szCs w:val="28"/>
          <w:rtl w:val="true"/>
          <w:lang w:bidi="fa-IR"/>
        </w:rPr>
        <w:t xml:space="preserve">و از میان بزرگان و متکلمان شیعه ابواسحاق ابراهیم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9" w:name="pg9368_87258"/>
    </w:p>
    <w:p>
      <w:pPr>
        <w:pStyle w:val="BookText"/>
        <w:rPr/>
      </w:pPr>
      <w:bookmarkEnd w:id="169"/>
      <w:r>
        <w:rPr>
          <w:rFonts w:ascii="IRNazanin" w:hAnsi="IRNazanin" w:eastAsia="IRNazanin"/>
          <w:color w:val="111111"/>
          <w:sz w:val="28"/>
          <w:sz w:val="28"/>
          <w:szCs w:val="28"/>
          <w:rtl w:val="true"/>
          <w:lang w:bidi="fa-IR"/>
        </w:rPr>
        <w:t>الیاقوت فی علم الکلام،</w:t>
      </w:r>
      <w:r>
        <w:rPr>
          <w:rStyle w:val="FootnoteAnchor"/>
          <w:rtl w:val="true"/>
        </w:rPr>
        <w:footnoteReference w:id="118"/>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المقالات،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الذخیرة فی علم الکلام،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الاقتصاد فی ما یتعلق بالاعتقاد،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سدید الدین محمود حمصی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المنقذ من التقلید،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تجرید الاعتقاد،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المرام فی علم الکلام</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المراد فی شرح تجرید الاعتقاد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موضوع وعد و وعید را مورد بحث و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اخیر نیز بزرگانی مانند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سرمایه ی ایمان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بزرگان به بحث وعد و وعید پرداخته اند ولی اشاره ای به راز تخلف ناپذیری وعده های الهی نکرده اند</w:t>
      </w:r>
      <w:r>
        <w:rPr>
          <w:rFonts w:eastAsia="IRNazanin" w:cs="IRNazanin"/>
          <w:color w:val="111111"/>
          <w:sz w:val="28"/>
          <w:szCs w:val="28"/>
          <w:rtl w:val="true"/>
          <w:lang w:bidi="fa-IR"/>
        </w:rPr>
        <w:t>.</w:t>
      </w:r>
    </w:p>
    <w:p>
      <w:pPr>
        <w:pStyle w:val="Heading3"/>
        <w:numPr>
          <w:ilvl w:val="2"/>
          <w:numId w:val="1"/>
        </w:numPr>
        <w:rPr/>
      </w:pPr>
      <w:bookmarkStart w:id="170" w:name="__RefHeading___Toc5372414_2870459653"/>
      <w:bookmarkStart w:id="171" w:name="_Toc65"/>
      <w:bookmarkEnd w:id="170"/>
      <w:r>
        <w:rPr>
          <w:rtl w:val="true"/>
        </w:rPr>
        <w:t>تخلف ناپذیری وعده های الهی، موضوعی کلامی</w:t>
      </w:r>
      <w:bookmarkEnd w:id="171"/>
    </w:p>
    <w:p>
      <w:pPr>
        <w:pStyle w:val="Heading4"/>
        <w:numPr>
          <w:ilvl w:val="3"/>
          <w:numId w:val="1"/>
        </w:numPr>
        <w:rPr/>
      </w:pPr>
      <w:bookmarkStart w:id="172" w:name="__RefHeading___Toc5372416_2870459653"/>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با توجه به اینکه موضوع علم کلام خداوند متعال و اسمای حسنای اوست و تخلف ناپذیری وعده های الهی از اوصاف و اسمای الهی است از این رو موضوع وعد و وعید الهی رابطه ی تنگاتنگ با مباحث کلامی دارد</w:t>
      </w:r>
      <w:r>
        <w:rPr>
          <w:rFonts w:eastAsia="IRNazanin" w:cs="IRNazanin"/>
          <w:color w:val="111111"/>
          <w:sz w:val="28"/>
          <w:szCs w:val="28"/>
          <w:rtl w:val="true"/>
          <w:lang w:bidi="fa-IR"/>
        </w:rPr>
        <w:t>.</w:t>
      </w:r>
    </w:p>
    <w:p>
      <w:pPr>
        <w:pStyle w:val="Heading4"/>
        <w:numPr>
          <w:ilvl w:val="3"/>
          <w:numId w:val="1"/>
        </w:numPr>
        <w:rPr/>
      </w:pPr>
      <w:bookmarkStart w:id="174" w:name="__RefHeading___Toc5372418_2870459653"/>
      <w:bookmarkStart w:id="175" w:name="_Toc67"/>
      <w:bookmarkEnd w:id="174"/>
      <w:r>
        <w:rPr/>
        <w:t>1</w:t>
      </w:r>
      <w:r>
        <w:rPr>
          <w:rtl w:val="true"/>
        </w:rPr>
        <w:t xml:space="preserve">. </w:t>
      </w:r>
      <w:r>
        <w:rPr>
          <w:rtl w:val="true"/>
        </w:rPr>
        <w:t>اقسام وعده های الهی</w:t>
      </w:r>
      <w:bookmarkEnd w:id="175"/>
    </w:p>
    <w:p>
      <w:pPr>
        <w:pStyle w:val="Heading5"/>
        <w:numPr>
          <w:ilvl w:val="4"/>
          <w:numId w:val="1"/>
        </w:numPr>
        <w:rPr/>
      </w:pPr>
      <w:bookmarkStart w:id="176" w:name="__RefHeading___Toc5372420_2870459653"/>
      <w:bookmarkStart w:id="177" w:name="_Toc68"/>
      <w:bookmarkEnd w:id="176"/>
      <w:r>
        <w:rPr>
          <w:rtl w:val="true"/>
        </w:rPr>
        <w:t>اشاره</w:t>
      </w:r>
      <w:bookmarkEnd w:id="1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های الهی به مطلق و مشروط تقسیم می شود</w:t>
      </w:r>
      <w:r>
        <w:rPr>
          <w:rFonts w:eastAsia="IRNazanin" w:cs="IRNazanin"/>
          <w:color w:val="111111"/>
          <w:sz w:val="28"/>
          <w:szCs w:val="28"/>
          <w:rtl w:val="true"/>
          <w:lang w:bidi="fa-IR"/>
        </w:rPr>
        <w:t xml:space="preserve">. </w:t>
      </w:r>
      <w:bookmarkStart w:id="178" w:name="pg9368_87261"/>
    </w:p>
    <w:p>
      <w:pPr>
        <w:pStyle w:val="BookText"/>
        <w:rPr/>
      </w:pPr>
      <w:bookmarkEnd w:id="178"/>
      <w:r>
        <w:rPr>
          <w:rFonts w:ascii="IRNazanin" w:hAnsi="IRNazanin" w:eastAsia="IRNazanin"/>
          <w:color w:val="111111"/>
          <w:sz w:val="28"/>
          <w:sz w:val="28"/>
          <w:szCs w:val="28"/>
          <w:rtl w:val="true"/>
          <w:lang w:bidi="fa-IR"/>
        </w:rPr>
        <w:t>وعده های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هستند که برای تحقق آنها خداوند متعال شرطی قرار نداده است که به نمونه هایی از آن اشاره می شود</w:t>
      </w:r>
      <w:r>
        <w:rPr>
          <w:rFonts w:eastAsia="IRNazanin" w:cs="IRNazanin"/>
          <w:color w:val="111111"/>
          <w:sz w:val="28"/>
          <w:szCs w:val="28"/>
          <w:rtl w:val="true"/>
          <w:lang w:bidi="fa-IR"/>
        </w:rPr>
        <w:t>:</w:t>
      </w:r>
    </w:p>
    <w:p>
      <w:pPr>
        <w:pStyle w:val="Heading5"/>
        <w:numPr>
          <w:ilvl w:val="4"/>
          <w:numId w:val="1"/>
        </w:numPr>
        <w:rPr/>
      </w:pPr>
      <w:bookmarkStart w:id="179" w:name="__RefHeading___Toc5372422_2870459653"/>
      <w:bookmarkStart w:id="180" w:name="_Toc69"/>
      <w:bookmarkEnd w:id="179"/>
      <w:r>
        <w:rPr/>
        <w:t>1-1</w:t>
      </w:r>
      <w:r>
        <w:rPr>
          <w:rtl w:val="true"/>
        </w:rPr>
        <w:t xml:space="preserve">. </w:t>
      </w:r>
      <w:r>
        <w:rPr>
          <w:rtl w:val="true"/>
        </w:rPr>
        <w:t>برپایی قیامت</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لَكُمْ ميعادُ يَوْمٍ لا تَسْتَأْخِرُونَ عَنْهُ ساعَةً وَ لا تَسْتَقْدِمُون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وعده گاه 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يا 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ساعتى از آن تأخير نمى كنيد و پيشى نمى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 لَيْسَ لِوَقْعَتِها كاذِبَة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كه در واقع شدن آن دروغى نيست، و سزا نيست كسى آن را دروغ شمارد</w:t>
      </w:r>
      <w:r>
        <w:rPr>
          <w:rFonts w:eastAsia="IRNazanin" w:cs="IRNazanin"/>
          <w:color w:val="111111"/>
          <w:sz w:val="28"/>
          <w:szCs w:val="28"/>
          <w:rtl w:val="true"/>
          <w:lang w:bidi="fa-IR"/>
        </w:rPr>
        <w:t>.»</w:t>
      </w:r>
    </w:p>
    <w:p>
      <w:pPr>
        <w:pStyle w:val="Heading5"/>
        <w:numPr>
          <w:ilvl w:val="4"/>
          <w:numId w:val="1"/>
        </w:numPr>
        <w:rPr/>
      </w:pPr>
      <w:bookmarkStart w:id="181" w:name="__RefHeading___Toc5372424_2870459653"/>
      <w:bookmarkStart w:id="182" w:name="_Toc70"/>
      <w:bookmarkEnd w:id="181"/>
      <w:r>
        <w:rPr/>
        <w:t>2-1</w:t>
      </w:r>
      <w:r>
        <w:rPr>
          <w:rtl w:val="true"/>
        </w:rPr>
        <w:t xml:space="preserve">. </w:t>
      </w:r>
      <w:r>
        <w:rPr>
          <w:rtl w:val="true"/>
        </w:rPr>
        <w:t>برپایی حکومت صالحان</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 كه ما در هر كتاب آسمانى پس از لوح محفوظ، و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پس از آن كتاب ها، نوشتيم و مقرّر كرديم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و حاكميت و استفاده تام از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را بندگان صالح و شايسته من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غاصبان و ائمّه جور به امامان عدل و خلفاى آنها منتقل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ما اراده داشتيم تا بر آنهايى كه در آن سرزمين مستضعف شده بودند منّت نهيم و آنها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w:t>
      </w:r>
      <w:bookmarkStart w:id="183" w:name="pg9368_87262"/>
    </w:p>
    <w:p>
      <w:pPr>
        <w:pStyle w:val="BookText"/>
        <w:rPr/>
      </w:pPr>
      <w:bookmarkEnd w:id="183"/>
      <w:r>
        <w:rPr>
          <w:rFonts w:ascii="Amiri" w:hAnsi="Amiri" w:eastAsia="Amiri" w:cs="Amiri"/>
          <w:color w:val="111111"/>
          <w:sz w:val="28"/>
          <w:sz w:val="28"/>
          <w:szCs w:val="28"/>
          <w:rtl w:val="true"/>
          <w:lang w:bidi="ar-SA"/>
        </w:rPr>
        <w:t>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آورده و كارهاى شايسته كرده اند وعده داده است كه قطعا آنها را در روى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حكومت بخشد همان گونه كه كسانى را كه پيش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مؤمنان قوم نوح و قوم هود و صالح و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ساخت، و حتما آن دينى را كه براى آنها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مستقر و استوار سازد، و بى ترديد حال آنها را پس از بيم و ترس به امن و ايمنى تبديل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این آیه ی شریفه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البیان به این روایات اشاره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دعای افتتاح هم پیرامون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آمده است که با این آیه ی شریفه مطابقت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الی کتابک و القائم بدینک استخلفه فی الارض کما استخلفت الذین من قبله مکّن له دینه الذی ارتضیته له أبدله من بعد خوفه أمنا یعبدک لا یشرک بک شیئا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دعوت کننده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قیام کننده به دینت قرار ده و او را در زمین خلیفه ی خود گردان چنانچه پیشینیان او را امام و خلیفه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حفظ دین او که پسند توست تمکین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او را پس از این مدت به ایمنی بدل گردان تا تو را بپرستد و هیچ به تو شرک نیاورد</w:t>
      </w:r>
      <w:r>
        <w:rPr>
          <w:rFonts w:eastAsia="IRNazanin" w:cs="IRNazanin"/>
          <w:color w:val="111111"/>
          <w:sz w:val="28"/>
          <w:szCs w:val="28"/>
          <w:rtl w:val="true"/>
          <w:lang w:bidi="fa-IR"/>
        </w:rPr>
        <w:t>.»</w:t>
      </w:r>
    </w:p>
    <w:p>
      <w:pPr>
        <w:pStyle w:val="Heading5"/>
        <w:numPr>
          <w:ilvl w:val="4"/>
          <w:numId w:val="1"/>
        </w:numPr>
        <w:rPr/>
      </w:pPr>
      <w:bookmarkStart w:id="184" w:name="__RefHeading___Toc5372426_2870459653"/>
      <w:bookmarkStart w:id="185" w:name="_Toc71"/>
      <w:bookmarkEnd w:id="184"/>
      <w:r>
        <w:rPr/>
        <w:t>3-1</w:t>
      </w:r>
      <w:r>
        <w:rPr>
          <w:rtl w:val="true"/>
        </w:rPr>
        <w:t xml:space="preserve">. </w:t>
      </w:r>
      <w:r>
        <w:rPr>
          <w:rtl w:val="true"/>
        </w:rPr>
        <w:t>روزی دادن به همه ی جنبندگان</w:t>
      </w:r>
      <w:r>
        <w:rPr>
          <w:rtl w:val="true"/>
        </w:rPr>
        <w:t>:</w:t>
      </w:r>
      <w:bookmarkEnd w:id="1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135"/>
      </w:r>
      <w:bookmarkStart w:id="186" w:name="pg9368_87264"/>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زنده متحركى در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حيوان و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آنكه روزى او بر عهده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از جنبندگان كه روزى خود را برنمى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نمى كنند مانند اغلب حيوانات خشكى و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و شما را روزى مى دهد، و او شنوا و داناست</w:t>
      </w:r>
      <w:r>
        <w:rPr>
          <w:rFonts w:eastAsia="IRNazanin" w:cs="IRNazanin"/>
          <w:color w:val="111111"/>
          <w:sz w:val="28"/>
          <w:szCs w:val="28"/>
          <w:rtl w:val="true"/>
          <w:lang w:bidi="fa-IR"/>
        </w:rPr>
        <w:t>.»</w:t>
      </w:r>
    </w:p>
    <w:p>
      <w:pPr>
        <w:pStyle w:val="Heading5"/>
        <w:numPr>
          <w:ilvl w:val="4"/>
          <w:numId w:val="1"/>
        </w:numPr>
        <w:rPr/>
      </w:pPr>
      <w:bookmarkStart w:id="187" w:name="__RefHeading___Toc5372428_2870459653"/>
      <w:bookmarkStart w:id="188" w:name="_Toc72"/>
      <w:bookmarkEnd w:id="187"/>
      <w:r>
        <w:rPr/>
        <w:t>1.4</w:t>
      </w:r>
      <w:r>
        <w:rPr>
          <w:rtl w:val="true"/>
        </w:rPr>
        <w:t xml:space="preserve"> </w:t>
      </w:r>
      <w:r>
        <w:rPr>
          <w:rtl w:val="true"/>
        </w:rPr>
        <w:t>مرگ همه ی انسان ها</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باشيد مرگ شما را درمى يابد هر چند در ميان حصارها و قصرهاى برافراشته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كه مرگ را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اسباب و مدت و تقديم و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كرديم و هرگز ما در اراده مغلوب نمى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آن مرگى كه از آن مى گريزيد با شما ملاقات خواهد كرد</w:t>
      </w:r>
      <w:r>
        <w:rPr>
          <w:rFonts w:eastAsia="IRNazanin" w:cs="IRNazanin"/>
          <w:color w:val="111111"/>
          <w:sz w:val="28"/>
          <w:szCs w:val="28"/>
          <w:rtl w:val="true"/>
          <w:lang w:bidi="fa-IR"/>
        </w:rPr>
        <w:t>.»</w:t>
      </w:r>
    </w:p>
    <w:p>
      <w:pPr>
        <w:pStyle w:val="Heading5"/>
        <w:numPr>
          <w:ilvl w:val="4"/>
          <w:numId w:val="1"/>
        </w:numPr>
        <w:rPr/>
      </w:pPr>
      <w:bookmarkStart w:id="189" w:name="__RefHeading___Toc5372430_2870459653"/>
      <w:bookmarkStart w:id="190" w:name="_Toc73"/>
      <w:bookmarkEnd w:id="189"/>
      <w:r>
        <w:rPr/>
        <w:t>5-1</w:t>
      </w:r>
      <w:r>
        <w:rPr>
          <w:rtl w:val="true"/>
        </w:rPr>
        <w:t xml:space="preserve">. </w:t>
      </w:r>
      <w:r>
        <w:rPr>
          <w:rtl w:val="true"/>
        </w:rPr>
        <w:t>حشر عمومی انسان ها</w:t>
      </w:r>
      <w:r>
        <w:rPr>
          <w:rtl w:val="true"/>
        </w:rPr>
        <w:t>:</w:t>
      </w:r>
      <w:bookmarkEnd w:id="1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41"/>
      </w:r>
      <w:bookmarkStart w:id="191" w:name="pg9368_87266"/>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زنده هايى را كه به مرگ در زمين فرو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آوريم و احدى از آنها را جاى نگذاريم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الَّذي ذَرَأَكُمْ فِي الْأَرْضِ وَ إِلَيْهِ تُحْشَرُون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كه شما را در اين زمين بيافريد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گرد آورده مى شويد</w:t>
      </w:r>
      <w:r>
        <w:rPr>
          <w:rFonts w:eastAsia="IRNazanin" w:cs="IRNazanin"/>
          <w:color w:val="111111"/>
          <w:sz w:val="28"/>
          <w:szCs w:val="28"/>
          <w:rtl w:val="true"/>
          <w:lang w:bidi="fa-IR"/>
        </w:rPr>
        <w:t>.»</w:t>
      </w:r>
    </w:p>
    <w:p>
      <w:pPr>
        <w:pStyle w:val="Heading5"/>
        <w:numPr>
          <w:ilvl w:val="4"/>
          <w:numId w:val="1"/>
        </w:numPr>
        <w:rPr/>
      </w:pPr>
      <w:bookmarkStart w:id="192" w:name="__RefHeading___Toc5372432_2870459653"/>
      <w:bookmarkStart w:id="193" w:name="_Toc74"/>
      <w:bookmarkEnd w:id="192"/>
      <w:r>
        <w:rPr/>
        <w:t>6-1</w:t>
      </w:r>
      <w:r>
        <w:rPr>
          <w:rtl w:val="true"/>
        </w:rPr>
        <w:t xml:space="preserve">. </w:t>
      </w:r>
      <w:r>
        <w:rPr>
          <w:rtl w:val="true"/>
        </w:rPr>
        <w:t>امداد الهی</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اينان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آخرت و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عطاى پروردگارت مدد مى رسانيم و عطاى پروردگار تو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همه نعمت هاى معنوى و مادى در اختيار همه بشر از مؤمن و كافر قرار داده شده است</w:t>
      </w:r>
      <w:r>
        <w:rPr>
          <w:rFonts w:eastAsia="IRNazanin" w:cs="IRNazanin"/>
          <w:color w:val="111111"/>
          <w:sz w:val="28"/>
          <w:szCs w:val="28"/>
          <w:rtl w:val="true"/>
          <w:lang w:bidi="fa-IR"/>
        </w:rPr>
        <w:t>).»</w:t>
      </w:r>
    </w:p>
    <w:p>
      <w:pPr>
        <w:pStyle w:val="Heading5"/>
        <w:numPr>
          <w:ilvl w:val="4"/>
          <w:numId w:val="1"/>
        </w:numPr>
        <w:rPr/>
      </w:pPr>
      <w:bookmarkStart w:id="194" w:name="__RefHeading___Toc5372434_2870459653"/>
      <w:bookmarkStart w:id="195" w:name="_Toc75"/>
      <w:bookmarkEnd w:id="194"/>
      <w:r>
        <w:rPr/>
        <w:t>7-1</w:t>
      </w:r>
      <w:r>
        <w:rPr>
          <w:rtl w:val="true"/>
        </w:rPr>
        <w:t xml:space="preserve">. </w:t>
      </w:r>
      <w:r>
        <w:rPr>
          <w:rtl w:val="true"/>
        </w:rPr>
        <w:t>وعید به عذاب در دنیا</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آياتي فَلا تَسْتَعْجِلُونِ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سپس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دهم، پس از من شتاب نخواهيد</w:t>
      </w:r>
      <w:r>
        <w:rPr>
          <w:rFonts w:eastAsia="IRNazanin" w:cs="IRNazanin"/>
          <w:color w:val="111111"/>
          <w:sz w:val="28"/>
          <w:szCs w:val="28"/>
          <w:rtl w:val="true"/>
          <w:lang w:bidi="fa-IR"/>
        </w:rPr>
        <w:t>.»</w:t>
      </w:r>
    </w:p>
    <w:p>
      <w:pPr>
        <w:pStyle w:val="Heading5"/>
        <w:numPr>
          <w:ilvl w:val="4"/>
          <w:numId w:val="1"/>
        </w:numPr>
        <w:rPr/>
      </w:pPr>
      <w:bookmarkStart w:id="196" w:name="__RefHeading___Toc5372436_2870459653"/>
      <w:bookmarkStart w:id="197" w:name="_Toc76"/>
      <w:bookmarkEnd w:id="196"/>
      <w:r>
        <w:rPr/>
        <w:t>8-1</w:t>
      </w:r>
      <w:r>
        <w:rPr>
          <w:rtl w:val="true"/>
        </w:rPr>
        <w:t xml:space="preserve">. </w:t>
      </w:r>
      <w:r>
        <w:rPr>
          <w:rtl w:val="true"/>
        </w:rPr>
        <w:t>بازگشت به سوی خداوند</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از آن خداييم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حقيقى اوييم به ملاك آنكه خلق و حفظ و تدبير امور و اعدام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سوى او باز خواهيم گشت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w:t>
      </w:r>
      <w:r>
        <w:rPr>
          <w:rStyle w:val="FootnoteAnchor"/>
          <w:rtl w:val="true"/>
        </w:rPr>
        <w:footnoteReference w:id="146"/>
      </w:r>
      <w:bookmarkStart w:id="198" w:name="pg9368_87268"/>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در قالب همان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بازگردانده مى شويد</w:t>
      </w:r>
      <w:r>
        <w:rPr>
          <w:rFonts w:eastAsia="IRNazanin" w:cs="IRNazanin"/>
          <w:color w:val="111111"/>
          <w:sz w:val="28"/>
          <w:szCs w:val="28"/>
          <w:rtl w:val="true"/>
          <w:lang w:bidi="fa-IR"/>
        </w:rPr>
        <w:t>»</w:t>
      </w:r>
    </w:p>
    <w:p>
      <w:pPr>
        <w:pStyle w:val="Heading5"/>
        <w:numPr>
          <w:ilvl w:val="4"/>
          <w:numId w:val="1"/>
        </w:numPr>
        <w:rPr/>
      </w:pPr>
      <w:bookmarkStart w:id="199" w:name="__RefHeading___Toc5372438_2870459653"/>
      <w:bookmarkStart w:id="200" w:name="_Toc77"/>
      <w:bookmarkEnd w:id="199"/>
      <w:r>
        <w:rPr/>
        <w:t>9-1</w:t>
      </w:r>
      <w:r>
        <w:rPr>
          <w:rtl w:val="true"/>
        </w:rPr>
        <w:t xml:space="preserve">. </w:t>
      </w:r>
      <w:r>
        <w:rPr>
          <w:rtl w:val="true"/>
        </w:rPr>
        <w:t xml:space="preserve">وعده ی بازگشت به مکه به پیامبر اسلام  </w:t>
      </w:r>
      <w:r>
        <w:rPr>
          <w:rtl w:val="true"/>
        </w:rPr>
        <w:t>(</w:t>
      </w:r>
      <w:r>
        <w:rPr>
          <w:rtl w:val="true"/>
        </w:rPr>
        <w:t>صلی الله علیه و آله و سلم</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تو واجب كرده است، حتماً تو را به بازگشت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و بلند مرتبه ات،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گرداند</w:t>
      </w:r>
      <w:r>
        <w:rPr>
          <w:rFonts w:eastAsia="IRNazanin" w:cs="IRNazanin"/>
          <w:color w:val="111111"/>
          <w:sz w:val="28"/>
          <w:szCs w:val="28"/>
          <w:rtl w:val="true"/>
          <w:lang w:bidi="fa-IR"/>
        </w:rPr>
        <w:t>.»</w:t>
      </w:r>
    </w:p>
    <w:p>
      <w:pPr>
        <w:pStyle w:val="Heading4"/>
        <w:numPr>
          <w:ilvl w:val="3"/>
          <w:numId w:val="1"/>
        </w:numPr>
        <w:rPr/>
      </w:pPr>
      <w:bookmarkStart w:id="201" w:name="__RefHeading___Toc5372440_2870459653"/>
      <w:bookmarkStart w:id="202" w:name="_Toc78"/>
      <w:bookmarkEnd w:id="201"/>
      <w:r>
        <w:rPr/>
        <w:t>2</w:t>
      </w:r>
      <w:r>
        <w:rPr>
          <w:rtl w:val="true"/>
        </w:rPr>
        <w:t xml:space="preserve">. </w:t>
      </w:r>
      <w:r>
        <w:rPr>
          <w:rtl w:val="true"/>
        </w:rPr>
        <w:t>وعده های مشروط</w:t>
      </w:r>
      <w:bookmarkEnd w:id="202"/>
    </w:p>
    <w:p>
      <w:pPr>
        <w:pStyle w:val="Heading5"/>
        <w:numPr>
          <w:ilvl w:val="4"/>
          <w:numId w:val="1"/>
        </w:numPr>
        <w:rPr/>
      </w:pPr>
      <w:bookmarkStart w:id="203" w:name="__RefHeading___Toc5372442_2870459653"/>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وعده های مشروط وعده هایی است که متوقف بر انجام کاری است که اگر انجام گیرد، وعده ی الهی در پی آن محقق خواهد شد، که نمونه های آن در ذیل اشاره شده است</w:t>
      </w:r>
      <w:r>
        <w:rPr>
          <w:rFonts w:eastAsia="IRNazanin" w:cs="IRNazanin"/>
          <w:color w:val="111111"/>
          <w:sz w:val="28"/>
          <w:szCs w:val="28"/>
          <w:rtl w:val="true"/>
          <w:lang w:bidi="fa-IR"/>
        </w:rPr>
        <w:t>.</w:t>
      </w:r>
    </w:p>
    <w:p>
      <w:pPr>
        <w:pStyle w:val="Heading5"/>
        <w:numPr>
          <w:ilvl w:val="4"/>
          <w:numId w:val="1"/>
        </w:numPr>
        <w:rPr/>
      </w:pPr>
      <w:bookmarkStart w:id="205" w:name="__RefHeading___Toc5372444_2870459653"/>
      <w:bookmarkStart w:id="206" w:name="_Toc80"/>
      <w:bookmarkEnd w:id="205"/>
      <w:r>
        <w:rPr/>
        <w:t>1-2</w:t>
      </w:r>
      <w:r>
        <w:rPr>
          <w:rtl w:val="true"/>
        </w:rPr>
        <w:t xml:space="preserve">. </w:t>
      </w:r>
      <w:r>
        <w:rPr>
          <w:rtl w:val="true"/>
        </w:rPr>
        <w:t>وعده ی به خیر</w:t>
      </w:r>
      <w:r>
        <w:rPr>
          <w:rtl w:val="true"/>
        </w:rPr>
        <w:t>:</w:t>
      </w:r>
      <w:bookmarkEnd w:id="206"/>
    </w:p>
    <w:p>
      <w:pPr>
        <w:pStyle w:val="Heading6"/>
        <w:numPr>
          <w:ilvl w:val="5"/>
          <w:numId w:val="1"/>
        </w:numPr>
        <w:rPr/>
      </w:pPr>
      <w:bookmarkStart w:id="207" w:name="__RefHeading___Toc5372446_2870459653"/>
      <w:bookmarkStart w:id="208" w:name="_Toc81"/>
      <w:bookmarkEnd w:id="207"/>
      <w:r>
        <w:rPr/>
        <w:t>1-1-2</w:t>
      </w:r>
      <w:r>
        <w:rPr>
          <w:rtl w:val="true"/>
        </w:rPr>
        <w:t xml:space="preserve">. </w:t>
      </w:r>
      <w:r>
        <w:rPr>
          <w:rtl w:val="true"/>
        </w:rPr>
        <w:t>استغفار و نزول برکات</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كه او همواره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شما از آسمان باران پى در پى و با بركت فرستد، و شما را با اموال و فرزندان يارى كند، و برايتان باغ ها و نهرها قرار دهد</w:t>
      </w:r>
      <w:r>
        <w:rPr>
          <w:rFonts w:eastAsia="IRNazanin" w:cs="IRNazanin"/>
          <w:color w:val="111111"/>
          <w:sz w:val="28"/>
          <w:szCs w:val="28"/>
          <w:rtl w:val="true"/>
          <w:lang w:bidi="fa-IR"/>
        </w:rPr>
        <w:t>.»</w:t>
      </w:r>
    </w:p>
    <w:p>
      <w:pPr>
        <w:pStyle w:val="Heading6"/>
        <w:numPr>
          <w:ilvl w:val="5"/>
          <w:numId w:val="1"/>
        </w:numPr>
        <w:rPr/>
      </w:pPr>
      <w:bookmarkStart w:id="209" w:name="__RefHeading___Toc5372448_2870459653"/>
      <w:bookmarkStart w:id="210" w:name="_Toc82"/>
      <w:bookmarkEnd w:id="209"/>
      <w:r>
        <w:rPr/>
        <w:t>2-1-2</w:t>
      </w:r>
      <w:r>
        <w:rPr>
          <w:rtl w:val="true"/>
        </w:rPr>
        <w:t xml:space="preserve">. </w:t>
      </w:r>
      <w:r>
        <w:rPr>
          <w:rtl w:val="true"/>
        </w:rPr>
        <w:t>تقوی و نزول برکات</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آبادى ها ايمان مى آوردند و پرهيزكارى پيشه مى كردند،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بركاتى از آسمان و زمين را بر آنان مى گشوديم</w:t>
      </w:r>
      <w:r>
        <w:rPr>
          <w:rFonts w:eastAsia="IRNazanin" w:cs="IRNazanin"/>
          <w:color w:val="111111"/>
          <w:sz w:val="28"/>
          <w:szCs w:val="28"/>
          <w:rtl w:val="true"/>
          <w:lang w:bidi="fa-IR"/>
        </w:rPr>
        <w:t xml:space="preserve">.» </w:t>
      </w:r>
      <w:bookmarkStart w:id="211" w:name="pg9368_87270"/>
    </w:p>
    <w:p>
      <w:pPr>
        <w:pStyle w:val="Heading6"/>
        <w:numPr>
          <w:ilvl w:val="5"/>
          <w:numId w:val="1"/>
        </w:numPr>
        <w:rPr/>
      </w:pPr>
      <w:bookmarkStart w:id="212" w:name="__RefHeading___Toc5372450_2870459653"/>
      <w:bookmarkStart w:id="213" w:name="_Toc83"/>
      <w:bookmarkEnd w:id="211"/>
      <w:bookmarkEnd w:id="212"/>
      <w:r>
        <w:rPr/>
        <w:t>3-1-2</w:t>
      </w:r>
      <w:r>
        <w:rPr>
          <w:rtl w:val="true"/>
        </w:rPr>
        <w:t xml:space="preserve">. </w:t>
      </w:r>
      <w:r>
        <w:rPr>
          <w:rtl w:val="true"/>
        </w:rPr>
        <w:t>تقوی و خروج از مشکلات</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Heading6"/>
        <w:numPr>
          <w:ilvl w:val="5"/>
          <w:numId w:val="1"/>
        </w:numPr>
        <w:rPr/>
      </w:pPr>
      <w:bookmarkStart w:id="214" w:name="__RefHeading___Toc5372452_2870459653"/>
      <w:bookmarkStart w:id="215" w:name="_Toc84"/>
      <w:bookmarkEnd w:id="214"/>
      <w:r>
        <w:rPr/>
        <w:t>4-1-2</w:t>
      </w:r>
      <w:r>
        <w:rPr>
          <w:rtl w:val="true"/>
        </w:rPr>
        <w:t xml:space="preserve">. </w:t>
      </w:r>
      <w:r>
        <w:rPr>
          <w:rtl w:val="true"/>
        </w:rPr>
        <w:t>تقوی و بصیرت</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حق از باطل قرار مى دهد</w:t>
      </w:r>
      <w:r>
        <w:rPr>
          <w:rFonts w:eastAsia="IRNazanin" w:cs="IRNazanin"/>
          <w:color w:val="111111"/>
          <w:sz w:val="28"/>
          <w:szCs w:val="28"/>
          <w:rtl w:val="true"/>
          <w:lang w:bidi="fa-IR"/>
        </w:rPr>
        <w:t>.»</w:t>
      </w:r>
    </w:p>
    <w:p>
      <w:pPr>
        <w:pStyle w:val="Heading6"/>
        <w:numPr>
          <w:ilvl w:val="5"/>
          <w:numId w:val="1"/>
        </w:numPr>
        <w:rPr/>
      </w:pPr>
      <w:bookmarkStart w:id="216" w:name="__RefHeading___Toc5372454_2870459653"/>
      <w:bookmarkStart w:id="217" w:name="_Toc85"/>
      <w:bookmarkEnd w:id="216"/>
      <w:r>
        <w:rPr/>
        <w:t>5-1-2</w:t>
      </w:r>
      <w:r>
        <w:rPr>
          <w:rtl w:val="true"/>
        </w:rPr>
        <w:t xml:space="preserve">. </w:t>
      </w:r>
      <w:r>
        <w:rPr>
          <w:rtl w:val="true"/>
        </w:rPr>
        <w:t>انفاق و جایگزینی مال</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 ءٍ فَهُوَ يُخْلِفُهُ وَ هُوَ خَيْرُ الرَّازِقين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را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عوضى را جايگزين آن مى كند و او بهترين روزى دهندگان است</w:t>
      </w:r>
      <w:r>
        <w:rPr>
          <w:rFonts w:eastAsia="IRNazanin" w:cs="IRNazanin"/>
          <w:color w:val="111111"/>
          <w:sz w:val="28"/>
          <w:szCs w:val="28"/>
          <w:rtl w:val="true"/>
          <w:lang w:bidi="fa-IR"/>
        </w:rPr>
        <w:t>.»</w:t>
      </w:r>
    </w:p>
    <w:p>
      <w:pPr>
        <w:pStyle w:val="Heading6"/>
        <w:numPr>
          <w:ilvl w:val="5"/>
          <w:numId w:val="1"/>
        </w:numPr>
        <w:rPr/>
      </w:pPr>
      <w:bookmarkStart w:id="218" w:name="__RefHeading___Toc5372456_2870459653"/>
      <w:bookmarkStart w:id="219" w:name="_Toc86"/>
      <w:bookmarkEnd w:id="218"/>
      <w:r>
        <w:rPr/>
        <w:t>6-1-2</w:t>
      </w:r>
      <w:r>
        <w:rPr>
          <w:rtl w:val="true"/>
        </w:rPr>
        <w:t xml:space="preserve">. </w:t>
      </w:r>
      <w:r>
        <w:rPr>
          <w:rtl w:val="true"/>
        </w:rPr>
        <w:t>انفاق و چند برابر شدن مال</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كه اموالشان را در راه خدا انفاق مى كنند، مانند دانه اى است كه هفت خوشه بروياند، در هر خوشه صد دانه باشد و خدا براى هر كه بخواهد چند برابر مى كند</w:t>
      </w:r>
      <w:r>
        <w:rPr>
          <w:rFonts w:eastAsia="IRNazanin" w:cs="IRNazanin"/>
          <w:color w:val="111111"/>
          <w:sz w:val="28"/>
          <w:szCs w:val="28"/>
          <w:rtl w:val="true"/>
          <w:lang w:bidi="fa-IR"/>
        </w:rPr>
        <w:t>.»</w:t>
      </w:r>
    </w:p>
    <w:p>
      <w:pPr>
        <w:pStyle w:val="Heading6"/>
        <w:numPr>
          <w:ilvl w:val="5"/>
          <w:numId w:val="1"/>
        </w:numPr>
        <w:rPr/>
      </w:pPr>
      <w:bookmarkStart w:id="220" w:name="__RefHeading___Toc5372458_2870459653"/>
      <w:bookmarkStart w:id="221" w:name="_Toc87"/>
      <w:bookmarkEnd w:id="220"/>
      <w:r>
        <w:rPr/>
        <w:t>7-1-2</w:t>
      </w:r>
      <w:r>
        <w:rPr>
          <w:rtl w:val="true"/>
        </w:rPr>
        <w:t xml:space="preserve">. </w:t>
      </w:r>
      <w:r>
        <w:rPr>
          <w:rtl w:val="true"/>
        </w:rPr>
        <w:t>یاری دین و نصرت الهی</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خدا هم شما را يارى مى كند و گام هايتان را محكم و استوار مى سازد</w:t>
      </w:r>
      <w:r>
        <w:rPr>
          <w:rFonts w:eastAsia="IRNazanin" w:cs="IRNazanin"/>
          <w:color w:val="111111"/>
          <w:sz w:val="28"/>
          <w:szCs w:val="28"/>
          <w:rtl w:val="true"/>
          <w:lang w:bidi="fa-IR"/>
        </w:rPr>
        <w:t xml:space="preserve">.» </w:t>
      </w:r>
      <w:bookmarkStart w:id="222" w:name="pg9368_87272"/>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قطعاً خدا به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يارى مى دهند يارى مى رساند</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372460_2870459653"/>
      <w:bookmarkStart w:id="224" w:name="_Toc88"/>
      <w:bookmarkEnd w:id="223"/>
      <w:r>
        <w:rPr/>
        <w:t>8-1-2</w:t>
      </w:r>
      <w:r>
        <w:rPr>
          <w:rtl w:val="true"/>
        </w:rPr>
        <w:t xml:space="preserve">. </w:t>
      </w:r>
      <w:r>
        <w:rPr>
          <w:rtl w:val="true"/>
        </w:rPr>
        <w:t>شکر و إزدیاد نعمت</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گزارى كنيد،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مى افزايم</w:t>
      </w:r>
      <w:r>
        <w:rPr>
          <w:rFonts w:eastAsia="IRNazanin" w:cs="IRNazanin"/>
          <w:color w:val="111111"/>
          <w:sz w:val="28"/>
          <w:szCs w:val="28"/>
          <w:rtl w:val="true"/>
          <w:lang w:bidi="fa-IR"/>
        </w:rPr>
        <w:t>.»</w:t>
      </w:r>
    </w:p>
    <w:p>
      <w:pPr>
        <w:pStyle w:val="Heading5"/>
        <w:numPr>
          <w:ilvl w:val="4"/>
          <w:numId w:val="1"/>
        </w:numPr>
        <w:rPr/>
      </w:pPr>
      <w:bookmarkStart w:id="225" w:name="__RefHeading___Toc5372462_2870459653"/>
      <w:bookmarkStart w:id="226" w:name="_Toc89"/>
      <w:bookmarkEnd w:id="225"/>
      <w:r>
        <w:rPr/>
        <w:t>2-2</w:t>
      </w:r>
      <w:r>
        <w:rPr>
          <w:rtl w:val="true"/>
        </w:rPr>
        <w:t xml:space="preserve">. </w:t>
      </w:r>
      <w:r>
        <w:rPr>
          <w:rtl w:val="true"/>
        </w:rPr>
        <w:t>وعده ی به شر</w:t>
      </w:r>
      <w:bookmarkEnd w:id="226"/>
    </w:p>
    <w:p>
      <w:pPr>
        <w:pStyle w:val="Heading6"/>
        <w:numPr>
          <w:ilvl w:val="5"/>
          <w:numId w:val="1"/>
        </w:numPr>
        <w:rPr/>
      </w:pPr>
      <w:bookmarkStart w:id="227" w:name="__RefHeading___Toc5372464_2870459653"/>
      <w:bookmarkStart w:id="228" w:name="_Toc90"/>
      <w:bookmarkEnd w:id="227"/>
      <w:r>
        <w:rPr/>
        <w:t>1-2-2</w:t>
      </w:r>
      <w:r>
        <w:rPr>
          <w:rtl w:val="true"/>
        </w:rPr>
        <w:t xml:space="preserve">. </w:t>
      </w:r>
      <w:r>
        <w:rPr>
          <w:rtl w:val="true"/>
        </w:rPr>
        <w:t>کفر و عذاب الهی</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ناسپاسى كنيد، بى ترديد عذابم سخت است</w:t>
      </w:r>
      <w:r>
        <w:rPr>
          <w:rFonts w:eastAsia="IRNazanin" w:cs="IRNazanin"/>
          <w:color w:val="111111"/>
          <w:sz w:val="28"/>
          <w:szCs w:val="28"/>
          <w:rtl w:val="true"/>
          <w:lang w:bidi="fa-IR"/>
        </w:rPr>
        <w:t>.»</w:t>
      </w:r>
    </w:p>
    <w:p>
      <w:pPr>
        <w:pStyle w:val="Heading6"/>
        <w:numPr>
          <w:ilvl w:val="5"/>
          <w:numId w:val="1"/>
        </w:numPr>
        <w:rPr/>
      </w:pPr>
      <w:bookmarkStart w:id="229" w:name="__RefHeading___Toc5372466_2870459653"/>
      <w:bookmarkStart w:id="230" w:name="_Toc91"/>
      <w:bookmarkEnd w:id="229"/>
      <w:r>
        <w:rPr/>
        <w:t>2-2-2</w:t>
      </w:r>
      <w:r>
        <w:rPr>
          <w:rtl w:val="true"/>
        </w:rPr>
        <w:t xml:space="preserve">. </w:t>
      </w:r>
      <w:r>
        <w:rPr>
          <w:rtl w:val="true"/>
        </w:rPr>
        <w:t>حرام خواری و آتش خواری</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كسانى كه اموال يتيمان را به ستم مى خورند، فقط در شكم خود آتش مى خورند</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5372468_2870459653"/>
      <w:bookmarkStart w:id="232" w:name="_Toc92"/>
      <w:bookmarkEnd w:id="231"/>
      <w:r>
        <w:rPr/>
        <w:t>3-2-2</w:t>
      </w:r>
      <w:r>
        <w:rPr>
          <w:rtl w:val="true"/>
        </w:rPr>
        <w:t xml:space="preserve">. </w:t>
      </w:r>
      <w:r>
        <w:rPr>
          <w:rtl w:val="true"/>
        </w:rPr>
        <w:t>کشتن مؤمن از روی عمد و عذاب های الهی</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مؤمنى را از روى عمد بكشد، كيفرش دوزخ است كه در آن جاودانه خواهد بود، و خدا بر او خشم گيرد، و وى را لعنت كند و عذابى بزرگ برايش آماده سازد</w:t>
      </w:r>
      <w:r>
        <w:rPr>
          <w:rFonts w:eastAsia="IRNazanin" w:cs="IRNazanin"/>
          <w:color w:val="111111"/>
          <w:sz w:val="28"/>
          <w:szCs w:val="28"/>
          <w:rtl w:val="true"/>
          <w:lang w:bidi="fa-IR"/>
        </w:rPr>
        <w:t xml:space="preserve">.» </w:t>
      </w:r>
      <w:bookmarkStart w:id="233" w:name="pg9368_87274"/>
    </w:p>
    <w:p>
      <w:pPr>
        <w:pStyle w:val="Heading6"/>
        <w:numPr>
          <w:ilvl w:val="5"/>
          <w:numId w:val="1"/>
        </w:numPr>
        <w:rPr/>
      </w:pPr>
      <w:bookmarkStart w:id="234" w:name="__RefHeading___Toc5372470_2870459653"/>
      <w:bookmarkStart w:id="235" w:name="_Toc93"/>
      <w:bookmarkEnd w:id="233"/>
      <w:bookmarkEnd w:id="234"/>
      <w:r>
        <w:rPr/>
        <w:t>4-2-2</w:t>
      </w:r>
      <w:r>
        <w:rPr>
          <w:rtl w:val="true"/>
        </w:rPr>
        <w:t xml:space="preserve">. </w:t>
      </w:r>
      <w:r>
        <w:rPr>
          <w:rtl w:val="true"/>
        </w:rPr>
        <w:t>ارتداد و نابودی اعمال</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كسانى كه از دينشان برگردند و در حال كفر بميرند، همه اعمال خوبشان در دنيا و آخرت تباه و بى اثر مى شود</w:t>
      </w:r>
      <w:r>
        <w:rPr>
          <w:rFonts w:eastAsia="IRNazanin" w:cs="IRNazanin"/>
          <w:color w:val="111111"/>
          <w:sz w:val="28"/>
          <w:szCs w:val="28"/>
          <w:rtl w:val="true"/>
          <w:lang w:bidi="fa-IR"/>
        </w:rPr>
        <w:t>.»</w:t>
      </w:r>
    </w:p>
    <w:p>
      <w:pPr>
        <w:pStyle w:val="Heading5"/>
        <w:numPr>
          <w:ilvl w:val="4"/>
          <w:numId w:val="1"/>
        </w:numPr>
        <w:rPr/>
      </w:pPr>
      <w:bookmarkStart w:id="236" w:name="__RefHeading___Toc5372472_2870459653"/>
      <w:bookmarkStart w:id="237" w:name="_Toc94"/>
      <w:bookmarkEnd w:id="236"/>
      <w:r>
        <w:rPr/>
        <w:t>3-2</w:t>
      </w:r>
      <w:r>
        <w:rPr>
          <w:rtl w:val="true"/>
        </w:rPr>
        <w:t xml:space="preserve">. </w:t>
      </w:r>
      <w:r>
        <w:rPr>
          <w:rtl w:val="true"/>
        </w:rPr>
        <w:t>ثمره ی تقسیم وعده های الهی به مطلق و مشروط</w:t>
      </w:r>
      <w:r>
        <w:rPr>
          <w:rtl w:val="true"/>
        </w:rPr>
        <w:t>:</w:t>
      </w:r>
      <w:bookmarkEnd w:id="237"/>
    </w:p>
    <w:p>
      <w:pPr>
        <w:pStyle w:val="BookText"/>
        <w:rPr/>
      </w:pPr>
      <w:r>
        <w:rPr>
          <w:rFonts w:ascii="Amiri" w:hAnsi="Amiri" w:eastAsia="Amiri" w:cs="Amiri"/>
          <w:color w:val="111111"/>
          <w:sz w:val="28"/>
          <w:sz w:val="28"/>
          <w:szCs w:val="28"/>
          <w:rtl w:val="true"/>
          <w:lang w:bidi="ar-SA"/>
        </w:rPr>
        <w:t xml:space="preserve">در قسم وعده ی مطلق الهی ممکن است خود وعده برای ما مسئولیت و وظیفه ای به دنبال نیاورد برای مثال، قانون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مرگ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وعده ی الهی است که به تنهایی تکلیف آور نیست اما وعده ی مشروط الهی به تنهایی وظیفه آور است و ما در مورد آن عکس العمل و واکنش مناسب باید نشان دهیم مثلاً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اگر سپاس گزارى كنيد،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شکر گزاری نعمت های الهی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ثمره ی تقسیم وعده های الهی به وعد و وعید در بحث تخلف ناپذیری وعده های الهی و امکان تخلف پذیری وعید الهی خواهد آمد</w:t>
      </w:r>
      <w:r>
        <w:rPr>
          <w:rFonts w:eastAsia="IRNazanin" w:cs="IRNazanin"/>
          <w:color w:val="111111"/>
          <w:sz w:val="28"/>
          <w:szCs w:val="28"/>
          <w:rtl w:val="true"/>
          <w:lang w:bidi="fa-IR"/>
        </w:rPr>
        <w:t>.</w:t>
      </w:r>
    </w:p>
    <w:p>
      <w:pPr>
        <w:pStyle w:val="Heading4"/>
        <w:numPr>
          <w:ilvl w:val="3"/>
          <w:numId w:val="1"/>
        </w:numPr>
        <w:rPr/>
      </w:pPr>
      <w:bookmarkStart w:id="238" w:name="__RefHeading___Toc5372474_2870459653"/>
      <w:bookmarkStart w:id="239" w:name="_Toc95"/>
      <w:bookmarkEnd w:id="238"/>
      <w:r>
        <w:rPr/>
        <w:t>3</w:t>
      </w:r>
      <w:r>
        <w:rPr>
          <w:rtl w:val="true"/>
        </w:rPr>
        <w:t xml:space="preserve">. </w:t>
      </w:r>
      <w:r>
        <w:rPr>
          <w:rtl w:val="true"/>
        </w:rPr>
        <w:t>گزارشی از آیات حقانیت وعده های الهی</w:t>
      </w:r>
      <w:bookmarkEnd w:id="239"/>
    </w:p>
    <w:p>
      <w:pPr>
        <w:pStyle w:val="BookText"/>
        <w:rPr/>
      </w:pPr>
      <w:r>
        <w:rPr>
          <w:rFonts w:ascii="IRNazanin" w:hAnsi="IRNazanin" w:eastAsia="IRNazanin"/>
          <w:color w:val="111111"/>
          <w:sz w:val="28"/>
          <w:sz w:val="28"/>
          <w:szCs w:val="28"/>
          <w:rtl w:val="true"/>
          <w:lang w:bidi="fa-IR"/>
        </w:rPr>
        <w:t>آیات متعددی به حقانیت وعده های الهی تصریح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اين وعده را داده است خدا وعده خلافى نمى 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وعده ی خود، تخلف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وعده خلافى نمى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وَعْدُ رَبِّنَا لَمَفْعُولاً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وعده هایش به یقین انجام 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 أَنَّ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بدانند كه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برانگيختن مردگان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وَعْدُ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پروردگارم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فقط به سوى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حق وثابت بى ترديد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 مَنْ أَصْدَقُ مِنَ اللَّهِ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صادقتر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وَعْداً عَلَيْهِ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وعده حقّى بر عهده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بهشتيان، دوزخيان را آواز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پروردگارمان به ما وعده داده بود، حق يافتيم، آيا شما هم آنچه را كه پروردگارتان وعده داده بود، حق يافتيد؟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وَعْدُهُ مَأْتِيًّا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وعده خدا آمدنى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اين وعده را داده است و خدا از وعده اش تخلف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آزار و ياوه گويى اين تيره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 كه يقيناً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يارى و پيروزى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وَعْدَ اللَّهِ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آنجا جاودانه اند خدا وعده كرده است وعده اى به حقّ و درست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وعده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درست و راست كه همواره به آن وعده داده مى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وَعْدٌ غَيْرُ مَكْذُوبٍ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وعده اى بى دروغ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وعده خدا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وعده خدا حق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بِعَهْدِهِ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به عهد و پيمانش از خدا وفادارتر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نمونه ای از آیات تصریح شده به حقانیت وعده 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bookmarkStart w:id="240" w:name="pg9368_87280"/>
    </w:p>
    <w:p>
      <w:pPr>
        <w:pStyle w:val="Heading4"/>
        <w:numPr>
          <w:ilvl w:val="3"/>
          <w:numId w:val="1"/>
        </w:numPr>
        <w:rPr/>
      </w:pPr>
      <w:bookmarkStart w:id="241" w:name="__RefHeading___Toc5372476_2870459653"/>
      <w:bookmarkStart w:id="242" w:name="_Toc96"/>
      <w:bookmarkEnd w:id="240"/>
      <w:bookmarkEnd w:id="241"/>
      <w:r>
        <w:rPr/>
        <w:t>4</w:t>
      </w:r>
      <w:r>
        <w:rPr>
          <w:rtl w:val="true"/>
        </w:rPr>
        <w:t xml:space="preserve">. </w:t>
      </w:r>
      <w:r>
        <w:rPr>
          <w:rtl w:val="true"/>
        </w:rPr>
        <w:t>انگیزه خلف وعده در انسان</w:t>
      </w:r>
      <w:bookmarkEnd w:id="242"/>
    </w:p>
    <w:p>
      <w:pPr>
        <w:pStyle w:val="BookText"/>
        <w:rPr/>
      </w:pPr>
      <w:r>
        <w:rPr>
          <w:rFonts w:ascii="IRNazanin" w:hAnsi="IRNazanin" w:eastAsia="IRNazanin"/>
          <w:color w:val="111111"/>
          <w:sz w:val="28"/>
          <w:sz w:val="28"/>
          <w:szCs w:val="28"/>
          <w:rtl w:val="true"/>
          <w:lang w:bidi="fa-IR"/>
        </w:rPr>
        <w:t>انسانی که خلف وعده می کند بی وفایی او از کجا سرچشمه می گیرد؟ انسانی که با دیگری قول و قراری می گذارد و سپس خلف وعده می کند، انگیزه ی خلف وعده ی او چیست؟</w:t>
      </w:r>
    </w:p>
    <w:p>
      <w:pPr>
        <w:pStyle w:val="BookText"/>
        <w:rPr/>
      </w:pPr>
      <w:r>
        <w:rPr>
          <w:rFonts w:ascii="IRNazanin" w:hAnsi="IRNazanin" w:eastAsia="IRNazanin"/>
          <w:color w:val="111111"/>
          <w:sz w:val="28"/>
          <w:sz w:val="28"/>
          <w:szCs w:val="28"/>
          <w:rtl w:val="true"/>
          <w:lang w:bidi="fa-IR"/>
        </w:rPr>
        <w:t>گاه خواب، او را می رباید و از قرار غفلت می کند که دنیا را آب ببرد و او را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فراموشی او را احاطه می کند و از وفای به عهد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عاجز از انجام وعده می شود و به خاطر موانع تکوینی، خلف وعده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نیاز خود را ضروری تر از نیاز دیگران می بیند، گاه فقر بر او چیره می شود و گاه بخل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ی انگیزه های خلف وعده در آدمی به نقص و عجز و نسیان و نیاز بر می گردد</w:t>
      </w:r>
      <w:r>
        <w:rPr>
          <w:rFonts w:eastAsia="IRNazanin" w:cs="IRNazanin"/>
          <w:color w:val="111111"/>
          <w:sz w:val="28"/>
          <w:szCs w:val="28"/>
          <w:rtl w:val="true"/>
          <w:lang w:bidi="fa-IR"/>
        </w:rPr>
        <w:t>.</w:t>
      </w:r>
    </w:p>
    <w:p>
      <w:pPr>
        <w:pStyle w:val="Heading4"/>
        <w:numPr>
          <w:ilvl w:val="3"/>
          <w:numId w:val="1"/>
        </w:numPr>
        <w:rPr/>
      </w:pPr>
      <w:bookmarkStart w:id="243" w:name="__RefHeading___Toc5372478_2870459653"/>
      <w:bookmarkStart w:id="244" w:name="_Toc97"/>
      <w:bookmarkEnd w:id="243"/>
      <w:r>
        <w:rPr/>
        <w:t>5</w:t>
      </w:r>
      <w:r>
        <w:rPr>
          <w:rtl w:val="true"/>
        </w:rPr>
        <w:t xml:space="preserve">. </w:t>
      </w:r>
      <w:r>
        <w:rPr>
          <w:rtl w:val="true"/>
        </w:rPr>
        <w:t>رمز حقانیت وعده های الهی</w:t>
      </w:r>
      <w:bookmarkEnd w:id="244"/>
    </w:p>
    <w:p>
      <w:pPr>
        <w:pStyle w:val="Heading5"/>
        <w:numPr>
          <w:ilvl w:val="4"/>
          <w:numId w:val="1"/>
        </w:numPr>
        <w:rPr/>
      </w:pPr>
      <w:bookmarkStart w:id="245" w:name="__RefHeading___Toc5372480_2870459653"/>
      <w:bookmarkStart w:id="246" w:name="_Toc9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آنچه در خور توجه است کاوش پیرامون راز این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اجرایی این وعده ها چیست؟ آیا ممکن است خداوند متعال با این همه تأکید بر اینکه خلف وعده نمی کند وفای به عهد نکند و تنها برای اینکه انسان ها در دنیا به هم ظلم نکنند و دنیای آنها هرج و مرج نشود به نیکوکار، وعده ی ثواب و به بدکار، وعید عقاب دهد یا آنکه حقانیت وعده های الهی قطعی است و تخلف ناپذیر است؟</w:t>
      </w:r>
      <w:r>
        <w:rPr>
          <w:rStyle w:val="FootnoteAnchor"/>
          <w:rtl w:val="true"/>
        </w:rPr>
        <w:footnoteReference w:id="182"/>
      </w:r>
    </w:p>
    <w:p>
      <w:pPr>
        <w:pStyle w:val="Heading5"/>
        <w:numPr>
          <w:ilvl w:val="4"/>
          <w:numId w:val="1"/>
        </w:numPr>
        <w:rPr/>
      </w:pPr>
      <w:bookmarkStart w:id="247" w:name="__RefHeading___Toc5372482_2870459653"/>
      <w:bookmarkStart w:id="248" w:name="_Toc99"/>
      <w:bookmarkEnd w:id="247"/>
      <w:r>
        <w:rPr/>
        <w:t>1-5</w:t>
      </w:r>
      <w:r>
        <w:rPr>
          <w:rtl w:val="true"/>
        </w:rPr>
        <w:t xml:space="preserve">. </w:t>
      </w:r>
      <w:r>
        <w:rPr>
          <w:rtl w:val="true"/>
        </w:rPr>
        <w:t>استجابت دعا دلیل بر حقانیت وعده های الهی</w:t>
      </w:r>
      <w:bookmarkEnd w:id="2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از راه های مادی ناامید می شود و دست به دعا و توسل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استجات دعا را می بیند علاوه بر آن که به حاجت خود می رسد به حقانیت وعده ی استجابت الهی نیز واقف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مدعا، فرموده ی حق تعالی در </w:t>
      </w:r>
      <w:bookmarkStart w:id="249" w:name="pg9368_87282"/>
    </w:p>
    <w:p>
      <w:pPr>
        <w:pStyle w:val="BookText"/>
        <w:rPr/>
      </w:pPr>
      <w:bookmarkEnd w:id="249"/>
      <w:r>
        <w:rPr>
          <w:rFonts w:ascii="Amiri" w:hAnsi="Amiri" w:eastAsia="Amiri" w:cs="Amiri"/>
          <w:color w:val="111111"/>
          <w:sz w:val="28"/>
          <w:sz w:val="28"/>
          <w:szCs w:val="28"/>
          <w:rtl w:val="true"/>
          <w:lang w:bidi="ar-SA"/>
        </w:rPr>
        <w:t>سوره ی مبارکه ی غافر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Heading5"/>
        <w:numPr>
          <w:ilvl w:val="4"/>
          <w:numId w:val="1"/>
        </w:numPr>
        <w:rPr/>
      </w:pPr>
      <w:bookmarkStart w:id="250" w:name="__RefHeading___Toc5372484_2870459653"/>
      <w:bookmarkStart w:id="251" w:name="_Toc100"/>
      <w:bookmarkEnd w:id="250"/>
      <w:r>
        <w:rPr/>
        <w:t>2-5</w:t>
      </w:r>
      <w:r>
        <w:rPr>
          <w:rtl w:val="true"/>
        </w:rPr>
        <w:t xml:space="preserve">. </w:t>
      </w:r>
      <w:r>
        <w:rPr>
          <w:rtl w:val="true"/>
        </w:rPr>
        <w:t>تحقق وعده های الهی در دنیا دلیلی دیگر بر حقانیت وعده های الهی</w:t>
      </w:r>
      <w:r>
        <w:rPr>
          <w:rtl w:val="true"/>
        </w:rPr>
        <w:t>:</w:t>
      </w:r>
      <w:bookmarkEnd w:id="251"/>
    </w:p>
    <w:p>
      <w:pPr>
        <w:pStyle w:val="BookText"/>
        <w:rPr/>
      </w:pPr>
      <w:r>
        <w:rPr>
          <w:rFonts w:ascii="IRNazanin" w:hAnsi="IRNazanin" w:eastAsia="IRNazanin"/>
          <w:color w:val="111111"/>
          <w:sz w:val="28"/>
          <w:sz w:val="28"/>
          <w:szCs w:val="28"/>
          <w:rtl w:val="true"/>
          <w:lang w:bidi="fa-IR"/>
        </w:rPr>
        <w:t>از برخی آیات قرآنی می توان به برهان دیگری بر این مطلب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إِلَيْکِ وَ جَاعِلُوهُ مِنَ الْمُرْسَلِينَ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موسى الهام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شير بده، پس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بترسى به دريايش انداز، و مترس و غمگين مباش كه ما حتماً او را به تو باز مى گردانيم، و او را از پيامبران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کَيْ تَقَرَّ عَيْنُهَا وَ لاَ تَحْزَنَ وَ لِتَعْلَمَ أَنَّ وَعْدَ اللَّهِ حَقٌّ وَ لکِنَّ أَکْثَرَهُمْ لاَ يَعْلَمُونَ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به مادرش برگردانيم تا خوشحال و شادمان شود و اندوه نخورد و بداند كه حتماً وعده خدا حق است، ولى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محروم از بصيرت اند اين 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تحقق وعده های الهی در حق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انسان دیگر، یقین به اینکه خداوند خلف وعده نمی کند و به وعده اش وفا می کند را به همراه خواهد داشت</w:t>
      </w:r>
      <w:r>
        <w:rPr>
          <w:rFonts w:eastAsia="IRNazanin" w:cs="IRNazanin"/>
          <w:color w:val="111111"/>
          <w:sz w:val="28"/>
          <w:szCs w:val="28"/>
          <w:rtl w:val="true"/>
          <w:lang w:bidi="fa-IR"/>
        </w:rPr>
        <w:t>.</w:t>
      </w:r>
    </w:p>
    <w:p>
      <w:pPr>
        <w:pStyle w:val="Heading5"/>
        <w:numPr>
          <w:ilvl w:val="4"/>
          <w:numId w:val="1"/>
        </w:numPr>
        <w:rPr/>
      </w:pPr>
      <w:bookmarkStart w:id="252" w:name="__RefHeading___Toc5372486_2870459653"/>
      <w:bookmarkStart w:id="253" w:name="_Toc101"/>
      <w:bookmarkEnd w:id="252"/>
      <w:r>
        <w:rPr/>
        <w:t>3-5</w:t>
      </w:r>
      <w:r>
        <w:rPr>
          <w:rtl w:val="true"/>
        </w:rPr>
        <w:t xml:space="preserve">. </w:t>
      </w:r>
      <w:r>
        <w:rPr>
          <w:rtl w:val="true"/>
        </w:rPr>
        <w:t>وقوع برخی معجزات و آیات الهی سومین دلیل بر حقانیت وعده های الهی</w:t>
      </w:r>
      <w:r>
        <w:rPr>
          <w:rtl w:val="true"/>
        </w:rPr>
        <w:t>:</w:t>
      </w:r>
      <w:bookmarkEnd w:id="2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ی اصحاب کهف می فرماید</w:t>
      </w:r>
      <w:r>
        <w:rPr>
          <w:rFonts w:eastAsia="IRNazanin" w:cs="IRNazanin"/>
          <w:color w:val="111111"/>
          <w:sz w:val="28"/>
          <w:szCs w:val="28"/>
          <w:rtl w:val="true"/>
          <w:lang w:bidi="fa-IR"/>
        </w:rPr>
        <w:t xml:space="preserve">: </w:t>
      </w:r>
      <w:bookmarkStart w:id="254" w:name="pg9368_87284"/>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عَلَيْهِمْ لِيَعْلَمُوا أَنَّ وَعْدَ اللَّهِ حَقٌّ وَ أَنَّ السَّاعَةَ لاَ رَيْبَ فِيهَا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 را به وسيله آن سكه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آنان آگاه كرديم تا بدانند كه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برانگيختن مردگان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برپا شدن قيامت هيچ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خداوند اصحاب کهف را به خواب طولانی فرو برد، آنها را از خواب عمیق و طولانی بیدار نموده و مردم را متوجه حال آنها می کند تا به حقانیت وعده ی رستاخیز خداوند پی ببرند و این داستان خود دلیلی بر حقانیت مسئله ی معاد می باشد</w:t>
      </w:r>
      <w:r>
        <w:rPr>
          <w:rFonts w:eastAsia="IRNazanin" w:cs="IRNazanin"/>
          <w:color w:val="111111"/>
          <w:sz w:val="28"/>
          <w:szCs w:val="28"/>
          <w:rtl w:val="true"/>
          <w:lang w:bidi="fa-IR"/>
        </w:rPr>
        <w:t>.</w:t>
      </w:r>
    </w:p>
    <w:p>
      <w:pPr>
        <w:pStyle w:val="Heading5"/>
        <w:numPr>
          <w:ilvl w:val="4"/>
          <w:numId w:val="1"/>
        </w:numPr>
        <w:rPr/>
      </w:pPr>
      <w:bookmarkStart w:id="255" w:name="__RefHeading___Toc5372488_2870459653"/>
      <w:bookmarkStart w:id="256" w:name="_Toc102"/>
      <w:bookmarkEnd w:id="255"/>
      <w:r>
        <w:rPr/>
        <w:t>4-5</w:t>
      </w:r>
      <w:r>
        <w:rPr>
          <w:rtl w:val="true"/>
        </w:rPr>
        <w:t xml:space="preserve">. </w:t>
      </w:r>
      <w:r>
        <w:rPr>
          <w:rtl w:val="true"/>
        </w:rPr>
        <w:t>قبح کذب بر خداوند</w:t>
      </w:r>
      <w:bookmarkEnd w:id="256"/>
    </w:p>
    <w:p>
      <w:pPr>
        <w:pStyle w:val="Heading6"/>
        <w:numPr>
          <w:ilvl w:val="5"/>
          <w:numId w:val="1"/>
        </w:numPr>
        <w:rPr/>
      </w:pPr>
      <w:bookmarkStart w:id="257" w:name="__RefHeading___Toc5372490_2870459653"/>
      <w:bookmarkStart w:id="258" w:name="_Toc10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قبح کذب بر خداوند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علامه ی طباطبایی ذیل آیه ی پنجم روم پیرامون قبح کذب بر خداوند متعال چنین می نگارد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مساله خلف وعده نكردن خدا، در آيه مورد بحث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آمده، كه به كلى خلف وعده را از خدا نفى مى كند و خلف وعده هر چند در پاره اى اوقات از قبيل موارد اضطرارى عملى پسنديده مى شود، و به همين جهت مى توان گفت قبح آن ذاتى نيست، و ليكن از آنجايى كه هيچ عاملى خدا را مضطر به خلف وعده نمى كند، پس خلف وعده در حق او هميشه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خلف ملازم با كمبود داشتن است، و خدا كاملى است كه كمبود در باره او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هم كه بگذريم خودش در آيات مذكور از كلام مجيدش خبر داده كه خلف وعده نمى كند، و او راستگوترين راستگويان است، و همو است كه در كلام بى مانندش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حق می گویم</w:t>
      </w:r>
      <w:r>
        <w:rPr>
          <w:rFonts w:eastAsia="IRNazanin" w:cs="IRNazanin"/>
          <w:color w:val="111111"/>
          <w:sz w:val="28"/>
          <w:szCs w:val="28"/>
          <w:rtl w:val="true"/>
          <w:lang w:bidi="fa-IR"/>
        </w:rPr>
        <w:t>.»</w:t>
      </w:r>
      <w:r>
        <w:rPr>
          <w:rStyle w:val="FootnoteAnchor"/>
          <w:rtl w:val="true"/>
        </w:rPr>
        <w:footnoteReference w:id="190"/>
      </w:r>
      <w:bookmarkStart w:id="259" w:name="pg9368_87286"/>
    </w:p>
    <w:p>
      <w:pPr>
        <w:pStyle w:val="Heading6"/>
        <w:numPr>
          <w:ilvl w:val="5"/>
          <w:numId w:val="1"/>
        </w:numPr>
        <w:rPr/>
      </w:pPr>
      <w:bookmarkStart w:id="260" w:name="__RefHeading___Toc5372492_2870459653"/>
      <w:bookmarkStart w:id="261" w:name="_Toc104"/>
      <w:bookmarkEnd w:id="259"/>
      <w:bookmarkEnd w:id="260"/>
      <w:r>
        <w:rPr>
          <w:rtl w:val="true"/>
        </w:rPr>
        <w:t>یادسپاری</w:t>
      </w:r>
      <w:r>
        <w:rPr>
          <w:rtl w:val="true"/>
        </w:rPr>
        <w:t>:</w:t>
      </w:r>
      <w:bookmarkEnd w:id="261"/>
    </w:p>
    <w:p>
      <w:pPr>
        <w:pStyle w:val="BookText"/>
        <w:rPr/>
      </w:pPr>
      <w:r>
        <w:rPr>
          <w:rFonts w:ascii="IRNazanin" w:hAnsi="IRNazanin" w:eastAsia="IRNazanin"/>
          <w:color w:val="111111"/>
          <w:sz w:val="28"/>
          <w:sz w:val="28"/>
          <w:szCs w:val="28"/>
          <w:rtl w:val="true"/>
          <w:lang w:bidi="fa-IR"/>
        </w:rPr>
        <w:t>این دلیل فقط وعده های اختیاری خدا را پوشش می دهد ولی وعده های انشایی را خیر، چون در انشائیات صدق و کذب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بعدی تقسیم وعده های الهی به اختیاری و انشایی توضیح بیشتر آن خواهد آمد</w:t>
      </w:r>
      <w:r>
        <w:rPr>
          <w:rFonts w:eastAsia="IRNazanin" w:cs="IRNazanin"/>
          <w:color w:val="111111"/>
          <w:sz w:val="28"/>
          <w:szCs w:val="28"/>
          <w:rtl w:val="true"/>
          <w:lang w:bidi="fa-IR"/>
        </w:rPr>
        <w:t>.</w:t>
      </w:r>
    </w:p>
    <w:p>
      <w:pPr>
        <w:pStyle w:val="Heading5"/>
        <w:numPr>
          <w:ilvl w:val="4"/>
          <w:numId w:val="1"/>
        </w:numPr>
        <w:rPr/>
      </w:pPr>
      <w:bookmarkStart w:id="262" w:name="__RefHeading___Toc5372494_2870459653"/>
      <w:bookmarkStart w:id="263" w:name="_Toc105"/>
      <w:bookmarkEnd w:id="262"/>
      <w:r>
        <w:rPr/>
        <w:t>5-5</w:t>
      </w:r>
      <w:r>
        <w:rPr>
          <w:rtl w:val="true"/>
        </w:rPr>
        <w:t xml:space="preserve">. </w:t>
      </w:r>
      <w:r>
        <w:rPr>
          <w:rtl w:val="true"/>
        </w:rPr>
        <w:t>فقدان انگیزه های خلف وعده در کمال مطلق</w:t>
      </w:r>
      <w:r>
        <w:rPr>
          <w:rtl w:val="true"/>
        </w:rPr>
        <w:t>:</w:t>
      </w:r>
      <w:bookmarkEnd w:id="263"/>
    </w:p>
    <w:p>
      <w:pPr>
        <w:pStyle w:val="BookText"/>
        <w:rPr/>
      </w:pPr>
      <w:r>
        <w:rPr>
          <w:rFonts w:ascii="IRNazanin" w:hAnsi="IRNazanin" w:eastAsia="IRNazanin"/>
          <w:color w:val="111111"/>
          <w:sz w:val="28"/>
          <w:sz w:val="28"/>
          <w:szCs w:val="28"/>
          <w:rtl w:val="true"/>
          <w:lang w:bidi="fa-IR"/>
        </w:rPr>
        <w:t>وجود آیات گوناگونی که دال بر عظمت و کامل بودن ذات اقدس الهی است، بیانگر عدم راه یابی خلف وعده در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کامل مطلق و دارای اسماء نیکو است؛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همچنان که در آیات نورانی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نيكوترين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کُلِّ شَيْ 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 هر كارى تواناست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شَيْ 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قوانين و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او را نمی رباید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خواب سبك و سنگين او را فرا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او را عارض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رَبِّي وَ لاَ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آن در پاداش دادن و كيفر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مى كند و نه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او بی کران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مِيرَاثُ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ميراث آسمان ها و زمين فقط در سيطره مالكيّت خداست</w:t>
      </w:r>
      <w:r>
        <w:rPr>
          <w:rFonts w:eastAsia="Amiri" w:cs="Amiri" w:ascii="Amiri" w:hAnsi="Amiri"/>
          <w:color w:val="111111"/>
          <w:sz w:val="28"/>
          <w:szCs w:val="28"/>
          <w:rtl w:val="true"/>
          <w:lang w:bidi="ar-SA"/>
        </w:rPr>
        <w:t xml:space="preserve">.» </w:t>
      </w:r>
      <w:bookmarkStart w:id="264" w:name="pg9368_87288"/>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خَزَائِنُ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خزانه هاى آسمان ها و زمين در سيطره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غنیّ بالذّات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نيازمندان به خدا، و فقط خدا بى نياز و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انگیزه ی خلف وعده که همه به صفات نقص بر می گردد در وجود خداوند راه ندارد و بنابراین خلف وعده از خداوند متعال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بیش از بیست آیه بر حقانیت وعده های الهی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ی مانع خارجی نیز هیچ موجودی در جهان که مافوق خداوند متعال باشد یا در ردیف او باشد و بتواند از اراده ی الهی ممانعت کند وجود ندارد، بلکه هر چه در عالم است مملوک و مخلوق اوست و بدون اذن الهی نمی تواند در عالم تصرف کند از این رو از جهت مانع خارجی نیز ممانعتی برای تحقق وعده های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به این نکته اشاره کرده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چنانچه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كار و شأن او اين است هنگامى كه وجود چيزى را بخواهد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مانعی در ميان نيست و به مجرد اراده، وجود یافته، گويى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تخلف ناپذیری وعده های الهی به لحاظ مانع خارجی استفاده می شود</w:t>
      </w:r>
      <w:r>
        <w:rPr>
          <w:rFonts w:eastAsia="IRNazanin" w:cs="IRNazanin"/>
          <w:color w:val="111111"/>
          <w:sz w:val="28"/>
          <w:szCs w:val="28"/>
          <w:rtl w:val="true"/>
          <w:lang w:bidi="fa-IR"/>
        </w:rPr>
        <w:t>.</w:t>
      </w:r>
    </w:p>
    <w:p>
      <w:pPr>
        <w:pStyle w:val="Heading4"/>
        <w:numPr>
          <w:ilvl w:val="3"/>
          <w:numId w:val="1"/>
        </w:numPr>
        <w:rPr/>
      </w:pPr>
      <w:bookmarkStart w:id="265" w:name="__RefHeading___Toc5372496_2870459653"/>
      <w:bookmarkStart w:id="266" w:name="_Toc106"/>
      <w:bookmarkEnd w:id="265"/>
      <w:r>
        <w:rPr/>
        <w:t>6</w:t>
      </w:r>
      <w:r>
        <w:rPr>
          <w:rtl w:val="true"/>
        </w:rPr>
        <w:t xml:space="preserve">. </w:t>
      </w:r>
      <w:r>
        <w:rPr>
          <w:rtl w:val="true"/>
        </w:rPr>
        <w:t>تخلف پذیری وعید های الهی</w:t>
      </w:r>
      <w:r>
        <w:rPr>
          <w:rtl w:val="true"/>
        </w:rPr>
        <w:t>:</w:t>
      </w:r>
      <w:bookmarkEnd w:id="266"/>
    </w:p>
    <w:p>
      <w:pPr>
        <w:pStyle w:val="Heading5"/>
        <w:numPr>
          <w:ilvl w:val="4"/>
          <w:numId w:val="1"/>
        </w:numPr>
        <w:rPr/>
      </w:pPr>
      <w:bookmarkStart w:id="267" w:name="__RefHeading___Toc5372498_2870459653"/>
      <w:bookmarkStart w:id="268" w:name="_Toc107"/>
      <w:bookmarkEnd w:id="267"/>
      <w:r>
        <w:rPr>
          <w:rtl w:val="true"/>
        </w:rPr>
        <w:t>اشاره</w:t>
      </w:r>
      <w:bookmarkEnd w:id="2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وعده ی به خیر، محال است تخلف نماید اما در وعید و وعده ی به شر همان گونه که از برخی روایات به دست می آید تخلف آن جایز </w:t>
      </w:r>
      <w:bookmarkStart w:id="269" w:name="pg9368_87290"/>
    </w:p>
    <w:p>
      <w:pPr>
        <w:pStyle w:val="BookText"/>
        <w:rPr/>
      </w:pPr>
      <w:bookmarkEnd w:id="269"/>
      <w:r>
        <w:rPr>
          <w:rFonts w:ascii="IRNazanin" w:hAnsi="IRNazanin" w:eastAsia="IRNazanin"/>
          <w:color w:val="111111"/>
          <w:sz w:val="28"/>
          <w:sz w:val="28"/>
          <w:szCs w:val="28"/>
          <w:rtl w:val="true"/>
          <w:lang w:bidi="fa-IR"/>
        </w:rPr>
        <w:t>است مانند مرسله ی علی بن محمد قاسانی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عَلَى عَمَلٍ ثَوَاباً فَهُوَ مُنْجِزُهُ لَهُ وَ مَنْ أَوْعَدَهُ عَلَى عَمَلٍ عِقَاباً فَهُوَ فِيهِ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خداوند به هر كس وعده پاداش در برابر كاري دهد، حتما آن وعده را به كار مي بندد و هر كس را در برابر كاري وعده كيفر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كردن، يا عملی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جناب بیضاوی در کتاب انوار التنزیل و اسرار التاویل</w:t>
      </w:r>
      <w:r>
        <w:rPr>
          <w:rStyle w:val="FootnoteAnchor"/>
          <w:rtl w:val="true"/>
        </w:rPr>
        <w:footnoteReference w:id="204"/>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وعید جایز است؛ زیرا که مقتضای فضل و کرم و احسان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تهدید به عذاب کند و سپس عفو نموده و عذاب نکند با مقتضای حکمتش تنافی پیدا نمی شود زیرا اگر شخص بزرگی تهدید به مجازات کند و سپس عذاب نکند عقلاء او را سرزنش نمی کنند بلکه عفو و گذشت او را نشانه ی بزرگواری و تفضل به حساب می آورند، همین سخن درمورد خداوند متعال نیز صادق است</w:t>
      </w:r>
      <w:r>
        <w:rPr>
          <w:rFonts w:eastAsia="IRNazanin" w:cs="IRNazanin"/>
          <w:color w:val="111111"/>
          <w:sz w:val="28"/>
          <w:szCs w:val="28"/>
          <w:rtl w:val="true"/>
          <w:lang w:bidi="fa-IR"/>
        </w:rPr>
        <w:t>.</w:t>
      </w:r>
    </w:p>
    <w:p>
      <w:pPr>
        <w:pStyle w:val="Heading5"/>
        <w:numPr>
          <w:ilvl w:val="4"/>
          <w:numId w:val="1"/>
        </w:numPr>
        <w:rPr/>
      </w:pPr>
      <w:bookmarkStart w:id="270" w:name="__RefHeading___Toc5372500_2870459653"/>
      <w:bookmarkStart w:id="271" w:name="_Toc108"/>
      <w:bookmarkEnd w:id="270"/>
      <w:r>
        <w:rPr/>
        <w:t>1-6</w:t>
      </w:r>
      <w:r>
        <w:rPr>
          <w:rtl w:val="true"/>
        </w:rPr>
        <w:t xml:space="preserve">. </w:t>
      </w:r>
      <w:r>
        <w:rPr>
          <w:rtl w:val="true"/>
        </w:rPr>
        <w:t>نقد و بررسی</w:t>
      </w:r>
      <w:r>
        <w:rPr>
          <w:rtl w:val="true"/>
        </w:rPr>
        <w:t>:</w:t>
      </w:r>
      <w:bookmarkEnd w:id="271"/>
    </w:p>
    <w:p>
      <w:pPr>
        <w:pStyle w:val="BookText"/>
        <w:rPr/>
      </w:pPr>
      <w:r>
        <w:rPr>
          <w:rFonts w:ascii="IRNazanin" w:hAnsi="IRNazanin" w:eastAsia="IRNazanin"/>
          <w:color w:val="111111"/>
          <w:sz w:val="28"/>
          <w:sz w:val="28"/>
          <w:szCs w:val="28"/>
          <w:rtl w:val="true"/>
          <w:lang w:bidi="fa-IR"/>
        </w:rPr>
        <w:t xml:space="preserve">آیات قرآنی که بیم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جنبه ی انشایی دارد و انشاء تهدید می کند بدون آنکه خبر از عذاب دهد در این گونه آیات تخلف وعید را می توان پذیرفت زیرا مقتضای کرم و رحمت و فضل الهی است که با وجود بیم دادن، از عقاب صرف نظر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دیگر از آیات جنبه ی اخباری دارد و از وقوع عذاب یا حالات دوزخ و دوزخیان در جهنم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چون جنبه ی اخباری و ترسیم واقع دارد تخلف وعید در آن، موجب کذب بر خداوند متعال خواهد بود و کذب، قبیح است و از او صادر نمی شود حتی دروغ مصلحت آمیز از کسی صادر می شود که توان راست گویی ندارد و به کذب مصلحت آمیز پناه می برد اما خداوند متعال که قادر و قاهر مطلق است </w:t>
      </w:r>
      <w:bookmarkStart w:id="272" w:name="pg9368_87292"/>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صدور کذب از او ممکن نیست بنابراین تخلف وعید اخباری از خداوند متعال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ارجمند تفسیر اطیب البیان ذیل آیه ی مؤمنون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کرباسی نیز در کتاب اشارات الاصول این نکته را بیان کرده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73" w:name="__RefHeading___Toc5372502_2870459653"/>
      <w:bookmarkStart w:id="274" w:name="_Toc109"/>
      <w:bookmarkEnd w:id="273"/>
      <w:r>
        <w:rPr/>
        <w:t>2-6</w:t>
      </w:r>
      <w:r>
        <w:rPr>
          <w:rtl w:val="true"/>
        </w:rPr>
        <w:t xml:space="preserve">. </w:t>
      </w:r>
      <w:r>
        <w:rPr>
          <w:rtl w:val="true"/>
        </w:rPr>
        <w:t>آیات وعید إخباری</w:t>
      </w:r>
      <w:r>
        <w:rPr>
          <w:rtl w:val="true"/>
        </w:rPr>
        <w:t>:</w:t>
      </w:r>
      <w:bookmarkEnd w:id="274"/>
    </w:p>
    <w:p>
      <w:pPr>
        <w:pStyle w:val="Heading6"/>
        <w:numPr>
          <w:ilvl w:val="5"/>
          <w:numId w:val="1"/>
        </w:numPr>
        <w:rPr/>
      </w:pPr>
      <w:bookmarkStart w:id="275" w:name="__RefHeading___Toc5372504_2870459653"/>
      <w:bookmarkStart w:id="276" w:name="_Toc11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آیاتی که مشتمل بر وعید إخباری است و بر جاودانگی عقاب گنه کاران دلالت دارد چهار دسته است</w:t>
      </w:r>
      <w:r>
        <w:rPr>
          <w:rFonts w:eastAsia="IRNazanin" w:cs="IRNazanin"/>
          <w:color w:val="111111"/>
          <w:sz w:val="28"/>
          <w:szCs w:val="28"/>
          <w:rtl w:val="true"/>
          <w:lang w:bidi="fa-IR"/>
        </w:rPr>
        <w:t>:</w:t>
      </w:r>
    </w:p>
    <w:p>
      <w:pPr>
        <w:pStyle w:val="Heading6"/>
        <w:numPr>
          <w:ilvl w:val="5"/>
          <w:numId w:val="1"/>
        </w:numPr>
        <w:rPr/>
      </w:pPr>
      <w:bookmarkStart w:id="277" w:name="__RefHeading___Toc5372506_2870459653"/>
      <w:bookmarkStart w:id="278" w:name="_Toc111"/>
      <w:bookmarkEnd w:id="277"/>
      <w:r>
        <w:rPr/>
        <w:t>1-2-6</w:t>
      </w:r>
      <w:r>
        <w:rPr>
          <w:rtl w:val="true"/>
        </w:rPr>
        <w:t xml:space="preserve">. </w:t>
      </w:r>
      <w:r>
        <w:rPr>
          <w:rtl w:val="true"/>
        </w:rPr>
        <w:t xml:space="preserve">برخی قید </w:t>
      </w:r>
      <w:r>
        <w:rPr>
          <w:rtl w:val="true"/>
        </w:rPr>
        <w:t>«</w:t>
      </w:r>
      <w:r>
        <w:rPr>
          <w:rtl w:val="true"/>
        </w:rPr>
        <w:t>ابدا</w:t>
      </w:r>
      <w:r>
        <w:rPr>
          <w:rtl w:val="true"/>
        </w:rPr>
        <w:t xml:space="preserve">» </w:t>
      </w:r>
      <w:r>
        <w:rPr>
          <w:rtl w:val="true"/>
        </w:rPr>
        <w:t>بعد از خلود دارد</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لا يَجِدُونَ وَلِيًّا وَ 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در آن جاودانه اند، و هیچ سرپرست و 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نيابند</w:t>
      </w:r>
      <w:r>
        <w:rPr>
          <w:rFonts w:eastAsia="IRNazanin" w:cs="IRNazanin"/>
          <w:color w:val="111111"/>
          <w:sz w:val="28"/>
          <w:szCs w:val="28"/>
          <w:rtl w:val="true"/>
          <w:lang w:bidi="fa-IR"/>
        </w:rPr>
        <w:t>.»</w:t>
      </w:r>
    </w:p>
    <w:p>
      <w:pPr>
        <w:pStyle w:val="Heading6"/>
        <w:numPr>
          <w:ilvl w:val="5"/>
          <w:numId w:val="1"/>
        </w:numPr>
        <w:rPr/>
      </w:pPr>
      <w:bookmarkStart w:id="279" w:name="__RefHeading___Toc5372508_2870459653"/>
      <w:bookmarkStart w:id="280" w:name="_Toc112"/>
      <w:bookmarkEnd w:id="279"/>
      <w:r>
        <w:rPr/>
        <w:t>2-2-6</w:t>
      </w:r>
      <w:r>
        <w:rPr>
          <w:rtl w:val="true"/>
        </w:rPr>
        <w:t xml:space="preserve">. </w:t>
      </w:r>
      <w:r>
        <w:rPr>
          <w:rtl w:val="true"/>
        </w:rPr>
        <w:t>دلالت برخی از آیات بر عدم خروج از آتش جهنّم</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 وَ ما هُمْ بِخارِجينَ مِنَ النَّارِ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گونه اعمالشان را كه براى آنان مايه اندوه و دريغ است به آنان نشان مى دهد، و اينان هرگز از آتش بيرون آمدنى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 ما هُمْ بِخارِجينَ مِنْها وَ لَهُمْ عَذابٌ مُقيم</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خواهند از آتش بيرون آيند، ولى از آن بيرون شدنى نيستند و براى آنان عذابى دائم و پايدار است</w:t>
      </w:r>
      <w:r>
        <w:rPr>
          <w:rFonts w:eastAsia="IRNazanin" w:cs="IRNazanin"/>
          <w:color w:val="111111"/>
          <w:sz w:val="28"/>
          <w:szCs w:val="28"/>
          <w:rtl w:val="true"/>
          <w:lang w:bidi="fa-IR"/>
        </w:rPr>
        <w:t xml:space="preserve">.» </w:t>
      </w:r>
      <w:bookmarkStart w:id="281" w:name="pg9368_87294"/>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 لا هُمْ يُسْتَعْتَبُون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شما آيات خدا را به مسخره گرفته ايد و زندگى دنيا شما را فريفت پس امروز نه آنان را از آتش بيرون آورند و نه از آنان مى خواهند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خشنودى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كنند</w:t>
      </w:r>
      <w:r>
        <w:rPr>
          <w:rFonts w:eastAsia="IRNazanin" w:cs="IRNazanin"/>
          <w:color w:val="111111"/>
          <w:sz w:val="28"/>
          <w:szCs w:val="28"/>
          <w:rtl w:val="true"/>
          <w:lang w:bidi="fa-IR"/>
        </w:rPr>
        <w:t>.»</w:t>
      </w:r>
    </w:p>
    <w:p>
      <w:pPr>
        <w:pStyle w:val="Heading6"/>
        <w:numPr>
          <w:ilvl w:val="5"/>
          <w:numId w:val="1"/>
        </w:numPr>
        <w:rPr/>
      </w:pPr>
      <w:bookmarkStart w:id="282" w:name="__RefHeading___Toc5372510_2870459653"/>
      <w:bookmarkStart w:id="283" w:name="_Toc113"/>
      <w:bookmarkEnd w:id="282"/>
      <w:r>
        <w:rPr/>
        <w:t>3-2-6</w:t>
      </w:r>
      <w:r>
        <w:rPr>
          <w:rtl w:val="true"/>
        </w:rPr>
        <w:t xml:space="preserve">. </w:t>
      </w:r>
      <w:r>
        <w:rPr>
          <w:rtl w:val="true"/>
        </w:rPr>
        <w:t>اشاره برخی آیات بر محرومیت از بهشت</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كس به خدا شرك ورزد، بى ترديد خدا بهشت را بر او حرام كند، و جايگاهش آتش است، و براى ستمكاران هيچ ياورى نيست</w:t>
      </w:r>
      <w:r>
        <w:rPr>
          <w:rFonts w:eastAsia="IRNazanin" w:cs="IRNazanin"/>
          <w:color w:val="111111"/>
          <w:sz w:val="28"/>
          <w:szCs w:val="28"/>
          <w:rtl w:val="true"/>
          <w:lang w:bidi="fa-IR"/>
        </w:rPr>
        <w:t>.»</w:t>
      </w:r>
    </w:p>
    <w:p>
      <w:pPr>
        <w:pStyle w:val="Heading6"/>
        <w:numPr>
          <w:ilvl w:val="5"/>
          <w:numId w:val="1"/>
        </w:numPr>
        <w:rPr/>
      </w:pPr>
      <w:bookmarkStart w:id="284" w:name="__RefHeading___Toc5372512_2870459653"/>
      <w:bookmarkStart w:id="285" w:name="_Toc114"/>
      <w:bookmarkEnd w:id="284"/>
      <w:r>
        <w:rPr/>
        <w:t>4-2-6</w:t>
      </w:r>
      <w:r>
        <w:rPr>
          <w:rtl w:val="true"/>
        </w:rPr>
        <w:t xml:space="preserve">. </w:t>
      </w:r>
      <w:r>
        <w:rPr>
          <w:rtl w:val="true"/>
        </w:rPr>
        <w:t>دلالت بعضی از آیات بر عدم بخشش خداوند متعال</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خدا اين را كه به او شرك ورزيده شود نمى آمرزد، و غير آن را براى هر كس كه بخواهد مى آمرزد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آیات قرآنی با عبارات مختلف و به نحو إخباری از عذاب جاودانه ی الهی سخن گفته شده است و لازمه ی عفو و گذشت از این عذاب إخباری، کذب بر خداوند متعال است که قبیح است و با حکمت الهی سازگار نیست</w:t>
      </w:r>
      <w:r>
        <w:rPr>
          <w:rFonts w:eastAsia="IRNazanin" w:cs="IRNazanin"/>
          <w:color w:val="111111"/>
          <w:sz w:val="28"/>
          <w:szCs w:val="28"/>
          <w:rtl w:val="true"/>
          <w:lang w:bidi="fa-IR"/>
        </w:rPr>
        <w:t xml:space="preserve">. </w:t>
      </w:r>
      <w:bookmarkStart w:id="286" w:name="pg9368_87296"/>
    </w:p>
    <w:p>
      <w:pPr>
        <w:pStyle w:val="Heading3"/>
        <w:numPr>
          <w:ilvl w:val="2"/>
          <w:numId w:val="1"/>
        </w:numPr>
        <w:rPr/>
      </w:pPr>
      <w:bookmarkStart w:id="287" w:name="__RefHeading___Toc5372514_2870459653"/>
      <w:bookmarkStart w:id="288" w:name="_Toc115"/>
      <w:bookmarkEnd w:id="286"/>
      <w:bookmarkEnd w:id="287"/>
      <w:r>
        <w:rPr>
          <w:rtl w:val="true"/>
        </w:rPr>
        <w:t>نتیجه</w:t>
      </w:r>
      <w:r>
        <w:rPr>
          <w:rtl w:val="true"/>
        </w:rPr>
        <w:t>:</w:t>
      </w:r>
      <w:bookmarkEnd w:id="288"/>
    </w:p>
    <w:p>
      <w:pPr>
        <w:pStyle w:val="BookText"/>
        <w:rPr/>
      </w:pPr>
      <w:r>
        <w:rPr>
          <w:rFonts w:ascii="IRNazanin" w:hAnsi="IRNazanin" w:eastAsia="IRNazanin"/>
          <w:color w:val="111111"/>
          <w:sz w:val="28"/>
          <w:sz w:val="28"/>
          <w:szCs w:val="28"/>
          <w:rtl w:val="true"/>
          <w:lang w:bidi="fa-IR"/>
        </w:rPr>
        <w:t xml:space="preserve">در ابتدای مقاله واژگان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وعید، انذار، تبشیر، حق و تخلف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شد، و به کاربرد اعم و اخص وعده ی الهی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تقسیم وعده های الهی به مطلق و مشروط و تقسیم آن به وعد و وعید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از وعده های مطلق و مشروط الهی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حقانیت وعده های الهی، گزارش شده و راز حقانیت وعده های الهی و تخلف ناپذیری آن به پنج وجه، بیان و اشاره شد که تخلف وعده های الهی نه تنها قبیح، بلکه محال است چون انگیزه های خلف وعده در خداوند متعال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به نظریه ی مشهور امکان تخلف پذیری وعید در مورد خداوند متعال اشاره شد و این دیدگاه مورد نقد و بررسی قرار گرفت و دیدگاه محال بودن تخلف وعید الهی در گزاره های خبری برگزیده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ایمان ما به وعده هایت بیفزا و ما را مشمول وعده های نیک خود قرار ده</w:t>
      </w:r>
      <w:r>
        <w:rPr>
          <w:rFonts w:eastAsia="IRNazanin" w:cs="IRNazanin"/>
          <w:color w:val="111111"/>
          <w:sz w:val="28"/>
          <w:szCs w:val="28"/>
          <w:rtl w:val="true"/>
          <w:lang w:bidi="fa-IR"/>
        </w:rPr>
        <w:t xml:space="preserve">. </w:t>
      </w:r>
      <w:bookmarkStart w:id="289" w:name="pg9368_87298"/>
    </w:p>
    <w:p>
      <w:pPr>
        <w:pStyle w:val="Heading3"/>
        <w:numPr>
          <w:ilvl w:val="2"/>
          <w:numId w:val="1"/>
        </w:numPr>
        <w:rPr/>
      </w:pPr>
      <w:bookmarkStart w:id="290" w:name="__RefHeading___Toc5372516_2870459653"/>
      <w:bookmarkStart w:id="291" w:name="_Toc116"/>
      <w:bookmarkEnd w:id="289"/>
      <w:bookmarkEnd w:id="290"/>
      <w:r>
        <w:rPr>
          <w:rtl w:val="true"/>
        </w:rPr>
        <w:t>منابع</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ی استاد 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نوبخت، ابواسحاق،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الیاقوت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الاعلام الاسلامی،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اشعری، بی تا، اللمع فی الردع علی اهل الزیغ و البدع،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الازهریة للتراث،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ابن میثم،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قواعد المرام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نجفی،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عمر بن عبد الله،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أنوار التنزیل و اسرار التاویل،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 محمد،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فرهنگ جامع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خیام،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تستری،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آیة الله مرعشی نجفی،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بدایة المعارف الالهیة،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النشر الاسلامی، 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مفردات الفاظ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شیخ علی،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محاضرات فی الالهیات،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حسن و قبح عقلی یا پایه ی ارزش های اسلامی، مجله ی نور علم، شماره</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 بن حسین موسوی،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الذخیرة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 ى مدرسين حوزه علميه قم، 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الحکمة،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مؤسسه ی آموزشی و پزوهشی امام خمینی،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و مديريت حوزه علميه قم،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مصباح المتهجّد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الاقتصاد فی ما یتعلق بالاعتقاد،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نصر 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تجرید الاعتقاد، بی جا، دفتر تبلیغات اسلامی،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 سید عبد الحسین،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التفسیر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المصباح المنیر فی غریب الشرح الکبیر 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دار الهجرة،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شرح الاصول الخمسة،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حمصی رازی، سدید الدین،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المنقذ من التقلید،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اوائل المقالات،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ألامثل فی تفسیر کتاب الله المنزل،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بن ابى طالب،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فیاض،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سرمایه ی ایمان در اصول اعتقادات،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 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9368_87306"/>
      <w:bookmarkStart w:id="293" w:name="pg9368_87306"/>
      <w:bookmarkEnd w:id="293"/>
    </w:p>
    <w:p>
      <w:pPr>
        <w:pStyle w:val="Heading2"/>
        <w:numPr>
          <w:ilvl w:val="1"/>
          <w:numId w:val="1"/>
        </w:numPr>
        <w:rPr/>
      </w:pPr>
      <w:bookmarkStart w:id="294" w:name="pg9368_87306"/>
      <w:bookmarkStart w:id="295" w:name="__RefHeading___Toc5372518_2870459653"/>
      <w:bookmarkStart w:id="296" w:name="_Toc117"/>
      <w:bookmarkEnd w:id="294"/>
      <w:bookmarkEnd w:id="295"/>
      <w:r>
        <w:rPr>
          <w:rtl w:val="true"/>
        </w:rPr>
        <w:t>سبک زندگی قرآنی و سلامت اجتماعی</w:t>
      </w:r>
      <w:bookmarkEnd w:id="296"/>
    </w:p>
    <w:p>
      <w:pPr>
        <w:pStyle w:val="Heading3"/>
        <w:numPr>
          <w:ilvl w:val="2"/>
          <w:numId w:val="1"/>
        </w:numPr>
        <w:rPr/>
      </w:pPr>
      <w:bookmarkStart w:id="297" w:name="__RefHeading___Toc5372520_2870459653"/>
      <w:bookmarkStart w:id="298" w:name="_Toc11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214"/>
      </w:r>
    </w:p>
    <w:p>
      <w:pPr>
        <w:pStyle w:val="Heading3"/>
        <w:numPr>
          <w:ilvl w:val="2"/>
          <w:numId w:val="1"/>
        </w:numPr>
        <w:rPr/>
      </w:pPr>
      <w:bookmarkStart w:id="299" w:name="__RefHeading___Toc5372522_2870459653"/>
      <w:bookmarkStart w:id="300" w:name="_Toc119"/>
      <w:bookmarkEnd w:id="299"/>
      <w:r>
        <w:rPr>
          <w:rtl w:val="true"/>
        </w:rPr>
        <w:t>چکیده</w:t>
      </w:r>
      <w:r>
        <w:rPr>
          <w:rtl w:val="true"/>
        </w:rPr>
        <w:t>:</w:t>
      </w:r>
      <w:bookmarkEnd w:id="300"/>
    </w:p>
    <w:p>
      <w:pPr>
        <w:pStyle w:val="BookText"/>
        <w:rPr/>
      </w:pPr>
      <w:r>
        <w:rPr>
          <w:rFonts w:ascii="IRNazanin" w:hAnsi="IRNazanin" w:eastAsia="IRNazanin"/>
          <w:color w:val="111111"/>
          <w:sz w:val="28"/>
          <w:sz w:val="28"/>
          <w:szCs w:val="28"/>
          <w:rtl w:val="true"/>
          <w:lang w:bidi="fa-IR"/>
        </w:rPr>
        <w:t xml:space="preserve">قرآن همان گونه که خود اعلام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گوی نیاز انسان ها تا قیامت می باشد و یکی از اصلی ترین نیازهای انسان داشتن سبک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با الهام گرفتن از آیات قرآن در مورد چگونگی سبک زندگی و تاثیر آن بر سلامت جامعه نگاشته شده است به گونه ای که با بهره گیری از آیات قرآن حدود ده مورد از سفارشات خداوند متعال به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انتهای خلقت، با عنوان مشترکات ادیان نیاز های دائمی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معاد،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سبک زندگی، بیان شده و در ادامه به تبیین اخلاق ارسطویی پرداخته و با بهره گیری از کلمات بزرگانی چون استاد شهید مرتضی مطهری، این دیدگاه مورد نقد و بررسی قرار گرفته است و در پایان به مواردی که برای تنظیم و ایجاد سبک زندگی به طور ویژه مورد اهتمام قرآن بوده و تأثیر انکار ناشدنی در سلامت اجتماعی انسان دارد، اشاره شده است</w:t>
      </w:r>
      <w:r>
        <w:rPr>
          <w:rFonts w:eastAsia="IRNazanin" w:cs="IRNazanin"/>
          <w:color w:val="111111"/>
          <w:sz w:val="28"/>
          <w:szCs w:val="28"/>
          <w:rtl w:val="true"/>
          <w:lang w:bidi="fa-IR"/>
        </w:rPr>
        <w:t>.</w:t>
      </w:r>
    </w:p>
    <w:p>
      <w:pPr>
        <w:pStyle w:val="Heading3"/>
        <w:numPr>
          <w:ilvl w:val="2"/>
          <w:numId w:val="1"/>
        </w:numPr>
        <w:rPr/>
      </w:pPr>
      <w:bookmarkStart w:id="301" w:name="__RefHeading___Toc5372524_2870459653"/>
      <w:bookmarkStart w:id="302" w:name="_Toc120"/>
      <w:bookmarkEnd w:id="301"/>
      <w:r>
        <w:rPr>
          <w:rtl w:val="true"/>
        </w:rPr>
        <w:t>واژگان کلیدی</w:t>
      </w:r>
      <w:r>
        <w:rPr>
          <w:rtl w:val="true"/>
        </w:rPr>
        <w:t>:</w:t>
      </w:r>
      <w:bookmarkEnd w:id="3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قرآن، سلامت اجتماعی </w:t>
      </w:r>
      <w:bookmarkStart w:id="303" w:name="pg9368_87308"/>
    </w:p>
    <w:p>
      <w:pPr>
        <w:pStyle w:val="Heading3"/>
        <w:numPr>
          <w:ilvl w:val="2"/>
          <w:numId w:val="1"/>
        </w:numPr>
        <w:rPr/>
      </w:pPr>
      <w:bookmarkStart w:id="304" w:name="__RefHeading___Toc5372526_2870459653"/>
      <w:bookmarkStart w:id="305" w:name="_Toc121"/>
      <w:bookmarkEnd w:id="303"/>
      <w:bookmarkEnd w:id="304"/>
      <w:r>
        <w:rPr>
          <w:rtl w:val="true"/>
        </w:rPr>
        <w:t>مقدمه</w:t>
      </w:r>
      <w:bookmarkEnd w:id="305"/>
    </w:p>
    <w:p>
      <w:pPr>
        <w:pStyle w:val="BookText"/>
        <w:rPr/>
      </w:pPr>
      <w:r>
        <w:rPr>
          <w:rFonts w:ascii="IRNazanin" w:hAnsi="IRNazanin" w:eastAsia="IRNazanin"/>
          <w:color w:val="111111"/>
          <w:sz w:val="28"/>
          <w:sz w:val="28"/>
          <w:szCs w:val="28"/>
          <w:rtl w:val="true"/>
          <w:lang w:bidi="fa-IR"/>
        </w:rPr>
        <w:t>انسان به خاطر اینکه دارای ابعاد فردی و اجتماعی می باشد نیازمند برنامه ای است که تمام جوانب زندگی او را در برگیرد و او را به سعادت برساند و چون قرآن کریم از طرف خداوند متعال جواب گوی تمام نیازهای بشر تا روز قیامت است و سبک زندگی نیز یکی از نیازها بلکه مهم ترین نیاز بشر می باشد بررسی این نکته لازم به نظر می رسد که قرآن چه برنامه ای برای سبک زندگی انسان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 و مؤلفه های مهم قرآن در ارائه برنامه سبک زندگی انسان ها، ملاحظه هر دو بُعد وجودی انسان است یعنی علاوه بر در نظر گرفتن بُعد مادی و جسمانی انسان به بُعد معنوی و اقتضائات آن نیز توجه دارد و برنامه ای را که بیان می کند متناسب با هر دو بُعد انسان است این در حالی است که مکاتب بشری در ارائه برنامه به یکی از ابعاد وجودی انسان توجه داشته اند که در ادامه توضیح داده خواهد شد</w:t>
      </w:r>
      <w:r>
        <w:rPr>
          <w:rFonts w:eastAsia="IRNazanin" w:cs="IRNazanin"/>
          <w:color w:val="111111"/>
          <w:sz w:val="28"/>
          <w:szCs w:val="28"/>
          <w:rtl w:val="true"/>
          <w:lang w:bidi="fa-IR"/>
        </w:rPr>
        <w:t>.</w:t>
      </w:r>
    </w:p>
    <w:p>
      <w:pPr>
        <w:pStyle w:val="Heading3"/>
        <w:numPr>
          <w:ilvl w:val="2"/>
          <w:numId w:val="1"/>
        </w:numPr>
        <w:rPr/>
      </w:pPr>
      <w:bookmarkStart w:id="306" w:name="__RefHeading___Toc5372528_2870459653"/>
      <w:bookmarkStart w:id="307" w:name="_Toc122"/>
      <w:bookmarkEnd w:id="306"/>
      <w:r>
        <w:rPr>
          <w:rtl w:val="true"/>
        </w:rPr>
        <w:t>پیشینه موضوع و پژوهش</w:t>
      </w:r>
      <w:bookmarkEnd w:id="307"/>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پیشینه ی سبک زندگی انسان از بدو ورود او به این کره ی خاکی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یا گروهی که در هر کجای این کره ی خاکی می زیسته اند به زبان امروزی دارای سبک زندگی مختص به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پیشینه ادبیات و مفهوم سبک زندگی به معنای مصطلح امروزی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آلفرد آدلر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صورت علمی مورد بررسی قرار داده، باز می گردد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دانشمندان مسلمان نیز با خلق آثاری همچون الآداب الدینیه مرحوم طبرسی، حلیة المتقین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النبی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حیدری نراقی، مفاتیح الحیاة عبد الله جوادی آملی و آداب معاشرت ناصر مکارم شیرازی به نوعی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تألیفات بیشتر جنبه ی آداب معاشرت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هایی که در دوران معاصر در این زمینه به چاپ رسیده است می توان به سبک زندگی اسلامی و ابزار سنجش آن از دکتر محمد کاویانی، دین و سبک زندگی </w:t>
      </w:r>
      <w:bookmarkStart w:id="308" w:name="pg9368_87310"/>
    </w:p>
    <w:p>
      <w:pPr>
        <w:pStyle w:val="BookText"/>
        <w:rPr/>
      </w:pPr>
      <w:bookmarkEnd w:id="308"/>
      <w:r>
        <w:rPr>
          <w:rFonts w:ascii="IRNazanin" w:hAnsi="IRNazanin" w:eastAsia="IRNazanin"/>
          <w:color w:val="111111"/>
          <w:sz w:val="28"/>
          <w:sz w:val="28"/>
          <w:szCs w:val="28"/>
          <w:rtl w:val="true"/>
          <w:lang w:bidi="fa-IR"/>
        </w:rPr>
        <w:t>نوشته محمدسعید مهدوی کنی و همیشه بهار، اخلاق و سبک زندگی اسلامی نوشته احمد حسین شریفی و همکاران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آثار به موضوع اخلاق یا آداب اجتماعی و یا سبک زندگی پرداخته اند اما به ارتباط سبک زندگی قرآنی و سلامت اجتماعی و نقش این دو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مقاله این ارتباط را دنبال می کند</w:t>
      </w:r>
      <w:r>
        <w:rPr>
          <w:rFonts w:eastAsia="IRNazanin" w:cs="IRNazanin"/>
          <w:color w:val="111111"/>
          <w:sz w:val="28"/>
          <w:szCs w:val="28"/>
          <w:rtl w:val="true"/>
          <w:lang w:bidi="fa-IR"/>
        </w:rPr>
        <w:t>.</w:t>
      </w:r>
    </w:p>
    <w:p>
      <w:pPr>
        <w:pStyle w:val="Heading3"/>
        <w:numPr>
          <w:ilvl w:val="2"/>
          <w:numId w:val="1"/>
        </w:numPr>
        <w:rPr/>
      </w:pPr>
      <w:bookmarkStart w:id="309" w:name="__RefHeading___Toc5372530_2870459653"/>
      <w:bookmarkStart w:id="310" w:name="_Toc123"/>
      <w:bookmarkEnd w:id="309"/>
      <w:r>
        <w:rPr>
          <w:rtl w:val="true"/>
        </w:rPr>
        <w:t>مفهوم شناسی</w:t>
      </w:r>
      <w:bookmarkEnd w:id="310"/>
    </w:p>
    <w:p>
      <w:pPr>
        <w:pStyle w:val="BookText"/>
        <w:rPr/>
      </w:pP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طرز، شیوه و روش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مفهوم آن واضح است که نیازی به مراجعه به کتاب لغت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سبک زندگی عبارت است از شیوه ی زندگی یا سبک زیستن که منعکس کننده ی گرایش ها و ارزش های فرد یا گروه است و همچنین عادات نگرش ها، سلیقه ها، معیار ها اخلاقی، سطح اقتصادی و مانند آن که با هم طرز زندگی کردن فرد یا گروهی را شکل می دهند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از زندگی است که انسان با تکیه بر نظام ارزشی و مبانی اعتقادی خود در زندگی فردی و اجتماعی برای ایجاد ارتباط با محیط و جامعه، پاسخ به خواسته ها و تأمین نیازهایش به کار می گیرد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به طور خلاصه می توان سبک زندگی را به رفتار اجتماعی و شیوه ی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باورها و ارزش های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نمود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11" w:name="__RefHeading___Toc5372532_2870459653"/>
      <w:bookmarkStart w:id="312" w:name="_Toc124"/>
      <w:bookmarkEnd w:id="311"/>
      <w:r>
        <w:rPr>
          <w:rtl w:val="true"/>
        </w:rPr>
        <w:t>سلامت اجتماعی</w:t>
      </w:r>
      <w:bookmarkEnd w:id="312"/>
    </w:p>
    <w:p>
      <w:pPr>
        <w:pStyle w:val="BookText"/>
        <w:rPr/>
      </w:pPr>
      <w:r>
        <w:rPr>
          <w:rFonts w:ascii="IRNazanin" w:hAnsi="IRNazanin" w:eastAsia="IRNazanin"/>
          <w:color w:val="111111"/>
          <w:sz w:val="28"/>
          <w:sz w:val="28"/>
          <w:szCs w:val="28"/>
          <w:rtl w:val="true"/>
          <w:lang w:bidi="fa-IR"/>
        </w:rPr>
        <w:t>سلامت اجتماعی از مفاهیمی است که به خاطر تنوع تعاریف موجود در این زمینه ارائه تعریف دقیقی از آن کار دشواری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دنالد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تعریف مهم و قابل استفاده زیر را در تعریف سلامت اجتماعی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 اجتماعی یعنی کیفیت و کمیت وسعت درگیر شدن اشخاص با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لارسن نیز تعریف خود از سلامت اجتماعی را این گونه بیان می کند که سلامت اجتماعی قسمتی از سلامت فردی است و این سلامت فردی میزان واکنش درونی افراد است که به صورت احساسات، افکار، رفتار، رضایت یا عدم رضایت از محیط اجتماعی شان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کییز سلامت اجتماعی را به عنوان گزارش فرد از کیفیت روابطش با افراد دیگر نزدیکان و گروه های اجتماعی تعریف می 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می توان در مورد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جدید در علوم اجتماعی است به معنای حالت برخورداری فرد از توانایی بروز و ظهور حداکثر فعالیت ها و نقش های اجتماعی و احساس پیوند با جامعه که همراه با احساس آرامش فردی و روابط متوازن با هنجارهای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آسیب های اجتماعی آن کمتر و شاخص های اجتماعی، معنوی، فرهنگی، اقتصادی، سیاسی، روانی و بهداشتی آن در وضعیت مناسب و قابل قبولی برخوردار باشد، را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انسان باید دارای زیر بنای فکری باشد تا سبک زندگی خود را بر اساس آن استوار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بنای فکری همان است که از آن به اعتقادات و اصول دین تعبیر می شود که عبارتند از توحید، معاد، عدل، نبوت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زندگی اسلامی بر خلاف سبک زندگی غربی که انسان محور است، خدا در محوریت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علامه طباطبایی در تفسیر خود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صحيح رفع اختلاف، دين مداری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جهت خداى سبحان که خالق انسان ها است شرايع و قوانينى براى آنان تأسيس كرده و اساس آن شرايع را توحيد قرار داده كه در نتيجه عقايد، اخلاق و رفتارشان را اصلاح كند، و به عبارتى ديگر اساس قوانين خود را بر اين قرار داده كه نخست به بشر </w:t>
      </w:r>
      <w:bookmarkStart w:id="313" w:name="pg9368_87314"/>
    </w:p>
    <w:p>
      <w:pPr>
        <w:pStyle w:val="BookText"/>
        <w:rPr/>
      </w:pPr>
      <w:bookmarkEnd w:id="313"/>
      <w:r>
        <w:rPr>
          <w:rFonts w:ascii="IRNazanin" w:hAnsi="IRNazanin" w:eastAsia="IRNazanin"/>
          <w:color w:val="111111"/>
          <w:sz w:val="28"/>
          <w:sz w:val="28"/>
          <w:szCs w:val="28"/>
          <w:rtl w:val="true"/>
          <w:lang w:bidi="fa-IR"/>
        </w:rPr>
        <w:t>بفهماند حقيقت امر او چيست؟ از كجا آمده؟ و به كجا مى رود؟ و در اين منزلگاه موقت چه روشى باید اتخاذ كند كه براى فردايش سودمند باشد؟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باور به یگانگی خدا به منزله ی ریل گذاری برای همه ی افعال و برنامه های انسان موحد است که او را به سوی وحدت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توحید، نظام سیاسی، حقوقی، قانون گذاری، اقتصادی، فرهنگی و نظامی خاص خود را در پی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مطلب همان طور که از کلام علامه طباطبایی مشخص است در تمام ادیان الهی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ادیان الهی مشترک است از نیازهای دائمی انسان ها می باشد</w:t>
      </w:r>
      <w:r>
        <w:rPr>
          <w:rFonts w:eastAsia="IRNazanin" w:cs="IRNazanin"/>
          <w:color w:val="111111"/>
          <w:sz w:val="28"/>
          <w:szCs w:val="28"/>
          <w:rtl w:val="true"/>
          <w:lang w:bidi="fa-IR"/>
        </w:rPr>
        <w:t>.</w:t>
      </w:r>
    </w:p>
    <w:p>
      <w:pPr>
        <w:pStyle w:val="Heading3"/>
        <w:numPr>
          <w:ilvl w:val="2"/>
          <w:numId w:val="1"/>
        </w:numPr>
        <w:rPr/>
      </w:pPr>
      <w:bookmarkStart w:id="314" w:name="__RefHeading___Toc5372534_2870459653"/>
      <w:bookmarkStart w:id="315" w:name="_Toc125"/>
      <w:bookmarkEnd w:id="314"/>
      <w:r>
        <w:rPr>
          <w:rtl w:val="true"/>
        </w:rPr>
        <w:t>مشترکات ادیان نیازهای دائمی انسان</w:t>
      </w:r>
      <w:bookmarkEnd w:id="315"/>
    </w:p>
    <w:p>
      <w:pPr>
        <w:pStyle w:val="Heading4"/>
        <w:numPr>
          <w:ilvl w:val="3"/>
          <w:numId w:val="1"/>
        </w:numPr>
        <w:rPr/>
      </w:pPr>
      <w:bookmarkStart w:id="316" w:name="__RefHeading___Toc5372536_2870459653"/>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در توضیح این عنوان باید گفت که منظور از مشترکات ادیان این است که آموزه ی مورد نظر در ادیان قبل از اسلام سابقه داشته هرچند در همه ی شرایع وجود نداشته باشد بلکه لا اقل در یکی از شرایع چهارگانه قبل از اسلام سابقه داشته باشد</w:t>
      </w:r>
      <w:r>
        <w:rPr>
          <w:rFonts w:eastAsia="IRNazanin" w:cs="IRNazanin"/>
          <w:color w:val="111111"/>
          <w:sz w:val="28"/>
          <w:szCs w:val="28"/>
          <w:rtl w:val="true"/>
          <w:lang w:bidi="fa-IR"/>
        </w:rPr>
        <w:t>.</w:t>
      </w:r>
    </w:p>
    <w:p>
      <w:pPr>
        <w:pStyle w:val="Heading4"/>
        <w:numPr>
          <w:ilvl w:val="3"/>
          <w:numId w:val="1"/>
        </w:numPr>
        <w:rPr/>
      </w:pPr>
      <w:bookmarkStart w:id="318" w:name="__RefHeading___Toc5372538_2870459653"/>
      <w:bookmarkStart w:id="319" w:name="_Toc127"/>
      <w:bookmarkEnd w:id="318"/>
      <w:r>
        <w:rPr/>
        <w:t>1</w:t>
      </w:r>
      <w:r>
        <w:rPr>
          <w:rtl w:val="true"/>
        </w:rPr>
        <w:t xml:space="preserve">. </w:t>
      </w:r>
      <w:r>
        <w:rPr>
          <w:rtl w:val="true"/>
        </w:rPr>
        <w:t>توحید</w:t>
      </w:r>
      <w:r>
        <w:rPr>
          <w:rtl w:val="true"/>
        </w:rPr>
        <w:t>:</w:t>
      </w:r>
      <w:bookmarkEnd w:id="319"/>
    </w:p>
    <w:p>
      <w:pPr>
        <w:pStyle w:val="BookText"/>
        <w:rPr/>
      </w:pPr>
      <w:r>
        <w:rPr>
          <w:rFonts w:ascii="IRNazanin" w:hAnsi="IRNazanin" w:eastAsia="IRNazanin"/>
          <w:color w:val="111111"/>
          <w:sz w:val="28"/>
          <w:sz w:val="28"/>
          <w:szCs w:val="28"/>
          <w:rtl w:val="true"/>
          <w:lang w:bidi="fa-IR"/>
        </w:rPr>
        <w:t>آیاتی از قرآن کریم دلالت بر اشتراک این مطلب در تمام ادیان الهی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برخی آیات دیگر که به توحید اشاره دارد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20" w:name="__RefHeading___Toc5372540_2870459653"/>
      <w:bookmarkStart w:id="321" w:name="_Toc128"/>
      <w:bookmarkEnd w:id="320"/>
      <w:r>
        <w:rPr/>
        <w:t>2</w:t>
      </w:r>
      <w:r>
        <w:rPr>
          <w:rtl w:val="true"/>
        </w:rPr>
        <w:t xml:space="preserve">. </w:t>
      </w:r>
      <w:r>
        <w:rPr>
          <w:rtl w:val="true"/>
        </w:rPr>
        <w:t>معاد</w:t>
      </w:r>
      <w:r>
        <w:rPr>
          <w:rtl w:val="true"/>
        </w:rPr>
        <w:t>:</w:t>
      </w:r>
      <w:bookmarkEnd w:id="321"/>
    </w:p>
    <w:p>
      <w:pPr>
        <w:pStyle w:val="BookText"/>
        <w:rPr/>
      </w:pPr>
      <w:r>
        <w:rPr>
          <w:rFonts w:ascii="IRNazanin" w:hAnsi="IRNazanin" w:eastAsia="IRNazanin"/>
          <w:color w:val="111111"/>
          <w:sz w:val="28"/>
          <w:sz w:val="28"/>
          <w:szCs w:val="28"/>
          <w:rtl w:val="true"/>
          <w:lang w:bidi="fa-IR"/>
        </w:rPr>
        <w:t xml:space="preserve">نکته ای که قبل از ورود به بررسی آیات معاد، یاد آوری آن خالی از لطف نیست نگرش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آیاتی این نکته را متذکر می شود که روح انسان ها به هنگام مرگ توسط </w:t>
      </w:r>
      <w:bookmarkStart w:id="322" w:name="pg9368_87316"/>
    </w:p>
    <w:p>
      <w:pPr>
        <w:pStyle w:val="BookText"/>
        <w:rPr/>
      </w:pPr>
      <w:bookmarkEnd w:id="322"/>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آیات دیگر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عمل به خداوند متعال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در لغت به معنای دریافت شیء و نگه داری آن آمده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آیات فراوانی مربوط به بحث معاد می باشد که از اصلی ترین مباحث در ادیان دیگر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معاد انسان را از پوچی، سرگردانی و حیرت رهایی می بخشد و روح دنیا طلبی و دنیا دوستی را که سرچشمه ی همه ی بدی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انسان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ای که در آن، اعتقاد به معاد زنده و پویا باشد کمتر روی ناخوشی به خود می بیند و پیوسته در حال حرکت به سمت سعادت ابدی می باشد</w:t>
      </w:r>
      <w:r>
        <w:rPr>
          <w:rFonts w:eastAsia="IRNazanin" w:cs="IRNazanin"/>
          <w:color w:val="111111"/>
          <w:sz w:val="28"/>
          <w:szCs w:val="28"/>
          <w:rtl w:val="true"/>
          <w:lang w:bidi="fa-IR"/>
        </w:rPr>
        <w:t>.</w:t>
      </w:r>
    </w:p>
    <w:p>
      <w:pPr>
        <w:pStyle w:val="Heading4"/>
        <w:numPr>
          <w:ilvl w:val="3"/>
          <w:numId w:val="1"/>
        </w:numPr>
        <w:rPr/>
      </w:pPr>
      <w:bookmarkStart w:id="323" w:name="__RefHeading___Toc5372542_2870459653"/>
      <w:bookmarkStart w:id="324" w:name="_Toc129"/>
      <w:bookmarkEnd w:id="323"/>
      <w:r>
        <w:rPr/>
        <w:t>3</w:t>
      </w:r>
      <w:r>
        <w:rPr>
          <w:rtl w:val="true"/>
        </w:rPr>
        <w:t xml:space="preserve">. </w:t>
      </w:r>
      <w:r>
        <w:rPr>
          <w:rtl w:val="true"/>
        </w:rPr>
        <w:t>بندگی خداوند</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آیات زخرف</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که هدف رسولان الهی بندگی خداوند و پرهیز از اطاعت طاغوت می باشد</w:t>
      </w:r>
      <w:r>
        <w:rPr>
          <w:rFonts w:eastAsia="IRNazanin" w:cs="IRNazanin"/>
          <w:color w:val="111111"/>
          <w:sz w:val="28"/>
          <w:szCs w:val="28"/>
          <w:rtl w:val="true"/>
          <w:lang w:bidi="fa-IR"/>
        </w:rPr>
        <w:t>.</w:t>
      </w:r>
    </w:p>
    <w:p>
      <w:pPr>
        <w:pStyle w:val="Heading4"/>
        <w:numPr>
          <w:ilvl w:val="3"/>
          <w:numId w:val="1"/>
        </w:numPr>
        <w:rPr/>
      </w:pPr>
      <w:bookmarkStart w:id="325" w:name="__RefHeading___Toc5372544_2870459653"/>
      <w:bookmarkStart w:id="326" w:name="_Toc130"/>
      <w:bookmarkEnd w:id="325"/>
      <w:r>
        <w:rPr/>
        <w:t>4</w:t>
      </w:r>
      <w:r>
        <w:rPr>
          <w:rtl w:val="true"/>
        </w:rPr>
        <w:t xml:space="preserve">. </w:t>
      </w:r>
      <w:r>
        <w:rPr>
          <w:rtl w:val="true"/>
        </w:rPr>
        <w:t>تقوا و گریز از گناه</w:t>
      </w:r>
      <w:r>
        <w:rPr>
          <w:rtl w:val="true"/>
        </w:rPr>
        <w:t>:</w:t>
      </w:r>
      <w:bookmarkEnd w:id="3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گناه گریزی از مفاهیم پرکاربرد قرآن کریم و مورد تأکید در تمام ادیان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وَصَّيْنَا الَّذينَ أُوتُوا الْكِتابَ مِنْ قَبْلِكُمْ وَ إِيَّاكُمْ أَنِ اتَّقُوا اللَّهَ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در آیات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به این موضوع اشاره شده است</w:t>
      </w:r>
      <w:r>
        <w:rPr>
          <w:rFonts w:eastAsia="IRNazanin" w:cs="IRNazanin"/>
          <w:color w:val="111111"/>
          <w:sz w:val="28"/>
          <w:szCs w:val="28"/>
          <w:rtl w:val="true"/>
          <w:lang w:bidi="fa-IR"/>
        </w:rPr>
        <w:t xml:space="preserve">. </w:t>
      </w:r>
      <w:bookmarkStart w:id="327" w:name="pg9368_87317"/>
    </w:p>
    <w:p>
      <w:pPr>
        <w:pStyle w:val="Heading4"/>
        <w:numPr>
          <w:ilvl w:val="3"/>
          <w:numId w:val="1"/>
        </w:numPr>
        <w:rPr/>
      </w:pPr>
      <w:bookmarkStart w:id="328" w:name="__RefHeading___Toc5372546_2870459653"/>
      <w:bookmarkStart w:id="329" w:name="_Toc131"/>
      <w:bookmarkEnd w:id="327"/>
      <w:bookmarkEnd w:id="328"/>
      <w:r>
        <w:rPr/>
        <w:t>5</w:t>
      </w:r>
      <w:r>
        <w:rPr>
          <w:rtl w:val="true"/>
        </w:rPr>
        <w:t xml:space="preserve">. </w:t>
      </w:r>
      <w:r>
        <w:rPr>
          <w:rtl w:val="true"/>
        </w:rPr>
        <w:t>اقامه نماز و پرداخت زکات</w:t>
      </w:r>
      <w:r>
        <w:rPr>
          <w:rtl w:val="true"/>
        </w:rPr>
        <w:t>:</w:t>
      </w:r>
      <w:bookmarkEnd w:id="329"/>
    </w:p>
    <w:p>
      <w:pPr>
        <w:pStyle w:val="BookText"/>
        <w:rPr/>
      </w:pPr>
      <w:r>
        <w:rPr>
          <w:rFonts w:ascii="IRNazanin" w:hAnsi="IRNazanin" w:eastAsia="IRNazanin"/>
          <w:color w:val="111111"/>
          <w:sz w:val="28"/>
          <w:sz w:val="28"/>
          <w:szCs w:val="28"/>
          <w:rtl w:val="true"/>
          <w:lang w:bidi="fa-IR"/>
        </w:rPr>
        <w:t>توجه به آیه 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غفلت، ریشه تمام پلیدی ها و زشتی های انسان است و نماز چون یاد خداست بهترین وسیله ی غفلت زدایی است</w:t>
      </w:r>
      <w:r>
        <w:rPr>
          <w:rStyle w:val="FootnoteAnchor"/>
          <w:rtl w:val="true"/>
        </w:rPr>
        <w:footnoteReference w:id="231"/>
      </w:r>
      <w:r>
        <w:rPr>
          <w:rFonts w:ascii="Amiri" w:hAnsi="Amiri" w:eastAsia="Amiri" w:cs="Amiri"/>
          <w:color w:val="111111"/>
          <w:sz w:val="28"/>
          <w:sz w:val="28"/>
          <w:szCs w:val="28"/>
          <w:rtl w:val="true"/>
          <w:lang w:bidi="ar-SA"/>
        </w:rPr>
        <w:t xml:space="preserve">از این رو در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از نماز، به عنوان اهرمی در مقابل گناه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همراه نماز، از زکات نام برده شده که به واسطه ی آن از فقر که خود عاملی مهم در انجام منکرات است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نشان دهنده ی اشتراک آن در تمام ادیان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قرآن کریم در غالب موارد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استفاده شده، که بیان گر این است که روح نماز در جامعه باید زنده باشد</w:t>
      </w:r>
      <w:r>
        <w:rPr>
          <w:rFonts w:eastAsia="IRNazanin" w:cs="IRNazanin"/>
          <w:color w:val="111111"/>
          <w:sz w:val="28"/>
          <w:szCs w:val="28"/>
          <w:rtl w:val="true"/>
          <w:lang w:bidi="fa-IR"/>
        </w:rPr>
        <w:t>.</w:t>
      </w:r>
    </w:p>
    <w:p>
      <w:pPr>
        <w:pStyle w:val="Heading4"/>
        <w:numPr>
          <w:ilvl w:val="3"/>
          <w:numId w:val="1"/>
        </w:numPr>
        <w:rPr/>
      </w:pPr>
      <w:bookmarkStart w:id="330" w:name="__RefHeading___Toc5372548_2870459653"/>
      <w:bookmarkStart w:id="331" w:name="_Toc132"/>
      <w:bookmarkEnd w:id="330"/>
      <w:r>
        <w:rPr/>
        <w:t>6</w:t>
      </w:r>
      <w:r>
        <w:rPr>
          <w:rtl w:val="true"/>
        </w:rPr>
        <w:t xml:space="preserve">. </w:t>
      </w:r>
      <w:r>
        <w:rPr>
          <w:rtl w:val="true"/>
        </w:rPr>
        <w:t>روزه</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ناگفته نماند که برنامه های عبادی همان طور که در آیه ی بالا بیان شده روحیه ی خدا ترسی را در انسان تقویت می کند</w:t>
      </w:r>
      <w:r>
        <w:rPr>
          <w:rFonts w:eastAsia="IRNazanin" w:cs="IRNazanin"/>
          <w:color w:val="111111"/>
          <w:sz w:val="28"/>
          <w:szCs w:val="28"/>
          <w:rtl w:val="true"/>
          <w:lang w:bidi="fa-IR"/>
        </w:rPr>
        <w:t>.</w:t>
      </w:r>
    </w:p>
    <w:p>
      <w:pPr>
        <w:pStyle w:val="Heading4"/>
        <w:numPr>
          <w:ilvl w:val="3"/>
          <w:numId w:val="1"/>
        </w:numPr>
        <w:rPr/>
      </w:pPr>
      <w:bookmarkStart w:id="332" w:name="__RefHeading___Toc5372550_2870459653"/>
      <w:bookmarkStart w:id="333" w:name="_Toc133"/>
      <w:bookmarkEnd w:id="332"/>
      <w:r>
        <w:rPr/>
        <w:t>7</w:t>
      </w:r>
      <w:r>
        <w:rPr>
          <w:rtl w:val="true"/>
        </w:rPr>
        <w:t xml:space="preserve">. </w:t>
      </w:r>
      <w:r>
        <w:rPr>
          <w:rtl w:val="true"/>
        </w:rPr>
        <w:t>جهاد</w:t>
      </w:r>
      <w:r>
        <w:rPr>
          <w:rtl w:val="true"/>
        </w:rPr>
        <w:t>:</w:t>
      </w:r>
      <w:bookmarkEnd w:id="333"/>
    </w:p>
    <w:p>
      <w:pPr>
        <w:pStyle w:val="BookText"/>
        <w:rPr/>
      </w:pPr>
      <w:r>
        <w:rPr>
          <w:rFonts w:ascii="IRNazanin" w:hAnsi="IRNazanin" w:eastAsia="IRNazanin"/>
          <w:color w:val="111111"/>
          <w:sz w:val="28"/>
          <w:sz w:val="28"/>
          <w:szCs w:val="28"/>
          <w:rtl w:val="true"/>
          <w:lang w:bidi="fa-IR"/>
        </w:rPr>
        <w:t>برخی درصدد القای این شبهه در سطح جامعه هستند که اسلام دین خشونت است به خاطر اینکه فقط در اسلام از جهاد سخن به میان آمده است و ادیان دیگر همگی نظر به صلح داشته و از جنگ و خونریزی دوری کرده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تورات نیز دستور به جهاد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شهر را به دم شمشیر بده و اموالشان را جمع آورى كن</w:t>
      </w:r>
      <w:r>
        <w:rPr>
          <w:rFonts w:eastAsia="IRNazanin" w:cs="IRNazanin"/>
          <w:color w:val="111111"/>
          <w:sz w:val="28"/>
          <w:szCs w:val="28"/>
          <w:rtl w:val="true"/>
          <w:lang w:bidi="fa-IR"/>
        </w:rPr>
        <w:t>.</w:t>
      </w:r>
      <w:r>
        <w:rPr>
          <w:rStyle w:val="FootnoteAnchor"/>
          <w:rtl w:val="true"/>
        </w:rPr>
        <w:footnoteReference w:id="234"/>
      </w:r>
      <w:bookmarkStart w:id="334" w:name="pg9368_87319"/>
    </w:p>
    <w:p>
      <w:pPr>
        <w:pStyle w:val="BookText"/>
        <w:rPr/>
      </w:pPr>
      <w:bookmarkEnd w:id="334"/>
      <w:r>
        <w:rPr>
          <w:rFonts w:ascii="IRNazanin" w:hAnsi="IRNazanin" w:eastAsia="IRNazanin"/>
          <w:color w:val="111111"/>
          <w:sz w:val="28"/>
          <w:sz w:val="28"/>
          <w:szCs w:val="28"/>
          <w:rtl w:val="true"/>
          <w:lang w:bidi="fa-IR"/>
        </w:rPr>
        <w:t>و ثانیاً در قرآن کریم آیاتی است که بیان گر سابقه ی جهاد در ادیان دیگر می 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آیات دیگر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Heading4"/>
        <w:numPr>
          <w:ilvl w:val="3"/>
          <w:numId w:val="1"/>
        </w:numPr>
        <w:rPr/>
      </w:pPr>
      <w:bookmarkStart w:id="335" w:name="__RefHeading___Toc5372552_2870459653"/>
      <w:bookmarkStart w:id="336" w:name="_Toc134"/>
      <w:bookmarkEnd w:id="335"/>
      <w:r>
        <w:rPr/>
        <w:t>8</w:t>
      </w:r>
      <w:r>
        <w:rPr>
          <w:rtl w:val="true"/>
        </w:rPr>
        <w:t xml:space="preserve">. </w:t>
      </w:r>
      <w:r>
        <w:rPr>
          <w:rtl w:val="true"/>
        </w:rPr>
        <w:t>امر به معروف و نهی از منکر</w:t>
      </w:r>
      <w:r>
        <w:rPr>
          <w:rtl w:val="true"/>
        </w:rPr>
        <w:t>:</w:t>
      </w:r>
      <w:bookmarkEnd w:id="336"/>
    </w:p>
    <w:p>
      <w:pPr>
        <w:pStyle w:val="BookText"/>
        <w:rPr/>
      </w:pPr>
      <w:r>
        <w:rPr>
          <w:rFonts w:ascii="IRNazanin" w:hAnsi="IRNazanin" w:eastAsia="IRNazanin"/>
          <w:color w:val="111111"/>
          <w:sz w:val="28"/>
          <w:sz w:val="28"/>
          <w:szCs w:val="28"/>
          <w:rtl w:val="true"/>
          <w:lang w:bidi="fa-IR"/>
        </w:rPr>
        <w:t>در آیات متعددی قرآن کریم به نکوهش افرادی که در امّت های قبل این عمل را ترک کرده اند پرداخته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Fonts w:ascii="Amiri" w:hAnsi="Amiri" w:eastAsia="Amiri" w:cs="Amiri"/>
          <w:i/>
          <w:i/>
          <w:iCs/>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i/>
          <w:iCs/>
          <w:color w:val="111111"/>
          <w:sz w:val="28"/>
          <w:szCs w:val="28"/>
          <w:rtl w:val="true"/>
          <w:lang w:bidi="ar-SA"/>
        </w:rPr>
        <w:t>)</w:t>
      </w:r>
      <w:r>
        <w:rPr>
          <w:rStyle w:val="FootnoteAnchor"/>
          <w:rtl w:val="true"/>
        </w:rPr>
        <w:footnoteReference w:id="237"/>
      </w:r>
      <w:bookmarkStart w:id="337" w:name="pg9368_87322"/>
    </w:p>
    <w:p>
      <w:pPr>
        <w:pStyle w:val="Heading4"/>
        <w:numPr>
          <w:ilvl w:val="3"/>
          <w:numId w:val="1"/>
        </w:numPr>
        <w:rPr/>
      </w:pPr>
      <w:bookmarkStart w:id="338" w:name="__RefHeading___Toc5372554_2870459653"/>
      <w:bookmarkStart w:id="339" w:name="_Toc135"/>
      <w:bookmarkEnd w:id="337"/>
      <w:bookmarkEnd w:id="338"/>
      <w:r>
        <w:rPr/>
        <w:t>9</w:t>
      </w:r>
      <w:r>
        <w:rPr>
          <w:rtl w:val="true"/>
        </w:rPr>
        <w:t xml:space="preserve">. </w:t>
      </w:r>
      <w:r>
        <w:rPr>
          <w:rtl w:val="true"/>
        </w:rPr>
        <w:t>عدالت</w:t>
      </w:r>
      <w:r>
        <w:rPr>
          <w:rtl w:val="true"/>
        </w:rPr>
        <w:t>:</w:t>
      </w:r>
      <w:bookmarkEnd w:id="339"/>
    </w:p>
    <w:p>
      <w:pPr>
        <w:pStyle w:val="BookText"/>
        <w:rPr/>
      </w:pPr>
      <w:r>
        <w:rPr>
          <w:rFonts w:ascii="IRNazanin" w:hAnsi="IRNazanin" w:eastAsia="IRNazanin"/>
          <w:color w:val="111111"/>
          <w:sz w:val="28"/>
          <w:sz w:val="28"/>
          <w:szCs w:val="28"/>
          <w:rtl w:val="true"/>
          <w:lang w:bidi="fa-IR"/>
        </w:rPr>
        <w:t>در قرآن کریم آیات متعددی وجود دارد که در آن از عدالت بحث شده است ولی شاخص ترین آیه در بحث مشترک بودن عدالت محوری در ادیان دیگر آیه ذیل می باشد که در آن هدف از بعثت انبیاء را برپایی عدالت در جامعه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40" w:name="__RefHeading___Toc5372556_2870459653"/>
      <w:bookmarkStart w:id="341" w:name="_Toc136"/>
      <w:bookmarkEnd w:id="340"/>
      <w:r>
        <w:rPr/>
        <w:t>10</w:t>
      </w:r>
      <w:r>
        <w:rPr>
          <w:rtl w:val="true"/>
        </w:rPr>
        <w:t xml:space="preserve">. </w:t>
      </w:r>
      <w:r>
        <w:rPr>
          <w:rtl w:val="true"/>
        </w:rPr>
        <w:t xml:space="preserve">امید به آینده ی روشن تاریخ </w:t>
      </w:r>
      <w:r>
        <w:rPr>
          <w:rtl w:val="true"/>
        </w:rPr>
        <w:t>(</w:t>
      </w:r>
      <w:r>
        <w:rPr>
          <w:rtl w:val="true"/>
        </w:rPr>
        <w:t>مهدویت و انتظار</w:t>
      </w:r>
      <w:r>
        <w:rPr>
          <w:rtl w:val="true"/>
        </w:rPr>
        <w:t>):</w:t>
      </w:r>
      <w:bookmarkEnd w:id="341"/>
    </w:p>
    <w:p>
      <w:pPr>
        <w:pStyle w:val="BookText"/>
        <w:rPr/>
      </w:pPr>
      <w:r>
        <w:rPr>
          <w:rFonts w:ascii="IRNazanin" w:hAnsi="IRNazanin" w:eastAsia="IRNazanin"/>
          <w:color w:val="111111"/>
          <w:sz w:val="28"/>
          <w:sz w:val="28"/>
          <w:szCs w:val="28"/>
          <w:rtl w:val="true"/>
          <w:lang w:bidi="fa-IR"/>
        </w:rPr>
        <w:t>امید در انسان ها ملازم تلاش و پویایی است يعنی هر لحظه آمادگی برای آن چيزی كه تاكنون تحقق نيافته است و این باعث ترقی و رشد در جامعه ای که در آن امید زنده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آثاری در تعلیم و تربیت وزندگی فردی و اجتماعی و در مفهوم بهتر در ساحت های ارتباط با خود، دیگران و جهان به جا می گذارد که ازجمله می توان به مواردی همچون فعالیت هدفمند، معرفی الگو، آرامش و آینده نگری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اسلام آیات متعددی وجود دارد که به دنبال ایجاد امید در زندگی مسلمان ها است و آنها را به نوعی از نا امیدی بر حذر می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مواردی که ممکن است انسان ها را دچار سرخوردگی و نا امیدی کند نوع نگرش به آینده 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نه تنها در اسلام بلکه در ادیان دیگر نیز وارد شده و آینده ای روشن برای بخشی از مردم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آیات ذیل به آنها اشاره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که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و در آیه ای دیگر آن را کامل تر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Style w:val="FootnoteAnchor"/>
          <w:rtl w:val="true"/>
        </w:rPr>
        <w:footnoteReference w:id="240"/>
      </w:r>
      <w:bookmarkStart w:id="342" w:name="pg9368_87324"/>
    </w:p>
    <w:p>
      <w:pPr>
        <w:pStyle w:val="BookText"/>
        <w:rPr/>
      </w:pPr>
      <w:bookmarkEnd w:id="342"/>
      <w:r>
        <w:rPr>
          <w:rFonts w:ascii="IRNazanin" w:hAnsi="IRNazanin" w:eastAsia="IRNazanin"/>
          <w:color w:val="111111"/>
          <w:sz w:val="28"/>
          <w:sz w:val="28"/>
          <w:szCs w:val="28"/>
          <w:rtl w:val="true"/>
          <w:lang w:bidi="fa-IR"/>
        </w:rPr>
        <w:t>و با روی کار آمدن اسلام، در آیه ای دیگر به طور مفصل برنامه ی آینده ی جهان را ارائه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روایات شیعه تفسیر این آیه را منطبق با حکومت اسلام به پرچمداری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اجْعَلْهُ الدَّاعِيَ إِلَى كِتَابِك وَ الْقَائِمَ بِدِينِكَ اسْتَخْلِفْهُ فِي الْأَرْضِ كَمَا اسْتَخْلَفْتَ الَّذِينَ مِنْ قَبْلِهِ مَكِّنْ لَهُ دِينَهُ الَّذِي ارْتَضَيْتَهُ لَهُ أَبْدِلْهُ مِنْ بَعْدِ خَوْفِهِ أَمْناً يَعْبُدُكَ لَا يُشْرِكُ بِكَ شَيْئا؛ خداوندا او را مقرر فرما تا به کتاب آسمانی تو دعوت کند و به ترویج دین تو قیام فرماید، و او را خلیفه ی خود در زمین گردان، چنانچه پیشینیان او را، امام و خلیفه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حفظ دین او که مورد پسند توست تمکین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او را پس از این مدت به ایمنی بدل گردان تا تو را بپرستد و هیچ به تو شرک نیاورد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343" w:name="__RefHeading___Toc5372558_2870459653"/>
      <w:bookmarkStart w:id="344" w:name="_Toc137"/>
      <w:bookmarkEnd w:id="343"/>
      <w:r>
        <w:rPr>
          <w:rtl w:val="true"/>
        </w:rPr>
        <w:t>انسان سالم قرآنی</w:t>
      </w:r>
      <w:r>
        <w:rPr>
          <w:rtl w:val="true"/>
        </w:rPr>
        <w:t>:</w:t>
      </w:r>
      <w:bookmarkEnd w:id="3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سالم یا به تعبیر قرآن کریم، دارای 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انسان دارای سلامت نفس در ابعاد سه گانه ی اعتقادی، اخلاقی و رفتاری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 کلیدی اعتقادی به اصول دین یاد می شود؛ در بُعد مسائل اخلاقی دیدگاه رایج بین علمای اخلاق، اخلاق ارسطویی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فلاسفه اخلاق تاکنون، به پیروی از ارسطو، اخلاق را به ملکات راسخه در نفس که در اثر تکرار عمل حاصل می شود تفسیر کرده 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از آن ملکه در اخلاق ارسطویی به فضیلت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فضیلت میانه ی بین دو رذیلت است یکی افراط و دیگری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رذایل یا پایین تر از مقیاس صحیح در فعل و انفعالاتند و یا متجاور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شجاعت که فضیلت است ولی حالت تفریط آن جُبن و حالت افراط آن تهوّر است که هردو از رذایل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سرچشمه اعمال انسان قوای نفسانی اوست که به سه قوه ی عقلیه، شهویه و غضبیه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اوصاف اخلاقی زمانی در وجود انسان نهادینه می شود که این قوای سه گانه تعدیل گردند یعنی حد اعتدال در آنها رعایت شود و نه به جانب افراط و نه تفریط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ارسطویی به دو نکته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ملکه بودن اخلاق و دیگری این که فضیلت اخلاقی میانه روی در صفات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هر دو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موضوع علم اخلاق اعم از ملکات نفسانی است که شامل 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نفسانی راسخه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نفسانی و افعالی می شود که رنگ ارزشی داشته باشند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ثانیاً این چنین نیست که همه رفتارها و صفاتی که از انسان سر می زند، اعتدال پذیر باشند زیرا تعدادی از صفات وجود دارند که بر خلاف نظر ارسطو، حد اعتدالی برای آنها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صفات صدق و کذب، ایمان و کفر، حق و باطل و مانند آن، که این نوع صفات در افعال یا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ایمان،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و یا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کفر،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سومی برای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این جواب، جواب نقضی به حساب می 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در جواب تحلیلی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اعتدال قرآنی</w:t>
      </w:r>
      <w:r>
        <w:rPr>
          <w:rStyle w:val="FootnoteAnchor"/>
          <w:rtl w:val="true"/>
        </w:rPr>
        <w:footnoteReference w:id="246"/>
      </w:r>
      <w:r>
        <w:rPr>
          <w:rFonts w:ascii="IRNazanin" w:hAnsi="IRNazanin" w:eastAsia="IRNazanin"/>
          <w:color w:val="111111"/>
          <w:sz w:val="28"/>
          <w:sz w:val="28"/>
          <w:szCs w:val="28"/>
          <w:rtl w:val="true"/>
          <w:lang w:bidi="fa-IR"/>
        </w:rPr>
        <w:t>رشد متوازن استعدادهای انسانی است</w:t>
      </w:r>
      <w:r>
        <w:rPr>
          <w:rFonts w:eastAsia="IRNazanin" w:cs="IRNazanin"/>
          <w:color w:val="111111"/>
          <w:sz w:val="28"/>
          <w:szCs w:val="28"/>
          <w:rtl w:val="true"/>
          <w:lang w:bidi="fa-IR"/>
        </w:rPr>
        <w:t xml:space="preserve">. </w:t>
      </w:r>
      <w:bookmarkStart w:id="345" w:name="pg9368_87328"/>
    </w:p>
    <w:p>
      <w:pPr>
        <w:pStyle w:val="BookText"/>
        <w:rPr/>
      </w:pPr>
      <w:bookmarkEnd w:id="345"/>
      <w:r>
        <w:rPr>
          <w:rFonts w:ascii="IRNazanin" w:hAnsi="IRNazanin" w:eastAsia="IRNazanin"/>
          <w:color w:val="111111"/>
          <w:sz w:val="28"/>
          <w:sz w:val="28"/>
          <w:szCs w:val="28"/>
          <w:rtl w:val="true"/>
          <w:lang w:bidi="fa-IR"/>
        </w:rPr>
        <w:t>گاه ممکن است این ارزش ها در وجود برخی انسان ها به صورت منفرد و به شکل افراطی ظهور پیدا کند مثلا ممکن است کسی برای خدمت به خلق، اهمیت زیادی قائل باشد اما به عبادت چندان اهمیت ندهد و به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بودن به معنای رشد ناهماهنگ و نا متوازن ارزش هاست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حالی که اسلام خواهان انسان کامل است و انسان کامل، انسانی است که استعدادها و ارزش های انسانی در او به طور هماهنگ و متوازن رشد کرده باشد یعنی انسان آن وقت کامل است که فقط به سوی یک استعداد گرایش پیدا نکتد و استعدادهای دیگرش مهمل و تعطیل شده نباشد و همه را در یک وضع متعادل و متوازن همراه یکدیگر رشد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شهید مطهری در کتاب انسان کامل در اثبات این مطلب تمام مکاتب بشری را که هرکدام به بخشی از توانایی بشر پرداخته اند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مکاتب غربی کمال انسان تنها به عقل یا به قدرت یا به لذت گرایی یا به محبت و مانند آن تفسیر شده است</w:t>
      </w:r>
      <w:r>
        <w:rPr>
          <w:rFonts w:eastAsia="IRNazanin" w:cs="IRNazanin"/>
          <w:color w:val="111111"/>
          <w:sz w:val="28"/>
          <w:szCs w:val="28"/>
          <w:rtl w:val="true"/>
          <w:lang w:bidi="fa-IR"/>
        </w:rPr>
        <w:t>.</w:t>
      </w:r>
    </w:p>
    <w:p>
      <w:pPr>
        <w:pStyle w:val="Heading3"/>
        <w:numPr>
          <w:ilvl w:val="2"/>
          <w:numId w:val="1"/>
        </w:numPr>
        <w:rPr/>
      </w:pPr>
      <w:bookmarkStart w:id="346" w:name="__RefHeading___Toc5372560_2870459653"/>
      <w:bookmarkStart w:id="347" w:name="_Toc138"/>
      <w:bookmarkEnd w:id="346"/>
      <w:r>
        <w:rPr>
          <w:rtl w:val="true"/>
        </w:rPr>
        <w:t>مکتب عقل</w:t>
      </w:r>
      <w:r>
        <w:rPr>
          <w:rtl w:val="true"/>
        </w:rPr>
        <w:t>:</w:t>
      </w:r>
      <w:bookmarkEnd w:id="347"/>
    </w:p>
    <w:p>
      <w:pPr>
        <w:pStyle w:val="BookText"/>
        <w:rPr/>
      </w:pPr>
      <w:r>
        <w:rPr>
          <w:rFonts w:ascii="IRNazanin" w:hAnsi="IRNazanin" w:eastAsia="IRNazanin"/>
          <w:color w:val="111111"/>
          <w:sz w:val="28"/>
          <w:sz w:val="28"/>
          <w:szCs w:val="28"/>
          <w:rtl w:val="true"/>
          <w:lang w:bidi="fa-IR"/>
        </w:rPr>
        <w:t>انسان کامل انسانی است که در فکر کردن به حد کمال رسیده است ایشان گوهر انسان را همان عقل او دانسته اند 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فلاسفه فقط مجسمه ای از دانایی است که خالی از شوق، حرکت، زیبایی و مانند آن است و این مورد پذیرش اسلام نیست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348" w:name="__RefHeading___Toc5372562_2870459653"/>
      <w:bookmarkStart w:id="349" w:name="_Toc139"/>
      <w:bookmarkEnd w:id="348"/>
      <w:r>
        <w:rPr>
          <w:rtl w:val="true"/>
        </w:rPr>
        <w:t>مکتب عشق</w:t>
      </w:r>
      <w:r>
        <w:rPr>
          <w:rtl w:val="true"/>
        </w:rPr>
        <w:t>:</w:t>
      </w:r>
      <w:bookmarkEnd w:id="349"/>
    </w:p>
    <w:p>
      <w:pPr>
        <w:pStyle w:val="BookText"/>
        <w:rPr/>
      </w:pPr>
      <w:r>
        <w:rPr>
          <w:rFonts w:ascii="IRNazanin" w:hAnsi="IRNazanin" w:eastAsia="IRNazanin"/>
          <w:color w:val="111111"/>
          <w:sz w:val="28"/>
          <w:sz w:val="28"/>
          <w:szCs w:val="28"/>
          <w:rtl w:val="true"/>
          <w:lang w:bidi="fa-IR"/>
        </w:rPr>
        <w:t>این همان مکتب عرفان است که کمال انسان را در عشق به ذات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مکتب عقل را برای رسیدن به کمال کافی نمی دانند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مکتب بحث عقل و علم تحقیر شده ولی دین اسلام برای فکر و استدلال نهایت احترام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کامل این مکتب انسان نیمه کامل اسلام است</w:t>
      </w:r>
      <w:r>
        <w:rPr>
          <w:rFonts w:eastAsia="IRNazanin" w:cs="IRNazanin"/>
          <w:color w:val="111111"/>
          <w:sz w:val="28"/>
          <w:szCs w:val="28"/>
          <w:rtl w:val="true"/>
          <w:lang w:bidi="fa-IR"/>
        </w:rPr>
        <w:t xml:space="preserve">. </w:t>
      </w:r>
      <w:bookmarkStart w:id="350" w:name="pg9368_87330"/>
    </w:p>
    <w:p>
      <w:pPr>
        <w:pStyle w:val="Heading3"/>
        <w:numPr>
          <w:ilvl w:val="2"/>
          <w:numId w:val="1"/>
        </w:numPr>
        <w:rPr/>
      </w:pPr>
      <w:bookmarkStart w:id="351" w:name="__RefHeading___Toc5372564_2870459653"/>
      <w:bookmarkStart w:id="352" w:name="_Toc140"/>
      <w:bookmarkEnd w:id="350"/>
      <w:bookmarkEnd w:id="351"/>
      <w:r>
        <w:rPr>
          <w:rtl w:val="true"/>
        </w:rPr>
        <w:t>مکتب قدرت</w:t>
      </w:r>
      <w:r>
        <w:rPr>
          <w:rtl w:val="true"/>
        </w:rPr>
        <w:t>:</w:t>
      </w:r>
      <w:bookmarkEnd w:id="352"/>
    </w:p>
    <w:p>
      <w:pPr>
        <w:pStyle w:val="BookText"/>
        <w:rPr/>
      </w:pPr>
      <w:r>
        <w:rPr>
          <w:rFonts w:ascii="IRNazanin" w:hAnsi="IRNazanin" w:eastAsia="IRNazanin"/>
          <w:color w:val="111111"/>
          <w:sz w:val="28"/>
          <w:sz w:val="28"/>
          <w:szCs w:val="28"/>
          <w:rtl w:val="true"/>
          <w:lang w:bidi="fa-IR"/>
        </w:rPr>
        <w:t>بنابر نظر صاحبان این مکتب هر انسانی که قوی تر است کامل تر است و اساساً چیزی به نام حق و عدالت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نظریه آن است که تمام ارزش های انسانی جز یک ارزش در این دیدگاه نادیده گرفته شده است به علاوه این که این مکتب یک درجه از درجات قدرت که همان قدرت حیوانی است را شناخته و بالاتر از این قدرت، قدرت اراده است که انسان بتواند در مقابل خواسته های نفسانی خود ایستادگی و مقاومت کند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53" w:name="__RefHeading___Toc5372566_2870459653"/>
      <w:bookmarkStart w:id="354" w:name="_Toc141"/>
      <w:bookmarkEnd w:id="353"/>
      <w:r>
        <w:rPr>
          <w:rtl w:val="true"/>
        </w:rPr>
        <w:t>مکتب محبت</w:t>
      </w:r>
      <w:r>
        <w:rPr>
          <w:rtl w:val="true"/>
        </w:rPr>
        <w:t>:</w:t>
      </w:r>
      <w:bookmarkEnd w:id="354"/>
    </w:p>
    <w:p>
      <w:pPr>
        <w:pStyle w:val="BookText"/>
        <w:rPr/>
      </w:pPr>
      <w:r>
        <w:rPr>
          <w:rFonts w:ascii="IRNazanin" w:hAnsi="IRNazanin" w:eastAsia="IRNazanin"/>
          <w:color w:val="111111"/>
          <w:sz w:val="28"/>
          <w:sz w:val="28"/>
          <w:szCs w:val="28"/>
          <w:rtl w:val="true"/>
          <w:lang w:bidi="fa-IR"/>
        </w:rPr>
        <w:t>این مکتب، کمال انسان را مساوی با خدمت به خلق و محبت کردن به آنها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نظریه این است که اسلام با انحصار این مطلب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خدمت به خلق آنجا ارزش پیدا می کند که در مسیر ارزش های دیگر انسانی قرار گیرد و گرنه ارزشی ندارد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355" w:name="__RefHeading___Toc5372568_2870459653"/>
      <w:bookmarkStart w:id="356" w:name="_Toc142"/>
      <w:bookmarkEnd w:id="355"/>
      <w:r>
        <w:rPr>
          <w:rtl w:val="true"/>
        </w:rPr>
        <w:t>مکتب سوسیالیزم</w:t>
      </w:r>
      <w:r>
        <w:rPr>
          <w:rtl w:val="true"/>
        </w:rPr>
        <w:t>:</w:t>
      </w:r>
      <w:bookmarkEnd w:id="356"/>
    </w:p>
    <w:p>
      <w:pPr>
        <w:pStyle w:val="BookText"/>
        <w:rPr/>
      </w:pPr>
      <w:r>
        <w:rPr>
          <w:rFonts w:ascii="IRNazanin" w:hAnsi="IRNazanin" w:eastAsia="IRNazanin"/>
          <w:color w:val="111111"/>
          <w:sz w:val="28"/>
          <w:sz w:val="28"/>
          <w:szCs w:val="28"/>
          <w:rtl w:val="true"/>
          <w:lang w:bidi="fa-IR"/>
        </w:rPr>
        <w:t>این مکتب مخالف با مالکیت فردی برای انسان ها است در این دیدگاه، انسان آن موقع به کمال می رسد که بین همه ی انسان ها تساوی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نظریه اولاً آن است که اگر می خواهید انسان را از من بودن خارج کنید درونش را اصلاح کند که حب اشیاء از دلش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قبلاً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الهی شده باشد</w:t>
      </w:r>
      <w:r>
        <w:rPr>
          <w:rFonts w:eastAsia="IRNazanin" w:cs="IRNazanin"/>
          <w:color w:val="111111"/>
          <w:sz w:val="28"/>
          <w:szCs w:val="28"/>
          <w:rtl w:val="true"/>
          <w:lang w:bidi="fa-IR"/>
        </w:rPr>
        <w:t>.</w:t>
      </w:r>
    </w:p>
    <w:p>
      <w:pPr>
        <w:pStyle w:val="Heading3"/>
        <w:numPr>
          <w:ilvl w:val="2"/>
          <w:numId w:val="1"/>
        </w:numPr>
        <w:rPr/>
      </w:pPr>
      <w:bookmarkStart w:id="357" w:name="__RefHeading___Toc5372570_2870459653"/>
      <w:bookmarkStart w:id="358" w:name="_Toc143"/>
      <w:bookmarkEnd w:id="357"/>
      <w:r>
        <w:rPr>
          <w:rtl w:val="true"/>
        </w:rPr>
        <w:t>مکتب اگزیستانیالیسم</w:t>
      </w:r>
      <w:r>
        <w:rPr>
          <w:rtl w:val="true"/>
        </w:rPr>
        <w:t>:</w:t>
      </w:r>
      <w:bookmarkEnd w:id="358"/>
    </w:p>
    <w:p>
      <w:pPr>
        <w:pStyle w:val="BookText"/>
        <w:rPr/>
      </w:pPr>
      <w:r>
        <w:rPr>
          <w:rFonts w:ascii="IRNazanin" w:hAnsi="IRNazanin" w:eastAsia="IRNazanin"/>
          <w:color w:val="111111"/>
          <w:sz w:val="28"/>
          <w:sz w:val="28"/>
          <w:szCs w:val="28"/>
          <w:rtl w:val="true"/>
          <w:lang w:bidi="fa-IR"/>
        </w:rPr>
        <w:t>موافقان این مذهب کمال را درآزادی مطلق برای لذت گرایی میدانند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دیدگاه بالا اولاً این است که با اعتقاد به خدا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به خدا تعلق و وابستگی برای انسان ایجاد می کند که با آزادی مطلق،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لذت در این تفکر، به لذت مادی محدود شده و از لذت معنوی غفلت ورزیده است و </w:t>
      </w:r>
      <w:bookmarkStart w:id="359" w:name="pg9368_87332"/>
    </w:p>
    <w:p>
      <w:pPr>
        <w:pStyle w:val="BookText"/>
        <w:rPr/>
      </w:pPr>
      <w:bookmarkEnd w:id="359"/>
      <w:r>
        <w:rPr>
          <w:rFonts w:ascii="IRNazanin" w:hAnsi="IRNazanin" w:eastAsia="IRNazanin"/>
          <w:color w:val="111111"/>
          <w:sz w:val="28"/>
          <w:sz w:val="28"/>
          <w:szCs w:val="28"/>
          <w:rtl w:val="true"/>
          <w:lang w:bidi="fa-IR"/>
        </w:rPr>
        <w:t>ثالثاً توجه به لذت گراییِ حدّ اکثری، انسان را از توجه به سایر نیازها و استعدادها غافل نموده و از قافله ی کمال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این نکته به دست می آید که اسلام مکتب تک ارزشی نیست بلکه خوبی های این مکاتب را در حدّ اعلای خود دارد و نقاط ضعف آنها را نیز ندارد بنابراین اسلام مکتب کامل و جامع است</w:t>
      </w:r>
    </w:p>
    <w:p>
      <w:pPr>
        <w:pStyle w:val="BookText"/>
        <w:rPr/>
      </w:pPr>
      <w:r>
        <w:rPr>
          <w:rFonts w:ascii="IRNazanin" w:hAnsi="IRNazanin" w:eastAsia="IRNazanin"/>
          <w:color w:val="111111"/>
          <w:sz w:val="28"/>
          <w:sz w:val="28"/>
          <w:szCs w:val="28"/>
          <w:rtl w:val="true"/>
          <w:lang w:bidi="fa-IR"/>
        </w:rPr>
        <w:t>با مطالعه ی محتوای مکاتب بشری بالا مشخص شد که این مکاتب فقط به یک بُعد انسان توجه داشته اند در حالی که اسلام، انسانی را کامل می داند که تمام استعدادهای آن به صورت متوازن رشد کند و این امر جز با ایجاد و پیاده کردن دستورات اسلام در تمامی ابعاد زندگی شخصی و اجتماعی هر فرد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این مکاتب فقط به زندگی دنیوی انسان توجه شده، در حالی که اسلام برای زندگی دنیوی و اخروی یعنی جاودانه ی او برنامه ریزی کرده است</w:t>
      </w:r>
      <w:r>
        <w:rPr>
          <w:rFonts w:eastAsia="IRNazanin" w:cs="IRNazanin"/>
          <w:color w:val="111111"/>
          <w:sz w:val="28"/>
          <w:szCs w:val="28"/>
          <w:rtl w:val="true"/>
          <w:lang w:bidi="fa-IR"/>
        </w:rPr>
        <w:t>.</w:t>
      </w:r>
    </w:p>
    <w:p>
      <w:pPr>
        <w:pStyle w:val="Heading3"/>
        <w:numPr>
          <w:ilvl w:val="2"/>
          <w:numId w:val="1"/>
        </w:numPr>
        <w:rPr/>
      </w:pPr>
      <w:bookmarkStart w:id="360" w:name="__RefHeading___Toc5372572_2870459653"/>
      <w:bookmarkStart w:id="361" w:name="_Toc144"/>
      <w:bookmarkEnd w:id="360"/>
      <w:r>
        <w:rPr>
          <w:rtl w:val="true"/>
        </w:rPr>
        <w:t>عوامل مؤثر در سلامت جامعه در قرآن کریم</w:t>
      </w:r>
      <w:bookmarkEnd w:id="361"/>
    </w:p>
    <w:p>
      <w:pPr>
        <w:pStyle w:val="Heading4"/>
        <w:numPr>
          <w:ilvl w:val="3"/>
          <w:numId w:val="1"/>
        </w:numPr>
        <w:rPr/>
      </w:pPr>
      <w:bookmarkStart w:id="362" w:name="__RefHeading___Toc5372574_2870459653"/>
      <w:bookmarkStart w:id="363" w:name="_Toc14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پارامترهای متعددی در سلامت اجتماع نقش آفرین هستند از جمله کانون گرم خانواده، امنیت اجتماعی، سیره ی 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تعالیم وحیانی، استاد، دوست، لقمه ی حلال و نطفه ی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در ذیل بیان خواهد شد</w:t>
      </w:r>
      <w:r>
        <w:rPr>
          <w:rFonts w:eastAsia="IRNazanin" w:cs="IRNazanin"/>
          <w:color w:val="111111"/>
          <w:sz w:val="28"/>
          <w:szCs w:val="28"/>
          <w:rtl w:val="true"/>
          <w:lang w:bidi="fa-IR"/>
        </w:rPr>
        <w:t>.</w:t>
      </w:r>
    </w:p>
    <w:p>
      <w:pPr>
        <w:pStyle w:val="Heading4"/>
        <w:numPr>
          <w:ilvl w:val="3"/>
          <w:numId w:val="1"/>
        </w:numPr>
        <w:rPr/>
      </w:pPr>
      <w:bookmarkStart w:id="364" w:name="__RefHeading___Toc5372576_2870459653"/>
      <w:bookmarkStart w:id="365" w:name="_Toc146"/>
      <w:bookmarkEnd w:id="364"/>
      <w:r>
        <w:rPr/>
        <w:t>1</w:t>
      </w:r>
      <w:r>
        <w:rPr>
          <w:rtl w:val="true"/>
        </w:rPr>
        <w:t xml:space="preserve">. </w:t>
      </w:r>
      <w:r>
        <w:rPr>
          <w:rtl w:val="true"/>
        </w:rPr>
        <w:t>نقش خانواده</w:t>
      </w:r>
      <w:r>
        <w:rPr>
          <w:rtl w:val="true"/>
        </w:rPr>
        <w:t>:</w:t>
      </w:r>
      <w:bookmarkEnd w:id="365"/>
    </w:p>
    <w:p>
      <w:pPr>
        <w:pStyle w:val="Heading5"/>
        <w:numPr>
          <w:ilvl w:val="4"/>
          <w:numId w:val="1"/>
        </w:numPr>
        <w:rPr/>
      </w:pPr>
      <w:bookmarkStart w:id="366" w:name="__RefHeading___Toc5372578_2870459653"/>
      <w:bookmarkStart w:id="367" w:name="_Toc14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خانواده یک واحد اجتماعی است که هدف از آن در نگاه قرآن تامین سلامت روانی برای زن و شوهر، پدر و مادر و فرزندان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گونه ای که اعتدال یا رشد متوازن استعدادها برای تعالی انسان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نقش خانواده به ویژه پدر و مادر در تعالی استعدادهای انسانی نقش برجسته ای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آیه بر اهمیت خانواده و پیش آهنگی آن در تشکیلِ جامعه ی نمونه ی انسانی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شد این آیه بر اهمیت خانواده ی موفق تاکید دارد که این خانواده می تواند در تعالی جامعه نقش آفرین باشد و چه بسا بتواند حتی جامعه ای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تربيت فرزند و راهنمايى همسر، و مسئولیت پدران و مادران در برابر كودكان خود، از مهمترين مسائلى است كه قرآن روى آن تكيه كرده که یکی از کلیدی ترین آیات در این بحث، آیه ذیل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حقيقت اجتماع بزرگ بشری، از واحدهاى كوچكى تشكيل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 گاه اين واحدهاى كوچك كه رسيدگى به آن آسانتر است اصلاح گردد كل جامعه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دستورات امر به معروف و نهی از منکر در آیات و احادیث به صورت عام وارد شده و خانواده را نیز در بر می گیرد ما از این آیه به خوبى استفاده مى شود كه انسان در مقابل همسر و فرزند و اطرافیان خويش مسئوليت سنگين ترى دارد، و موظف است تا آنجا كه مى تواند در تعليم و تربيت آنها بكوشد، آنها را از گناه بازدارد و به نيكی ها دعوت نمايد، نه اينكه تنها به تغذيه جسم آن ها قناعت كند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تفکرِ قرآن کریم در مورد خانواده و اهتمام به آن، سبک زندگی در جوامع غربی قرار دارد که به پرهیز از تشکیل خانواده و به صورت انفرادی زندگی کردن و یا بی توجهی به سرنوشت خانواده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با توجه به حس مسئولیت گریزی انسان ها، مورد استقبال برخی مردمان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حاضر آثار شوم آن، خسارات جبران ناپذیری برسلامت اجتماعی آنان وارد کرده است که آمار تکان دهنده ی قتل، خود کشی، اضطراب و خشونت جنسی از جمله 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8" w:name="pg9368_87336"/>
    </w:p>
    <w:p>
      <w:pPr>
        <w:pStyle w:val="BookText"/>
        <w:rPr/>
      </w:pPr>
      <w:bookmarkEnd w:id="368"/>
      <w:r>
        <w:rPr>
          <w:rFonts w:ascii="IRNazanin" w:hAnsi="IRNazanin" w:eastAsia="IRNazanin"/>
          <w:color w:val="111111"/>
          <w:sz w:val="28"/>
          <w:sz w:val="28"/>
          <w:szCs w:val="28"/>
          <w:rtl w:val="true"/>
          <w:lang w:bidi="fa-IR"/>
        </w:rPr>
        <w:t xml:space="preserve">این عوامل باعث از بین رفتن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تشکیل خانواده کلید آن است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جوامع غربی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قرآن کریم پای بندی به خانواده و احساس مسئولبت در مقابل افراد خانواده را از مشخصه های انسان کامل می داند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369" w:name="__RefHeading___Toc5372580_2870459653"/>
      <w:bookmarkStart w:id="370" w:name="_Toc148"/>
      <w:bookmarkEnd w:id="369"/>
      <w:r>
        <w:rPr>
          <w:rtl w:val="true"/>
        </w:rPr>
        <w:t>اهتمام قرآن به نظام خانواده</w:t>
      </w:r>
      <w:bookmarkEnd w:id="370"/>
    </w:p>
    <w:p>
      <w:pPr>
        <w:pStyle w:val="Heading6"/>
        <w:numPr>
          <w:ilvl w:val="5"/>
          <w:numId w:val="1"/>
        </w:numPr>
        <w:rPr/>
      </w:pPr>
      <w:bookmarkStart w:id="371" w:name="__RefHeading___Toc5372582_2870459653"/>
      <w:bookmarkStart w:id="372" w:name="_Toc14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به گفته برخی کارشناسان غربی با وجود تحول کارکردی، هنوز خانواده نخستین عامل در سلامت یک اجتماع است چرا که هیچ گروهی به اندازه ی خانواده اعضای خود را تحت کنترل اصول مذهبی و اخلاقی قرار نمی دهد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این اهمیت از آیات قرآن به وضوح قابل استفاده است</w:t>
      </w:r>
      <w:r>
        <w:rPr>
          <w:rFonts w:eastAsia="IRNazanin" w:cs="IRNazanin"/>
          <w:color w:val="111111"/>
          <w:sz w:val="28"/>
          <w:szCs w:val="28"/>
          <w:rtl w:val="true"/>
          <w:lang w:bidi="fa-IR"/>
        </w:rPr>
        <w:t>:</w:t>
      </w:r>
    </w:p>
    <w:p>
      <w:pPr>
        <w:pStyle w:val="Heading6"/>
        <w:numPr>
          <w:ilvl w:val="5"/>
          <w:numId w:val="1"/>
        </w:numPr>
        <w:rPr/>
      </w:pPr>
      <w:bookmarkStart w:id="373" w:name="__RefHeading___Toc5372584_2870459653"/>
      <w:bookmarkStart w:id="374" w:name="_Toc150"/>
      <w:bookmarkEnd w:id="373"/>
      <w:r>
        <w:rPr>
          <w:rtl w:val="true"/>
        </w:rPr>
        <w:t>الف</w:t>
      </w:r>
      <w:r>
        <w:rPr>
          <w:rtl w:val="true"/>
        </w:rPr>
        <w:t xml:space="preserve">: </w:t>
      </w:r>
      <w:r>
        <w:rPr>
          <w:rtl w:val="true"/>
        </w:rPr>
        <w:t>دعای انبیاء در مورد خانواده</w:t>
      </w:r>
      <w:r>
        <w:rPr>
          <w:rtl w:val="true"/>
        </w:rPr>
        <w:t>:</w:t>
      </w:r>
      <w:bookmarkEnd w:id="374"/>
    </w:p>
    <w:p>
      <w:pPr>
        <w:pStyle w:val="BookText"/>
        <w:rPr/>
      </w:pPr>
      <w:r>
        <w:rPr>
          <w:rFonts w:ascii="IRNazanin" w:hAnsi="IRNazanin" w:eastAsia="IRNazanin"/>
          <w:color w:val="111111"/>
          <w:sz w:val="28"/>
          <w:sz w:val="28"/>
          <w:szCs w:val="28"/>
          <w:rtl w:val="true"/>
          <w:lang w:bidi="fa-IR"/>
        </w:rPr>
        <w:t>برخی از آیات قرآن کریم اشاره دارد به دعاهای انبیاء در مورد خانواده خود، که این دعاها در بردارنده ی منافع دنیوی و اخروی می باشد</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375" w:name="__RefHeading___Toc5372586_2870459653"/>
      <w:bookmarkStart w:id="376" w:name="_Toc151"/>
      <w:bookmarkEnd w:id="375"/>
      <w:r>
        <w:rPr>
          <w:rtl w:val="true"/>
        </w:rPr>
        <w:t>ب</w:t>
      </w:r>
      <w:r>
        <w:rPr>
          <w:rtl w:val="true"/>
        </w:rPr>
        <w:t xml:space="preserve">: </w:t>
      </w:r>
      <w:r>
        <w:rPr>
          <w:rtl w:val="true"/>
        </w:rPr>
        <w:t>حمایت عاطفی و مادی</w:t>
      </w:r>
      <w:r>
        <w:rPr>
          <w:rtl w:val="true"/>
        </w:rPr>
        <w:t>:</w:t>
      </w:r>
      <w:bookmarkEnd w:id="376"/>
    </w:p>
    <w:p>
      <w:pPr>
        <w:pStyle w:val="BookText"/>
        <w:rPr/>
      </w:pPr>
      <w:r>
        <w:rPr>
          <w:rFonts w:ascii="IRNazanin" w:hAnsi="IRNazanin" w:eastAsia="IRNazanin"/>
          <w:color w:val="111111"/>
          <w:sz w:val="28"/>
          <w:sz w:val="28"/>
          <w:szCs w:val="28"/>
          <w:rtl w:val="true"/>
          <w:lang w:bidi="fa-IR"/>
        </w:rPr>
        <w:t>این گونه آیات شامل احسان به پدر و مادر،</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حمایت از فرزندان و خویشاوندان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377" w:name="__RefHeading___Toc5372588_2870459653"/>
      <w:bookmarkStart w:id="378" w:name="_Toc152"/>
      <w:bookmarkEnd w:id="377"/>
      <w:r>
        <w:rPr>
          <w:rtl w:val="true"/>
        </w:rPr>
        <w:t>ج</w:t>
      </w:r>
      <w:r>
        <w:rPr>
          <w:rtl w:val="true"/>
        </w:rPr>
        <w:t xml:space="preserve">: </w:t>
      </w:r>
      <w:r>
        <w:rPr>
          <w:rtl w:val="true"/>
        </w:rPr>
        <w:t>صله رحم</w:t>
      </w:r>
      <w:r>
        <w:rPr>
          <w:rtl w:val="true"/>
        </w:rPr>
        <w:t>:</w:t>
      </w:r>
      <w:bookmarkEnd w:id="3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Style w:val="FootnoteAnchor"/>
          <w:rtl w:val="true"/>
        </w:rPr>
        <w:footnoteReference w:id="262"/>
      </w:r>
      <w:bookmarkStart w:id="379" w:name="pg9368_87338"/>
    </w:p>
    <w:p>
      <w:pPr>
        <w:pStyle w:val="Heading6"/>
        <w:numPr>
          <w:ilvl w:val="5"/>
          <w:numId w:val="1"/>
        </w:numPr>
        <w:rPr/>
      </w:pPr>
      <w:bookmarkStart w:id="380" w:name="__RefHeading___Toc5372590_2870459653"/>
      <w:bookmarkStart w:id="381" w:name="_Toc153"/>
      <w:bookmarkEnd w:id="379"/>
      <w:bookmarkEnd w:id="380"/>
      <w:r>
        <w:rPr>
          <w:rtl w:val="true"/>
        </w:rPr>
        <w:t>د</w:t>
      </w:r>
      <w:r>
        <w:rPr>
          <w:rtl w:val="true"/>
        </w:rPr>
        <w:t xml:space="preserve">. </w:t>
      </w:r>
      <w:r>
        <w:rPr>
          <w:rtl w:val="true"/>
        </w:rPr>
        <w:t>قانون ارث</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263"/>
      </w:r>
    </w:p>
    <w:p>
      <w:pPr>
        <w:pStyle w:val="Heading6"/>
        <w:numPr>
          <w:ilvl w:val="5"/>
          <w:numId w:val="1"/>
        </w:numPr>
        <w:rPr/>
      </w:pPr>
      <w:bookmarkStart w:id="382" w:name="__RefHeading___Toc5372592_2870459653"/>
      <w:bookmarkStart w:id="383" w:name="_Toc154"/>
      <w:bookmarkEnd w:id="382"/>
      <w:r>
        <w:rPr>
          <w:rtl w:val="true"/>
        </w:rPr>
        <w:t>ه</w:t>
      </w:r>
      <w:r>
        <w:rPr>
          <w:rtl w:val="true"/>
        </w:rPr>
        <w:t xml:space="preserve">- . </w:t>
      </w:r>
      <w:r>
        <w:rPr>
          <w:rtl w:val="true"/>
        </w:rPr>
        <w:t>پرهیز از نگاه به نامحرم</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264"/>
      </w:r>
    </w:p>
    <w:p>
      <w:pPr>
        <w:pStyle w:val="Heading6"/>
        <w:numPr>
          <w:ilvl w:val="5"/>
          <w:numId w:val="1"/>
        </w:numPr>
        <w:rPr/>
      </w:pPr>
      <w:bookmarkStart w:id="384" w:name="__RefHeading___Toc5372594_2870459653"/>
      <w:bookmarkStart w:id="385" w:name="_Toc155"/>
      <w:bookmarkEnd w:id="384"/>
      <w:r>
        <w:rPr>
          <w:rtl w:val="true"/>
        </w:rPr>
        <w:t>و</w:t>
      </w:r>
      <w:r>
        <w:rPr>
          <w:rtl w:val="true"/>
        </w:rPr>
        <w:t xml:space="preserve">. </w:t>
      </w:r>
      <w:r>
        <w:rPr>
          <w:rtl w:val="true"/>
        </w:rPr>
        <w:t>حفظ حجاب و پوشش</w:t>
      </w:r>
      <w:r>
        <w:rPr>
          <w:rtl w:val="true"/>
        </w:rPr>
        <w:t>:</w:t>
      </w:r>
      <w:bookmarkEnd w:id="3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265"/>
      </w:r>
      <w:bookmarkStart w:id="386" w:name="pg9368_87340"/>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266"/>
      </w:r>
    </w:p>
    <w:p>
      <w:pPr>
        <w:pStyle w:val="Heading6"/>
        <w:numPr>
          <w:ilvl w:val="5"/>
          <w:numId w:val="1"/>
        </w:numPr>
        <w:rPr/>
      </w:pPr>
      <w:bookmarkStart w:id="387" w:name="__RefHeading___Toc5372596_2870459653"/>
      <w:bookmarkStart w:id="388" w:name="_Toc156"/>
      <w:bookmarkEnd w:id="387"/>
      <w:r>
        <w:rPr>
          <w:rtl w:val="true"/>
        </w:rPr>
        <w:t>ز</w:t>
      </w:r>
      <w:r>
        <w:rPr>
          <w:rtl w:val="true"/>
        </w:rPr>
        <w:t xml:space="preserve">. </w:t>
      </w:r>
      <w:r>
        <w:rPr>
          <w:rtl w:val="true"/>
        </w:rPr>
        <w:t>رعایت آداب معاشرت</w:t>
      </w:r>
      <w:r>
        <w:rPr>
          <w:rtl w:val="true"/>
        </w:rPr>
        <w:t>:</w:t>
      </w:r>
      <w:bookmarkEnd w:id="3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في مَشْيِكَ وَ 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267"/>
      </w:r>
      <w:bookmarkStart w:id="389" w:name="pg9368_87342"/>
    </w:p>
    <w:p>
      <w:pPr>
        <w:pStyle w:val="Heading6"/>
        <w:numPr>
          <w:ilvl w:val="5"/>
          <w:numId w:val="1"/>
        </w:numPr>
        <w:rPr/>
      </w:pPr>
      <w:bookmarkStart w:id="390" w:name="__RefHeading___Toc5372598_2870459653"/>
      <w:bookmarkStart w:id="391" w:name="_Toc157"/>
      <w:bookmarkEnd w:id="389"/>
      <w:bookmarkEnd w:id="390"/>
      <w:r>
        <w:rPr>
          <w:rtl w:val="true"/>
        </w:rPr>
        <w:t>ح</w:t>
      </w:r>
      <w:r>
        <w:rPr>
          <w:rtl w:val="true"/>
        </w:rPr>
        <w:t xml:space="preserve">. </w:t>
      </w:r>
      <w:r>
        <w:rPr>
          <w:rtl w:val="true"/>
        </w:rPr>
        <w:t>آینده نگری</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268"/>
      </w:r>
    </w:p>
    <w:p>
      <w:pPr>
        <w:pStyle w:val="Heading6"/>
        <w:numPr>
          <w:ilvl w:val="5"/>
          <w:numId w:val="1"/>
        </w:numPr>
        <w:rPr/>
      </w:pPr>
      <w:bookmarkStart w:id="392" w:name="__RefHeading___Toc5372600_2870459653"/>
      <w:bookmarkStart w:id="393" w:name="_Toc158"/>
      <w:bookmarkEnd w:id="392"/>
      <w:r>
        <w:rPr>
          <w:rtl w:val="true"/>
        </w:rPr>
        <w:t>ط</w:t>
      </w:r>
      <w:r>
        <w:rPr>
          <w:rtl w:val="true"/>
        </w:rPr>
        <w:t xml:space="preserve">. </w:t>
      </w:r>
      <w:r>
        <w:rPr>
          <w:rtl w:val="true"/>
        </w:rPr>
        <w:t>الگو گیری</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r>
        <w:rPr>
          <w:rFonts w:eastAsia="Amiri" w:cs="Amiri" w:ascii="Amiri" w:hAnsi="Amiri"/>
          <w:color w:val="111111"/>
          <w:sz w:val="28"/>
          <w:szCs w:val="28"/>
          <w:rtl w:val="true"/>
          <w:lang w:bidi="ar-SA"/>
        </w:rPr>
        <w:t>)</w:t>
      </w:r>
      <w:r>
        <w:rPr>
          <w:rStyle w:val="FootnoteAnchor"/>
          <w:rtl w:val="true"/>
        </w:rPr>
        <w:footnoteReference w:id="269"/>
      </w:r>
    </w:p>
    <w:p>
      <w:pPr>
        <w:pStyle w:val="Heading6"/>
        <w:numPr>
          <w:ilvl w:val="5"/>
          <w:numId w:val="1"/>
        </w:numPr>
        <w:rPr/>
      </w:pPr>
      <w:bookmarkStart w:id="394" w:name="__RefHeading___Toc5372602_2870459653"/>
      <w:bookmarkStart w:id="395" w:name="_Toc159"/>
      <w:bookmarkEnd w:id="394"/>
      <w:r>
        <w:rPr>
          <w:rtl w:val="true"/>
        </w:rPr>
        <w:t>ی</w:t>
      </w:r>
      <w:r>
        <w:rPr>
          <w:rtl w:val="true"/>
        </w:rPr>
        <w:t xml:space="preserve">. </w:t>
      </w:r>
      <w:r>
        <w:rPr>
          <w:rtl w:val="true"/>
        </w:rPr>
        <w:t>تقلید کورکورانه ممنوع</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w:t>
      </w:r>
      <w:r>
        <w:rPr>
          <w:rStyle w:val="FootnoteAnchor"/>
          <w:rtl w:val="true"/>
        </w:rPr>
        <w:footnoteReference w:id="270"/>
      </w:r>
    </w:p>
    <w:p>
      <w:pPr>
        <w:pStyle w:val="Heading6"/>
        <w:numPr>
          <w:ilvl w:val="5"/>
          <w:numId w:val="1"/>
        </w:numPr>
        <w:rPr/>
      </w:pPr>
      <w:bookmarkStart w:id="396" w:name="__RefHeading___Toc5372604_2870459653"/>
      <w:bookmarkStart w:id="397" w:name="_Toc160"/>
      <w:bookmarkEnd w:id="396"/>
      <w:r>
        <w:rPr>
          <w:rtl w:val="true"/>
        </w:rPr>
        <w:t>ک</w:t>
      </w:r>
      <w:r>
        <w:rPr>
          <w:rtl w:val="true"/>
        </w:rPr>
        <w:t xml:space="preserve">. </w:t>
      </w:r>
      <w:r>
        <w:rPr>
          <w:rtl w:val="true"/>
        </w:rPr>
        <w:t>نظارت بر خانواده</w:t>
      </w:r>
      <w:r>
        <w:rPr>
          <w:rtl w:val="true"/>
        </w:rPr>
        <w:t>:</w:t>
      </w:r>
      <w:bookmarkEnd w:id="3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271"/>
      </w:r>
      <w:bookmarkStart w:id="398" w:name="pg9368_87344"/>
    </w:p>
    <w:p>
      <w:pPr>
        <w:pStyle w:val="Heading4"/>
        <w:numPr>
          <w:ilvl w:val="3"/>
          <w:numId w:val="1"/>
        </w:numPr>
        <w:rPr/>
      </w:pPr>
      <w:bookmarkStart w:id="399" w:name="__RefHeading___Toc5372606_2870459653"/>
      <w:bookmarkStart w:id="400" w:name="_Toc161"/>
      <w:bookmarkEnd w:id="398"/>
      <w:bookmarkEnd w:id="399"/>
      <w:r>
        <w:rPr/>
        <w:t>2</w:t>
      </w:r>
      <w:r>
        <w:rPr>
          <w:rtl w:val="true"/>
        </w:rPr>
        <w:t xml:space="preserve">. </w:t>
      </w:r>
      <w:r>
        <w:rPr>
          <w:rtl w:val="true"/>
        </w:rPr>
        <w:t>نقش امنیت و ابعاد آن</w:t>
      </w:r>
      <w:r>
        <w:rPr>
          <w:rtl w:val="true"/>
        </w:rPr>
        <w:t>:</w:t>
      </w:r>
      <w:bookmarkEnd w:id="400"/>
    </w:p>
    <w:p>
      <w:pPr>
        <w:pStyle w:val="Heading5"/>
        <w:numPr>
          <w:ilvl w:val="4"/>
          <w:numId w:val="1"/>
        </w:numPr>
        <w:rPr/>
      </w:pPr>
      <w:bookmarkStart w:id="401" w:name="__RefHeading___Toc5372608_2870459653"/>
      <w:bookmarkStart w:id="402" w:name="_Toc162"/>
      <w:bookmarkEnd w:id="401"/>
      <w:r>
        <w:rPr>
          <w:rtl w:val="true"/>
        </w:rPr>
        <w:t>الف</w:t>
      </w:r>
      <w:r>
        <w:rPr>
          <w:rtl w:val="true"/>
        </w:rPr>
        <w:t xml:space="preserve">: </w:t>
      </w:r>
      <w:r>
        <w:rPr>
          <w:rtl w:val="true"/>
        </w:rPr>
        <w:t>امنیت تکوینی</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273"/>
      </w:r>
    </w:p>
    <w:p>
      <w:pPr>
        <w:pStyle w:val="Heading5"/>
        <w:numPr>
          <w:ilvl w:val="4"/>
          <w:numId w:val="1"/>
        </w:numPr>
        <w:rPr/>
      </w:pPr>
      <w:bookmarkStart w:id="403" w:name="__RefHeading___Toc5372610_2870459653"/>
      <w:bookmarkStart w:id="404" w:name="_Toc163"/>
      <w:bookmarkEnd w:id="403"/>
      <w:r>
        <w:rPr>
          <w:rtl w:val="true"/>
        </w:rPr>
        <w:t>ب</w:t>
      </w:r>
      <w:r>
        <w:rPr>
          <w:rtl w:val="true"/>
        </w:rPr>
        <w:t xml:space="preserve">: </w:t>
      </w:r>
      <w:r>
        <w:rPr>
          <w:rtl w:val="true"/>
        </w:rPr>
        <w:t>امنیت تشریعی</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قرآن کريم که مسئوليت تربيت انسان را به عنوان خليفه و جانشين پروردگار در زمين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امنيت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وسيله اي بسيار اساسی و مهم در نظر قرار داده و اهدافی را از امنيت دنبال می کند که در نهايت منجر به دستيابی به اين غايت و نتيجه مبارک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غالب اين راهکارها حاصل معلومات و تجارب بشري بوده اند و معلومات و تجارب بشری هم از سوي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محدوديت می باشند، نتوانسته اند آن گونه که شايسته است در جهت تأمين امنيت، گام های مؤثری </w:t>
      </w:r>
      <w:bookmarkStart w:id="405" w:name="pg9368_87346"/>
    </w:p>
    <w:p>
      <w:pPr>
        <w:pStyle w:val="BookText"/>
        <w:rPr/>
      </w:pPr>
      <w:bookmarkEnd w:id="405"/>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اينکه در جهان کنونی، با وجود پيشرفت های صنعتي و تکنولوژی و وفور تئوری های امنيتی ارائه شده از سوی دانشمندان، بدون اغراق بايد اعتراف کنيم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گمشده انسان امروزی است که براي يافتن آن چشم اميد به هر سو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افزايش روز افزون آمار قتل ها و جنايت های، دزدی ها و تجاوز به عنف و هزاران نوع جرم و جنايت فردی و اجتماعی ديگر بهترين و روشن ترين دليل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امروزی براي دستيابی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پايدار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اين ندارد که دست ياری به سوی مکاتب آسماني دراز کند و درميان آنها ازخالص ترين و ناب ترين مکتب، يعنی اسلام عزيز و نسخه ی شفابخش آن يعنی قرآن کريم طلب امداد و ياری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قوانين اين کتاب آسمانی ريشه در وحی و علم خداوندی دارد که هيچ گونه ترديدی در صحت و اصالت آن روا نمی باشد و راه ندارد</w:t>
      </w:r>
      <w:r>
        <w:rPr>
          <w:rFonts w:eastAsia="IRNazanin" w:cs="IRNazanin"/>
          <w:color w:val="111111"/>
          <w:sz w:val="28"/>
          <w:szCs w:val="28"/>
          <w:rtl w:val="true"/>
          <w:lang w:bidi="fa-IR"/>
        </w:rPr>
        <w:t>.</w:t>
      </w:r>
    </w:p>
    <w:p>
      <w:pPr>
        <w:pStyle w:val="Heading5"/>
        <w:numPr>
          <w:ilvl w:val="4"/>
          <w:numId w:val="1"/>
        </w:numPr>
        <w:rPr/>
      </w:pPr>
      <w:bookmarkStart w:id="406" w:name="__RefHeading___Toc5372612_2870459653"/>
      <w:bookmarkStart w:id="407" w:name="_Toc164"/>
      <w:bookmarkEnd w:id="406"/>
      <w:r>
        <w:rPr>
          <w:rtl w:val="true"/>
        </w:rPr>
        <w:t>یادسپاری</w:t>
      </w:r>
      <w:r>
        <w:rPr>
          <w:rtl w:val="true"/>
        </w:rPr>
        <w:t>:</w:t>
      </w:r>
      <w:bookmarkEnd w:id="407"/>
    </w:p>
    <w:p>
      <w:pPr>
        <w:pStyle w:val="BookText"/>
        <w:rPr/>
      </w:pPr>
      <w:r>
        <w:rPr>
          <w:rFonts w:ascii="IRNazanin" w:hAnsi="IRNazanin" w:eastAsia="IRNazanin"/>
          <w:color w:val="111111"/>
          <w:sz w:val="28"/>
          <w:sz w:val="28"/>
          <w:szCs w:val="28"/>
          <w:rtl w:val="true"/>
          <w:lang w:bidi="fa-IR"/>
        </w:rPr>
        <w:t xml:space="preserve">آن چه به عنوان امنیت پایدار و همه جانبه مطرح شد طبق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روایات مطرح شده در ذیل آن اشاره به دوران طلایی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امنیت شاخه های گسترده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جانی، ناموسی، نظامی، اعتقادی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آیات آن نیز فراوان است که از حوصله ی این نوشتار خارج است</w:t>
      </w:r>
      <w:r>
        <w:rPr>
          <w:rFonts w:eastAsia="IRNazanin" w:cs="IRNazanin"/>
          <w:color w:val="111111"/>
          <w:sz w:val="28"/>
          <w:szCs w:val="28"/>
          <w:rtl w:val="true"/>
          <w:lang w:bidi="fa-IR"/>
        </w:rPr>
        <w:t xml:space="preserve">. </w:t>
      </w:r>
      <w:bookmarkStart w:id="408" w:name="pg9368_87347"/>
    </w:p>
    <w:p>
      <w:pPr>
        <w:pStyle w:val="Heading4"/>
        <w:numPr>
          <w:ilvl w:val="3"/>
          <w:numId w:val="1"/>
        </w:numPr>
        <w:rPr/>
      </w:pPr>
      <w:bookmarkStart w:id="409" w:name="__RefHeading___Toc5372614_2870459653"/>
      <w:bookmarkStart w:id="410" w:name="_Toc165"/>
      <w:bookmarkEnd w:id="408"/>
      <w:bookmarkEnd w:id="409"/>
      <w:r>
        <w:rPr/>
        <w:t>3</w:t>
      </w:r>
      <w:r>
        <w:rPr>
          <w:rtl w:val="true"/>
        </w:rPr>
        <w:t xml:space="preserve">. </w:t>
      </w:r>
      <w:r>
        <w:rPr>
          <w:rtl w:val="true"/>
        </w:rPr>
        <w:t>نقش محیط زیست</w:t>
      </w:r>
      <w:r>
        <w:rPr>
          <w:rtl w:val="true"/>
        </w:rPr>
        <w:t>:</w:t>
      </w:r>
      <w:bookmarkEnd w:id="410"/>
    </w:p>
    <w:p>
      <w:pPr>
        <w:pStyle w:val="BookText"/>
        <w:rPr/>
      </w:pPr>
      <w:r>
        <w:rPr>
          <w:rFonts w:ascii="IRNazanin" w:hAnsi="IRNazanin" w:eastAsia="IRNazanin"/>
          <w:color w:val="111111"/>
          <w:sz w:val="28"/>
          <w:sz w:val="28"/>
          <w:szCs w:val="28"/>
          <w:rtl w:val="true"/>
          <w:lang w:bidi="fa-IR"/>
        </w:rPr>
        <w:t>استاد شهید مرتضی مطهری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مکرّر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مسخّر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خورشید، شب و روز، دریاها، نهرها،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داود پیامبر،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در همه این موارد، مقصود این است که این امور به گونه ای آفریده شده اند که رام انسان و مورد استفاده و بهره بردارى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همه سخن از رام بودن اشیاء براى انسان است نه رام بودن انسان براى اشیاء</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قرآن مجید با این که طبیعت را رام شده انسان مى داند که مى تواند هرگونه بهره بردارى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بهره برداری ها را در راستاى کسب کمال، رشد و رویش ارزش هاى انسانى خویش قرار دهد لکن این هشدار را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سلامت محیط زیست و بهداشت انسان از سفارشات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تَطِيبُ السُّكْنَى إِلَّا بِثَلَاثٍ الْهَوَاءِ الطَّيِّبِ وَ الْمَاءِ الْغَزِيرِ الْعَذْبِ وَ الْأَرْضِ الْخَوَّارَة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زندگی گوارا نمی شود مگر آنکه انسان از سه نعمت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پاکیزه، آب گوارای فراوان، و زمین حاصل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اللَّه تعالى في التّجارة لأهل الجنّة لاتّجروا في البزّ و العطر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به بهشتیان اذن تجارت می داد به تجارت پارچه و عطر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کنایه از اهتمام به محیط زیست سالم و هوای پاک و معطر است که در سایه رعایت اصول زیست محیطی رعایت می شود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محیط زیست سالم تأثیر شگرفی بر روح و روان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پاک و آراسته و خرّم، زندگی را شاداب و معطر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مطلوب اسلام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سالم زمینه را برای سلامت جسم و به دنبال آن سلامت روح فراهم می کند</w:t>
      </w:r>
      <w:r>
        <w:rPr>
          <w:rFonts w:eastAsia="IRNazanin" w:cs="IRNazanin"/>
          <w:color w:val="111111"/>
          <w:sz w:val="28"/>
          <w:szCs w:val="28"/>
          <w:rtl w:val="true"/>
          <w:lang w:bidi="fa-IR"/>
        </w:rPr>
        <w:t>.</w:t>
      </w:r>
      <w:r>
        <w:rPr>
          <w:rStyle w:val="FootnoteAnchor"/>
          <w:rtl w:val="true"/>
        </w:rPr>
        <w:footnoteReference w:id="281"/>
      </w:r>
      <w:bookmarkStart w:id="411" w:name="pg9368_87349"/>
    </w:p>
    <w:p>
      <w:pPr>
        <w:pStyle w:val="Heading4"/>
        <w:numPr>
          <w:ilvl w:val="3"/>
          <w:numId w:val="1"/>
        </w:numPr>
        <w:rPr/>
      </w:pPr>
      <w:bookmarkStart w:id="412" w:name="__RefHeading___Toc5372616_2870459653"/>
      <w:bookmarkStart w:id="413" w:name="_Toc166"/>
      <w:bookmarkEnd w:id="411"/>
      <w:bookmarkEnd w:id="412"/>
      <w:r>
        <w:rPr/>
        <w:t>4</w:t>
      </w:r>
      <w:r>
        <w:rPr>
          <w:rtl w:val="true"/>
        </w:rPr>
        <w:t xml:space="preserve">. </w:t>
      </w:r>
      <w:r>
        <w:rPr>
          <w:rtl w:val="true"/>
        </w:rPr>
        <w:t xml:space="preserve">نقش انبیاء و أئمه </w:t>
      </w:r>
      <w:r>
        <w:rPr>
          <w:rtl w:val="true"/>
        </w:rPr>
        <w:t>(</w:t>
      </w:r>
      <w:r>
        <w:rPr>
          <w:rtl w:val="true"/>
        </w:rPr>
        <w:t>علیهم السلام</w:t>
      </w:r>
      <w:r>
        <w:rPr>
          <w:rtl w:val="true"/>
        </w:rPr>
        <w:t>) (</w:t>
      </w:r>
      <w:r>
        <w:rPr>
          <w:rtl w:val="true"/>
        </w:rPr>
        <w:t>نقش وحی</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ابتدای خلقت، زندگى بشر و اجتماع او ساده بود، خدا را طبق فرمان فطرت مى پرستيدند و وظايف ساده خود را در پيشگاه او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زندگى انسانها شكل اجتماعى به خود گرفت، زيرا انسان براى تكامل آفريده شده و تكامل او تنها در دل اجتماع تامين مى گردد ولى به هنگام ظهور اجتماع، اختلاف ها و تضادها به وجود آمد چه از نظر ايمان و عقيده و چه از نظر عمل و تعيين حقوق هر كس و هر گروه در اجتماع و در اينجا بشر تشنه قوانين و آموزه های انبياء و هدايتهاى آنها مى گردد تا به اختلافات او در جنبه هاى مختلف پايان دهد در اينجا خداوند پيامبران را برانگيخت تا مردم را بشارت دهند و انذار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انسان ها با هشدارهاى انبياء و توجه به مبدأ و معاد و جهان ديگر كه در آنجا پاداش و كيفر اعمال خويش را در مى يابند براى گرفتن احكام الهى و قوانين صحيح كه بتواند به اختلافات پايان دهد و سلامت جامعه و سلامت انسان ها را تأمين كند آمادگى پيدا كردند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که به نقش ایشان در راستای ارتقای سلامت اجتماعی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إِنَّا أَرْسَلْناكَ شاهِداً وَ مُبَشِّراً وَ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إِلَى اللَّهِ بِإِذْنِهِ وَ سِراجاً مُنيرا</w:t>
      </w:r>
      <w:r>
        <w:rPr>
          <w:rFonts w:eastAsia="IRNazanin" w:cs="IRNazanin"/>
          <w:color w:val="111111"/>
          <w:sz w:val="28"/>
          <w:szCs w:val="28"/>
          <w:rtl w:val="true"/>
          <w:lang w:bidi="fa-IR"/>
        </w:rPr>
        <w:t>)</w:t>
      </w:r>
      <w:r>
        <w:rPr>
          <w:rStyle w:val="FootnoteAnchor"/>
          <w:rtl w:val="true"/>
        </w:rPr>
        <w:footnoteReference w:id="284"/>
      </w:r>
      <w:bookmarkStart w:id="414" w:name="pg9368_87352"/>
    </w:p>
    <w:p>
      <w:pPr>
        <w:pStyle w:val="Heading4"/>
        <w:numPr>
          <w:ilvl w:val="3"/>
          <w:numId w:val="1"/>
        </w:numPr>
        <w:rPr/>
      </w:pPr>
      <w:bookmarkStart w:id="415" w:name="__RefHeading___Toc5372618_2870459653"/>
      <w:bookmarkStart w:id="416" w:name="_Toc167"/>
      <w:bookmarkEnd w:id="414"/>
      <w:bookmarkEnd w:id="415"/>
      <w:r>
        <w:rPr/>
        <w:t>5</w:t>
      </w:r>
      <w:r>
        <w:rPr>
          <w:rtl w:val="true"/>
        </w:rPr>
        <w:t xml:space="preserve">. </w:t>
      </w:r>
      <w:r>
        <w:rPr>
          <w:rtl w:val="true"/>
        </w:rPr>
        <w:t>نقش استاد و معلم</w:t>
      </w:r>
      <w:r>
        <w:rPr>
          <w:rtl w:val="true"/>
        </w:rPr>
        <w:t>:</w:t>
      </w:r>
      <w:bookmarkEnd w:id="416"/>
    </w:p>
    <w:p>
      <w:pPr>
        <w:pStyle w:val="Heading5"/>
        <w:numPr>
          <w:ilvl w:val="4"/>
          <w:numId w:val="1"/>
        </w:numPr>
        <w:rPr/>
      </w:pPr>
      <w:bookmarkStart w:id="417" w:name="__RefHeading___Toc5372620_2870459653"/>
      <w:bookmarkStart w:id="418" w:name="_Toc168"/>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 xml:space="preserve">برخی از آیات قرآن کریم اشاره به تأثیر تربیتی استاد بر سلامت انسان دارد 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در این آیات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در خواست تعلیم رشد که همان رسیدن به مقصود و خیر و صلاح است را تقاضا می کند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آیه ی دیگری که در این زمینه می توان به آن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419" w:name="__RefHeading___Toc5372622_2870459653"/>
      <w:bookmarkStart w:id="420" w:name="_Toc169"/>
      <w:bookmarkEnd w:id="419"/>
      <w:r>
        <w:rPr>
          <w:rtl w:val="true"/>
        </w:rPr>
        <w:t>یادسپاری</w:t>
      </w:r>
      <w:r>
        <w:rPr>
          <w:rtl w:val="true"/>
        </w:rPr>
        <w:t>:</w:t>
      </w:r>
      <w:bookmarkEnd w:id="420"/>
    </w:p>
    <w:p>
      <w:pPr>
        <w:pStyle w:val="BookText"/>
        <w:rPr/>
      </w:pPr>
      <w:r>
        <w:rPr>
          <w:rFonts w:ascii="IRNazanin" w:hAnsi="IRNazanin" w:eastAsia="IRNazanin"/>
          <w:color w:val="111111"/>
          <w:sz w:val="28"/>
          <w:sz w:val="28"/>
          <w:szCs w:val="28"/>
          <w:rtl w:val="true"/>
          <w:lang w:bidi="fa-IR"/>
        </w:rPr>
        <w:t>نا گفته نماند که همان گونه که از آیات قرآن استفاه می شود معلّم اول برای انسان ها خداوند متعال می باشد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مرتبه ی بعد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انسان هایی که از راسخون در علم به حساب آیند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21" w:name="__RefHeading___Toc5372624_2870459653"/>
      <w:bookmarkStart w:id="422" w:name="_Toc170"/>
      <w:bookmarkEnd w:id="421"/>
      <w:r>
        <w:rPr/>
        <w:t>6</w:t>
      </w:r>
      <w:r>
        <w:rPr>
          <w:rtl w:val="true"/>
        </w:rPr>
        <w:t xml:space="preserve">. </w:t>
      </w:r>
      <w:r>
        <w:rPr>
          <w:rtl w:val="true"/>
        </w:rPr>
        <w:t>نقش دوست</w:t>
      </w:r>
      <w:r>
        <w:rPr>
          <w:rtl w:val="true"/>
        </w:rPr>
        <w:t>:</w:t>
      </w:r>
      <w:bookmarkEnd w:id="4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 های الهی که در سرشت انسان به ودیعت نهاده شده است احساس نیاز به دیگر افراد جامعه و برقراری ارتباط دوستانه با برخی از آن هاست از این رو انتخاب دوست نقش به سزایی در زندگی فردی و اجتماعی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bookmarkStart w:id="423" w:name="pg9368_87354"/>
    </w:p>
    <w:p>
      <w:pPr>
        <w:pStyle w:val="BookText"/>
        <w:rPr/>
      </w:pPr>
      <w:bookmarkEnd w:id="423"/>
      <w:r>
        <w:rPr>
          <w:rFonts w:ascii="IRNazanin" w:hAnsi="IRNazanin" w:eastAsia="IRNazanin"/>
          <w:color w:val="111111"/>
          <w:sz w:val="28"/>
          <w:sz w:val="28"/>
          <w:szCs w:val="28"/>
          <w:rtl w:val="true"/>
          <w:lang w:bidi="fa-IR"/>
        </w:rPr>
        <w:t>نیز تأکیدهای زیادی در مورد انتخاب دوست داشته</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گونه ای که یکی از ملاک های سعادت و شقاوت انسان را دوست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که به نقش دوست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Heading4"/>
        <w:numPr>
          <w:ilvl w:val="3"/>
          <w:numId w:val="1"/>
        </w:numPr>
        <w:rPr/>
      </w:pPr>
      <w:bookmarkStart w:id="424" w:name="__RefHeading___Toc5372626_2870459653"/>
      <w:bookmarkStart w:id="425" w:name="_Toc171"/>
      <w:bookmarkEnd w:id="424"/>
      <w:r>
        <w:rPr/>
        <w:t>7</w:t>
      </w:r>
      <w:r>
        <w:rPr>
          <w:rtl w:val="true"/>
        </w:rPr>
        <w:t xml:space="preserve">. </w:t>
      </w:r>
      <w:r>
        <w:rPr>
          <w:rtl w:val="true"/>
        </w:rPr>
        <w:t>نقش وراثت</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يَسْرِقْ فَقَدْ سَرَقَ أَخٌ لَهُ مِنْ قَبْل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علامه طباطبایی در توضیح این بخش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بنيامين امروز پيمانه پادشاه را دزديد، خيلى جاى تعجب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بعيد نيست، زيرا او قبلا برادرى داشت كه مرتكب دزدى شد، و چنين عملى از او نيز سرزد، پس اين دو برادر دزدى را از ناحيه مادر خود به ارث برده اند، و ما از ناحيه مادر از ايشان جدا هستيم</w:t>
      </w:r>
      <w:r>
        <w:rPr>
          <w:rFonts w:eastAsia="IRNazanin" w:cs="IRNazanin"/>
          <w:color w:val="111111"/>
          <w:sz w:val="28"/>
          <w:szCs w:val="28"/>
          <w:rtl w:val="true"/>
          <w:lang w:bidi="fa-IR"/>
        </w:rPr>
        <w:t>.</w:t>
      </w:r>
      <w:r>
        <w:rPr>
          <w:rStyle w:val="FootnoteAnchor"/>
          <w:rtl w:val="true"/>
        </w:rPr>
        <w:footnoteReference w:id="2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نیز در زمینه ی تأثیر گذاری وراثت بر فرزندان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 که عِرق پنهانی تأثیر دارد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یا دستور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مصر مبنی بر انتخاب افرادی از خانواده های شریف و پارسا که نشان دهنده ی تأثیر وراثت در افراد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الْصَقْ بِذَوِي الْمُرُوءَاتِ وَ الْأَحْسَابِ وَ أَهْلِ الْبُيُوتَاتِ لصَّالِحَةِ وَ السَّوَابِقِ </w:t>
      </w:r>
      <w:bookmarkStart w:id="426" w:name="pg9368_87356"/>
    </w:p>
    <w:p>
      <w:pPr>
        <w:pStyle w:val="BookText"/>
        <w:rPr/>
      </w:pPr>
      <w:bookmarkEnd w:id="426"/>
      <w:r>
        <w:rPr>
          <w:rFonts w:ascii="IRNazanin" w:hAnsi="IRNazanin" w:eastAsia="IRNazanin"/>
          <w:color w:val="111111"/>
          <w:sz w:val="28"/>
          <w:sz w:val="28"/>
          <w:szCs w:val="28"/>
          <w:rtl w:val="true"/>
          <w:lang w:bidi="fa-IR"/>
        </w:rPr>
        <w:t>الْحَسَنَةِ ثُمَّ أَهْلِ النَّجْدَةِ وَ الشَّجَاعَةِ وَ السَّخَاءِ وَ السَّمَاحَة فَإِنَّهُمْ جِمَاعٌ مِنَ الْكَرَمِ وَ شُعَبٌ مِنَ الْعُرْف؛ برای ادارة کشور افرادی را برگزین که گوهر نیک دارند و از خاندانی پارسایند و از سابقه ای نیکو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دلیران و رزم آوران و بخشندگان و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بزرگواری را در خود فراهم کرده اند و نیکویی ها را گرد آورده اند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27" w:name="__RefHeading___Toc5372628_2870459653"/>
      <w:bookmarkStart w:id="428" w:name="_Toc172"/>
      <w:bookmarkEnd w:id="427"/>
      <w:r>
        <w:rPr/>
        <w:t>8</w:t>
      </w:r>
      <w:r>
        <w:rPr>
          <w:rtl w:val="true"/>
        </w:rPr>
        <w:t xml:space="preserve">. </w:t>
      </w:r>
      <w:r>
        <w:rPr>
          <w:rtl w:val="true"/>
        </w:rPr>
        <w:t xml:space="preserve">نقش غذای پاک </w:t>
      </w:r>
      <w:r>
        <w:rPr>
          <w:rtl w:val="true"/>
        </w:rPr>
        <w:t>(</w:t>
      </w:r>
      <w:r>
        <w:rPr>
          <w:rtl w:val="true"/>
        </w:rPr>
        <w:t>لقمه حلال</w:t>
      </w:r>
      <w:r>
        <w:rPr>
          <w:rtl w:val="true"/>
        </w:rPr>
        <w:t>):</w:t>
      </w:r>
      <w:bookmarkEnd w:id="428"/>
    </w:p>
    <w:p>
      <w:pPr>
        <w:pStyle w:val="BookText"/>
        <w:rPr/>
      </w:pPr>
      <w:r>
        <w:rPr>
          <w:rFonts w:ascii="IRNazanin" w:hAnsi="IRNazanin" w:eastAsia="IRNazanin"/>
          <w:color w:val="111111"/>
          <w:sz w:val="28"/>
          <w:sz w:val="28"/>
          <w:szCs w:val="28"/>
          <w:rtl w:val="true"/>
          <w:lang w:bidi="fa-IR"/>
        </w:rPr>
        <w:t>آیات متعددی در مورد غذای پاک و حلال در قرآن کریم وارد شده است به گونه ای که در برخی از آیات انجام عمل صالح را منوط به خوردن غذای پاک و طاهر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 اعْمَلُوا صالِحاً إِنِّي بِما تَعْمَلُونَ عَليمٌ</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تشویق به خوردن طیّبات و نهی از خوردن خبائث و پلیدی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429" w:name="pg9368_87358"/>
    </w:p>
    <w:p>
      <w:pPr>
        <w:pStyle w:val="Heading3"/>
        <w:numPr>
          <w:ilvl w:val="2"/>
          <w:numId w:val="1"/>
        </w:numPr>
        <w:rPr/>
      </w:pPr>
      <w:bookmarkStart w:id="430" w:name="__RefHeading___Toc5372630_2870459653"/>
      <w:bookmarkStart w:id="431" w:name="_Toc173"/>
      <w:bookmarkEnd w:id="429"/>
      <w:bookmarkEnd w:id="430"/>
      <w:r>
        <w:rPr>
          <w:rtl w:val="true"/>
        </w:rPr>
        <w:t>نتیجه گیری</w:t>
      </w:r>
      <w:r>
        <w:rPr>
          <w:rtl w:val="true"/>
        </w:rPr>
        <w:t>:</w:t>
      </w:r>
      <w:bookmarkEnd w:id="4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زندگی قرآنی مشترکات اعتقادی و اخلاقی و رفتاری وجود دارد که در تعالی انسان همواره نقش ایفا می کند این امور مشترک فرا زمانی و فرا مکانی بوده و در زمره ی نیازهای مشترک انسان ها قرار دارد؛ اشاره ی به نیاز های مشترک از امتیازات این نوشتار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سبک زندگی قرآنی و سلامت اجتماعی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قرآنی، در سه بُعد اعتقادی، اخلاقی و رفتاری باید دارای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اخلاقی، سلامت اخلاقی در نظر ارسطو حالت اعتدال صفات و در منظر شهید مطهری رشد متوازن استعدادهای انسانی است و عوامل مؤثر در سلامت جامعه از منظر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امنیت، محیط زیست، وحی، استاد، دوست، وراثت و غذای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دیدگاه اعتدالی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دیدگاه رشد متوازن استعدادها به جای آن و نقد دیدگاه ارسطو در باب تعریف اخلاق و ملکات انسانی و ترجیح دیدگاه شمول اخلاق نسبت به ملکات انسانی و صفات نفسانی و رفتارها از ویژگی های دیگر این مقاله است</w:t>
      </w:r>
      <w:r>
        <w:rPr>
          <w:rFonts w:eastAsia="IRNazanin" w:cs="IRNazanin"/>
          <w:color w:val="111111"/>
          <w:sz w:val="28"/>
          <w:szCs w:val="28"/>
          <w:rtl w:val="true"/>
          <w:lang w:bidi="fa-IR"/>
        </w:rPr>
        <w:t xml:space="preserve">. </w:t>
      </w:r>
      <w:bookmarkStart w:id="432" w:name="pg9368_87360"/>
    </w:p>
    <w:p>
      <w:pPr>
        <w:pStyle w:val="Heading3"/>
        <w:numPr>
          <w:ilvl w:val="2"/>
          <w:numId w:val="1"/>
        </w:numPr>
        <w:rPr/>
      </w:pPr>
      <w:bookmarkStart w:id="433" w:name="__RefHeading___Toc5372632_2870459653"/>
      <w:bookmarkStart w:id="434" w:name="_Toc174"/>
      <w:bookmarkEnd w:id="432"/>
      <w:bookmarkEnd w:id="433"/>
      <w:r>
        <w:rPr>
          <w:rtl w:val="true"/>
        </w:rPr>
        <w:t>منابع</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استاد حسین انصاریان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استاد محمد دشتی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ادریسی افسانه، شیخ داد زاده لیلا، بزرگری، محمدرضا، تاثیر احساس امنیت اجتماعی بر سلامت اجتماعی پزشکان، پاییز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باتامور، تی بی،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جامعه شناسی ترجمه سید حسن منصور و سید حسن حسینی کلجاهی،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زاده محمد حسن،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منشور فرهنگ از دیدگاه مقام معظم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منتظر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مفاتیح الحیاة،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اسلام و محیط زسیت،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حاتمی شندی، وحید، قنبریان، علی،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شهروندی در سبک زندگی 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 و همکاران،</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همیشه بهار اخلاق و سبک زندگی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دانشگاهها دفتر نشر معارف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طباطبایی، فاطمه،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پژوهش های قرآنی شماره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ویژه نامه زن در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المیزان فی تفسیر القرآن،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محمد،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مجمع البحرین،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مصباح المجتهد و سلاح المتعبد،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فقه الشیعه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تهذیب الأحکام،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محجّة البیضاء،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مفاتیح الجنان،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الأئمه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کاویانی، محمد،</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،سبک زندگی اسلامی و ابزار سنجش 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پزوهشگاه حوزه و دانشگاه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الکافی،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بحار الانوار،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دوستی در قرآن و حدیث،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نشر و چاپ دار الحدیث</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دهم،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امام خمینی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انسان کامل، چاپ یازدهم،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مجموعه آثار،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فرهنگ معین، چاگ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زرین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نمونه، چاپ 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 سعید، مفهوم سبک زندگی و گستره آن در علوم اجتماعی تحقيقات فرهنگي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ورز، طیبه، تحلیل جامعه شناختی احساس امنیت بر سلامت اجتماعی زنان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ساله شهر کرمان بهار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دانشگاه قرآن و معارف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Keyes, C. L. M. &amp; Shapiro, A. (2004), “Social well-being in the U.S.: A descriptive epidemiology”, in orville Brim, Carol, D., Ryff &amp; Ronald, C. Kessler (eds.), How healthy are you? A national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study of well-being of Midlife,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Macionis, John J. (2001). Society: the Basics. New Jersey: Prentice Hall</w:t>
      </w:r>
      <w:r>
        <w:rPr>
          <w:rFonts w:eastAsia="Times New Roman" w:cs="Times New Roman" w:ascii="Times New Roman" w:hAnsi="Times New Roman"/>
          <w:color w:val="111111"/>
          <w:sz w:val="28"/>
          <w:szCs w:val="28"/>
          <w:rtl w:val="true"/>
          <w:lang w:val="en-US" w:bidi="en-US"/>
        </w:rPr>
        <w:t xml:space="preserve"> </w:t>
      </w:r>
      <w:bookmarkStart w:id="435" w:name="pg9368_87366"/>
    </w:p>
    <w:p>
      <w:pPr>
        <w:pStyle w:val="Heading2"/>
        <w:numPr>
          <w:ilvl w:val="1"/>
          <w:numId w:val="1"/>
        </w:numPr>
        <w:rPr/>
      </w:pPr>
      <w:bookmarkStart w:id="436" w:name="__RefHeading___Toc5372634_2870459653"/>
      <w:bookmarkStart w:id="437" w:name="_Toc175"/>
      <w:bookmarkEnd w:id="435"/>
      <w:bookmarkEnd w:id="436"/>
      <w:r>
        <w:rPr>
          <w:rtl w:val="true"/>
        </w:rPr>
        <w:t>نقش وعده های الهی در قرآن کریم بر تمدّن سازی</w:t>
      </w:r>
      <w:bookmarkEnd w:id="437"/>
    </w:p>
    <w:p>
      <w:pPr>
        <w:pStyle w:val="Heading3"/>
        <w:numPr>
          <w:ilvl w:val="2"/>
          <w:numId w:val="1"/>
        </w:numPr>
        <w:rPr/>
      </w:pPr>
      <w:bookmarkStart w:id="438" w:name="__RefHeading___Toc5372636_2870459653"/>
      <w:bookmarkStart w:id="439" w:name="_Toc176"/>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ابعاد شناخت خداوند متعال، شناخت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ی این افعال، وعده های الهی جای دارند، آیات زیادی در قرآن به وعده و وعید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وعده های خداوند را به وعده های مطلق و مشروط،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به خیر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به شر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الهی با جلوه های متعدد آن در آیات قرآن موج می زند؛ این وعده های گسترده ی الهی به ویژه وعده های خداوند به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ی تحولات فرهنگی، اجتماعی، سیاسی، عمرانی و تمدن سازی در زندگی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هایی از این تحول آفرینی الهی در زندگی انبیاء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معرفی شده و سرانجام وعده ی برپایی حکومت جهانی مهدوی در زبان انبیاء سابق بیان گردیده و نور امید را در دل های موّحدان روشن نموده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تمدّن سازی، فرهنگ، وعده و وعیدهای الهی، قرآن </w:t>
      </w:r>
    </w:p>
    <w:p>
      <w:pPr>
        <w:pStyle w:val="BookText"/>
        <w:rPr/>
      </w:pPr>
      <w:r>
        <w:rPr>
          <w:rFonts w:ascii="IRNazanin" w:hAnsi="IRNazanin" w:eastAsia="IRNazanin"/>
          <w:color w:val="111111"/>
          <w:sz w:val="28"/>
          <w:sz w:val="28"/>
          <w:szCs w:val="28"/>
          <w:rtl w:val="true"/>
          <w:lang w:bidi="fa-IR"/>
        </w:rPr>
        <w:t>معنا شناسی واژگان کلیدی</w:t>
      </w:r>
    </w:p>
    <w:p>
      <w:pPr>
        <w:pStyle w:val="BookText"/>
        <w:rPr/>
      </w:pP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کلمه ای است که دلالت بر امیدوار بودن به سخن شخص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وعده عبارت است از قول دادن به انجام دادن عملی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یا وعده، در خیر و شرّ استعمال می شود و گاهی وعده در خیر و ایعاد و وعید در شرّ به کار می رود که از آن به تهدید یاد می 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آقای دکتر حسن انوری در کتاب فرهنگ بزرگ سخن وعده را این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به کسی درباره ی انجام عملی داده می شود یا قراری که با کسی درباره ی انجام عملی گذاشته می 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آقای محمد پادشاه در کتاب فرهنگ جامع فارسی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به فتح واو و دال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دادن و این، در خیر استعمال می شود چنانچه وعید و ایعاد در شر استعمال می شود و گاهی وعده در خیر و شر هر دو استعمال می شود لیکن در خیر و نیکی بیشتر استعمال می 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جمع بندی و 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یا وعده دارای دو کاربرد عام و خاص است، هرگاه این واژه به تنهایی به کار رود در خیر و شرّ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مقابل وعید یا ایعاد به کار رود وعد در خیر، و وعید یا ایعاد در شرّ،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مورد خداوند متعال و انسان و شیطان در قرآن کریم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ألفاظ القرآن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بشارت دادن به خیر را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وَ عَمِلُوا الصَّالِحاتِ أَنَّ لَهُمْ جَنَّاتٍ تَجْري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كسانى را كه ايمان آورده اند و كارهاى شايسته انجام داده اند، مژده ده كه براى آنان بهشت هايى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جارى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گاهی نیز این واژه در بشارت دادن به شرّ و عذاب استعمال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را بشارت ده كه عذابى دردناك براى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معنا در قرآن کریم کم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جوامع الجامع آن را از باب استهزاء و تهکّم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استاد مکارم شیرازی در کتاب الامثل فی تفسیر کتاب الله المنزل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هر نوع خبر دادنی است که اثر آن در بشره و پوست انسان ظاهر شود بنابراین در خیر و شرّ استعمال می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جناب راغب اصفهانی در کتاب خود درباره ی آمدن لفظ بشارت برای عذاب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عذاب در مورد كفّار و منافقان به صورت استعاره به كار رفته است چون چيزى كه بايد شادشان كند به صورت خبر عذاب در مى آيد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تمدّن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مردم یک جامعه در امور اجتماعی، اقتصادی، سیاسی، دینی و غبره را تمدّن گویند</w:t>
      </w:r>
      <w:r>
        <w:rPr>
          <w:rFonts w:eastAsia="IRNazanin" w:cs="IRNazanin"/>
          <w:color w:val="111111"/>
          <w:sz w:val="28"/>
          <w:szCs w:val="28"/>
          <w:rtl w:val="true"/>
          <w:lang w:bidi="fa-IR"/>
        </w:rPr>
        <w:t>.</w:t>
      </w:r>
      <w:r>
        <w:rPr>
          <w:rStyle w:val="FootnoteAnchor"/>
          <w:rtl w:val="true"/>
        </w:rPr>
        <w:footnoteReference w:id="311"/>
      </w:r>
      <w:bookmarkStart w:id="440" w:name="pg9368_87372"/>
    </w:p>
    <w:p>
      <w:pPr>
        <w:pStyle w:val="BookText"/>
        <w:rPr/>
      </w:pPr>
      <w:bookmarkEnd w:id="440"/>
      <w:r>
        <w:rPr>
          <w:rFonts w:ascii="IRNazanin" w:hAnsi="IRNazanin" w:eastAsia="IRNazanin"/>
          <w:color w:val="111111"/>
          <w:sz w:val="28"/>
          <w:sz w:val="28"/>
          <w:szCs w:val="28"/>
          <w:rtl w:val="true"/>
          <w:lang w:bidi="fa-IR"/>
        </w:rPr>
        <w:t>برخی از قرآن پژوهان تمدّن را به معنای تخلّق به اخلاق مدینه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واژه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معنای اقامت است می دانند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برای این واژه تعاریفی مختلفی از دانشمندان ارائه شده است که به منظور جلوگیری از طولانی شدن کلام از ذکر آنها خودداری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تمدّن سازی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تمدّن سازی یعنی احیای تمدّن بر اساس الگوهای جدید و مطابق با مقتضیات زمان و مکانی که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پژوهش دنبال می شود نقش وعده و وعید های الهی در تحوّلات فرهنگی، اجتماعی، سیاسی و مانند آن می باشد که از آن به تمدّن سازی و دگرگونی های تمدّنی یاد می شود</w:t>
      </w:r>
      <w:r>
        <w:rPr>
          <w:rFonts w:eastAsia="IRNazanin" w:cs="IRNazanin"/>
          <w:color w:val="111111"/>
          <w:sz w:val="28"/>
          <w:szCs w:val="28"/>
          <w:rtl w:val="true"/>
          <w:lang w:bidi="fa-IR"/>
        </w:rPr>
        <w:t>.</w:t>
      </w:r>
    </w:p>
    <w:p>
      <w:pPr>
        <w:pStyle w:val="Heading3"/>
        <w:numPr>
          <w:ilvl w:val="2"/>
          <w:numId w:val="1"/>
        </w:numPr>
        <w:rPr/>
      </w:pPr>
      <w:bookmarkStart w:id="441" w:name="__RefHeading___Toc5372638_2870459653"/>
      <w:bookmarkStart w:id="442" w:name="_Toc177"/>
      <w:bookmarkEnd w:id="441"/>
      <w:r>
        <w:rPr>
          <w:rtl w:val="true"/>
        </w:rPr>
        <w:t>پیشینه</w:t>
      </w:r>
      <w:bookmarkEnd w:id="442"/>
    </w:p>
    <w:p>
      <w:pPr>
        <w:pStyle w:val="BookText"/>
        <w:rPr/>
      </w:pPr>
      <w:r>
        <w:rPr>
          <w:rFonts w:ascii="IRNazanin" w:hAnsi="IRNazanin" w:eastAsia="IRNazanin"/>
          <w:color w:val="111111"/>
          <w:sz w:val="28"/>
          <w:sz w:val="28"/>
          <w:szCs w:val="28"/>
          <w:rtl w:val="true"/>
          <w:lang w:bidi="fa-IR"/>
        </w:rPr>
        <w:t>درباره ی تمدّن تحقیقات زیادی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های منبع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این پژوهش مقاله و اثری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برخی از پژوهش ها که به نحوی با این مقاله مرتبط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نقش پیامبران ابراهیمی در تمدّن سازی اثر اصغر منتظر القائم و زهرا سلیمانی</w:t>
      </w:r>
    </w:p>
    <w:p>
      <w:pPr>
        <w:pStyle w:val="BookText"/>
        <w:rPr/>
      </w:pPr>
      <w:r>
        <w:rPr>
          <w:rFonts w:ascii="IRNazanin" w:hAnsi="IRNazanin" w:eastAsia="IRNazanin"/>
          <w:color w:val="111111"/>
          <w:sz w:val="28"/>
          <w:sz w:val="28"/>
          <w:szCs w:val="28"/>
          <w:rtl w:val="true"/>
          <w:lang w:bidi="fa-IR"/>
        </w:rPr>
        <w:t>کارکرد تمدّن قرآنی، یک بررسی مقدماتی در قلمرو تمدّن پیشین اسلامی اثر محسن الویری</w:t>
      </w:r>
    </w:p>
    <w:p>
      <w:pPr>
        <w:pStyle w:val="BookText"/>
        <w:rPr/>
      </w:pPr>
      <w:r>
        <w:rPr>
          <w:rFonts w:ascii="IRNazanin" w:hAnsi="IRNazanin" w:eastAsia="IRNazanin"/>
          <w:color w:val="111111"/>
          <w:sz w:val="28"/>
          <w:sz w:val="28"/>
          <w:szCs w:val="28"/>
          <w:rtl w:val="true"/>
          <w:lang w:bidi="fa-IR"/>
        </w:rPr>
        <w:t>مقاله نقش انبیاء در پیشرفت تمدّن بشری اثر غلام حسن محرّمی</w:t>
      </w:r>
    </w:p>
    <w:p>
      <w:pPr>
        <w:pStyle w:val="BookText"/>
        <w:rPr/>
      </w:pPr>
      <w:r>
        <w:rPr>
          <w:rFonts w:ascii="IRNazanin" w:hAnsi="IRNazanin" w:eastAsia="IRNazanin"/>
          <w:color w:val="111111"/>
          <w:sz w:val="28"/>
          <w:sz w:val="28"/>
          <w:szCs w:val="28"/>
          <w:rtl w:val="true"/>
          <w:lang w:bidi="fa-IR"/>
        </w:rPr>
        <w:t>مقاله نقش پیامبران در تمدّن جهان اثر محمد رضا ابراهیم نژاد</w:t>
      </w:r>
    </w:p>
    <w:p>
      <w:pPr>
        <w:pStyle w:val="BookText"/>
        <w:rPr/>
      </w:pPr>
      <w:r>
        <w:rPr>
          <w:rFonts w:ascii="IRNazanin" w:hAnsi="IRNazanin" w:eastAsia="IRNazanin"/>
          <w:color w:val="111111"/>
          <w:sz w:val="28"/>
          <w:sz w:val="28"/>
          <w:szCs w:val="28"/>
          <w:rtl w:val="true"/>
          <w:lang w:bidi="fa-IR"/>
        </w:rPr>
        <w:t>مقاله تأثیر هجرت انبیاء الهی بر تمدّن سازی از منظر قرآن کریم اثر آرمان فروهی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تبیین مؤلفه های تمدّن ساز در شخصیت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کریم اثر مهدی ساغری زاده و علی لطفی </w:t>
      </w:r>
      <w:bookmarkStart w:id="443" w:name="pg9368_87373"/>
    </w:p>
    <w:p>
      <w:pPr>
        <w:pStyle w:val="Heading3"/>
        <w:numPr>
          <w:ilvl w:val="2"/>
          <w:numId w:val="1"/>
        </w:numPr>
        <w:rPr/>
      </w:pPr>
      <w:bookmarkStart w:id="444" w:name="__RefHeading___Toc5372640_2870459653"/>
      <w:bookmarkStart w:id="445" w:name="_Toc178"/>
      <w:bookmarkEnd w:id="443"/>
      <w:bookmarkEnd w:id="444"/>
      <w:r>
        <w:rPr>
          <w:rtl w:val="true"/>
        </w:rPr>
        <w:t>مقدّمه</w:t>
      </w:r>
      <w:bookmarkEnd w:id="445"/>
    </w:p>
    <w:p>
      <w:pPr>
        <w:pStyle w:val="BookText"/>
        <w:rPr/>
      </w:pPr>
      <w:r>
        <w:rPr>
          <w:rFonts w:ascii="IRNazanin" w:hAnsi="IRNazanin" w:eastAsia="IRNazanin"/>
          <w:color w:val="111111"/>
          <w:sz w:val="28"/>
          <w:sz w:val="28"/>
          <w:szCs w:val="28"/>
          <w:rtl w:val="true"/>
          <w:lang w:bidi="fa-IR"/>
        </w:rPr>
        <w:t>قرآن کریم اقیانوس بی کرانی است که غوّاص آن همواره لؤلؤ و مرجان از آن استخراج می کند و شناور آن به ژرفایش دست نمی یابد، عجایب آن تمام نمی شود و تا برپایی قیامت، مشعل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موضوعات قرآن آدمی را به کاوشی نو در حقایق قرآن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تبشیر و انذارهای خود به انسان وعده ی به خیر می دهد یا از خطرات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وعد و مشتقات آن در قرآن کریم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الهی در سرتا سر این ارمغان نبوی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این وعده ها با هدف تشکیل یا پیشرفت و تعالی تمدّن نوین اسلامی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امور بسیاری در شکل گیری یک تمدّن مؤثر هستند مانند نقش انبیاء، کتاب های آسمانی، وعده و وعیدهای الهی، نقش حاکمان، عالمان و فرهیختگان جامعه، نقش متون درسی، نظم و برنامه ریزی، مراکز تأثیر گذار مانند کتابخانه ها، آموزش و پرورش، آموزش های دینی، نهادها و سازمان ها، معماری ها، کتیبه ها و میراث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میان تمدّن های شناخته شده و نامدار بشری کمتر به تمدّن های دین پایه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احمدی،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پژوهشگران با در نظر گرفتن این واقعیت تاریخی، اندیشه ی دینی را عامل اساسی در تشکیل و برپایی تمدّن می دانند و معتقدند ادیان الهی به شکل مستقیم یا غیر مستقیم نقش اساسی در شکل گیری و ارتقاء تمدّن ها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مطالب و امور تأثیر گذار بر تمدّن سازی، آنچه در این نوشتار دنبال می شود نقش وعده و وعده های الهی در تشکیل و ارتقاء تمدّن خواهد بود</w:t>
      </w:r>
      <w:r>
        <w:rPr>
          <w:rFonts w:eastAsia="IRNazanin" w:cs="IRNazanin"/>
          <w:color w:val="111111"/>
          <w:sz w:val="28"/>
          <w:szCs w:val="28"/>
          <w:rtl w:val="true"/>
          <w:lang w:bidi="fa-IR"/>
        </w:rPr>
        <w:t>.</w:t>
      </w:r>
    </w:p>
    <w:p>
      <w:pPr>
        <w:pStyle w:val="Heading3"/>
        <w:numPr>
          <w:ilvl w:val="2"/>
          <w:numId w:val="1"/>
        </w:numPr>
        <w:rPr/>
      </w:pPr>
      <w:bookmarkStart w:id="446" w:name="__RefHeading___Toc5372642_2870459653"/>
      <w:bookmarkStart w:id="447" w:name="_Toc179"/>
      <w:bookmarkEnd w:id="446"/>
      <w:r>
        <w:rPr>
          <w:rtl w:val="true"/>
        </w:rPr>
        <w:t>سنّت تخلّف ناپذیری وعده های الهی و راز آن</w:t>
      </w:r>
      <w:bookmarkEnd w:id="447"/>
    </w:p>
    <w:p>
      <w:pPr>
        <w:pStyle w:val="BookText"/>
        <w:rPr/>
      </w:pPr>
      <w:r>
        <w:rPr>
          <w:rFonts w:ascii="IRNazanin" w:hAnsi="IRNazanin" w:eastAsia="IRNazanin"/>
          <w:color w:val="111111"/>
          <w:sz w:val="28"/>
          <w:sz w:val="28"/>
          <w:szCs w:val="28"/>
          <w:rtl w:val="true"/>
          <w:lang w:bidi="fa-IR"/>
        </w:rPr>
        <w:t>سنّت تخلّف ناپذیری وعده های الهی و راز آن</w:t>
      </w:r>
      <w:r>
        <w:rPr>
          <w:rStyle w:val="FootnoteAnchor"/>
          <w:rtl w:val="true"/>
        </w:rPr>
        <w:footnoteReference w:id="31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تصریح فرموده وعده های او تخلّف ناپذیر هستند</w:t>
      </w:r>
      <w:r>
        <w:rPr>
          <w:rFonts w:eastAsia="IRNazanin" w:cs="IRNazanin"/>
          <w:color w:val="111111"/>
          <w:sz w:val="28"/>
          <w:szCs w:val="28"/>
          <w:rtl w:val="true"/>
          <w:lang w:bidi="fa-IR"/>
        </w:rPr>
        <w:t xml:space="preserve">. </w:t>
      </w:r>
      <w:bookmarkStart w:id="448" w:name="pg9368_87376"/>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لَنْ يُخْلِفَ اللَّهُ وَعْدَهُ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مسخره و ريشخند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عذاب را درخواست مى كنند، در حالى كه خدا هرگز از وعده اش تخلف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براى سنت خدا تبديلى نمى يابى، و هرگز براى سنت خدا دگرگونى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سوالی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خلف وعده می کند بی وفایی او از کجا سرچشمه می گیرد؟ انسانی که با دیگری قول و قراری می گذارد و سپس خلف وعده می کند، انگیزه ی خلف وعده ی او چیست؟</w:t>
      </w:r>
    </w:p>
    <w:p>
      <w:pPr>
        <w:pStyle w:val="BookText"/>
        <w:rPr/>
      </w:pPr>
      <w:r>
        <w:rPr>
          <w:rFonts w:ascii="IRNazanin" w:hAnsi="IRNazanin" w:eastAsia="IRNazanin"/>
          <w:color w:val="111111"/>
          <w:sz w:val="28"/>
          <w:sz w:val="28"/>
          <w:szCs w:val="28"/>
          <w:rtl w:val="true"/>
          <w:lang w:bidi="fa-IR"/>
        </w:rPr>
        <w:t>گاه خواب، او را می رباید و از قرار غفلت می کند که دنیا را آب ببرد و او را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فراموشی او را احاطه می کند و از وفای به عهد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عاجز از انجام وعده می شود و به خاطر موانع تکوینی، خلف وعده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نیاز خود را ضروری تر از نیاز دیگران می بیند، گاه فقر بر او چیره می شود و گاه بخل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ی انگیزه های خلف وعده در آدمی به نقص و عجز و نسیان و نیاز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ساحت قدس ربوبی، خلف وعده محال است زیرا انگیزه های خلف وعده در ذات خداوند متعال راه ندارد</w:t>
      </w:r>
      <w:r>
        <w:rPr>
          <w:rFonts w:eastAsia="IRNazanin" w:cs="IRNazanin"/>
          <w:color w:val="111111"/>
          <w:sz w:val="28"/>
          <w:szCs w:val="28"/>
          <w:rtl w:val="true"/>
          <w:lang w:bidi="fa-IR"/>
        </w:rPr>
        <w:t>.</w:t>
      </w:r>
    </w:p>
    <w:p>
      <w:pPr>
        <w:pStyle w:val="Heading3"/>
        <w:numPr>
          <w:ilvl w:val="2"/>
          <w:numId w:val="1"/>
        </w:numPr>
        <w:rPr/>
      </w:pPr>
      <w:bookmarkStart w:id="449" w:name="__RefHeading___Toc5372644_2870459653"/>
      <w:bookmarkStart w:id="450" w:name="_Toc180"/>
      <w:bookmarkEnd w:id="449"/>
      <w:r>
        <w:rPr>
          <w:rtl w:val="true"/>
        </w:rPr>
        <w:t>فقدان انگیزه های خلف وعده در کمال مطلق</w:t>
      </w:r>
      <w:bookmarkEnd w:id="450"/>
    </w:p>
    <w:p>
      <w:pPr>
        <w:pStyle w:val="BookText"/>
        <w:rPr/>
      </w:pPr>
      <w:r>
        <w:rPr>
          <w:rFonts w:ascii="IRNazanin" w:hAnsi="IRNazanin" w:eastAsia="IRNazanin"/>
          <w:color w:val="111111"/>
          <w:sz w:val="28"/>
          <w:sz w:val="28"/>
          <w:szCs w:val="28"/>
          <w:rtl w:val="true"/>
          <w:lang w:bidi="fa-IR"/>
        </w:rPr>
        <w:t>وجود آیات گوناگونی که دال بر عظمت و کامل بودن ذات اقدس الهی است، بیانگر عدم راه یابی خلف وعده در کمال مطلق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کامل مطلق و دارای کامل ترین اسماء نیکو است؛</w:t>
      </w:r>
      <w:r>
        <w:rPr>
          <w:rStyle w:val="FootnoteAnchor"/>
          <w:rtl w:val="true"/>
        </w:rPr>
        <w:footnoteReference w:id="316"/>
      </w:r>
      <w:r>
        <w:rPr>
          <w:rFonts w:ascii="IRNazanin" w:hAnsi="IRNazanin" w:eastAsia="IRNazanin"/>
          <w:color w:val="111111"/>
          <w:sz w:val="28"/>
          <w:sz w:val="28"/>
          <w:szCs w:val="28"/>
          <w:rtl w:val="true"/>
          <w:lang w:bidi="fa-IR"/>
        </w:rPr>
        <w:t>همچنان که در آیات نورانی قرآن می 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و نيكوترين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کُلِّ شَيْ 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خدا بر هر كارى تواناست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شَيْ 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قوانين و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داناست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خواب او را نمی رباید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هيچ گاه خواب سبك و سنگين او را فرا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او را عارض نمی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يَضِلُّ رَبِّي وَ لاَ يَنْسَى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آن در پاداش دادن و كيفر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مى كند و نه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او بی کران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مِيرَاثُ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ميراث آسمان ها و زمين فقط در سيطره مالكيّت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خَزَائِنُ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در حالى كه خزانه هاى آسمان ها و زمين در سيطره خداست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غنیّ بالذّات است</w:t>
      </w:r>
      <w:r>
        <w:rPr>
          <w:rFonts w:eastAsia="Amiri" w:cs="Amiri" w:ascii="Amiri" w:hAnsi="Amiri"/>
          <w:color w:val="111111"/>
          <w:sz w:val="28"/>
          <w:szCs w:val="28"/>
          <w:rtl w:val="true"/>
          <w:lang w:bidi="ar-SA"/>
        </w:rPr>
        <w:t>:</w:t>
      </w:r>
      <w:r>
        <w:rPr>
          <w:rStyle w:val="FootnoteAnchor"/>
          <w:rtl w:val="true"/>
        </w:rPr>
        <w:footnoteReference w:id="327"/>
      </w:r>
      <w:bookmarkStart w:id="451" w:name="pg9368_87380"/>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نيازمندان به خدا، و فقط خدا بى نياز و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خلف وعده همواره به صفات نقص بر می گردد در وجود خداوند راه ندارد و بنابراین خلف وعده از خداوند متعال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بیش از بیست آیه بر حقانیت وعده های الهی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ی مانع خارجی نیز هیچ موجودی در جهان که مافوق خداوند متعال باشد یا در ردیف او باشد و بتواند از اراده ی الهی ممانعت کند وجود ندارد، بلکه هر چه در عالم است مملوک و مخلوق اوست و بدون اذن الهی نمی تواند در عالم تصرف کند از این رو از جهت مانع خارجی نیز ممانعتی برای تحقق وعده های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به این نکته اشاره کرده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چنانچه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جز اين نيست كه كار و شأن او اين است هنگامى كه وجود چيزى را بخواهد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مانعی در ميان نيست و به مجرد اراده، وجود یافته، گويى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تخلف ناپذیری وعده های الهی به لحاظ مانع خارجی استفاده می شود</w:t>
      </w:r>
      <w:r>
        <w:rPr>
          <w:rFonts w:eastAsia="IRNazanin" w:cs="IRNazanin"/>
          <w:color w:val="111111"/>
          <w:sz w:val="28"/>
          <w:szCs w:val="28"/>
          <w:rtl w:val="true"/>
          <w:lang w:bidi="fa-IR"/>
        </w:rPr>
        <w:t>.</w:t>
      </w:r>
    </w:p>
    <w:p>
      <w:pPr>
        <w:pStyle w:val="Heading3"/>
        <w:numPr>
          <w:ilvl w:val="2"/>
          <w:numId w:val="1"/>
        </w:numPr>
        <w:rPr/>
      </w:pPr>
      <w:bookmarkStart w:id="452" w:name="__RefHeading___Toc5372646_2870459653"/>
      <w:bookmarkStart w:id="453" w:name="_Toc181"/>
      <w:bookmarkEnd w:id="452"/>
      <w:r>
        <w:rPr>
          <w:rtl w:val="true"/>
        </w:rPr>
        <w:t>وعده های الهی و فرهنگ سازی جامعه</w:t>
      </w:r>
      <w:bookmarkEnd w:id="453"/>
    </w:p>
    <w:p>
      <w:pPr>
        <w:pStyle w:val="Heading4"/>
        <w:numPr>
          <w:ilvl w:val="3"/>
          <w:numId w:val="1"/>
        </w:numPr>
        <w:rPr/>
      </w:pPr>
      <w:bookmarkStart w:id="454" w:name="__RefHeading___Toc5372648_2870459653"/>
      <w:bookmarkStart w:id="455" w:name="_Toc182"/>
      <w:bookmarkEnd w:id="454"/>
      <w:r>
        <w:rPr>
          <w:rtl w:val="true"/>
        </w:rPr>
        <w:t>اشاره</w:t>
      </w:r>
      <w:bookmarkEnd w:id="45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وعده های فراوانی را بیان فرموده تا فرهنگ جامعه را صبغه ی الهی بخشیده و سبک زندگی ربّانی را ترسیم نماید؛ این وعده ها ادبیات جامعه را متحول ساخته و فضای معنوی را در جامعه شکوفا و بالنده می نماید؛ وعده های الهی دارای اقسامی است که در ذیل به آن پرداخته می شود</w:t>
      </w:r>
      <w:r>
        <w:rPr>
          <w:rFonts w:eastAsia="IRNazanin" w:cs="IRNazanin"/>
          <w:color w:val="111111"/>
          <w:sz w:val="28"/>
          <w:szCs w:val="28"/>
          <w:rtl w:val="true"/>
          <w:lang w:bidi="fa-IR"/>
        </w:rPr>
        <w:t xml:space="preserve">. </w:t>
      </w:r>
      <w:bookmarkStart w:id="456" w:name="pg9368_87382"/>
    </w:p>
    <w:p>
      <w:pPr>
        <w:pStyle w:val="Heading4"/>
        <w:numPr>
          <w:ilvl w:val="3"/>
          <w:numId w:val="1"/>
        </w:numPr>
        <w:rPr/>
      </w:pPr>
      <w:bookmarkStart w:id="457" w:name="__RefHeading___Toc5372650_2870459653"/>
      <w:bookmarkStart w:id="458" w:name="_Toc183"/>
      <w:bookmarkEnd w:id="456"/>
      <w:bookmarkEnd w:id="457"/>
      <w:r>
        <w:rPr/>
        <w:t>1</w:t>
      </w:r>
      <w:r>
        <w:rPr>
          <w:rtl w:val="true"/>
        </w:rPr>
        <w:t xml:space="preserve">. </w:t>
      </w:r>
      <w:r>
        <w:rPr>
          <w:rtl w:val="true"/>
        </w:rPr>
        <w:t>اقسام وعده های الهی</w:t>
      </w:r>
      <w:bookmarkEnd w:id="458"/>
    </w:p>
    <w:p>
      <w:pPr>
        <w:pStyle w:val="Heading5"/>
        <w:numPr>
          <w:ilvl w:val="4"/>
          <w:numId w:val="1"/>
        </w:numPr>
        <w:rPr/>
      </w:pPr>
      <w:bookmarkStart w:id="459" w:name="__RefHeading___Toc5372652_2870459653"/>
      <w:bookmarkStart w:id="460" w:name="_Toc184"/>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وعده های الهی به مطلق و مشروط تقسیم می شود لیکن هر دو قسم در نحوه ی نگرش انسان به فرهنگ و تمدّن بشری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ذیل، این اقسام با نمونه های آن معرفی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هستند که برای تحقق آنها خداوند متعال شرطی قرار نداده است که به نمونه هایی از آن اشاره می شود</w:t>
      </w:r>
      <w:r>
        <w:rPr>
          <w:rFonts w:eastAsia="IRNazanin" w:cs="IRNazanin"/>
          <w:color w:val="111111"/>
          <w:sz w:val="28"/>
          <w:szCs w:val="28"/>
          <w:rtl w:val="true"/>
          <w:lang w:bidi="fa-IR"/>
        </w:rPr>
        <w:t>:</w:t>
      </w:r>
    </w:p>
    <w:p>
      <w:pPr>
        <w:pStyle w:val="Heading5"/>
        <w:numPr>
          <w:ilvl w:val="4"/>
          <w:numId w:val="1"/>
        </w:numPr>
        <w:rPr/>
      </w:pPr>
      <w:bookmarkStart w:id="461" w:name="__RefHeading___Toc5372654_2870459653"/>
      <w:bookmarkStart w:id="462" w:name="_Toc185"/>
      <w:bookmarkEnd w:id="461"/>
      <w:r>
        <w:rPr/>
        <w:t>1-1-1</w:t>
      </w:r>
      <w:r>
        <w:rPr>
          <w:rtl w:val="true"/>
        </w:rPr>
        <w:t xml:space="preserve">. </w:t>
      </w:r>
      <w:r>
        <w:rPr>
          <w:rtl w:val="true"/>
        </w:rPr>
        <w:t>برپایی قیامت</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لَكُمْ ميعادُ يَوْمٍ لا تَسْتَأْخِرُونَ عَنْهُ ساعَةً وَ لا تَسْتَقْدِمُون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وعده گاه 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يا 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ساعتى از آن تأخير نمى كنيد و پيشى نمى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 لَيْسَ لِوَقْعَتِها كاذِبَة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شدن آن دروغى نيست، و سزا نيست كسى آن را دروغ شمارد</w:t>
      </w:r>
      <w:r>
        <w:rPr>
          <w:rFonts w:eastAsia="IRNazanin" w:cs="IRNazanin"/>
          <w:color w:val="111111"/>
          <w:sz w:val="28"/>
          <w:szCs w:val="28"/>
          <w:rtl w:val="true"/>
          <w:lang w:bidi="fa-IR"/>
        </w:rPr>
        <w:t>»</w:t>
      </w:r>
    </w:p>
    <w:p>
      <w:pPr>
        <w:pStyle w:val="Heading5"/>
        <w:numPr>
          <w:ilvl w:val="4"/>
          <w:numId w:val="1"/>
        </w:numPr>
        <w:rPr/>
      </w:pPr>
      <w:bookmarkStart w:id="463" w:name="__RefHeading___Toc5372656_2870459653"/>
      <w:bookmarkStart w:id="464" w:name="_Toc186"/>
      <w:bookmarkEnd w:id="463"/>
      <w:r>
        <w:rPr/>
        <w:t>2-1-1</w:t>
      </w:r>
      <w:r>
        <w:rPr>
          <w:rtl w:val="true"/>
        </w:rPr>
        <w:t xml:space="preserve">. </w:t>
      </w:r>
      <w:r>
        <w:rPr>
          <w:rtl w:val="true"/>
        </w:rPr>
        <w:t>نوید برپایی حکومت صالحان</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 كه ما در هر كتاب آسمانى پس از لوح محفوظ، و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پس از آن كتاب ها، نوشتيم و مقرّر كرديم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و حاكميت و استفاده تام از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را بندگان صالح و شايسته من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غاصبان و ائمّه جور به امامان عدل و خلفاى آنها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در موفقیت های حضرت موسی مثل پیروزی ایشان و بنی اسرائیل بر فرعونیان و نیز در ورود فلسطین که همان ارض مقدسه است تاثیر گذار بود و زمینه برپایی حکومت حضرت داوود و سلیمان را در این منطقه فراهم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ما اراده داشتيم تا بر آنهايى كه در آن سرزمين مستضعف شده بودند منّت نهيم و آنها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آورده و كارهاى شايسته كرده اند وعده داده است كه قطعا آنها را در روى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حكومت بخشد همان گونه كه كسانى را كه پيش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مؤمنان قوم نوح و قوم هود و صالح و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ساخت، و حتما آن دينى را كه براى آنها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مستقر و استوار سازد، و بى ترديد حال آنها را پس از بيم و ترس به امن و ايمنى تبديل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این آیه ی شریفه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البیان به این روایات اشاره 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در دعای افتتاح هم پیرامون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آمده که تفسیر مصداقی این آیه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الدَّاعِیَ إِلَى کِتَابِکَ وَ الْقَائِمَ بِدِینِکَ اسْتَخْلِفْهُ فِی الْأَرْضِ کَمَا اسْتَخْلَفْتَ الَّذِینَ مِنْ قَبْلِهِ مَکِّنْ لَهُ دِینَهُ الَّذِی ارْتَضَیْتَهُ لَهُ أَبْدِلْهُ مِنْ بَعْدِ خَوْفِهِ أَمْنا یَعْبُدُکَ لا یُشْرِکُ بِکَ شَیْئا</w:t>
      </w:r>
      <w:r>
        <w:rPr>
          <w:rFonts w:eastAsia="Amiri" w:cs="Amiri" w:ascii="Amiri" w:hAnsi="Amiri"/>
          <w:color w:val="111111"/>
          <w:sz w:val="28"/>
          <w:szCs w:val="28"/>
          <w:rtl w:val="true"/>
          <w:lang w:bidi="ar-SA"/>
        </w:rPr>
        <w:t>.»</w:t>
      </w:r>
      <w:r>
        <w:rPr>
          <w:rStyle w:val="FootnoteAnchor"/>
          <w:rtl w:val="true"/>
        </w:rPr>
        <w:footnoteReference w:id="337"/>
      </w:r>
      <w:bookmarkStart w:id="465" w:name="pg9368_87386"/>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دعوت کننده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قیام کننده به دینت قرار ده و او را در زمین خلیفه ی خود گردان چنانچه پیشینیان او را امام و خلیفه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حفظ دین او که پسند توست تمکین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او را پس از این مدت به ایمنی بدل گردان تا تو را بپرستد و هیچ به تو شرک نیاورد</w:t>
      </w:r>
      <w:r>
        <w:rPr>
          <w:rFonts w:eastAsia="IRNazanin" w:cs="IRNazanin"/>
          <w:color w:val="111111"/>
          <w:sz w:val="28"/>
          <w:szCs w:val="28"/>
          <w:rtl w:val="true"/>
          <w:lang w:bidi="fa-IR"/>
        </w:rPr>
        <w:t>.»</w:t>
      </w:r>
    </w:p>
    <w:p>
      <w:pPr>
        <w:pStyle w:val="Heading5"/>
        <w:numPr>
          <w:ilvl w:val="4"/>
          <w:numId w:val="1"/>
        </w:numPr>
        <w:rPr/>
      </w:pPr>
      <w:bookmarkStart w:id="466" w:name="__RefHeading___Toc5372658_2870459653"/>
      <w:bookmarkStart w:id="467" w:name="_Toc187"/>
      <w:bookmarkEnd w:id="466"/>
      <w:r>
        <w:rPr/>
        <w:t>3-1-1</w:t>
      </w:r>
      <w:r>
        <w:rPr>
          <w:rtl w:val="true"/>
        </w:rPr>
        <w:t xml:space="preserve"> </w:t>
      </w:r>
      <w:r>
        <w:rPr>
          <w:rtl w:val="true"/>
        </w:rPr>
        <w:t>مرگ همه ی انسان ها</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باشيد مرگ شما را درمى يابد هر چند در ميان حصارها و قصرهاى برافراشته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كه مرگ را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اسباب و مدت و تقديم و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ما در اراده مغلوب نمى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آن مرگى كه از آن مى گريزيد با شما ملاقات خواهد كرد</w:t>
      </w:r>
      <w:r>
        <w:rPr>
          <w:rFonts w:eastAsia="IRNazanin" w:cs="IRNazanin"/>
          <w:color w:val="111111"/>
          <w:sz w:val="28"/>
          <w:szCs w:val="28"/>
          <w:rtl w:val="true"/>
          <w:lang w:bidi="fa-IR"/>
        </w:rPr>
        <w:t>»</w:t>
      </w:r>
    </w:p>
    <w:p>
      <w:pPr>
        <w:pStyle w:val="Heading5"/>
        <w:numPr>
          <w:ilvl w:val="4"/>
          <w:numId w:val="1"/>
        </w:numPr>
        <w:rPr/>
      </w:pPr>
      <w:bookmarkStart w:id="468" w:name="__RefHeading___Toc5372660_2870459653"/>
      <w:bookmarkStart w:id="469" w:name="_Toc188"/>
      <w:bookmarkEnd w:id="468"/>
      <w:r>
        <w:rPr/>
        <w:t>4-1-1</w:t>
      </w:r>
      <w:r>
        <w:rPr>
          <w:rtl w:val="true"/>
        </w:rPr>
        <w:t xml:space="preserve">. </w:t>
      </w:r>
      <w:r>
        <w:rPr>
          <w:rtl w:val="true"/>
        </w:rPr>
        <w:t>حشر عمومی انسان ها در سرای آخرت</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زنده هايى را كه به مرگ در زمين فرو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آوريم و هيچ يك از آنان را وانمى گذاريم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الَّذي ذَرَأَكُمْ فِي الْأَرْضِ وَ إِلَيْهِ تُحْشَرُون</w:t>
      </w:r>
      <w:r>
        <w:rPr>
          <w:rFonts w:eastAsia="Amiri" w:cs="Amiri" w:ascii="Amiri" w:hAnsi="Amiri"/>
          <w:color w:val="111111"/>
          <w:sz w:val="28"/>
          <w:szCs w:val="28"/>
          <w:rtl w:val="true"/>
          <w:lang w:bidi="ar-SA"/>
        </w:rPr>
        <w:t>)</w:t>
      </w:r>
      <w:r>
        <w:rPr>
          <w:rStyle w:val="FootnoteAnchor"/>
          <w:rtl w:val="true"/>
        </w:rPr>
        <w:footnoteReference w:id="343"/>
      </w:r>
      <w:bookmarkStart w:id="470" w:name="pg9368_87388"/>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كه شما را در اين زمين بيافريد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گرد آورده مى شويد</w:t>
      </w:r>
      <w:r>
        <w:rPr>
          <w:rFonts w:eastAsia="IRNazanin" w:cs="IRNazanin"/>
          <w:color w:val="111111"/>
          <w:sz w:val="28"/>
          <w:szCs w:val="28"/>
          <w:rtl w:val="true"/>
          <w:lang w:bidi="fa-IR"/>
        </w:rPr>
        <w:t>»</w:t>
      </w:r>
    </w:p>
    <w:p>
      <w:pPr>
        <w:pStyle w:val="Heading5"/>
        <w:numPr>
          <w:ilvl w:val="4"/>
          <w:numId w:val="1"/>
        </w:numPr>
        <w:rPr/>
      </w:pPr>
      <w:bookmarkStart w:id="471" w:name="__RefHeading___Toc5372662_2870459653"/>
      <w:bookmarkStart w:id="472" w:name="_Toc189"/>
      <w:bookmarkEnd w:id="471"/>
      <w:r>
        <w:rPr/>
        <w:t>5-1-1</w:t>
      </w:r>
      <w:r>
        <w:rPr>
          <w:rtl w:val="true"/>
        </w:rPr>
        <w:t xml:space="preserve">. </w:t>
      </w:r>
      <w:r>
        <w:rPr>
          <w:rtl w:val="true"/>
        </w:rPr>
        <w:t>امداد الهی</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اينان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آخرت و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عطاى پروردگارت مدد مى رسانيم و عطاى پروردگار تو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همه نعمت هاى معنوى و مادى در اختيار همه بشر از مؤمن و كافر قرار داده شده است</w:t>
      </w:r>
      <w:r>
        <w:rPr>
          <w:rFonts w:eastAsia="IRNazanin" w:cs="IRNazanin"/>
          <w:color w:val="111111"/>
          <w:sz w:val="28"/>
          <w:szCs w:val="28"/>
          <w:rtl w:val="true"/>
          <w:lang w:bidi="fa-IR"/>
        </w:rPr>
        <w:t>).»</w:t>
      </w:r>
    </w:p>
    <w:p>
      <w:pPr>
        <w:pStyle w:val="Heading5"/>
        <w:numPr>
          <w:ilvl w:val="4"/>
          <w:numId w:val="1"/>
        </w:numPr>
        <w:rPr/>
      </w:pPr>
      <w:bookmarkStart w:id="473" w:name="__RefHeading___Toc5372664_2870459653"/>
      <w:bookmarkStart w:id="474" w:name="_Toc190"/>
      <w:bookmarkEnd w:id="473"/>
      <w:r>
        <w:rPr/>
        <w:t>6-1-1</w:t>
      </w:r>
      <w:r>
        <w:rPr>
          <w:rtl w:val="true"/>
        </w:rPr>
        <w:t xml:space="preserve">. </w:t>
      </w:r>
      <w:r>
        <w:rPr>
          <w:rtl w:val="true"/>
        </w:rPr>
        <w:t>وعید به عذاب در دنیا</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آياتي فَلا تَسْتَعْجِلُونِ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سپس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دهم، پس از من شتاب نخواهيد</w:t>
      </w:r>
      <w:r>
        <w:rPr>
          <w:rFonts w:eastAsia="IRNazanin" w:cs="IRNazanin"/>
          <w:color w:val="111111"/>
          <w:sz w:val="28"/>
          <w:szCs w:val="28"/>
          <w:rtl w:val="true"/>
          <w:lang w:bidi="fa-IR"/>
        </w:rPr>
        <w:t>.»</w:t>
      </w:r>
    </w:p>
    <w:p>
      <w:pPr>
        <w:pStyle w:val="Heading5"/>
        <w:numPr>
          <w:ilvl w:val="4"/>
          <w:numId w:val="1"/>
        </w:numPr>
        <w:rPr/>
      </w:pPr>
      <w:bookmarkStart w:id="475" w:name="__RefHeading___Toc5372666_2870459653"/>
      <w:bookmarkStart w:id="476" w:name="_Toc191"/>
      <w:bookmarkEnd w:id="475"/>
      <w:r>
        <w:rPr/>
        <w:t>7-1-1</w:t>
      </w:r>
      <w:r>
        <w:rPr>
          <w:rtl w:val="true"/>
        </w:rPr>
        <w:t xml:space="preserve">. </w:t>
      </w:r>
      <w:r>
        <w:rPr>
          <w:rtl w:val="true"/>
        </w:rPr>
        <w:t>بازگشت به سوی خداوند</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از آن خداييم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حقيقى اوييم به ملاك آنكه خلق و حفظ و تدبير امور و اعدام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سوى او باز خواهيم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يُميتُكُمْ ثُمَّ يُحْييكُم ثُمَّ إِلیه تُرْجَعُون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در قالب همان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بازگردانده مى شويد</w:t>
      </w:r>
      <w:r>
        <w:rPr>
          <w:rFonts w:eastAsia="IRNazanin" w:cs="IRNazanin"/>
          <w:color w:val="111111"/>
          <w:sz w:val="28"/>
          <w:szCs w:val="28"/>
          <w:rtl w:val="true"/>
          <w:lang w:bidi="fa-IR"/>
        </w:rPr>
        <w:t>»</w:t>
      </w:r>
    </w:p>
    <w:p>
      <w:pPr>
        <w:pStyle w:val="Heading5"/>
        <w:numPr>
          <w:ilvl w:val="4"/>
          <w:numId w:val="1"/>
        </w:numPr>
        <w:rPr/>
      </w:pPr>
      <w:bookmarkStart w:id="477" w:name="__RefHeading___Toc5372668_2870459653"/>
      <w:bookmarkStart w:id="478" w:name="_Toc192"/>
      <w:bookmarkEnd w:id="477"/>
      <w:r>
        <w:rPr/>
        <w:t>8-1-1</w:t>
      </w:r>
      <w:r>
        <w:rPr>
          <w:rtl w:val="true"/>
        </w:rPr>
        <w:t xml:space="preserve">. </w:t>
      </w:r>
      <w:r>
        <w:rPr>
          <w:rtl w:val="true"/>
        </w:rPr>
        <w:t xml:space="preserve">بازگشت پیامبر اسلام  </w:t>
      </w:r>
      <w:r>
        <w:rPr>
          <w:rtl w:val="true"/>
        </w:rPr>
        <w:t>(</w:t>
      </w:r>
      <w:r>
        <w:rPr>
          <w:rtl w:val="true"/>
        </w:rPr>
        <w:t>صلی الله علیه و آله و سلم</w:t>
      </w:r>
      <w:r>
        <w:rPr>
          <w:rtl w:val="true"/>
        </w:rPr>
        <w:t xml:space="preserve">) </w:t>
      </w:r>
      <w:r>
        <w:rPr>
          <w:rtl w:val="true"/>
        </w:rPr>
        <w:t>به مکّه</w:t>
      </w:r>
      <w:bookmarkEnd w:id="4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يقيناً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تو واجب كرده است، حتماً تو را به بازگشت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و بلند مرتبه ات،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گرداند</w:t>
      </w:r>
      <w:r>
        <w:rPr>
          <w:rFonts w:eastAsia="IRNazanin" w:cs="IRNazanin"/>
          <w:color w:val="111111"/>
          <w:sz w:val="28"/>
          <w:szCs w:val="28"/>
          <w:rtl w:val="true"/>
          <w:lang w:bidi="fa-IR"/>
        </w:rPr>
        <w:t xml:space="preserve">» </w:t>
      </w:r>
      <w:bookmarkStart w:id="479" w:name="pg9368_87390"/>
    </w:p>
    <w:p>
      <w:pPr>
        <w:pStyle w:val="Heading4"/>
        <w:numPr>
          <w:ilvl w:val="3"/>
          <w:numId w:val="1"/>
        </w:numPr>
        <w:rPr/>
      </w:pPr>
      <w:bookmarkStart w:id="480" w:name="__RefHeading___Toc5372670_2870459653"/>
      <w:bookmarkStart w:id="481" w:name="_Toc193"/>
      <w:bookmarkEnd w:id="479"/>
      <w:bookmarkEnd w:id="480"/>
      <w:r>
        <w:rPr/>
        <w:t>2</w:t>
      </w:r>
      <w:r>
        <w:rPr>
          <w:rtl w:val="true"/>
        </w:rPr>
        <w:t xml:space="preserve">. </w:t>
      </w:r>
      <w:r>
        <w:rPr>
          <w:rtl w:val="true"/>
        </w:rPr>
        <w:t>وعده های مشروط</w:t>
      </w:r>
      <w:bookmarkEnd w:id="481"/>
    </w:p>
    <w:p>
      <w:pPr>
        <w:pStyle w:val="Heading5"/>
        <w:numPr>
          <w:ilvl w:val="4"/>
          <w:numId w:val="1"/>
        </w:numPr>
        <w:rPr/>
      </w:pPr>
      <w:bookmarkStart w:id="482" w:name="__RefHeading___Toc5372672_2870459653"/>
      <w:bookmarkStart w:id="483" w:name="_Toc194"/>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وعده های مشروط وعده هایی است که متوقف بر انجام کاری است که اگر انجام گیرد، وعده ی الهی در پی آن محقق خواهد شد، که نمونه های آن در ذیل اشاره شده است</w:t>
      </w:r>
      <w:r>
        <w:rPr>
          <w:rFonts w:eastAsia="IRNazanin" w:cs="IRNazanin"/>
          <w:color w:val="111111"/>
          <w:sz w:val="28"/>
          <w:szCs w:val="28"/>
          <w:rtl w:val="true"/>
          <w:lang w:bidi="fa-IR"/>
        </w:rPr>
        <w:t>.</w:t>
      </w:r>
    </w:p>
    <w:p>
      <w:pPr>
        <w:pStyle w:val="Heading5"/>
        <w:numPr>
          <w:ilvl w:val="4"/>
          <w:numId w:val="1"/>
        </w:numPr>
        <w:rPr/>
      </w:pPr>
      <w:bookmarkStart w:id="484" w:name="__RefHeading___Toc5372674_2870459653"/>
      <w:bookmarkStart w:id="485" w:name="_Toc195"/>
      <w:bookmarkEnd w:id="484"/>
      <w:r>
        <w:rPr/>
        <w:t>1-2</w:t>
      </w:r>
      <w:r>
        <w:rPr>
          <w:rtl w:val="true"/>
        </w:rPr>
        <w:t xml:space="preserve">. </w:t>
      </w:r>
      <w:r>
        <w:rPr>
          <w:rtl w:val="true"/>
        </w:rPr>
        <w:t>وعده ی به خیر</w:t>
      </w:r>
      <w:bookmarkEnd w:id="485"/>
    </w:p>
    <w:p>
      <w:pPr>
        <w:pStyle w:val="Heading6"/>
        <w:numPr>
          <w:ilvl w:val="5"/>
          <w:numId w:val="1"/>
        </w:numPr>
        <w:rPr/>
      </w:pPr>
      <w:bookmarkStart w:id="486" w:name="__RefHeading___Toc5372676_2870459653"/>
      <w:bookmarkStart w:id="487" w:name="_Toc196"/>
      <w:bookmarkEnd w:id="486"/>
      <w:r>
        <w:rPr>
          <w:rtl w:val="true"/>
        </w:rPr>
        <w:t>اشاره</w:t>
      </w:r>
      <w:bookmarkEnd w:id="487"/>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 امداد الهی در سایه سار 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كه او همواره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شما از آسمان باران پى در پى و با بركت فرستد، و شما را با اموال و فرزندان يارى كند، و برايتان باغ ها و نهرها قرار دهد</w:t>
      </w:r>
      <w:r>
        <w:rPr>
          <w:rFonts w:eastAsia="IRNazanin" w:cs="IRNazanin"/>
          <w:color w:val="111111"/>
          <w:sz w:val="28"/>
          <w:szCs w:val="28"/>
          <w:rtl w:val="true"/>
          <w:lang w:bidi="fa-IR"/>
        </w:rPr>
        <w:t>»</w:t>
      </w:r>
    </w:p>
    <w:p>
      <w:pPr>
        <w:pStyle w:val="Heading6"/>
        <w:numPr>
          <w:ilvl w:val="5"/>
          <w:numId w:val="1"/>
        </w:numPr>
        <w:rPr/>
      </w:pPr>
      <w:bookmarkStart w:id="488" w:name="__RefHeading___Toc5372678_2870459653"/>
      <w:bookmarkStart w:id="489" w:name="_Toc197"/>
      <w:bookmarkEnd w:id="488"/>
      <w:r>
        <w:rPr/>
        <w:t>2-1-2</w:t>
      </w:r>
      <w:r>
        <w:rPr>
          <w:rtl w:val="true"/>
        </w:rPr>
        <w:t xml:space="preserve">. </w:t>
      </w:r>
      <w:r>
        <w:rPr>
          <w:rtl w:val="true"/>
        </w:rPr>
        <w:t>نزول برکات از رهگذر تقوی</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 اگر اهل شهرها و آبادى ها ايمان مى آوردند و پرهيزكارى پيشه مى كردند،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بركاتى از آسمان و زمين را بر آنان مى گشوديم</w:t>
      </w:r>
      <w:r>
        <w:rPr>
          <w:rFonts w:eastAsia="IRNazanin" w:cs="IRNazanin"/>
          <w:color w:val="111111"/>
          <w:sz w:val="28"/>
          <w:szCs w:val="28"/>
          <w:rtl w:val="true"/>
          <w:lang w:bidi="fa-IR"/>
        </w:rPr>
        <w:t>»</w:t>
      </w:r>
    </w:p>
    <w:p>
      <w:pPr>
        <w:pStyle w:val="Heading6"/>
        <w:numPr>
          <w:ilvl w:val="5"/>
          <w:numId w:val="1"/>
        </w:numPr>
        <w:rPr/>
      </w:pPr>
      <w:bookmarkStart w:id="490" w:name="__RefHeading___Toc5372680_2870459653"/>
      <w:bookmarkStart w:id="491" w:name="_Toc198"/>
      <w:bookmarkEnd w:id="490"/>
      <w:r>
        <w:rPr/>
        <w:t>3-1-2</w:t>
      </w:r>
      <w:r>
        <w:rPr>
          <w:rtl w:val="true"/>
        </w:rPr>
        <w:t xml:space="preserve">. </w:t>
      </w:r>
      <w:r>
        <w:rPr>
          <w:rtl w:val="true"/>
        </w:rPr>
        <w:t>خروج از مشکلات در پناه تقوی</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Heading6"/>
        <w:numPr>
          <w:ilvl w:val="5"/>
          <w:numId w:val="1"/>
        </w:numPr>
        <w:rPr/>
      </w:pPr>
      <w:bookmarkStart w:id="492" w:name="__RefHeading___Toc5372682_2870459653"/>
      <w:bookmarkStart w:id="493" w:name="_Toc199"/>
      <w:bookmarkEnd w:id="492"/>
      <w:r>
        <w:rPr/>
        <w:t>4-1-2</w:t>
      </w:r>
      <w:r>
        <w:rPr>
          <w:rtl w:val="true"/>
        </w:rPr>
        <w:t xml:space="preserve">. </w:t>
      </w:r>
      <w:r>
        <w:rPr>
          <w:rtl w:val="true"/>
        </w:rPr>
        <w:t>بصیرت، ثمره ی تقوی</w:t>
      </w:r>
      <w:bookmarkEnd w:id="4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حق از باطل قرار مى دهد</w:t>
      </w:r>
      <w:r>
        <w:rPr>
          <w:rFonts w:eastAsia="IRNazanin" w:cs="IRNazanin"/>
          <w:color w:val="111111"/>
          <w:sz w:val="28"/>
          <w:szCs w:val="28"/>
          <w:rtl w:val="true"/>
          <w:lang w:bidi="fa-IR"/>
        </w:rPr>
        <w:t xml:space="preserve">». </w:t>
      </w:r>
      <w:bookmarkStart w:id="494" w:name="pg9368_87392"/>
    </w:p>
    <w:p>
      <w:pPr>
        <w:pStyle w:val="Heading6"/>
        <w:numPr>
          <w:ilvl w:val="5"/>
          <w:numId w:val="1"/>
        </w:numPr>
        <w:rPr/>
      </w:pPr>
      <w:bookmarkStart w:id="495" w:name="__RefHeading___Toc5372684_2870459653"/>
      <w:bookmarkStart w:id="496" w:name="_Toc200"/>
      <w:bookmarkEnd w:id="494"/>
      <w:bookmarkEnd w:id="495"/>
      <w:r>
        <w:rPr/>
        <w:t>5-1-2</w:t>
      </w:r>
      <w:r>
        <w:rPr>
          <w:rtl w:val="true"/>
        </w:rPr>
        <w:t xml:space="preserve">. </w:t>
      </w:r>
      <w:r>
        <w:rPr>
          <w:rtl w:val="true"/>
        </w:rPr>
        <w:t>جایگزینی مال در باب انفاق</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 ءٍ فَهُوَ يُخْلِفُهُ وَ هُوَ 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هرچه را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عوضى را جايگزين آن مى كند و او بهترين روزى دهندگان است</w:t>
      </w:r>
      <w:r>
        <w:rPr>
          <w:rFonts w:eastAsia="IRNazanin" w:cs="IRNazanin"/>
          <w:color w:val="111111"/>
          <w:sz w:val="28"/>
          <w:szCs w:val="28"/>
          <w:rtl w:val="true"/>
          <w:lang w:bidi="fa-IR"/>
        </w:rPr>
        <w:t>.»</w:t>
      </w:r>
    </w:p>
    <w:p>
      <w:pPr>
        <w:pStyle w:val="Heading6"/>
        <w:numPr>
          <w:ilvl w:val="5"/>
          <w:numId w:val="1"/>
        </w:numPr>
        <w:rPr/>
      </w:pPr>
      <w:bookmarkStart w:id="497" w:name="__RefHeading___Toc5372686_2870459653"/>
      <w:bookmarkStart w:id="498" w:name="_Toc201"/>
      <w:bookmarkEnd w:id="497"/>
      <w:r>
        <w:rPr/>
        <w:t>6-1-2</w:t>
      </w:r>
      <w:r>
        <w:rPr>
          <w:rtl w:val="true"/>
        </w:rPr>
        <w:t xml:space="preserve">. </w:t>
      </w:r>
      <w:r>
        <w:rPr>
          <w:rtl w:val="true"/>
        </w:rPr>
        <w:t>چند برابر شدن مال، به برکت انفاق</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مَثَل آنان كه اموالشان را در راه خدا انفاق مى كنند، مانند دانه اى است كه هفت خوشه بروياند، در هر خوشه صد دانه باشد و خدا براى هر كه بخواهد چند برابر مى كند</w:t>
      </w:r>
      <w:r>
        <w:rPr>
          <w:rFonts w:eastAsia="IRNazanin" w:cs="IRNazanin"/>
          <w:color w:val="111111"/>
          <w:sz w:val="28"/>
          <w:szCs w:val="28"/>
          <w:rtl w:val="true"/>
          <w:lang w:bidi="fa-IR"/>
        </w:rPr>
        <w:t>».</w:t>
      </w:r>
    </w:p>
    <w:p>
      <w:pPr>
        <w:pStyle w:val="Heading6"/>
        <w:numPr>
          <w:ilvl w:val="5"/>
          <w:numId w:val="1"/>
        </w:numPr>
        <w:rPr/>
      </w:pPr>
      <w:bookmarkStart w:id="499" w:name="__RefHeading___Toc5372688_2870459653"/>
      <w:bookmarkStart w:id="500" w:name="_Toc202"/>
      <w:bookmarkEnd w:id="499"/>
      <w:r>
        <w:rPr/>
        <w:t>7-1-2</w:t>
      </w:r>
      <w:r>
        <w:rPr>
          <w:rtl w:val="true"/>
        </w:rPr>
        <w:t xml:space="preserve">. </w:t>
      </w:r>
      <w:r>
        <w:rPr>
          <w:rtl w:val="true"/>
        </w:rPr>
        <w:t>نصرت الهی در گِرُوِ یاری دین</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خدا هم شما را يارى مى كند و گام هايتان را محكم و استوار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قطعاً خدا به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يارى مى دهند يارى مى رساند</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5372690_2870459653"/>
      <w:bookmarkStart w:id="502" w:name="_Toc203"/>
      <w:bookmarkEnd w:id="501"/>
      <w:r>
        <w:rPr/>
        <w:t>8-1-2</w:t>
      </w:r>
      <w:r>
        <w:rPr>
          <w:rtl w:val="true"/>
        </w:rPr>
        <w:t xml:space="preserve">. </w:t>
      </w:r>
      <w:r>
        <w:rPr>
          <w:rtl w:val="true"/>
        </w:rPr>
        <w:t>ازدیاد نعمت دستاورد شکر</w:t>
      </w:r>
      <w:bookmarkEnd w:id="5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اگر سپاس گزارى كنيد،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مى افزايم</w:t>
      </w:r>
      <w:r>
        <w:rPr>
          <w:rFonts w:eastAsia="IRNazanin" w:cs="IRNazanin"/>
          <w:color w:val="111111"/>
          <w:sz w:val="28"/>
          <w:szCs w:val="28"/>
          <w:rtl w:val="true"/>
          <w:lang w:bidi="fa-IR"/>
        </w:rPr>
        <w:t xml:space="preserve">» </w:t>
      </w:r>
      <w:bookmarkStart w:id="503" w:name="pg9368_87394"/>
    </w:p>
    <w:p>
      <w:pPr>
        <w:pStyle w:val="Heading5"/>
        <w:numPr>
          <w:ilvl w:val="4"/>
          <w:numId w:val="1"/>
        </w:numPr>
        <w:rPr/>
      </w:pPr>
      <w:bookmarkStart w:id="504" w:name="__RefHeading___Toc5372692_2870459653"/>
      <w:bookmarkStart w:id="505" w:name="_Toc204"/>
      <w:bookmarkEnd w:id="503"/>
      <w:bookmarkEnd w:id="504"/>
      <w:r>
        <w:rPr/>
        <w:t>2-2</w:t>
      </w:r>
      <w:r>
        <w:rPr>
          <w:rtl w:val="true"/>
        </w:rPr>
        <w:t xml:space="preserve">. </w:t>
      </w:r>
      <w:r>
        <w:rPr>
          <w:rtl w:val="true"/>
        </w:rPr>
        <w:t>وعده ی به شرّ</w:t>
      </w:r>
      <w:bookmarkEnd w:id="505"/>
    </w:p>
    <w:p>
      <w:pPr>
        <w:pStyle w:val="Heading6"/>
        <w:numPr>
          <w:ilvl w:val="5"/>
          <w:numId w:val="1"/>
        </w:numPr>
        <w:rPr/>
      </w:pPr>
      <w:bookmarkStart w:id="506" w:name="__RefHeading___Toc5372694_2870459653"/>
      <w:bookmarkStart w:id="507" w:name="_Toc205"/>
      <w:bookmarkEnd w:id="506"/>
      <w:r>
        <w:rPr/>
        <w:t>1-2-2</w:t>
      </w:r>
      <w:r>
        <w:rPr>
          <w:rtl w:val="true"/>
        </w:rPr>
        <w:t xml:space="preserve">. </w:t>
      </w:r>
      <w:r>
        <w:rPr>
          <w:rtl w:val="true"/>
        </w:rPr>
        <w:t>عذاب الهی پیامد کفر</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اگر ناسپاسى كنيد، بى ترديد عذابم سخت است</w:t>
      </w:r>
      <w:r>
        <w:rPr>
          <w:rFonts w:eastAsia="IRNazanin" w:cs="IRNazanin"/>
          <w:color w:val="111111"/>
          <w:sz w:val="28"/>
          <w:szCs w:val="28"/>
          <w:rtl w:val="true"/>
          <w:lang w:bidi="fa-IR"/>
        </w:rPr>
        <w:t>»</w:t>
      </w:r>
    </w:p>
    <w:p>
      <w:pPr>
        <w:pStyle w:val="Heading6"/>
        <w:numPr>
          <w:ilvl w:val="5"/>
          <w:numId w:val="1"/>
        </w:numPr>
        <w:rPr/>
      </w:pPr>
      <w:bookmarkStart w:id="508" w:name="__RefHeading___Toc5372696_2870459653"/>
      <w:bookmarkStart w:id="509" w:name="_Toc206"/>
      <w:bookmarkEnd w:id="508"/>
      <w:r>
        <w:rPr/>
        <w:t>2-2-2</w:t>
      </w:r>
      <w:r>
        <w:rPr>
          <w:rtl w:val="true"/>
        </w:rPr>
        <w:t xml:space="preserve">. </w:t>
      </w:r>
      <w:r>
        <w:rPr>
          <w:rtl w:val="true"/>
        </w:rPr>
        <w:t>آتش خواری ثمره ی حرام خواری</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كسانى كه اموال يتيمان را به ستم مى خورند، فقط در شكم خود آتش مى خورند</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5372698_2870459653"/>
      <w:bookmarkStart w:id="511" w:name="_Toc207"/>
      <w:bookmarkEnd w:id="510"/>
      <w:r>
        <w:rPr/>
        <w:t>3-2-2</w:t>
      </w:r>
      <w:r>
        <w:rPr>
          <w:rtl w:val="true"/>
        </w:rPr>
        <w:t xml:space="preserve">. </w:t>
      </w:r>
      <w:r>
        <w:rPr>
          <w:rtl w:val="true"/>
        </w:rPr>
        <w:t>مجازات الهی، پیامد کشتن عمدی مؤمن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مؤمنى را از روى عمد بكشد، كيفرش دوزخ است كه در آن جاودانه خواهد بود، و خدا بر او خشم گيرد، و وى را لعنت كند و عذابى بزرگ برايش آماده سازد</w:t>
      </w:r>
      <w:r>
        <w:rPr>
          <w:rFonts w:eastAsia="IRNazanin" w:cs="IRNazanin"/>
          <w:color w:val="111111"/>
          <w:sz w:val="28"/>
          <w:szCs w:val="28"/>
          <w:rtl w:val="true"/>
          <w:lang w:bidi="fa-IR"/>
        </w:rPr>
        <w:t>».</w:t>
      </w:r>
    </w:p>
    <w:p>
      <w:pPr>
        <w:pStyle w:val="Heading6"/>
        <w:numPr>
          <w:ilvl w:val="5"/>
          <w:numId w:val="1"/>
        </w:numPr>
        <w:rPr/>
      </w:pPr>
      <w:bookmarkStart w:id="512" w:name="__RefHeading___Toc5372700_2870459653"/>
      <w:bookmarkStart w:id="513" w:name="_Toc208"/>
      <w:bookmarkEnd w:id="512"/>
      <w:r>
        <w:rPr/>
        <w:t>4-2-2</w:t>
      </w:r>
      <w:r>
        <w:rPr>
          <w:rtl w:val="true"/>
        </w:rPr>
        <w:t xml:space="preserve">. </w:t>
      </w:r>
      <w:r>
        <w:rPr>
          <w:rtl w:val="true"/>
        </w:rPr>
        <w:t>نابودی اعمال، خطر ارتداد</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كسانى كه از دينشان برگردند و در حال كفر بميرند، همه اعمال خوبشان در دنيا و آخرت تباه و بى اثر مى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ذکر شده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مؤمنانه و سرشار از روحیه ی تعاون، خیر خواهی، امنیّت، آرامش و فریاد رسی از بینوایان، فرهنگ برخاسته از تمدّن دینی </w:t>
      </w:r>
      <w:bookmarkStart w:id="514" w:name="pg9368_87396"/>
    </w:p>
    <w:p>
      <w:pPr>
        <w:pStyle w:val="BookText"/>
        <w:rPr/>
      </w:pPr>
      <w:bookmarkEnd w:id="514"/>
      <w:r>
        <w:rPr>
          <w:rFonts w:ascii="IRNazanin" w:hAnsi="IRNazanin" w:eastAsia="IRNazanin"/>
          <w:color w:val="111111"/>
          <w:sz w:val="28"/>
          <w:sz w:val="28"/>
          <w:szCs w:val="28"/>
          <w:rtl w:val="true"/>
          <w:lang w:bidi="fa-IR"/>
        </w:rPr>
        <w:t>است که زندگی اهل ایمان را سرشار از اخوت ایمانی و خیر رسانی نموده، به زندگی مؤمنان صبغه ی الهی بخشیده و جامعه ی ایمانی را با سبک زندگی اسلامی رشد می دهد</w:t>
      </w:r>
      <w:r>
        <w:rPr>
          <w:rFonts w:eastAsia="IRNazanin" w:cs="IRNazanin"/>
          <w:color w:val="111111"/>
          <w:sz w:val="28"/>
          <w:szCs w:val="28"/>
          <w:rtl w:val="true"/>
          <w:lang w:bidi="fa-IR"/>
        </w:rPr>
        <w:t>.</w:t>
      </w:r>
    </w:p>
    <w:p>
      <w:pPr>
        <w:pStyle w:val="Heading3"/>
        <w:numPr>
          <w:ilvl w:val="2"/>
          <w:numId w:val="1"/>
        </w:numPr>
        <w:rPr/>
      </w:pPr>
      <w:bookmarkStart w:id="515" w:name="__RefHeading___Toc5372702_2870459653"/>
      <w:bookmarkStart w:id="516" w:name="_Toc209"/>
      <w:bookmarkEnd w:id="515"/>
      <w:r>
        <w:rPr>
          <w:rtl w:val="true"/>
        </w:rPr>
        <w:t>نقش وعده های الهی بر تمدّن سازی در زندگی انبیاء الهی</w:t>
      </w:r>
      <w:bookmarkEnd w:id="516"/>
    </w:p>
    <w:p>
      <w:pPr>
        <w:pStyle w:val="Heading3"/>
        <w:numPr>
          <w:ilvl w:val="2"/>
          <w:numId w:val="1"/>
        </w:numPr>
        <w:rPr/>
      </w:pPr>
      <w:bookmarkStart w:id="517" w:name="__RefHeading___Toc5372704_2870459653"/>
      <w:bookmarkStart w:id="518" w:name="_Toc210"/>
      <w:bookmarkEnd w:id="517"/>
      <w:r>
        <w:rPr>
          <w:rtl w:val="true"/>
        </w:rPr>
        <w:t>پیامبران طلایه داران تمدّن</w:t>
      </w:r>
      <w:bookmarkEnd w:id="518"/>
    </w:p>
    <w:p>
      <w:pPr>
        <w:pStyle w:val="BookText"/>
        <w:rPr/>
      </w:pPr>
      <w:r>
        <w:rPr>
          <w:rFonts w:ascii="IRNazanin" w:hAnsi="IRNazanin" w:eastAsia="IRNazanin"/>
          <w:color w:val="111111"/>
          <w:sz w:val="28"/>
          <w:sz w:val="28"/>
          <w:szCs w:val="28"/>
          <w:rtl w:val="true"/>
          <w:lang w:bidi="fa-IR"/>
        </w:rPr>
        <w:t>نقش آفرینی وعده های الهی در تمدّن بشری، گستره ی وسیعی دارد که این مقاله گنجایش بسط آن را ندارد از این رو در این نوشتار بر نقش وعده های الهی به انبیاء برجسته در تمدّن سازی بشری تکیه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صلابت تمام و با اعتقاد راسخ به وعده ی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 وَ وَحْيِنا وَ لا تُخاطِبْني فِي الَّذينَ ظَلَمُوا إِنَّهُمْ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با نظارت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ما كِشتى را بساز، و با من درباره كسانى كه ستم كرده اند، سخن مگو كه يقيناً آنان غرق 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ساختن کشتی کرد و در این راه مورد تمسخر مشرکان قرار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يَصْنَعُ الْفُلْكَ وَ كُلَّما مَرَّ عَلَيْهِ مَلَأٌ مِنْ قَوْمِهِ سَخِرُوا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مى ساخت و هرگاه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بر او عبور مى كردند، او را به مسخره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دل آرام به وعده ی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تَعْلَمُونَ مَنْ يَأْتيهِ عَذابٌ يُخْزيهِ وَ يَحِلُّ عَلَيْهِ عَذابٌ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به زودى خواهيد دانست كه چه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خواركننده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خواهد رسيد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از ایشان به عنوان الگوی مقاومت در این دوران یاد کرد زیرا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وقوع طوفان، از طرف خداوند متعال مأمور هدایت قوم خویش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 إِلى قَوْمِهِ فَلَبِثَ فيهِمْ 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همانا نوح را به سوى قومش فرستاديم پس نهصد و پنجاه سال در ميانشان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w:t>
      </w:r>
    </w:p>
    <w:p>
      <w:pPr>
        <w:pStyle w:val="BookText"/>
        <w:rPr/>
      </w:pPr>
      <w:r>
        <w:rPr>
          <w:rFonts w:ascii="Amiri" w:hAnsi="Amiri" w:eastAsia="Amiri" w:cs="Amiri"/>
          <w:color w:val="111111"/>
          <w:sz w:val="28"/>
          <w:sz w:val="28"/>
          <w:szCs w:val="28"/>
          <w:rtl w:val="true"/>
          <w:lang w:bidi="ar-SA"/>
        </w:rPr>
        <w:t>اندکی از مردم به او ایمان 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ولى دعوت من جز بر فرارشان نيفزود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عذاب الهی و آن طوفان سهمگین و نابودی تمدّن پیشین، آغاز شکل گیری تمدّنی جدید برای مؤمنان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نُوحُ اهْبِطْ بِسَلامٍ مِنَّا وَ بَرَكاتٍ عَلَيْكَ وَ عَلى أُمَمٍ مِمَّنْ مَعَكَ وَ أُمَمٌ سَنُمَتِّعُهُمْ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 و بركاتى از سوى ما بر تو و امت هايى كه با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آى و امت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همراهانت به وجود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شخصیتی عظیم با ابعاد مختلفی است مانند مبارزه با شرک و بت پرستی، احتجاج و مناظره های برهانی، قربانی کردن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مبارزاتی این پیامبر، محاجّه با طاغوت زمان یعنی نمرود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ننگريستى به كسى كه چون خدا او را پادشاهى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درباره پروردگارش به مجادله و ستيز و گفتگوى بى منطق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كسى است كه زنده مى كند و 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مى كنم و مى 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مشتبه كردن كار بر مردم، دستور داد دو زندانى محكوم را حاضر كردند، يكى را آزاد و ديگرى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بستن راه مغالطه و تزوير به روى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خورشيد را از مشرق بيرون مى آورد، تو آن را از مغرب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كافر شده بود، متحير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گروه ستم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تجاوز، ستم، پافشارى بر عناد و لجاجشان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مأموریت دیگر ایشان انتقال قدرت و زمینه سازی برای ایجاد تمدّن اسلامی در سرزمین حجاز با هجرت از بابل به فلسطین و سپس هجرت دادن خانواده از فلسطین به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برپایی تمدّن اسلامی از ابتدای خلقت برنامه ریزی شده است و ساختن خانه خدا توسط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این برنامه ریزی بود سپس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بازسازی نموده و از خداوند متعال در خواست آبادانی این سرزمین را خواستار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اجْعَلْ هذا بَلَداً آمِناً وَ ارْزُقْ أَهْلَهُ مِنَ الثَّمَراتِ مَنْ آمَنَ مِنْهُمْ بِاللَّهِ وَ الْيَوْمِ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شهرى امن قرار ده و اهلش را آنان كه به خدا و روز قيامت ايمان آورده اند از هر نوع ميوه و محصول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را نیز در آنجا ساکن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فرزندانم را در درّه اى بى كشت و زرع نزد خانه حرمت يافته ات سكونت دادم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نماز را بر پا دارند پس دل هاى گروهى از مردم را به سوى آنان علاقمند و متمايل كن، و آنان را از انواع محصولات و ميوه ها روزى بخش، باشد كه سپاس 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یکی از پیامبران بزرگ صاحب شریعت در عصر تمدن نام دار مصر می زیست و خود تمدنی را قوت بخشید که در حکومت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توحید بنا شده بود و در زمان حکومت مقتدر حضرت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به انسان ها وعده داده شده که آینده ی تاریخ بشر، آینده ی روشنی است و سرانجام حکومت زمین به دست صالحان و افراد متقی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سه آیه به این موضوع پرداخته است و دو آیه از آن، مربوط به تحولاتی است که در این زمان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آیه در سوره ی اعراف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بخواهيد، و شكيبايى ورزيد، يقيناً زمين در سيطره مالكيّت و فرمانروايى خداست، آن را به هر كس از بندگانش كه بخواهد مى بخشد، و سرانجام نيك براى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مطلب کلی است و فقط مختص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فعل مضارع دال بر استمرار است</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سیاق هم که محدود کننده نیست و شاهد این مطلب فرازی از دعای شریف ندبه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الْأَرْضُ لِلَّهِ يُورِثُها مَنْ يَشاءُ مِنْ عِبادِهِ وَ الْعاقِبَةُ لِلْمُتَّقِينَ وَ سُبْحانَ رَبِّنا إِنْ كانَ وَعْدُ رَبِّنا لَمَفْعُولًا وَ لَنْ يُخْلِفَ اللَّهُ وَعْدَهُ وَ هُوَ الْعَزِيزُ الْحَكِيم؛</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چون زمین ملک خداست و هرکه از بندگان را بخواهد وارث ملک زمین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عالم با اهل تقواست و پروردگار ما از هر نقص و آلایش پاک و منزه است و وعده ی او حتمی است و هیچ گاه در وعده ی پروردگار خلاف نیست و در هرکار در کمال اقتدار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آیه در سوره ی مبارکه ی قصص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 وَ نُرِيَ فِرْعَوْنَ وَ هامانَ وَ جُنُودَهُما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مى خواستيم به آنان كه در آن سرزمين به ناتوانى و زبونى گرفته شده بودند، نعمت هاى باارزش دهيم، و آنان را پيشوايان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ثروت ها و سرزمين هاى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در آن سرزمين، زمينه قدرت و حكومت آماده كنيم، و به فرعون و هامان و سپاهشان نشان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بشارتى است براى همه انسانهاى آزاده و خواهان حكومت عدل و داد و برچيده شدن بساط ظلم و جور که نمونه اى از تحقق اين مشيت الهى، حكومت بنى اسرائيل و زوال حكومت فرعونيان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كامل تر آن حكومت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بعد از ظهور اسلام بود، حكومت پا برهنه ها و تهى دستانِ با ايمان و مظلومانِ پاكدل كه پيوسته از سوى فراعنه زمان خود مورد تحقير و استهزاء بودند، و تحت فشار و ظلم و ستم قرار داشتند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کامل ترین نمونه ی آن، حکومت جهانی سراپا عدل و داد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کلمه ی توحید وتسبیح الهی سرتاسر گیتی را عطر آگین خواهدنمود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خود در مقابل انحراف فکری و عقیده ای مردم زمان خود یعنی تعدد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با وعده ی ظهور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عيسَى ابْنُ مَرْيَمَ يا بَني إِسْرائيلَ إِنِّي رَسُولُ اللَّهِ إِلَيْكُمْ مُصَدِّقاً لِما بَيْنَ يَدَيَّ مِنَ التَّوْراةِ وَ مُبَشِّراً بِرَسُولٍ يَأْتي مِنْ بَعْدِي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من فرستاده خدا به سوى شمايم، تورات را كه پيش از من بوده تصديق مى كنم، و به پيامبرى كه بعد از من مى آيد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تمدّن سازی و ترویج توحید ناب پرداخت و در این راه متحمل سختی ها و رنج هایی مانند تهدید به کشته شدن و به دار آویخته شدن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سبب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عيسى بن مريم فرستاده خدا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او رانكشتند و به دار نياويختند، بلكه بر آنان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خاطر شخصى را به گمان اينكه عيسى است به دار آويختند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درباره </w:t>
      </w:r>
    </w:p>
    <w:p>
      <w:pPr>
        <w:pStyle w:val="BookText"/>
        <w:rPr/>
      </w:pPr>
      <w:r>
        <w:rPr>
          <w:rFonts w:ascii="IRNazanin" w:hAnsi="IRNazanin" w:eastAsia="IRNazanin"/>
          <w:color w:val="111111"/>
          <w:sz w:val="28"/>
          <w:sz w:val="28"/>
          <w:szCs w:val="28"/>
          <w:rtl w:val="true"/>
          <w:lang w:bidi="fa-IR"/>
        </w:rPr>
        <w:t>او اختلاف كردند، نسبت به وضع وحال او در شك هستند، و جز پيروى از گمان و وهم، هيچ آگاهى و علمى به آن ندارند، و يقيناً او را نكشتند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ی بالا که به صراحت از کشته نشدن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اشاره دارد به اینکه خداوند او را به سوی خود بالا برد و همان طور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إِلاَّ لَيُؤْمِنَنَّ بِهِ قَبْلَ مَوْتِهِ وَ يَوْمَ الْقِيامَةِ يَكُونُ عَلَيْهِمْ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هيچ يك از اهل كتاب نيست مگر آنكه پيش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لحظه روشن شدن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مسيح ايمان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 بنده او و مژده دهنده به ظهور پيامبر اسلام است، ولى ايمان در آن لحظه سودبخش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 روز قيامت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ایمان آوردن تمام یهودیان قبل از مرگ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 آورد می توان به نقش مهم ایشان در ایجاد تمدّن اسلامی در آخر الزمان اشاره کرد و عروج ایشان را یک تاکتیک الهی برای عصر ظهور دانست و یادآور شد همراهی ایشان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اکثر مردم جهان مسیحی هستند موجب گسترش سریع اسلام و اصلاح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نیز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تمدّنی نوین را بر پایه ی جهان بینی توحیدی تشکیل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پيامبرش را با هدايت و دين حق فرستاد تا آن را بر همه اديان پيروز كند، گرچه مشركان خوش نداشته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که انبیاء الهی از زمان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حکومت صالحان و مستضعفان را به انسان نوید داده اند قرآن کریم نیز در آیه ی برجسته و جامعی این نوید را با تاکید و ابعاد وسیع تر بیان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w:t>
      </w:r>
      <w:bookmarkStart w:id="519" w:name="pg9368_87409"/>
    </w:p>
    <w:p>
      <w:pPr>
        <w:pStyle w:val="BookText"/>
        <w:rPr/>
      </w:pPr>
      <w:bookmarkEnd w:id="519"/>
      <w:r>
        <w:rPr>
          <w:rFonts w:ascii="Amiri" w:hAnsi="Amiri" w:eastAsia="Amiri" w:cs="Amiri"/>
          <w:color w:val="111111"/>
          <w:sz w:val="28"/>
          <w:sz w:val="28"/>
          <w:szCs w:val="28"/>
          <w:rtl w:val="true"/>
          <w:lang w:bidi="ar-SA"/>
        </w:rPr>
        <w:t>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خدا به كسانى از شما كه ايمان آورده و كارهاى شايسته انجام داده 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همان گونه كه پيشينيان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قطعاً دينشان را كه براى آنان پسنديده به سودشان استوار و محكم نمايد، و يقيناً ترس و بيمشان را تبديل به امنيت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شريك من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پس از اين نعمت هاى ويژه ناسپاسى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وعده ی الهی امید ساز و انتظار آفرین بوده و بارقه ی روحیه و ایمان قوی به تحقّق نصرت الهی را درآینده ی تاریخ بشریت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جلسات مهدویت شناسی، مراکز تحقیقی مجلات پژوهشی مهدوی، کانون های دعا و مناجات با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جمکران و مانند آن نمونه هایی از این فرهنگ ناب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وعده و وعیدهای مختلف باعث پیشرفت و ترقّی این تمدّن عظیم در جهات گوناگون گردید که بخش وسیعی از مناطق جغرافیایی کره ی زمین را فراگرفت و هم اکنون نیز مسلما ن ها بیش از یک چهارم جمعیت جهان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مساجد ، گلدسته ها و مناره ها، کاشی کاری ها، کتابخانه ها، حوزه های علمی و دانشگاهی، بقاع متبرّکه، مرقد امام زادگان، آرامستان ها و مانند آن، نمایان گر تحوّلات فرهنگی و تمدّن آفرینی تفکر اسلامی است</w:t>
      </w:r>
      <w:r>
        <w:rPr>
          <w:rFonts w:eastAsia="IRNazanin" w:cs="IRNazanin"/>
          <w:color w:val="111111"/>
          <w:sz w:val="28"/>
          <w:szCs w:val="28"/>
          <w:rtl w:val="true"/>
          <w:lang w:bidi="fa-IR"/>
        </w:rPr>
        <w:t>.</w:t>
      </w:r>
    </w:p>
    <w:p>
      <w:pPr>
        <w:pStyle w:val="Heading3"/>
        <w:numPr>
          <w:ilvl w:val="2"/>
          <w:numId w:val="1"/>
        </w:numPr>
        <w:rPr/>
      </w:pPr>
      <w:bookmarkStart w:id="520" w:name="__RefHeading___Toc5372706_2870459653"/>
      <w:bookmarkStart w:id="521" w:name="_Toc211"/>
      <w:bookmarkEnd w:id="520"/>
      <w:r>
        <w:rPr>
          <w:rtl w:val="true"/>
        </w:rPr>
        <w:t>نقش وعده های الهی به مؤمنان در تمدّن سازی</w:t>
      </w:r>
      <w:bookmarkEnd w:id="521"/>
    </w:p>
    <w:p>
      <w:pPr>
        <w:pStyle w:val="Heading3"/>
        <w:numPr>
          <w:ilvl w:val="2"/>
          <w:numId w:val="1"/>
        </w:numPr>
        <w:rPr/>
      </w:pPr>
      <w:bookmarkStart w:id="522" w:name="__RefHeading___Toc5372708_2870459653"/>
      <w:bookmarkStart w:id="523" w:name="_Toc212"/>
      <w:bookmarkEnd w:id="522"/>
      <w:r>
        <w:rPr>
          <w:rtl w:val="true"/>
        </w:rPr>
        <w:t>وعده ی نصرت به مؤمنان</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يارى مؤمنان حقّى بر عهده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وعده باعث افزایش قوت قلب مؤمنان گردیده که گاهی منجر به افزایش قدرت و گاهی موجب افزایش استقامت و پایداری آنها می شود</w:t>
      </w:r>
      <w:r>
        <w:rPr>
          <w:rFonts w:eastAsia="IRNazanin" w:cs="IRNazanin"/>
          <w:color w:val="111111"/>
          <w:sz w:val="28"/>
          <w:szCs w:val="28"/>
          <w:rtl w:val="true"/>
          <w:lang w:bidi="fa-IR"/>
        </w:rPr>
        <w:t>.</w:t>
      </w:r>
    </w:p>
    <w:p>
      <w:pPr>
        <w:pStyle w:val="Heading3"/>
        <w:numPr>
          <w:ilvl w:val="2"/>
          <w:numId w:val="1"/>
        </w:numPr>
        <w:rPr/>
      </w:pPr>
      <w:bookmarkStart w:id="524" w:name="__RefHeading___Toc5372710_2870459653"/>
      <w:bookmarkStart w:id="525" w:name="_Toc213"/>
      <w:bookmarkEnd w:id="524"/>
      <w:r>
        <w:rPr>
          <w:rtl w:val="true"/>
        </w:rPr>
        <w:t>وعده های تبشیری و انذاری در کنار وعده به معاد</w:t>
      </w:r>
      <w:r>
        <w:rPr>
          <w:rtl w:val="true"/>
        </w:rPr>
        <w:t>:</w:t>
      </w:r>
      <w:bookmarkEnd w:id="5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ی الهی باعث اصلاح جامعه شده و آنها را از طغیان و زیاده خواهی دور </w:t>
      </w:r>
      <w:bookmarkStart w:id="526" w:name="pg9368_87411"/>
    </w:p>
    <w:p>
      <w:pPr>
        <w:pStyle w:val="BookText"/>
        <w:rPr/>
      </w:pPr>
      <w:bookmarkEnd w:id="526"/>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بَلى وَ رَبِّي لَتُبْعَثُنَّ ثُمَّ لَتُنَبَّؤُنَّ بِما عَمِلْتُمْ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پروردگارم مسلماً برانگيخته خواهيد شد، سپس شما را به آنچه انجام داده ايد، خبر خواهند داد</w:t>
      </w:r>
      <w:r>
        <w:rPr>
          <w:rFonts w:eastAsia="IRNazanin" w:cs="IRNazanin"/>
          <w:color w:val="111111"/>
          <w:sz w:val="28"/>
          <w:szCs w:val="28"/>
          <w:rtl w:val="true"/>
          <w:lang w:bidi="fa-IR"/>
        </w:rPr>
        <w:t>.</w:t>
      </w:r>
    </w:p>
    <w:p>
      <w:pPr>
        <w:pStyle w:val="Heading3"/>
        <w:numPr>
          <w:ilvl w:val="2"/>
          <w:numId w:val="1"/>
        </w:numPr>
        <w:rPr/>
      </w:pPr>
      <w:bookmarkStart w:id="527" w:name="__RefHeading___Toc5372712_2870459653"/>
      <w:bookmarkStart w:id="528" w:name="_Toc214"/>
      <w:bookmarkEnd w:id="527"/>
      <w:r>
        <w:rPr>
          <w:rtl w:val="true"/>
        </w:rPr>
        <w:t>هجرت</w:t>
      </w:r>
      <w:r>
        <w:rPr>
          <w:rtl w:val="true"/>
        </w:rPr>
        <w:t>:</w:t>
      </w:r>
      <w:bookmarkEnd w:id="528"/>
    </w:p>
    <w:p>
      <w:pPr>
        <w:pStyle w:val="BookText"/>
        <w:rPr/>
      </w:pPr>
      <w:r>
        <w:rPr>
          <w:rFonts w:ascii="IRNazanin" w:hAnsi="IRNazanin" w:eastAsia="IRNazanin"/>
          <w:color w:val="111111"/>
          <w:sz w:val="28"/>
          <w:sz w:val="28"/>
          <w:szCs w:val="28"/>
          <w:rtl w:val="true"/>
          <w:lang w:bidi="fa-IR"/>
        </w:rPr>
        <w:t>گاه وعده های الهی باعث منشأ هجرت اشخاص تأثیر گذار مانند سلمان فارسی و اهل کتاب به مدینه گردیده است تا جایی که برخی از اهل کتاب به دین اسلام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ولى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استواران در دانش،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زكات دهندگان و ايمان آورندگان به خدا و روز قيامت به آنچه بر تو و پيش از تو نازل شده ايمان مى آورند كه به زودى همه آنان را پاداشى بزرگ خواهيم داد</w:t>
      </w:r>
      <w:r>
        <w:rPr>
          <w:rFonts w:eastAsia="IRNazanin" w:cs="IRNazanin"/>
          <w:color w:val="111111"/>
          <w:sz w:val="28"/>
          <w:szCs w:val="28"/>
          <w:rtl w:val="true"/>
          <w:lang w:bidi="fa-IR"/>
        </w:rPr>
        <w:t>.»</w:t>
      </w:r>
    </w:p>
    <w:p>
      <w:pPr>
        <w:pStyle w:val="Heading3"/>
        <w:numPr>
          <w:ilvl w:val="2"/>
          <w:numId w:val="1"/>
        </w:numPr>
        <w:rPr/>
      </w:pPr>
      <w:bookmarkStart w:id="529" w:name="__RefHeading___Toc5372714_2870459653"/>
      <w:bookmarkStart w:id="530" w:name="_Toc215"/>
      <w:bookmarkEnd w:id="529"/>
      <w:r>
        <w:rPr>
          <w:rtl w:val="true"/>
        </w:rPr>
        <w:t>جمع بندی و نتیجه گیری</w:t>
      </w:r>
      <w:bookmarkEnd w:id="530"/>
    </w:p>
    <w:p>
      <w:pPr>
        <w:pStyle w:val="BookText"/>
        <w:rPr/>
      </w:pPr>
      <w:r>
        <w:rPr>
          <w:rFonts w:ascii="IRNazanin" w:hAnsi="IRNazanin" w:eastAsia="IRNazanin"/>
          <w:color w:val="111111"/>
          <w:sz w:val="28"/>
          <w:sz w:val="28"/>
          <w:szCs w:val="28"/>
          <w:rtl w:val="true"/>
          <w:lang w:bidi="fa-IR"/>
        </w:rPr>
        <w:t xml:space="preserve">در ابتدای مقاله واژگان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وعید، انذار، تبشیر، حق و تخلف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شد، و به کاربرد اعم و اخص وعده ی الهی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تقسیم وعده های الهی به مطلق و مشروط و تقسیم آن به وعد و وعید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از وعده های مطلق و مشروط الهی ارائه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نقش وعده های الهی در زندگی پیامبران برجسته و سرانجام به نقش پیامبران اولوا العزم در نحوه ی تکامل تمدّن اسلامی در قالب وعده های الهی پرداخته شد و این نتیجه به دست آمد که همه ی انبیاء دارای شریعت، ضمن تمدّن آفرینی با محوریت توحید، زمینه ساز حکومت جهانی اسلام به پرچم داری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bookmarkStart w:id="531" w:name="pg9368_87413"/>
    </w:p>
    <w:p>
      <w:pPr>
        <w:pStyle w:val="Heading3"/>
        <w:numPr>
          <w:ilvl w:val="2"/>
          <w:numId w:val="1"/>
        </w:numPr>
        <w:rPr/>
      </w:pPr>
      <w:bookmarkStart w:id="532" w:name="__RefHeading___Toc5372716_2870459653"/>
      <w:bookmarkStart w:id="533" w:name="_Toc216"/>
      <w:bookmarkEnd w:id="531"/>
      <w:bookmarkEnd w:id="532"/>
      <w:r>
        <w:rPr>
          <w:rtl w:val="true"/>
        </w:rPr>
        <w:t>منابع</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ی استاد 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الاعلام الاسلامی،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مکرم،بی تا،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و الطباعة و النشر و التوزیع،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 محمد،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فرهنگ جامع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خیام، چ دوم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احمدی، فاطمه،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تاریخ فرهنگ و تمدن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تستری،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آیة الله مرعشی نجفی،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بدایة المعارف الالهیة،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چ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مفردات الفاظ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ربانی گلپایگانی، شیخ علی،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محاضرات فی الالهیات،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هفتم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الالهیات علی هدی الکتاب و السنة و العقل،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الاسلامیة،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الاعتقادات،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 ى مدرسين حوزه علميه قم، 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الحکمة،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مؤسسه ی آموزشی و پزوهشی امام خمینی،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و مديريت حوزه علميه قم،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مصباح المتهجّد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الاقتصاد فی ما یتعلق بالاعتقاد،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اصول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المصباح المنیر فی غریب الشرح الکبیر 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دار الهجرۀ،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مفاتیح الجنان،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دانش، چ بیست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شرح کشف المراد،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المزار الکبیر،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زرّین،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ألامثل فی تفسیر کتاب الله المنزل،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على بن ابى طالب، چ اول</w:t>
      </w:r>
      <w:r>
        <w:rPr>
          <w:rFonts w:eastAsia="IRNazanin" w:cs="IRNazanin"/>
          <w:color w:val="111111"/>
          <w:sz w:val="28"/>
          <w:szCs w:val="28"/>
          <w:rtl w:val="true"/>
          <w:lang w:bidi="fa-IR"/>
        </w:rPr>
        <w:t xml:space="preserve">. </w:t>
      </w:r>
      <w:bookmarkStart w:id="534" w:name="pg9368_87419"/>
    </w:p>
    <w:p>
      <w:pPr>
        <w:pStyle w:val="Heading2"/>
        <w:numPr>
          <w:ilvl w:val="1"/>
          <w:numId w:val="1"/>
        </w:numPr>
        <w:rPr/>
      </w:pPr>
      <w:bookmarkStart w:id="535" w:name="__RefHeading___Toc5372718_2870459653"/>
      <w:bookmarkStart w:id="536" w:name="_Toc217"/>
      <w:bookmarkEnd w:id="534"/>
      <w:bookmarkEnd w:id="535"/>
      <w:r>
        <w:rPr>
          <w:rtl w:val="true"/>
        </w:rPr>
        <w:t>روش شناسی پاسخ گویی قرآن کریم به نیازهای بشر در هر زمان</w:t>
      </w:r>
      <w:bookmarkEnd w:id="536"/>
    </w:p>
    <w:p>
      <w:pPr>
        <w:pStyle w:val="Heading3"/>
        <w:numPr>
          <w:ilvl w:val="2"/>
          <w:numId w:val="1"/>
        </w:numPr>
        <w:rPr/>
      </w:pPr>
      <w:bookmarkStart w:id="537" w:name="__RefHeading___Toc5372720_2870459653"/>
      <w:bookmarkStart w:id="538" w:name="_Toc218"/>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384"/>
      </w:r>
    </w:p>
    <w:p>
      <w:pPr>
        <w:pStyle w:val="Heading3"/>
        <w:numPr>
          <w:ilvl w:val="2"/>
          <w:numId w:val="1"/>
        </w:numPr>
        <w:rPr/>
      </w:pPr>
      <w:bookmarkStart w:id="539" w:name="__RefHeading___Toc5372722_2870459653"/>
      <w:bookmarkStart w:id="540" w:name="_Toc219"/>
      <w:bookmarkEnd w:id="539"/>
      <w:r>
        <w:rPr>
          <w:rtl w:val="true"/>
        </w:rPr>
        <w:t>چکیده</w:t>
      </w:r>
      <w:r>
        <w:rPr>
          <w:rtl w:val="true"/>
        </w:rPr>
        <w:t>:</w:t>
      </w:r>
      <w:bookmarkEnd w:id="540"/>
    </w:p>
    <w:p>
      <w:pPr>
        <w:pStyle w:val="BookText"/>
        <w:rPr/>
      </w:pPr>
      <w:r>
        <w:rPr>
          <w:rFonts w:ascii="IRNazanin" w:hAnsi="IRNazanin" w:eastAsia="IRNazanin"/>
          <w:color w:val="111111"/>
          <w:sz w:val="28"/>
          <w:sz w:val="28"/>
          <w:szCs w:val="28"/>
          <w:rtl w:val="true"/>
          <w:lang w:bidi="fa-IR"/>
        </w:rPr>
        <w:t>قرآن کریم دارای سه ویژگی جامعیت، جهانی بودن و جاودانگی تا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این سه عنوان پاسخ گویی به همه ی نیازهای بشری در دوران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روش مندی این پاسخ گویی و تا حدودی فرایند آن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 و مقالاتی که درباره ی جامعیت، جهانی بودن و جاودانگی قرآن نوشته شده است معمولا پیرامون سه مساله ژرفایی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پیوند دائمی قرآن و عترت و اجتهاد روش مند در فهم قرآن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شده است چگونگی پاسخ گو بودن قرآن کریم به نیازهای دائمی بشر و نقش اجتهاد، قواعد کلی، ژرفایی آن و جری و تطبیق در این راستا تبیین شود و در برخی موارد، نوآوری هایی در کیفیت پاسخ گویی قرآن به نیازهای زمان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به دیدگاه های مختلف در معنا شناسی بطن، جمع آوری ضوابط کلی آیات، نمایه زنی های مختلف در یک آیه، سیاق تطبیقی و تقسیم ظهور به إفرادی، ترکیبی و نهایی جدی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نیازهای بشر، روش شناسی، پاسخ گویی </w:t>
      </w:r>
      <w:bookmarkStart w:id="541" w:name="pg9368_87421"/>
    </w:p>
    <w:p>
      <w:pPr>
        <w:pStyle w:val="Heading3"/>
        <w:numPr>
          <w:ilvl w:val="2"/>
          <w:numId w:val="1"/>
        </w:numPr>
        <w:rPr/>
      </w:pPr>
      <w:bookmarkStart w:id="542" w:name="__RefHeading___Toc5372724_2870459653"/>
      <w:bookmarkStart w:id="543" w:name="_Toc220"/>
      <w:bookmarkEnd w:id="541"/>
      <w:bookmarkEnd w:id="542"/>
      <w:r>
        <w:rPr>
          <w:rtl w:val="true"/>
        </w:rPr>
        <w:t>مقدمه</w:t>
      </w:r>
      <w:r>
        <w:rPr>
          <w:rtl w:val="true"/>
        </w:rPr>
        <w:t>:</w:t>
      </w:r>
      <w:bookmarkEnd w:id="543"/>
    </w:p>
    <w:p>
      <w:pPr>
        <w:pStyle w:val="BookText"/>
        <w:rPr/>
      </w:pPr>
      <w:r>
        <w:rPr>
          <w:rFonts w:ascii="IRNazanin" w:hAnsi="IRNazanin" w:eastAsia="IRNazanin"/>
          <w:color w:val="111111"/>
          <w:sz w:val="28"/>
          <w:sz w:val="28"/>
          <w:szCs w:val="28"/>
          <w:rtl w:val="true"/>
          <w:lang w:bidi="fa-IR"/>
        </w:rPr>
        <w:t>بحث چگونگی پاسخ گو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جامعیت، جهانی بودن و جاودانگی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نیازهای دائمی بشر از دیر باز مورد بحث و گفت و گو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قرآن به عنوان آخرین کتاب الهی باید تا روز قیامت تازه و جدید برای مخاطبان باقی بماند تا انسان ها بتوانند در عرصه های مختلف زندگی به این کتاب ارزشمند مراجعه کرده و خط و مشی سیر الهی خود را از آن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در ذهن مخاطب ایجاد شود که مگر ممکن است کتابی بعد از گذشت قرن ها و تا قیامت عهده دار راهنمایی بشر باشد و هیچ گاه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سعی کرده است که این ظرفیت قرآن را به روش های مختلف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روش شناسی پاسخ گو بودن قرآن پنج مبحث را در بر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قواعد با توجه به مبانی تنظیم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فهم قرآن و تفسیر مانند ادبیات، معاجم و نرم افزارها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شیعه همان منابع أربعه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از علم مذکور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گستردگی بحث، در این نوشتار تنها بحث مبانی و قواعد پی گیری شده است</w:t>
      </w:r>
      <w:r>
        <w:rPr>
          <w:rFonts w:eastAsia="IRNazanin" w:cs="IRNazanin"/>
          <w:color w:val="111111"/>
          <w:sz w:val="28"/>
          <w:szCs w:val="28"/>
          <w:rtl w:val="true"/>
          <w:lang w:bidi="fa-IR"/>
        </w:rPr>
        <w:t>.</w:t>
      </w:r>
    </w:p>
    <w:p>
      <w:pPr>
        <w:pStyle w:val="Heading3"/>
        <w:numPr>
          <w:ilvl w:val="2"/>
          <w:numId w:val="1"/>
        </w:numPr>
        <w:rPr/>
      </w:pPr>
      <w:bookmarkStart w:id="544" w:name="__RefHeading___Toc5372726_2870459653"/>
      <w:bookmarkStart w:id="545" w:name="_Toc221"/>
      <w:bookmarkEnd w:id="544"/>
      <w:r>
        <w:rPr>
          <w:rtl w:val="true"/>
        </w:rPr>
        <w:t>بخش اول</w:t>
      </w:r>
      <w:r>
        <w:rPr>
          <w:rtl w:val="true"/>
        </w:rPr>
        <w:t xml:space="preserve">: </w:t>
      </w:r>
      <w:r>
        <w:rPr>
          <w:rtl w:val="true"/>
        </w:rPr>
        <w:t>مبانی پاسخ گویی قرآن</w:t>
      </w:r>
      <w:bookmarkEnd w:id="545"/>
    </w:p>
    <w:p>
      <w:pPr>
        <w:pStyle w:val="Heading4"/>
        <w:numPr>
          <w:ilvl w:val="3"/>
          <w:numId w:val="1"/>
        </w:numPr>
        <w:rPr/>
      </w:pPr>
      <w:bookmarkStart w:id="546" w:name="__RefHeading___Toc5372728_2870459653"/>
      <w:bookmarkStart w:id="547" w:name="_Toc222"/>
      <w:bookmarkEnd w:id="546"/>
      <w:r>
        <w:rPr/>
        <w:t>1-1</w:t>
      </w:r>
      <w:r>
        <w:rPr>
          <w:rtl w:val="true"/>
        </w:rPr>
        <w:t xml:space="preserve"> </w:t>
      </w:r>
      <w:r>
        <w:rPr>
          <w:rtl w:val="true"/>
        </w:rPr>
        <w:t>نیازهای بشر</w:t>
      </w:r>
      <w:r>
        <w:rPr>
          <w:rtl w:val="true"/>
        </w:rPr>
        <w:t>:</w:t>
      </w:r>
      <w:bookmarkEnd w:id="5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نيازمندی های انسان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نيازمندی هاى اصلی و نيازمندی هاى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نيازمندی هاى اصلی همان گونه که از اسم آن مشخص است نوعی از نیاز های انسان است که از اول خلقت بشر تا برپایی قیامت با انسان وجود خواهد داشت چرا که این نوع نیاز از عمق ساختمان جسمى و روحى بشر و از طبيعت زندگى اجتماعى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نيازمندي ها يا جسمى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خوراك، پوشاك، مسكن، همسر ومانند آن، يا روحى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زيبايى، نيكى، پرستش، احترام و تربيت، و يا اجتماعى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مبادله، تعاون، عدالت، آزادى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نيازمندی هاى فرعی، نوعی نیاز است که منشأ آن نیازمندی های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bookmarkStart w:id="548" w:name="pg9368_87423"/>
    </w:p>
    <w:p>
      <w:pPr>
        <w:pStyle w:val="BookText"/>
        <w:rPr/>
      </w:pPr>
      <w:bookmarkEnd w:id="548"/>
      <w:r>
        <w:rPr>
          <w:rFonts w:ascii="IRNazanin" w:hAnsi="IRNazanin" w:eastAsia="IRNazanin"/>
          <w:color w:val="111111"/>
          <w:sz w:val="28"/>
          <w:sz w:val="28"/>
          <w:szCs w:val="28"/>
          <w:rtl w:val="true"/>
          <w:lang w:bidi="fa-IR"/>
        </w:rPr>
        <w:t>نوع نیازمندی ها در هر عصر و زمانى با عصر و زمان ديگر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 پیشرفت و تغییر زمانه آنها نیز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نيازمندی هاى اوّلى، محرّك بشر به سوى توسعه و كمال زندگى است، امّا نيازمندی هاى ثانوى ناشى از توسعه و كمال زندگى است و در عين حال محرّك به سوى توسعه بيشتر و كمال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نيازمندی ها و نو شدن و كهنه شدن آنها مربوط به نيازمندی هاى ثانوى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یکی از این نیازها، نیاز به پرستش،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این باورند که ادیان پاسخ گوی نیاز های بشر نیستند چون با تغییرات زمان نیازهای انسان ها تغییر کرده و ادیان الهی مربوط به قرن ها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ادیان الهی قبل از اسلام، پاسخ گوی نیازهای فعلی بشر نیست ولی دین اسلام که به عنوان آخرین دین، پاسخ گوی تمام نیازهای انسان ها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بر پایه ی نیازهای ثابت و متغیر بشر، قوانین خود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بدن انسان در حال تغییر است ولی روح انسان تغییر ناپذیر است، اسلام نیز دارای روح 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و مقتضیات زمان باعث نمی شود که حکم اسلام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قانون گذارى اسلام براى نيازهاى ثابت، قانون ثابت و براى نيازهاى متغير، قانون متغير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قانون متغير قانونى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يك قانون ثابت وابسته كرده و آن قانون ثابت را به منزله روح اين قانون متغير قرار داده كه خود آن قانون ثابت اين قانون متغير را تغيير مى دهد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549" w:name="__RefHeading___Toc5372730_2870459653"/>
      <w:bookmarkStart w:id="550" w:name="_Toc223"/>
      <w:bookmarkEnd w:id="549"/>
      <w:r>
        <w:rPr/>
        <w:t>2-1</w:t>
      </w:r>
      <w:r>
        <w:rPr>
          <w:rtl w:val="true"/>
        </w:rPr>
        <w:t xml:space="preserve"> </w:t>
      </w:r>
      <w:r>
        <w:rPr>
          <w:rtl w:val="true"/>
        </w:rPr>
        <w:t>جامعیت قرآن</w:t>
      </w:r>
      <w:r>
        <w:rPr>
          <w:rtl w:val="true"/>
        </w:rPr>
        <w:t>:</w:t>
      </w:r>
      <w:bookmarkEnd w:id="550"/>
    </w:p>
    <w:p>
      <w:pPr>
        <w:pStyle w:val="Heading5"/>
        <w:numPr>
          <w:ilvl w:val="4"/>
          <w:numId w:val="1"/>
        </w:numPr>
        <w:rPr/>
      </w:pPr>
      <w:bookmarkStart w:id="551" w:name="__RefHeading___Toc5372732_2870459653"/>
      <w:bookmarkStart w:id="552" w:name="_Toc224"/>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برای بررسی روش شناسی پاسخ گو بودن قرآن به نیازهای دائمی بشر بایسته است در ابتدا جامعیت قرآن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راه می توان جامعیت قرآن را اثبات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bookmarkStart w:id="553" w:name="pg9368_87425"/>
    </w:p>
    <w:p>
      <w:pPr>
        <w:pStyle w:val="BookText"/>
        <w:rPr/>
      </w:pPr>
      <w:bookmarkEnd w:id="5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Heading5"/>
        <w:numPr>
          <w:ilvl w:val="4"/>
          <w:numId w:val="1"/>
        </w:numPr>
        <w:rPr/>
      </w:pPr>
      <w:bookmarkStart w:id="554" w:name="__RefHeading___Toc5372734_2870459653"/>
      <w:bookmarkStart w:id="555" w:name="_Toc225"/>
      <w:bookmarkEnd w:id="554"/>
      <w:r>
        <w:rPr>
          <w:rtl w:val="true"/>
        </w:rPr>
        <w:t>قرآن</w:t>
      </w:r>
      <w:r>
        <w:rPr>
          <w:rtl w:val="true"/>
        </w:rPr>
        <w:t>:</w:t>
      </w:r>
      <w:bookmarkEnd w:id="555"/>
    </w:p>
    <w:p>
      <w:pPr>
        <w:pStyle w:val="BookText"/>
        <w:rPr/>
      </w:pPr>
      <w:r>
        <w:rPr>
          <w:rFonts w:ascii="IRNazanin" w:hAnsi="IRNazanin" w:eastAsia="IRNazanin"/>
          <w:color w:val="111111"/>
          <w:sz w:val="28"/>
          <w:sz w:val="28"/>
          <w:szCs w:val="28"/>
          <w:rtl w:val="true"/>
          <w:lang w:bidi="fa-IR"/>
        </w:rPr>
        <w:t>آیات جامعیت قرآن، به سه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قرآن را تبیان و تفصیل دهنده برای هر چیزی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 اين كتاب را بر تو نازل كرديم كه بيانگر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تبیان مصدر است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مبالغه می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جامعیت و فراگیری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راستای هدایت انسان ها باشد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هر چیزی که کلی باشد زیرا قرآن به جزئیات کمتر پرداخته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نظریه تایید می شود که دیدگاه های دیگر درباره ی آیه شریفه نقد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قرآن وجود دارد تا آنجا که گفته شده اگر کسی شترش گم شود می توان از قرآن کمک گرفت و آن را پیدا کرد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 کل به شیء که نکره است دلالت بر عمومیت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نظریه برای مدعای خود هیچ تبیینی ذکر نکرده و تنها به اضافه کل به شیء استناد کرده و به شبهات پیرامون این دیدگاه که مثلا چگونه از قرآن می توان شتر گم </w:t>
      </w:r>
    </w:p>
    <w:p>
      <w:pPr>
        <w:pStyle w:val="BookText"/>
        <w:rPr/>
      </w:pPr>
      <w:r>
        <w:rPr>
          <w:rFonts w:ascii="IRNazanin" w:hAnsi="IRNazanin" w:eastAsia="IRNazanin"/>
          <w:color w:val="111111"/>
          <w:sz w:val="28"/>
          <w:sz w:val="28"/>
          <w:szCs w:val="28"/>
          <w:rtl w:val="true"/>
          <w:lang w:bidi="fa-IR"/>
        </w:rPr>
        <w:t>شده را پیدا نمود اشاره نکرده است ثانیاً سایر دیدگاه ها در تفسیر آیه را نیز مورد نقد و بررسی قرار نداده و از احتمالات دیگر در تفسیر آیه جوابی ارائه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برداشت تمام علوم از قرآن را مختص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به این صورت که حق این است که بین فعل و فاعل و مفعول نباید فاصله ایجاد شود ولی در آیه شریفه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 و این تقدیم به یقین، حاوی نکته ای است که غیر از افاده ی حصر نکته ی دیگری به نظر نمی رسد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به نظر می رسد تقدیم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افاده ی حصر، می تواند به خاطر زیبایی کلام و یا به منظور اکرام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بيان گر هر چيز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تا تقدیم آن، مفید حصر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تکثیر و تفخیم ذکر شده است نه برای احاطه و تعمیم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أُوتِيَتْ مِنْ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وسايل و لوازم حكومت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که لفظ کل افاده ی عمومیت نمی کند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این استدلال ذیل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ی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حقیقی است و تا زمانی که بتوان بر استغراق حقیقی حمل کرد نمی شود سراغ موارد دیگر رفت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گفتنی است زمانی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نکره اضافه شود افاده ی عموم استغراقی می کند و در این حالت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هر چیز در قرآن وجود دارد که از راه های مختلفی مانند دستیابی به بطون قرآن و یا ارجاع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آن دست یافت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گاهی از ظاهر قرآن و گاهی از باطن قرآن می باشد که توضیح آن در مبحث ژرفایی قرآن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كُلِّ شَيْ ءٍ</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تبیین درس ها و عبرت های قصه های قرآن برای پیشرفت معنوی انسان ها می 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چون قرآن کتاب هدایت است پس هرچیزی که مربوط به هدایت بشریت است را به تفصیل بیان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ناگفته نماند که در دو آیه از قرآن، این تعبیر برای تورات نیز با اندک تفاوتی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تَفْصيلاً لِكُلِّ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اينكه همه ی احكام و معارفى كه مورد نياز بنى اسرائيل بود، تفصيل و توضيح دهيم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قرآن را کتابی جهانی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مختص به گروه ویژه ای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جهانی است و برای همه ی انسان ها در همه ی دوران ها آمده است لازمه ی آن جامعیت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 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گواهى خدا بر حقّانيّت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تا به وسيله آن شما و هر كس را كه اين قرآن به او مى رسد بيم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جاودانه بودن قرآن می کند یعنی مدّعی راهنما بودن برای بشر تا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آیه ای که دلالت بر جاودانگی قرآن داشته باشد لاجرم دلالت بر جامعیت قرآن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ادله ی قرآنی جامعیت، جاودانگی قرآن است؛ زیرا همان گونه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جامعیت قرآن است، آیاتی که دلالت بر جاودانگی قرآن می کند، دلیل بر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دلیلی اثبات کرد قرآن برای همیشه، دلیل و راهنما و سند هدایت و شریعت است، پس باید آنچه که به هدایت و شریعت انسان وابستگی دارد را بیان کند، و گرنه در این زمینه مراجعه به راهنمای دیگر لازم می آید و این بر خلاف جاودانگی و نو بودن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بى ترديد قرآن كتابى است شكست ناپذير، كه هيچ باطلى از پيش رو و پشت سرش به سويش نمى آيد، نازل شده از سوى حكيم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این است که هیچ گونه باطلی به قرآن تا روز قیامت راه ندارد واین مطلب دلالت بر جاودانه بودن قرآن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زمان حال و آینده، یعنی زمان نزول قرآن و دوران بعد از آن تا روز قیامت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ولى فرستاده خدا و خاتم پيامبران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خوبی دلالت بر جاودانه بودن قرآن می کند چون در این آیه تصریح شده که بعد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نخواهد شد پس باید دین آخرین پیامبر، جواب گوی تمام نیازهای بشر تا قیامت باشد تا نیاز به آمدن دین جدیدی نباشد</w:t>
      </w:r>
      <w:r>
        <w:rPr>
          <w:rFonts w:eastAsia="IRNazanin" w:cs="IRNazanin"/>
          <w:color w:val="111111"/>
          <w:sz w:val="28"/>
          <w:szCs w:val="28"/>
          <w:rtl w:val="true"/>
          <w:lang w:bidi="fa-IR"/>
        </w:rPr>
        <w:t xml:space="preserve">. </w:t>
      </w:r>
      <w:bookmarkStart w:id="556" w:name="pg9368_87430"/>
    </w:p>
    <w:p>
      <w:pPr>
        <w:pStyle w:val="BookText"/>
        <w:rPr/>
      </w:pPr>
      <w:bookmarkEnd w:id="556"/>
      <w:r>
        <w:rPr>
          <w:rFonts w:ascii="IRNazanin" w:hAnsi="IRNazanin" w:eastAsia="IRNazanin"/>
          <w:color w:val="111111"/>
          <w:sz w:val="28"/>
          <w:sz w:val="28"/>
          <w:szCs w:val="28"/>
          <w:rtl w:val="true"/>
          <w:lang w:bidi="fa-IR"/>
        </w:rPr>
        <w:t xml:space="preserve">در معنای خاتم باید گفت که خاتَم بر وزن فاعَل، اسم آلت به معنای ما یختتم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وسیله ی آن چیزی را مهر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 الْكِتابَ بِالْحَقِّ مُصَدِّقاً لِما بَيْنَ يَدَيْهِ مِنَ الْكِتابِ وَ مُهَيْمِناً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درستى و راستى به سوى تو نازل كرديم در حالى كه تصديق كننده كتاب هاى پيش از خود و نگهبان و گواه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جاودانگی قرآن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پیرامون این واژه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چیزی بر چیز دیگر را گویند البته نه هر تسلطی، بلكه هيمنه، تسلط در حفظ و مراقبت آن شى ء و تسلط در انواع تصرف در آن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است يعنى اصول كتب پيشين را تصديق و در عين حال برنامه جامع ترى پيشنهاد مي كند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بنابراین چون قرآن حاکم بر کتب پیشین است و آورنده ی آن، خاتم رسولان است و خود قرآن نیز خاتم کتب آسمانی خواهد بود در نتیجه باید این کتاب، نیاز بشر را تا روز قیامت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این آیه نیز بر جاودانگی قرآن و همچنین جامعیت آن دلالت دارد</w:t>
      </w:r>
      <w:r>
        <w:rPr>
          <w:rFonts w:eastAsia="IRNazanin" w:cs="IRNazanin"/>
          <w:color w:val="111111"/>
          <w:sz w:val="28"/>
          <w:szCs w:val="28"/>
          <w:rtl w:val="true"/>
          <w:lang w:bidi="fa-IR"/>
        </w:rPr>
        <w:t>.</w:t>
      </w:r>
    </w:p>
    <w:p>
      <w:pPr>
        <w:pStyle w:val="Heading5"/>
        <w:numPr>
          <w:ilvl w:val="4"/>
          <w:numId w:val="1"/>
        </w:numPr>
        <w:rPr/>
      </w:pPr>
      <w:bookmarkStart w:id="557" w:name="__RefHeading___Toc5372736_2870459653"/>
      <w:bookmarkStart w:id="558" w:name="_Toc226"/>
      <w:bookmarkEnd w:id="557"/>
      <w:r>
        <w:rPr>
          <w:rtl w:val="true"/>
        </w:rPr>
        <w:t>سنّت</w:t>
      </w:r>
      <w:r>
        <w:rPr>
          <w:rtl w:val="true"/>
        </w:rPr>
        <w:t>:</w:t>
      </w:r>
      <w:bookmarkEnd w:id="5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دلیل در باب جامعیت قرآن کریم روایات مأثوره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معدود باب های حدیث که در آن تعارض وجود ندارد و قابل جمع عرفی است موضوع جامعیت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روایت اشاره می شود</w:t>
      </w:r>
      <w:r>
        <w:rPr>
          <w:rFonts w:eastAsia="IRNazanin" w:cs="IRNazanin"/>
          <w:color w:val="111111"/>
          <w:sz w:val="28"/>
          <w:szCs w:val="28"/>
          <w:rtl w:val="true"/>
          <w:lang w:bidi="fa-IR"/>
        </w:rPr>
        <w:t>:</w:t>
      </w:r>
      <w:r>
        <w:rPr>
          <w:rStyle w:val="FootnoteAnchor"/>
          <w:rtl w:val="true"/>
        </w:rPr>
        <w:footnoteReference w:id="412"/>
      </w:r>
      <w:bookmarkStart w:id="559" w:name="pg9368_87431"/>
    </w:p>
    <w:p>
      <w:pPr>
        <w:pStyle w:val="BookText"/>
        <w:rPr/>
      </w:pPr>
      <w:bookmarkEnd w:id="559"/>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آیه ای نیست مگر اینکه برای او ظهر و بطنی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قرآن، تنزیل و بطن آن، تاویل است و همان گونه که شمس و قمر در طول زمان در جریان هستند قرآن نیز جاری می 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روایت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هر آنچه احتیاج بشر است قرار داده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برای شما رخ داد از من جواب قرآنی آن را بخواهید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همان گونه که ملاحظه شد روایات ذکر شده در بالا به وضوح بر جامعیت قرآن دلالت دارد که می توان این جامعیت را جامعیت قرآن در باب هدایت بشر دانست</w:t>
      </w:r>
      <w:r>
        <w:rPr>
          <w:rFonts w:eastAsia="IRNazanin" w:cs="IRNazanin"/>
          <w:color w:val="111111"/>
          <w:sz w:val="28"/>
          <w:szCs w:val="28"/>
          <w:rtl w:val="true"/>
          <w:lang w:bidi="fa-IR"/>
        </w:rPr>
        <w:t>.</w:t>
      </w:r>
    </w:p>
    <w:p>
      <w:pPr>
        <w:pStyle w:val="Heading5"/>
        <w:numPr>
          <w:ilvl w:val="4"/>
          <w:numId w:val="1"/>
        </w:numPr>
        <w:rPr/>
      </w:pPr>
      <w:bookmarkStart w:id="560" w:name="__RefHeading___Toc5372738_2870459653"/>
      <w:bookmarkStart w:id="561" w:name="_Toc227"/>
      <w:bookmarkEnd w:id="560"/>
      <w:r>
        <w:rPr>
          <w:rtl w:val="true"/>
        </w:rPr>
        <w:t>عقل</w:t>
      </w:r>
      <w:r>
        <w:rPr>
          <w:rtl w:val="true"/>
        </w:rPr>
        <w:t>:</w:t>
      </w:r>
      <w:bookmarkEnd w:id="561"/>
    </w:p>
    <w:p>
      <w:pPr>
        <w:pStyle w:val="BookText"/>
        <w:rPr/>
      </w:pPr>
      <w:r>
        <w:rPr>
          <w:rFonts w:ascii="IRNazanin" w:hAnsi="IRNazanin" w:eastAsia="IRNazanin"/>
          <w:color w:val="111111"/>
          <w:sz w:val="28"/>
          <w:sz w:val="28"/>
          <w:szCs w:val="28"/>
          <w:rtl w:val="true"/>
          <w:lang w:bidi="fa-IR"/>
        </w:rPr>
        <w:t>به دو تقریب می توان جامعیت را از طریق عقل ثابت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ی نفی جامعیت، پذیرفتن نقص یا تقصیر در دین است و حال آنکه از آیه ی اکمال</w:t>
      </w:r>
      <w:r>
        <w:rPr>
          <w:rStyle w:val="FootnoteAnchor"/>
          <w:rtl w:val="true"/>
        </w:rPr>
        <w:footnoteReference w:id="416"/>
      </w:r>
      <w:r>
        <w:rPr>
          <w:rFonts w:ascii="IRNazanin" w:hAnsi="IRNazanin" w:eastAsia="IRNazanin"/>
          <w:color w:val="111111"/>
          <w:sz w:val="28"/>
          <w:sz w:val="28"/>
          <w:szCs w:val="28"/>
          <w:rtl w:val="true"/>
          <w:lang w:bidi="fa-IR"/>
        </w:rPr>
        <w:t>کامل بودن دین اسلام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خاتمیت دلیل بر جامعیت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ی 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اشاره 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استدلال بین جامعیت قرآن و جامعیت دین خلط شده است</w:t>
      </w:r>
      <w:r>
        <w:rPr>
          <w:rFonts w:eastAsia="IRNazanin" w:cs="IRNazanin"/>
          <w:color w:val="111111"/>
          <w:sz w:val="28"/>
          <w:szCs w:val="28"/>
          <w:rtl w:val="true"/>
          <w:lang w:bidi="fa-IR"/>
        </w:rPr>
        <w:t>.</w:t>
      </w:r>
    </w:p>
    <w:p>
      <w:pPr>
        <w:pStyle w:val="Heading4"/>
        <w:numPr>
          <w:ilvl w:val="3"/>
          <w:numId w:val="1"/>
        </w:numPr>
        <w:rPr/>
      </w:pPr>
      <w:bookmarkStart w:id="562" w:name="__RefHeading___Toc5372740_2870459653"/>
      <w:bookmarkStart w:id="563" w:name="_Toc228"/>
      <w:bookmarkEnd w:id="562"/>
      <w:r>
        <w:rPr/>
        <w:t>3-1</w:t>
      </w:r>
      <w:r>
        <w:rPr>
          <w:rtl w:val="true"/>
        </w:rPr>
        <w:t xml:space="preserve"> </w:t>
      </w:r>
      <w:r>
        <w:rPr>
          <w:rtl w:val="true"/>
        </w:rPr>
        <w:t>تحریف ناپذیری قرآن</w:t>
      </w:r>
      <w:r>
        <w:rPr>
          <w:rtl w:val="true"/>
        </w:rPr>
        <w:t>:</w:t>
      </w:r>
      <w:bookmarkEnd w:id="5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در لغت از ریشه ی حرف به معنای کناره می باشد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در اصطلاح به خارج شدن چیزی از جایگاه اصلی خود و از حد اعتدال، تحریف می گویند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تعریف اصطلاحی تحریف بر معانی مختلفی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اختصار به ذکر نام آنها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 طبق امیال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 جایی سور 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 غیر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قرائات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و تغییر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بر اساس معنای اول، قطعا اتفاق افتاده است چرا که گروه های مختلف از صدر اسلام تا کنون بر طبق دیدگاه فکری خود قرآن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بر طبق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سور قرآن نه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 نیز اتفاق افتاده است ولی اصل و ساختار اصلی قرآن محفوظ مانده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بنابراین خللی به قرآن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تحریف بر طبق معانی دیگر در قرآن موجود بر اساس ادله ی چهارگانه کتاب، سنت، عقل و اجماع، به هیچ عنوان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قرائات، تنها قرائت حفص از عاصم حجت است و تعدد قرائات ثابت نیست، هرچند برخی تعدد قرائات را پذیرفته و مصونیت از تحریف را ناظر به موارد دیگر دانسته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این مطلب است که آن قدر مسلمانان در حفظ و ضبط قرآن اهتمام داشته اند که عملا تحریف قرآن امکان پذیر نبوده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به طوری که به خلفاء نیز اجازه ندادند حتی یک حرف از قرآن را کم کنند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البته اگر تمام قرائات قرآن متواتر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مطلب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نمی تواند عدم تحریف قرآن را اثبات کند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تصریح دارد که قرآن تحریف پذیر نیست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آیات به وضوح دلالت دارد بر اینکه خداوند متعال خود نگهدارنده ی قرآن است و تحریف آن امکان پذیر نیست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7/263</w:t>
      </w:r>
      <w:r>
        <w:rPr>
          <w:rFonts w:ascii="IRNazanin" w:hAnsi="IRNazanin" w:eastAsia="IRNazanin"/>
          <w:color w:val="111111"/>
          <w:sz w:val="28"/>
          <w:sz w:val="28"/>
          <w:szCs w:val="28"/>
          <w:rtl w:val="true"/>
          <w:lang w:bidi="fa-IR"/>
        </w:rPr>
        <w:t xml:space="preserve">، ابن عاشور، التحریر و التنویر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طباطبایی، المیزان فی تفسیر القرآن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معرفت، علوم قرآنی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اصلا بهترین دلیل بر اعجاز قرآن این است که نمی توان همانند آن را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چنانچه خود قرآن تحدی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کسی قائل شود به اینکه قرآن کم شده و یا به آن افزوده شده است با نص صریح قرآن مخالفت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متعددی در زمینه ی عدم تحریف قرآن وجود دارد که دلالت بر تحریف ناپذیری قرآن می کند، مانند حدیث ثقلین، اگر قرآن تحریف پذیر بود معنی نداشت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تمسک به آن دستور دهند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مانند روایات متعددی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که صحت و سقم روایات رسیده از ما را بر اساس معیار قرآن تشخیص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وقتی خود قرآن معیار صحت و سقم روایات شد لازمه اش این است که از تحریف دور باشد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موارد دیگر تایید عدم تحریف قرآن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 ایشان به آیات قرآن است، که این عمل دلیل بر این است که قرآن موجود از دستبرد خائنان به دور مانده است</w:t>
      </w:r>
      <w:r>
        <w:rPr>
          <w:rFonts w:eastAsia="IRNazanin" w:cs="IRNazanin"/>
          <w:color w:val="111111"/>
          <w:sz w:val="28"/>
          <w:szCs w:val="28"/>
          <w:rtl w:val="true"/>
          <w:lang w:bidi="fa-IR"/>
        </w:rPr>
        <w:t>.</w:t>
      </w:r>
      <w:r>
        <w:rPr>
          <w:rStyle w:val="FootnoteAnchor"/>
          <w:rtl w:val="true"/>
        </w:rPr>
        <w:footnoteReference w:id="428"/>
      </w:r>
      <w:bookmarkStart w:id="564" w:name="pg9368_87434"/>
    </w:p>
    <w:p>
      <w:pPr>
        <w:pStyle w:val="BookText"/>
        <w:rPr/>
      </w:pPr>
      <w:bookmarkEnd w:id="564"/>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شیعه اتفاق دارند که قرآن موجود در زمان ما همان قرآنی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565" w:name="__RefHeading___Toc5372742_2870459653"/>
      <w:bookmarkStart w:id="566" w:name="_Toc229"/>
      <w:bookmarkEnd w:id="565"/>
      <w:r>
        <w:rPr/>
        <w:t>4-1</w:t>
      </w:r>
      <w:r>
        <w:rPr>
          <w:rtl w:val="true"/>
        </w:rPr>
        <w:t xml:space="preserve"> </w:t>
      </w:r>
      <w:r>
        <w:rPr>
          <w:rtl w:val="true"/>
        </w:rPr>
        <w:t>حجیت ظواهر قرآن</w:t>
      </w:r>
      <w:r>
        <w:rPr>
          <w:rtl w:val="true"/>
        </w:rPr>
        <w:t>:</w:t>
      </w:r>
      <w:bookmarkEnd w:id="566"/>
    </w:p>
    <w:p>
      <w:pPr>
        <w:pStyle w:val="BookText"/>
        <w:rPr/>
      </w:pPr>
      <w:r>
        <w:rPr>
          <w:rFonts w:ascii="IRNazanin" w:hAnsi="IRNazanin" w:eastAsia="IRNazanin"/>
          <w:color w:val="111111"/>
          <w:sz w:val="28"/>
          <w:sz w:val="28"/>
          <w:szCs w:val="28"/>
          <w:rtl w:val="true"/>
          <w:lang w:bidi="fa-IR"/>
        </w:rPr>
        <w:t>پرسش اصلی در این موضوع این است که آیا می توان به قرآن رجوع کرد و دستورات الهی را از آن استنباط کرد؟</w:t>
      </w:r>
    </w:p>
    <w:p>
      <w:pPr>
        <w:pStyle w:val="BookText"/>
        <w:rPr/>
      </w:pPr>
      <w:r>
        <w:rPr>
          <w:rFonts w:ascii="IRNazanin" w:hAnsi="IRNazanin" w:eastAsia="IRNazanin"/>
          <w:color w:val="111111"/>
          <w:sz w:val="28"/>
          <w:sz w:val="28"/>
          <w:szCs w:val="28"/>
          <w:rtl w:val="true"/>
          <w:lang w:bidi="fa-IR"/>
        </w:rPr>
        <w:t>اخباریان بر این عقیده هستند که از قرآن فقط کسانی که این کتاب آسمانی در خانواده ی آنها نازل شده است می توانند بهره ببرند و بقیه ی مردم حق استنباط فرامین الهی را از قرآن ندارند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عمده دلیل ایشان یکی وجود روایاتی است که مخاطب قرآن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431"/>
      </w:r>
      <w:r>
        <w:rPr>
          <w:rFonts w:ascii="IRNazanin" w:hAnsi="IRNazanin" w:eastAsia="IRNazanin"/>
          <w:color w:val="111111"/>
          <w:sz w:val="28"/>
          <w:sz w:val="28"/>
          <w:szCs w:val="28"/>
          <w:rtl w:val="true"/>
          <w:lang w:bidi="fa-IR"/>
        </w:rPr>
        <w:t>و دیگر علم اجمالی به وجود مخصّص و مقیّد و نسخ برخی آیات است که باعث ساقط شدن ظواهر قرآن می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جواب باید گفت این روایات مربوط به کسانی است که بدون اعتناء به تخصیص و تقیید قرآن به عمومات و اطلاقات قرآن تمسک می کردند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در مقابل، روایات متعددی از امر تمسک به قرآن حکایت دارد و تعدادی دیگر بر عرضه ی روایات بر قرآن، و برخی دیگر بر استدلال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اشاره دارد که اینها همه دلیل بر حجت بودن ظواهر قرآن کریم می باشد</w:t>
      </w:r>
      <w:r>
        <w:rPr>
          <w:rStyle w:val="FootnoteAnchor"/>
          <w:rtl w:val="true"/>
        </w:rPr>
        <w:footnoteReference w:id="43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قسمت دوم استدلال اخباری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روایت </w:t>
      </w:r>
      <w:bookmarkStart w:id="567" w:name="pg9368_87435"/>
    </w:p>
    <w:p>
      <w:pPr>
        <w:pStyle w:val="BookText"/>
        <w:rPr/>
      </w:pPr>
      <w:bookmarkEnd w:id="567"/>
      <w:r>
        <w:rPr>
          <w:rFonts w:ascii="IRNazanin" w:hAnsi="IRNazanin" w:eastAsia="IRNazanin"/>
          <w:color w:val="111111"/>
          <w:sz w:val="28"/>
          <w:sz w:val="28"/>
          <w:szCs w:val="28"/>
          <w:rtl w:val="true"/>
          <w:lang w:bidi="fa-IR"/>
        </w:rPr>
        <w:t>جست وجو شود و موارد تخصیص و تقیید و ناسخ و منسوخ مشخص شود دیگر علم اجمالی باقی نمی ماند که مانع حجیت ظواهر قرآن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عقلاء در محاورات خود به وضع لفظ در معنای لغوی خود استناد می کنند که این پدیده از زمان پیدایش لفظ تا زمان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 و قرآن هم بر اساس زبان قوم</w:t>
      </w:r>
      <w:r>
        <w:rPr>
          <w:rStyle w:val="FootnoteAnchor"/>
          <w:rtl w:val="true"/>
        </w:rPr>
        <w:footnoteReference w:id="436"/>
      </w:r>
      <w:r>
        <w:rPr>
          <w:rFonts w:ascii="IRNazanin" w:hAnsi="IRNazanin" w:eastAsia="IRNazanin"/>
          <w:color w:val="111111"/>
          <w:sz w:val="28"/>
          <w:sz w:val="28"/>
          <w:szCs w:val="28"/>
          <w:rtl w:val="true"/>
          <w:lang w:bidi="fa-IR"/>
        </w:rPr>
        <w:t>نازل شده است و شارع راه جدیدی را برای تفهیم مطالب خود ابداع نکرده است بنابراین حجیت ظواهر قرآن بر اساس بنای عقلاء می باشد</w:t>
      </w:r>
      <w:r>
        <w:rPr>
          <w:rStyle w:val="FootnoteAnchor"/>
          <w:rtl w:val="true"/>
        </w:rPr>
        <w:footnoteReference w:id="437"/>
      </w:r>
    </w:p>
    <w:p>
      <w:pPr>
        <w:pStyle w:val="Heading4"/>
        <w:numPr>
          <w:ilvl w:val="3"/>
          <w:numId w:val="1"/>
        </w:numPr>
        <w:rPr/>
      </w:pPr>
      <w:bookmarkStart w:id="568" w:name="__RefHeading___Toc5372744_2870459653"/>
      <w:bookmarkStart w:id="569" w:name="_Toc230"/>
      <w:bookmarkEnd w:id="568"/>
      <w:r>
        <w:rPr/>
        <w:t>5-1</w:t>
      </w:r>
      <w:r>
        <w:rPr>
          <w:rtl w:val="true"/>
        </w:rPr>
        <w:t xml:space="preserve"> </w:t>
      </w:r>
      <w:r>
        <w:rPr>
          <w:rtl w:val="true"/>
        </w:rPr>
        <w:t>اقسام ظهور</w:t>
      </w:r>
      <w:r>
        <w:rPr>
          <w:rtl w:val="true"/>
        </w:rPr>
        <w:t>:</w:t>
      </w:r>
      <w:bookmarkEnd w:id="569"/>
    </w:p>
    <w:p>
      <w:pPr>
        <w:pStyle w:val="BookText"/>
        <w:rPr/>
      </w:pPr>
      <w:r>
        <w:rPr>
          <w:rFonts w:ascii="IRNazanin" w:hAnsi="IRNazanin" w:eastAsia="IRNazanin"/>
          <w:color w:val="111111"/>
          <w:sz w:val="28"/>
          <w:sz w:val="28"/>
          <w:szCs w:val="28"/>
          <w:rtl w:val="true"/>
          <w:lang w:bidi="fa-IR"/>
        </w:rPr>
        <w:t>تا حال این نتیجه حاصل شد که ظواهر قرآن برای همگان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دقت داشت که ظهور در یک تقسیم بندی به ظهور إفرادی یا تصوری، ظهور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نهایی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ظهور تصدیقی اول و ظهور تصدیقی ثانی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در بین این اقسام ظهور، فقط ظهور نهایی جدی حجت می باشد که این ظهور در قرآن کریم به کمک روایات وارده شده در تفسیر آیات حاصل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تقسیم بندی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اخباری ها با علمای اصول در عدم حجیت ظاهر قرآن، نزاع لفظی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مراد از حجت نبودن ظهور نزد اخباری ها ظهور استعمالی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مورد اتفاق علمای اصول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حجت بودن ظهور نزد اصولی ها، مراد نهایی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گروه بر عدم حجیت مراد استعمالی و بر حجیت مراد جدی در مقام عمل،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اصولی و اخباری نزاع های دیگری دارند که نزاع لفظی نیست</w:t>
      </w:r>
      <w:r>
        <w:rPr>
          <w:rFonts w:eastAsia="IRNazanin" w:cs="IRNazanin"/>
          <w:color w:val="111111"/>
          <w:sz w:val="28"/>
          <w:szCs w:val="28"/>
          <w:rtl w:val="true"/>
          <w:lang w:bidi="fa-IR"/>
        </w:rPr>
        <w:t xml:space="preserve">. </w:t>
      </w:r>
      <w:bookmarkStart w:id="570" w:name="pg9368_87436"/>
    </w:p>
    <w:p>
      <w:pPr>
        <w:pStyle w:val="Heading3"/>
        <w:numPr>
          <w:ilvl w:val="2"/>
          <w:numId w:val="1"/>
        </w:numPr>
        <w:rPr/>
      </w:pPr>
      <w:bookmarkStart w:id="571" w:name="__RefHeading___Toc5372746_2870459653"/>
      <w:bookmarkStart w:id="572" w:name="_Toc231"/>
      <w:bookmarkEnd w:id="570"/>
      <w:bookmarkEnd w:id="571"/>
      <w:r>
        <w:rPr>
          <w:rtl w:val="true"/>
        </w:rPr>
        <w:t>بخش دوم</w:t>
      </w:r>
      <w:r>
        <w:rPr>
          <w:rtl w:val="true"/>
        </w:rPr>
        <w:t xml:space="preserve">: </w:t>
      </w:r>
      <w:r>
        <w:rPr>
          <w:rtl w:val="true"/>
        </w:rPr>
        <w:t>قواعد پاسخ گویی قرآن</w:t>
      </w:r>
      <w:bookmarkEnd w:id="572"/>
    </w:p>
    <w:p>
      <w:pPr>
        <w:pStyle w:val="Heading4"/>
        <w:numPr>
          <w:ilvl w:val="3"/>
          <w:numId w:val="1"/>
        </w:numPr>
        <w:rPr/>
      </w:pPr>
      <w:bookmarkStart w:id="573" w:name="__RefHeading___Toc5372748_2870459653"/>
      <w:bookmarkStart w:id="574" w:name="_Toc232"/>
      <w:bookmarkEnd w:id="573"/>
      <w:r>
        <w:rPr/>
        <w:t>1-2</w:t>
      </w:r>
      <w:r>
        <w:rPr>
          <w:rtl w:val="true"/>
        </w:rPr>
        <w:t xml:space="preserve"> </w:t>
      </w:r>
      <w:r>
        <w:rPr>
          <w:rtl w:val="true"/>
        </w:rPr>
        <w:t>مخصص نبودن شأن نزول</w:t>
      </w:r>
      <w:r>
        <w:rPr>
          <w:rtl w:val="true"/>
        </w:rPr>
        <w:t>:</w:t>
      </w:r>
      <w:bookmarkEnd w:id="574"/>
    </w:p>
    <w:p>
      <w:pPr>
        <w:pStyle w:val="BookText"/>
        <w:rPr/>
      </w:pPr>
      <w:r>
        <w:rPr>
          <w:rFonts w:ascii="IRNazanin" w:hAnsi="IRNazanin" w:eastAsia="IRNazanin"/>
          <w:color w:val="111111"/>
          <w:sz w:val="28"/>
          <w:sz w:val="28"/>
          <w:szCs w:val="28"/>
          <w:rtl w:val="true"/>
          <w:lang w:bidi="fa-IR"/>
        </w:rPr>
        <w:t>از جمله مسائلی که در علوم مختلف در باب سبب یا شأن نزول مطرح بوده، این است که آیا سبب و شأن نزول، مخصّص عموم و مقیّد اطلاق آیات قرآن هستند یا نه؟ در این زمینه چند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شأن نزول را به گونه ای دخیل در معنی آیات می دانند که بدون آن هرگونه تفسیری برای آیات را ناممکن می دانند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بررسی اسباب نزول آیات را فقط یک موضوع تاریخی می دانند و ارزش علمی چندانی برای آن قائل نیستند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مانند علامه طباطبایی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وقایعی که در روزهای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نیازهای ضروری نسبت به احکام و قوانین اسلامی، سبب نزول بسیاری از سوره ها و آیه ها گردید، که شناخت این اسباب تا حد زیادی در فهم آیه و اسرار آن کمک می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ناگفته نماند آنچه که به عنوان سبب یا شأن نزول در کتب تفسیری ذکر شده است یا دلیل و مدرک بر اعتبار آن وجود دارد، یا دلیل و مدرک بر عدم اعتبار آن وجود دارد و یا دلیل و مدرک بر اعتبار و یا عدم اعتبار آن وجود ندارد که فقط در صورت نخست باید برای فهم آیات از آن کمک گرفت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بودن واقعه ای که سبب نزول، یا شان نزول آیه است با عمومیت آیات منافات ندارد، تا به دلیل خصوصیت سبب نزول از عموم آن دست برداریم</w:t>
      </w:r>
      <w:r>
        <w:rPr>
          <w:rFonts w:eastAsia="IRNazanin" w:cs="IRNazanin"/>
          <w:color w:val="111111"/>
          <w:sz w:val="28"/>
          <w:szCs w:val="28"/>
          <w:rtl w:val="true"/>
          <w:lang w:bidi="fa-IR"/>
        </w:rPr>
        <w:t>.»</w:t>
      </w:r>
      <w:r>
        <w:rPr>
          <w:rStyle w:val="FootnoteAnchor"/>
          <w:rtl w:val="true"/>
        </w:rPr>
        <w:footnoteReference w:id="444"/>
      </w:r>
      <w:bookmarkStart w:id="575" w:name="pg9368_87437"/>
    </w:p>
    <w:p>
      <w:pPr>
        <w:pStyle w:val="BookText"/>
        <w:rPr/>
      </w:pPr>
      <w:bookmarkEnd w:id="575"/>
      <w:r>
        <w:rPr>
          <w:rFonts w:ascii="IRNazanin" w:hAnsi="IRNazanin" w:eastAsia="IRNazanin"/>
          <w:color w:val="111111"/>
          <w:sz w:val="28"/>
          <w:sz w:val="28"/>
          <w:szCs w:val="28"/>
          <w:rtl w:val="true"/>
          <w:lang w:bidi="fa-IR"/>
        </w:rPr>
        <w:t>و به عبارت دیگر العبرة بعموم اللفظ لا بخصوص المورد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ولی در برخی آیات به خاطر وجود قرائنی که در آیه وجود دارد از لفظ عام اراده ی خاص شده است و به اصطلاح قضیه ای که در آیه وجود دارد قضیه ی خارجیه است بنابراین در قضیه ی خارجیه شأن نزول مخصّص است ولی در قضیه ی حقیقیه شأن نزول مخصّص نیست</w:t>
      </w:r>
      <w:r>
        <w:rPr>
          <w:rFonts w:eastAsia="IRNazanin" w:cs="IRNazanin"/>
          <w:color w:val="111111"/>
          <w:sz w:val="28"/>
          <w:szCs w:val="28"/>
          <w:rtl w:val="true"/>
          <w:lang w:bidi="fa-IR"/>
        </w:rPr>
        <w:t>.</w:t>
      </w:r>
    </w:p>
    <w:p>
      <w:pPr>
        <w:pStyle w:val="Heading4"/>
        <w:numPr>
          <w:ilvl w:val="3"/>
          <w:numId w:val="1"/>
        </w:numPr>
        <w:rPr/>
      </w:pPr>
      <w:bookmarkStart w:id="576" w:name="__RefHeading___Toc5372750_2870459653"/>
      <w:bookmarkStart w:id="577" w:name="_Toc233"/>
      <w:bookmarkEnd w:id="576"/>
      <w:r>
        <w:rPr/>
        <w:t>2-2</w:t>
      </w:r>
      <w:r>
        <w:rPr>
          <w:rtl w:val="true"/>
        </w:rPr>
        <w:t xml:space="preserve"> </w:t>
      </w:r>
      <w:r>
        <w:rPr>
          <w:rtl w:val="true"/>
        </w:rPr>
        <w:t>استعمال لفظ در بیش از یک معنی</w:t>
      </w:r>
      <w:r>
        <w:rPr>
          <w:rtl w:val="true"/>
        </w:rPr>
        <w:t>:</w:t>
      </w:r>
      <w:bookmarkEnd w:id="577"/>
    </w:p>
    <w:p>
      <w:pPr>
        <w:pStyle w:val="BookText"/>
        <w:rPr/>
      </w:pPr>
      <w:r>
        <w:rPr>
          <w:rFonts w:ascii="IRNazanin" w:hAnsi="IRNazanin" w:eastAsia="IRNazanin"/>
          <w:color w:val="111111"/>
          <w:sz w:val="28"/>
          <w:sz w:val="28"/>
          <w:szCs w:val="28"/>
          <w:rtl w:val="true"/>
          <w:lang w:bidi="fa-IR"/>
        </w:rPr>
        <w:t>در بین علمای علم اصول اختلاف است که آیا می شود یک لفظ را در دو معنا استعمال کرد به گونه ای که هر دو معنا استقلال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استعمال در بیش از یک معنی، می توان به آیه ی ذیل استدلال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مستيد به نماز نزديك نشويد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 شما برطرف شود و از روى هوشيارى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جنابت هم به نماز نزديك نشويد تا غسل كنيد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در آيه به دو معنى آمده است يكى به معنى خود نماز و ديگر به معنى محل نماز، زيرا دو حكم مختلف در آيه فوق بيان شده، يكى خوددارى از نماز در حال مستى و ديگرى خوددارى كردن جُنُب از ورود در مساجد البته بنابراینکه منظور از صلاة در آيه، محل نماز گذاردن و مسجد باشد يعنى در حال جنابت وارد مساجد نشويد، سپس كسانى را كه از داخل مسجد عبور مى کنند استثناء فرموده و مى گويد إِلَّا عابِرِي سَبِيلٍ يعنى مى توانيد در حال جنابت از داخل مسجد عبور کنید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این همان استعمال لفظ در بیش از یک معنا است</w:t>
      </w:r>
      <w:r>
        <w:rPr>
          <w:rFonts w:eastAsia="IRNazanin" w:cs="IRNazanin"/>
          <w:color w:val="111111"/>
          <w:sz w:val="28"/>
          <w:szCs w:val="28"/>
          <w:rtl w:val="true"/>
          <w:lang w:bidi="fa-IR"/>
        </w:rPr>
        <w:t xml:space="preserve">. </w:t>
      </w:r>
      <w:bookmarkStart w:id="578" w:name="pg9368_87438"/>
    </w:p>
    <w:p>
      <w:pPr>
        <w:pStyle w:val="BookText"/>
        <w:rPr/>
      </w:pPr>
      <w:bookmarkEnd w:id="578"/>
      <w:r>
        <w:rPr>
          <w:rFonts w:ascii="IRNazanin" w:hAnsi="IRNazanin" w:eastAsia="IRNazanin"/>
          <w:color w:val="111111"/>
          <w:sz w:val="28"/>
          <w:sz w:val="28"/>
          <w:szCs w:val="28"/>
          <w:rtl w:val="true"/>
          <w:lang w:bidi="fa-IR"/>
        </w:rPr>
        <w:t>مثال قرآنی دیگری که می توان برای آن ذکر کرد آیه ی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پروردگارت خضوع كن و 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تكبير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تا گلوگاه بالا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شتر قربانى كن</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میان مفسران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قربانی کردن شتر و برخی دیگر آن را طبق روایات</w:t>
      </w:r>
      <w:r>
        <w:rPr>
          <w:rStyle w:val="FootnoteAnchor"/>
          <w:rtl w:val="true"/>
        </w:rPr>
        <w:footnoteReference w:id="450"/>
      </w:r>
      <w:r>
        <w:rPr>
          <w:rFonts w:ascii="IRNazanin" w:hAnsi="IRNazanin" w:eastAsia="IRNazanin"/>
          <w:color w:val="111111"/>
          <w:sz w:val="28"/>
          <w:sz w:val="28"/>
          <w:szCs w:val="28"/>
          <w:rtl w:val="true"/>
          <w:lang w:bidi="fa-IR"/>
        </w:rPr>
        <w:t>به معنای بلند کردن دستها به هنگام گفتن تکبیرة الاحرام در نماز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همه ی معانی و روایاتی که در این باب رسیده است هیچ مانعی ندارد</w:t>
      </w:r>
      <w:r>
        <w:rPr>
          <w:rStyle w:val="FootnoteAnchor"/>
          <w:rtl w:val="true"/>
        </w:rPr>
        <w:footnoteReference w:id="451"/>
      </w:r>
      <w:r>
        <w:rPr>
          <w:rFonts w:ascii="IRNazanin" w:hAnsi="IRNazanin" w:eastAsia="IRNazanin"/>
          <w:color w:val="111111"/>
          <w:sz w:val="28"/>
          <w:sz w:val="28"/>
          <w:szCs w:val="28"/>
          <w:rtl w:val="true"/>
          <w:lang w:bidi="fa-IR"/>
        </w:rPr>
        <w:t>که این نشان دهنده ی جواز استعمال لفظ در بیش از یک 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بین معانی جامعی فرض شود از موضوع استعمال لفظ در بیش از یک معنی خارج خواهد 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 توجه به اینکه متأخران جواز استعمال لفظ در بیش از یک معنی را قائل اند،</w:t>
      </w:r>
      <w:r>
        <w:rPr>
          <w:rStyle w:val="FootnoteAnchor"/>
          <w:rtl w:val="true"/>
        </w:rPr>
        <w:footnoteReference w:id="453"/>
      </w:r>
      <w:r>
        <w:rPr>
          <w:rFonts w:ascii="IRNazanin" w:hAnsi="IRNazanin" w:eastAsia="IRNazanin"/>
          <w:color w:val="111111"/>
          <w:sz w:val="28"/>
          <w:sz w:val="28"/>
          <w:szCs w:val="28"/>
          <w:rtl w:val="true"/>
          <w:lang w:bidi="fa-IR"/>
        </w:rPr>
        <w:t>این مزیت برای قرآن موجب پاسخ گویی آن در موارد مختلف می شود</w:t>
      </w:r>
      <w:r>
        <w:rPr>
          <w:rFonts w:eastAsia="IRNazanin" w:cs="IRNazanin"/>
          <w:color w:val="111111"/>
          <w:sz w:val="28"/>
          <w:szCs w:val="28"/>
          <w:rtl w:val="true"/>
          <w:lang w:bidi="fa-IR"/>
        </w:rPr>
        <w:t>.</w:t>
      </w:r>
    </w:p>
    <w:p>
      <w:pPr>
        <w:pStyle w:val="Heading4"/>
        <w:numPr>
          <w:ilvl w:val="3"/>
          <w:numId w:val="1"/>
        </w:numPr>
        <w:rPr/>
      </w:pPr>
      <w:bookmarkStart w:id="579" w:name="__RefHeading___Toc5372752_2870459653"/>
      <w:bookmarkStart w:id="580" w:name="_Toc234"/>
      <w:bookmarkEnd w:id="579"/>
      <w:r>
        <w:rPr/>
        <w:t>3-2</w:t>
      </w:r>
      <w:r>
        <w:rPr>
          <w:rtl w:val="true"/>
        </w:rPr>
        <w:t xml:space="preserve"> </w:t>
      </w:r>
      <w:r>
        <w:rPr>
          <w:rtl w:val="true"/>
        </w:rPr>
        <w:t>نمایه زنی آیات</w:t>
      </w:r>
      <w:r>
        <w:rPr>
          <w:rtl w:val="true"/>
        </w:rPr>
        <w:t>:</w:t>
      </w:r>
      <w:bookmarkEnd w:id="580"/>
    </w:p>
    <w:p>
      <w:pPr>
        <w:pStyle w:val="Heading5"/>
        <w:numPr>
          <w:ilvl w:val="4"/>
          <w:numId w:val="1"/>
        </w:numPr>
        <w:rPr/>
      </w:pPr>
      <w:bookmarkStart w:id="581" w:name="__RefHeading___Toc5372754_2870459653"/>
      <w:bookmarkStart w:id="582" w:name="_Toc235"/>
      <w:bookmarkEnd w:id="581"/>
      <w:r>
        <w:rPr>
          <w:rtl w:val="true"/>
        </w:rPr>
        <w:t>اشاره</w:t>
      </w:r>
      <w:bookmarkEnd w:id="58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موضوعی نیست که پیرامون یک موضوع سخن گفته باشد بلکه پراکندگی موضوعات در قرآن کریم، ظرفیت را برای پاسخ گویی قرآن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نمایه زنی های گوناگون، یک آیه را در چند موضوع مختلف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كُتِبَ عَلَيْكُمُ الصِّيامُ كَما كُتِبَ عَلَى الَّذينَ مِنْ قَبْلِكُمْ 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و لازم شده، همان گونه كه بر </w:t>
      </w:r>
      <w:bookmarkStart w:id="583" w:name="pg9368_87439"/>
    </w:p>
    <w:p>
      <w:pPr>
        <w:pStyle w:val="BookText"/>
        <w:rPr/>
      </w:pPr>
      <w:bookmarkEnd w:id="583"/>
      <w:r>
        <w:rPr>
          <w:rFonts w:ascii="IRNazanin" w:hAnsi="IRNazanin" w:eastAsia="IRNazanin"/>
          <w:color w:val="111111"/>
          <w:sz w:val="28"/>
          <w:sz w:val="28"/>
          <w:szCs w:val="28"/>
          <w:rtl w:val="true"/>
          <w:lang w:bidi="fa-IR"/>
        </w:rPr>
        <w:t>پيشينيان شما مقرّر و لازم شد، تا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مخاطب شناسی مطرح می شود، در ادامه 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ی فقهی پرداخته است، در قسمت سوم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كُتِبَ عَلَى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مشترکات ادیان بیان می شود و در قسمت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از بیان این حکم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دو قسمت جداگانه تقسیم می شود که در ادامه به بیان آن خواهیم پرداخت</w:t>
      </w:r>
      <w:r>
        <w:rPr>
          <w:rFonts w:eastAsia="IRNazanin" w:cs="IRNazanin"/>
          <w:color w:val="111111"/>
          <w:sz w:val="28"/>
          <w:szCs w:val="28"/>
          <w:rtl w:val="true"/>
          <w:lang w:bidi="fa-IR"/>
        </w:rPr>
        <w:t>.</w:t>
      </w:r>
    </w:p>
    <w:p>
      <w:pPr>
        <w:pStyle w:val="Heading5"/>
        <w:numPr>
          <w:ilvl w:val="4"/>
          <w:numId w:val="1"/>
        </w:numPr>
        <w:rPr/>
      </w:pPr>
      <w:bookmarkStart w:id="584" w:name="__RefHeading___Toc5372756_2870459653"/>
      <w:bookmarkStart w:id="585" w:name="_Toc236"/>
      <w:bookmarkEnd w:id="584"/>
      <w:r>
        <w:rPr>
          <w:rtl w:val="true"/>
        </w:rPr>
        <w:t>الف</w:t>
      </w:r>
      <w:r>
        <w:rPr>
          <w:rtl w:val="true"/>
        </w:rPr>
        <w:t xml:space="preserve">: </w:t>
      </w:r>
      <w:r>
        <w:rPr>
          <w:rtl w:val="true"/>
        </w:rPr>
        <w:t>فرازهای تقطیع شده</w:t>
      </w:r>
      <w:r>
        <w:rPr>
          <w:rtl w:val="true"/>
        </w:rPr>
        <w:t>:</w:t>
      </w:r>
      <w:bookmarkEnd w:id="585"/>
    </w:p>
    <w:p>
      <w:pPr>
        <w:pStyle w:val="Heading6"/>
        <w:numPr>
          <w:ilvl w:val="5"/>
          <w:numId w:val="1"/>
        </w:numPr>
        <w:rPr/>
      </w:pPr>
      <w:bookmarkStart w:id="586" w:name="__RefHeading___Toc5372758_2870459653"/>
      <w:bookmarkStart w:id="587" w:name="_Toc237"/>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از مواردی که می توان از آن کمک گرفت تا اینکه فرازهای تقطیع شده قرآن به عنوان مستقل مورد استناد حکم قرار بگیرند موضوع سیاق و محدّد نبودن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فرازهایی که از سیاق تقطیع می شود حجیت دارد یا خیر؟ در ادامه پس از بررسی بحث کلی سیاق به ذکر دلائل روایی و باز گو کردن کلمات بزرگان درباره ی محدِّد نبودن سیاق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باعث می شود فرازهای قرآن به عنوان مستقل مورد استناد حکم فقهی قرار بگیرد بحث مُحدِّد نبودن سیاق آیات است</w:t>
      </w:r>
      <w:r>
        <w:rPr>
          <w:rFonts w:eastAsia="IRNazanin" w:cs="IRNazanin"/>
          <w:color w:val="111111"/>
          <w:sz w:val="28"/>
          <w:szCs w:val="28"/>
          <w:rtl w:val="true"/>
          <w:lang w:bidi="fa-IR"/>
        </w:rPr>
        <w:t>.</w:t>
      </w:r>
    </w:p>
    <w:p>
      <w:pPr>
        <w:pStyle w:val="Heading6"/>
        <w:numPr>
          <w:ilvl w:val="5"/>
          <w:numId w:val="1"/>
        </w:numPr>
        <w:rPr/>
      </w:pPr>
      <w:bookmarkStart w:id="588" w:name="__RefHeading___Toc5372760_2870459653"/>
      <w:bookmarkStart w:id="589" w:name="_Toc238"/>
      <w:bookmarkEnd w:id="588"/>
      <w:r>
        <w:rPr>
          <w:rtl w:val="true"/>
        </w:rPr>
        <w:t>سیاق</w:t>
      </w:r>
      <w:r>
        <w:rPr>
          <w:rtl w:val="true"/>
        </w:rPr>
        <w:t>:</w:t>
      </w:r>
      <w:bookmarkEnd w:id="589"/>
    </w:p>
    <w:p>
      <w:pPr>
        <w:pStyle w:val="Heading6"/>
        <w:numPr>
          <w:ilvl w:val="5"/>
          <w:numId w:val="1"/>
        </w:numPr>
        <w:rPr/>
      </w:pPr>
      <w:bookmarkStart w:id="590" w:name="__RefHeading___Toc5372762_2870459653"/>
      <w:bookmarkStart w:id="591" w:name="_Toc239"/>
      <w:bookmarkEnd w:id="590"/>
      <w:r>
        <w:rPr>
          <w:rtl w:val="true"/>
        </w:rPr>
        <w:t>سیاق لغوی</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ريشه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آن است، ارباب لغت برای سیاق معانی متعددی مانند راندن، اسلوب، روش، طریقه و مانند آن ذکر کرده اند</w:t>
      </w:r>
      <w:r>
        <w:rPr>
          <w:rFonts w:eastAsia="IRNazanin" w:cs="IRNazanin"/>
          <w:color w:val="111111"/>
          <w:sz w:val="28"/>
          <w:szCs w:val="28"/>
          <w:rtl w:val="true"/>
          <w:lang w:bidi="fa-IR"/>
        </w:rPr>
        <w:t>.</w:t>
      </w:r>
      <w:r>
        <w:rPr>
          <w:rStyle w:val="FootnoteAnchor"/>
          <w:rtl w:val="true"/>
        </w:rPr>
        <w:footnoteReference w:id="455"/>
      </w:r>
    </w:p>
    <w:p>
      <w:pPr>
        <w:pStyle w:val="Heading6"/>
        <w:numPr>
          <w:ilvl w:val="5"/>
          <w:numId w:val="1"/>
        </w:numPr>
        <w:rPr/>
      </w:pPr>
      <w:bookmarkStart w:id="592" w:name="__RefHeading___Toc5372764_2870459653"/>
      <w:bookmarkStart w:id="593" w:name="_Toc240"/>
      <w:bookmarkEnd w:id="592"/>
      <w:r>
        <w:rPr>
          <w:rtl w:val="true"/>
        </w:rPr>
        <w:t>معادل فارسی</w:t>
      </w:r>
      <w:bookmarkEnd w:id="593"/>
    </w:p>
    <w:p>
      <w:pPr>
        <w:pStyle w:val="BookText"/>
        <w:rPr/>
      </w:pPr>
      <w:r>
        <w:rPr>
          <w:rFonts w:ascii="IRNazanin" w:hAnsi="IRNazanin" w:eastAsia="IRNazanin"/>
          <w:color w:val="111111"/>
          <w:sz w:val="28"/>
          <w:sz w:val="28"/>
          <w:szCs w:val="28"/>
          <w:rtl w:val="true"/>
          <w:lang w:bidi="fa-IR"/>
        </w:rPr>
        <w:t>معادل فارسی</w:t>
      </w:r>
      <w:r>
        <w:rPr>
          <w:rFonts w:eastAsia="IRNazanin" w:cs="IRNazanin"/>
          <w:color w:val="111111"/>
          <w:sz w:val="28"/>
          <w:szCs w:val="28"/>
          <w:rtl w:val="true"/>
          <w:lang w:bidi="fa-IR"/>
        </w:rPr>
        <w:t>:</w:t>
      </w:r>
      <w:r>
        <w:rPr>
          <w:rStyle w:val="FootnoteAnchor"/>
          <w:rtl w:val="true"/>
        </w:rPr>
        <w:footnoteReference w:id="4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واژه ی سیاق در فارسی ساختار، بافتار، آهنگ سخن، پیوستگی کلام، چهره ی پیوسته ی سخن، نظم می باشد</w:t>
      </w:r>
      <w:r>
        <w:rPr>
          <w:rFonts w:eastAsia="IRNazanin" w:cs="IRNazanin"/>
          <w:color w:val="111111"/>
          <w:sz w:val="28"/>
          <w:szCs w:val="28"/>
          <w:rtl w:val="true"/>
          <w:lang w:bidi="fa-IR"/>
        </w:rPr>
        <w:t xml:space="preserve">. </w:t>
      </w:r>
      <w:bookmarkStart w:id="594" w:name="pg9368_87440"/>
    </w:p>
    <w:p>
      <w:pPr>
        <w:pStyle w:val="BookText"/>
        <w:rPr/>
      </w:pPr>
      <w:bookmarkEnd w:id="594"/>
      <w:r>
        <w:rPr>
          <w:rFonts w:ascii="IRNazanin" w:hAnsi="IRNazanin" w:eastAsia="IRNazanin"/>
          <w:color w:val="111111"/>
          <w:sz w:val="28"/>
          <w:sz w:val="28"/>
          <w:szCs w:val="28"/>
          <w:rtl w:val="true"/>
          <w:lang w:bidi="fa-IR"/>
        </w:rPr>
        <w:t>در کتب تفسیری گاهی از سیاق به نظم الآیات، النظم، التناسب و تناسب الآیات یاد می شود</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595" w:name="__RefHeading___Toc5372766_2870459653"/>
      <w:bookmarkStart w:id="596" w:name="_Toc241"/>
      <w:bookmarkEnd w:id="595"/>
      <w:r>
        <w:rPr>
          <w:rtl w:val="true"/>
        </w:rPr>
        <w:t>سیاق اصطلاحی</w:t>
      </w:r>
      <w:r>
        <w:rPr>
          <w:rtl w:val="true"/>
        </w:rPr>
        <w:t>:</w:t>
      </w:r>
      <w:bookmarkEnd w:id="596"/>
    </w:p>
    <w:p>
      <w:pPr>
        <w:pStyle w:val="BookText"/>
        <w:rPr/>
      </w:pPr>
      <w:r>
        <w:rPr>
          <w:rFonts w:ascii="IRNazanin" w:hAnsi="IRNazanin" w:eastAsia="IRNazanin"/>
          <w:color w:val="111111"/>
          <w:sz w:val="28"/>
          <w:sz w:val="28"/>
          <w:szCs w:val="28"/>
          <w:rtl w:val="true"/>
          <w:lang w:bidi="fa-IR"/>
        </w:rPr>
        <w:t>دانشمندان در تعریف سیاق به دو گروه تقسیم می شوند، گروهی سیاق را قرینه ی متصله ی لفظی و غیر لفظی می دانند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می توان تعریف ایشان را در یک جمله خلاصه نمود به اینکه سیاق، هر قرینه 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لفظی و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سیاق را فقط قرینه ی لفظی می دانند و تعریفشان از سیاق را نیز طبق این نظریه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سیاق به عنوان تنها قرینه ی لفظی پیوسته، ساختاری</w:t>
      </w:r>
    </w:p>
    <w:p>
      <w:pPr>
        <w:pStyle w:val="BookText"/>
        <w:rPr/>
      </w:pPr>
      <w:r>
        <w:rPr>
          <w:rFonts w:ascii="IRNazanin" w:hAnsi="IRNazanin" w:eastAsia="IRNazanin"/>
          <w:color w:val="111111"/>
          <w:sz w:val="28"/>
          <w:sz w:val="28"/>
          <w:szCs w:val="28"/>
          <w:rtl w:val="true"/>
          <w:lang w:bidi="fa-IR"/>
        </w:rPr>
        <w:t>کلی است که بر مجموعه ای از کلمات یا جملات و یا آیات سایه می افکند و در فهم مراد خداوند از آنها تأثیر می گذارد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دانشمندان گروه دوم معتقدند که موارد استعمال واژه ی سیاق در آثار دانشمندان با تعریف اول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سیاق در بیان آنان یکی از قرینه های پیوسته ی لفظی است</w:t>
      </w:r>
      <w:r>
        <w:rPr>
          <w:rFonts w:eastAsia="IRNazanin" w:cs="IRNazanin"/>
          <w:color w:val="111111"/>
          <w:sz w:val="28"/>
          <w:szCs w:val="28"/>
          <w:rtl w:val="true"/>
          <w:lang w:bidi="fa-IR"/>
        </w:rPr>
        <w:t>.</w:t>
      </w:r>
      <w:r>
        <w:rPr>
          <w:rStyle w:val="FootnoteAnchor"/>
          <w:rtl w:val="true"/>
        </w:rPr>
        <w:footnoteReference w:id="460"/>
      </w:r>
    </w:p>
    <w:p>
      <w:pPr>
        <w:pStyle w:val="Heading6"/>
        <w:numPr>
          <w:ilvl w:val="5"/>
          <w:numId w:val="1"/>
        </w:numPr>
        <w:rPr/>
      </w:pPr>
      <w:bookmarkStart w:id="597" w:name="__RefHeading___Toc5372768_2870459653"/>
      <w:bookmarkStart w:id="598" w:name="_Toc242"/>
      <w:bookmarkEnd w:id="597"/>
      <w:r>
        <w:rPr>
          <w:rtl w:val="true"/>
        </w:rPr>
        <w:t>نقد و بررسی</w:t>
      </w:r>
      <w:r>
        <w:rPr>
          <w:rtl w:val="true"/>
        </w:rPr>
        <w:t>:</w:t>
      </w:r>
      <w:bookmarkEnd w:id="598"/>
    </w:p>
    <w:p>
      <w:pPr>
        <w:pStyle w:val="BookText"/>
        <w:rPr/>
      </w:pPr>
      <w:r>
        <w:rPr>
          <w:rFonts w:ascii="IRNazanin" w:hAnsi="IRNazanin" w:eastAsia="IRNazanin"/>
          <w:color w:val="111111"/>
          <w:sz w:val="28"/>
          <w:sz w:val="28"/>
          <w:szCs w:val="28"/>
          <w:rtl w:val="true"/>
          <w:lang w:bidi="fa-IR"/>
        </w:rPr>
        <w:t>به نظر می رسد تعریف اول، تعریف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تعریف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سیاق را لفظی و غیر لفظی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مراد استعمالی را معین می کند ولی طبق تعریف دوم، موارد غیر لفظی مشمول مراد استعمالی نخواهد شد در حالی که برای کشف مراد استعمالی به قرینه ی غیر لفظی نیز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مطلب بر اساس تعریف ایشان از سیاق، تقسیم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قرینه پیوسته به سیاق و غیر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خواهد بود در حالی که تقسیم باید دارای ثمره ی عملی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برخی سیاق را خصوص قرینه ی متصله ی لفظی دانسته اند این است که دانشمندان در کلام خود غالبا برای سیاق، به قرینه ی متصله مثال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توهم شده که سیاق به قرینه ی لفظی اختصاص دارد</w:t>
      </w:r>
      <w:r>
        <w:rPr>
          <w:rFonts w:eastAsia="IRNazanin" w:cs="IRNazanin"/>
          <w:color w:val="111111"/>
          <w:sz w:val="28"/>
          <w:szCs w:val="28"/>
          <w:rtl w:val="true"/>
          <w:lang w:bidi="fa-IR"/>
        </w:rPr>
        <w:t xml:space="preserve">. </w:t>
      </w:r>
      <w:bookmarkStart w:id="599" w:name="pg9368_87441"/>
    </w:p>
    <w:p>
      <w:pPr>
        <w:pStyle w:val="BookText"/>
        <w:rPr/>
      </w:pPr>
      <w:bookmarkEnd w:id="599"/>
      <w:r>
        <w:rPr>
          <w:rFonts w:ascii="IRNazanin" w:hAnsi="IRNazanin" w:eastAsia="IRNazanin"/>
          <w:color w:val="111111"/>
          <w:sz w:val="28"/>
          <w:sz w:val="28"/>
          <w:szCs w:val="28"/>
          <w:rtl w:val="true"/>
          <w:lang w:bidi="fa-IR"/>
        </w:rPr>
        <w:t xml:space="preserve">ولی به نظر می رسد این مطلب صحیح نیست، زیرا اولاً مرحوم آقای خویی پیرامون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از آسمان آبى پاك و پاك كننده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این است که آیه ی شریفه در مکه نازل شده است و در مکه هنوز مطهّریت آب از خبث و حدث عنوان نشده است پس این آیه نمی تواند مطهّریت آب را ثابت کند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همان طور که ملاحظه شد مرحوم آقای خویی از شأن نزول آیه که قرینه ی پیوسته ی غیر لفظی است عدم دلالت بر مطهّریت آب را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شأن نزول به هنگام نزول آیه در زمره ی قرائن متصله محسوب می شود اما گزارش تاریخی یا روایی آن برای آیندگان، این قرینه را به قرینه ی منفصله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دانشمندان مثال هایی که بیان کرد ه اند پیرامون قرینه ی لفظیه بودن سیاق است دلیل نمی شود که آنها سیاق را فقط قرینه ی لفظیه بدانند، بلکه مثال های شایع سیاق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حتی اگر قبول کنیم که دانشمندان سیاق را، منحصر در قرینه ی متصله ی لفظی می دانند، لیکن چون به مجرد اتکاء به قرینه متصله لفظیه به مراد استعمالی نمی رسیم سخن ایشان، صحیح نخواهد بود</w:t>
      </w:r>
      <w:r>
        <w:rPr>
          <w:rFonts w:eastAsia="IRNazanin" w:cs="IRNazanin"/>
          <w:color w:val="111111"/>
          <w:sz w:val="28"/>
          <w:szCs w:val="28"/>
          <w:rtl w:val="true"/>
          <w:lang w:bidi="fa-IR"/>
        </w:rPr>
        <w:t>.</w:t>
      </w:r>
    </w:p>
    <w:p>
      <w:pPr>
        <w:pStyle w:val="Heading6"/>
        <w:numPr>
          <w:ilvl w:val="5"/>
          <w:numId w:val="1"/>
        </w:numPr>
        <w:rPr/>
      </w:pPr>
      <w:bookmarkStart w:id="600" w:name="__RefHeading___Toc5372770_2870459653"/>
      <w:bookmarkStart w:id="601" w:name="_Toc243"/>
      <w:bookmarkEnd w:id="600"/>
      <w:r>
        <w:rPr>
          <w:rtl w:val="true"/>
        </w:rPr>
        <w:t>انواع سیاق</w:t>
      </w:r>
      <w:bookmarkEnd w:id="601"/>
    </w:p>
    <w:p>
      <w:pPr>
        <w:pStyle w:val="BookText"/>
        <w:rPr/>
      </w:pPr>
      <w:r>
        <w:rPr>
          <w:rFonts w:ascii="IRNazanin" w:hAnsi="IRNazanin" w:eastAsia="IRNazanin"/>
          <w:color w:val="111111"/>
          <w:sz w:val="28"/>
          <w:sz w:val="28"/>
          <w:szCs w:val="28"/>
          <w:rtl w:val="true"/>
          <w:lang w:bidi="fa-IR"/>
        </w:rPr>
        <w:t xml:space="preserve">سیاق به شش قسم؛ سیاق مفسّر، معیّن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مشترک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مشترک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حقیقی به سوی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قسمت های شش گانه ی ذکر شده در بالا، شامل سیاق کلمات، </w:t>
      </w:r>
      <w:bookmarkStart w:id="602" w:name="pg9368_87442"/>
    </w:p>
    <w:p>
      <w:pPr>
        <w:pStyle w:val="BookText"/>
        <w:rPr/>
      </w:pPr>
      <w:bookmarkEnd w:id="602"/>
      <w:r>
        <w:rPr>
          <w:rFonts w:ascii="IRNazanin" w:hAnsi="IRNazanin" w:eastAsia="IRNazanin"/>
          <w:color w:val="111111"/>
          <w:sz w:val="28"/>
          <w:sz w:val="28"/>
          <w:szCs w:val="28"/>
          <w:rtl w:val="true"/>
          <w:lang w:bidi="fa-IR"/>
        </w:rPr>
        <w:t>جمله ها، آیات، سوره و سوره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دانشمندانی که سیاق را به سیاق کلمات، جمله ها، آیات و سوره ها تقسیم کرده اند التفاتی به مطبّق بودن سیاق نداشته اند و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معیّن، محدّد، صارف، 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نوآوری در تقسیم بندی سیاق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سعدی در مقدمه ی تفسیر خود در بیان فوائد سیاق، به برخی از مواردی که در تقسیم بالا بیان شد اشاره کرده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به بیان مجمل، و تعیین محتمل، و قطع به نفی احتمالی که مراد نیست، تخصیص عام، تقیید مطلق و تنوع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یک لفظ بر معانی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نموده و آن از بزرگترین قراینی است که بر مراد متکلم دلالت می کند</w:t>
      </w:r>
      <w:r>
        <w:rPr>
          <w:rFonts w:eastAsia="IRNazanin" w:cs="IRNazanin"/>
          <w:color w:val="111111"/>
          <w:sz w:val="28"/>
          <w:szCs w:val="28"/>
          <w:rtl w:val="true"/>
          <w:lang w:bidi="fa-IR"/>
        </w:rPr>
        <w:t>.</w:t>
      </w:r>
      <w:r>
        <w:rPr>
          <w:rStyle w:val="FootnoteAnchor"/>
          <w:rtl w:val="true"/>
        </w:rPr>
        <w:footnoteReference w:id="463"/>
      </w:r>
    </w:p>
    <w:p>
      <w:pPr>
        <w:pStyle w:val="Heading6"/>
        <w:numPr>
          <w:ilvl w:val="5"/>
          <w:numId w:val="1"/>
        </w:numPr>
        <w:rPr/>
      </w:pPr>
      <w:bookmarkStart w:id="603" w:name="__RefHeading___Toc5372772_2870459653"/>
      <w:bookmarkStart w:id="604" w:name="_Toc244"/>
      <w:bookmarkEnd w:id="603"/>
      <w:r>
        <w:rPr>
          <w:rtl w:val="true"/>
        </w:rPr>
        <w:t xml:space="preserve">سیاق تطبیقی </w:t>
      </w:r>
      <w:r>
        <w:rPr>
          <w:rtl w:val="true"/>
        </w:rPr>
        <w:t>(</w:t>
      </w:r>
      <w:r>
        <w:rPr>
          <w:rtl w:val="true"/>
        </w:rPr>
        <w:t>مُطَبَّق</w:t>
      </w:r>
      <w:r>
        <w:rPr>
          <w:rtl w:val="true"/>
        </w:rPr>
        <w:t>)</w:t>
      </w:r>
      <w:bookmarkEnd w:id="604"/>
    </w:p>
    <w:p>
      <w:pPr>
        <w:pStyle w:val="BookText"/>
        <w:rPr/>
      </w:pPr>
      <w:r>
        <w:rPr>
          <w:rFonts w:ascii="IRNazanin" w:hAnsi="IRNazanin" w:eastAsia="IRNazanin"/>
          <w:color w:val="111111"/>
          <w:sz w:val="28"/>
          <w:sz w:val="28"/>
          <w:szCs w:val="28"/>
          <w:rtl w:val="true"/>
          <w:lang w:bidi="fa-IR"/>
        </w:rPr>
        <w:t>ناگفته نماند که به خاطر پرهیز از طولانی شدن کلام از توضیح پنج قسم دیگر سیاق خودداری نموده و فقط آن قسمی که با بحث فرازهای تقطیع شده مرتبط است بیان می گردد</w:t>
      </w:r>
      <w:r>
        <w:rPr>
          <w:rFonts w:eastAsia="IRNazanin" w:cs="IRNazanin"/>
          <w:color w:val="111111"/>
          <w:sz w:val="28"/>
          <w:szCs w:val="28"/>
          <w:rtl w:val="true"/>
          <w:lang w:bidi="fa-IR"/>
        </w:rPr>
        <w:t>.</w:t>
      </w:r>
    </w:p>
    <w:p>
      <w:pPr>
        <w:pStyle w:val="Heading6"/>
        <w:numPr>
          <w:ilvl w:val="5"/>
          <w:numId w:val="1"/>
        </w:numPr>
        <w:rPr/>
      </w:pPr>
      <w:bookmarkStart w:id="605" w:name="__RefHeading___Toc5372774_2870459653"/>
      <w:bookmarkStart w:id="606" w:name="_Toc245"/>
      <w:bookmarkEnd w:id="605"/>
      <w:r>
        <w:rPr>
          <w:rtl w:val="true"/>
        </w:rPr>
        <w:t>سیاق تطبیقی</w:t>
      </w:r>
      <w:r>
        <w:rPr>
          <w:rtl w:val="true"/>
        </w:rPr>
        <w:t>:</w:t>
      </w:r>
      <w:bookmarkEnd w:id="606"/>
    </w:p>
    <w:p>
      <w:pPr>
        <w:pStyle w:val="BookText"/>
        <w:rPr/>
      </w:pPr>
      <w:r>
        <w:rPr>
          <w:rFonts w:ascii="IRNazanin" w:hAnsi="IRNazanin" w:eastAsia="IRNazanin"/>
          <w:color w:val="111111"/>
          <w:sz w:val="28"/>
          <w:sz w:val="28"/>
          <w:szCs w:val="28"/>
          <w:rtl w:val="true"/>
          <w:lang w:bidi="fa-IR"/>
        </w:rPr>
        <w:t>هر گاه قاعده ی عامی در کلام ذکر شود و قبل یا بعد از آن، یکی از مثال های قاعده ی عام، محفوف به کلام باشد آن مصداق از تطبیقات و مصادیق عام بوده و هرگز عام را محدود به خود نمی کند به بیان دیگر اثبات شیء نفی ما 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خمس،</w:t>
      </w:r>
      <w:r>
        <w:rPr>
          <w:rStyle w:val="FootnoteAnchor"/>
          <w:rtl w:val="true"/>
        </w:rPr>
        <w:footnoteReference w:id="464"/>
      </w:r>
      <w:r>
        <w:rPr>
          <w:rFonts w:ascii="IRNazanin" w:hAnsi="IRNazanin" w:eastAsia="IRNazanin"/>
          <w:color w:val="111111"/>
          <w:sz w:val="28"/>
          <w:sz w:val="28"/>
          <w:szCs w:val="28"/>
          <w:rtl w:val="true"/>
          <w:lang w:bidi="fa-IR"/>
        </w:rPr>
        <w:t>سیاق، غنیمت جنگی را افاده می کند اما آیه ی خمس که ضابطه ی عام است قید حربی بودن را برای غنیمت ذکر نمی کند پس به عموم آیه تمسک نموده و در هرگونه درآمدی، خمس تعلق می گیرد</w:t>
      </w:r>
      <w:r>
        <w:rPr>
          <w:rFonts w:eastAsia="IRNazanin" w:cs="IRNazanin"/>
          <w:color w:val="111111"/>
          <w:sz w:val="28"/>
          <w:szCs w:val="28"/>
          <w:rtl w:val="true"/>
          <w:lang w:bidi="fa-IR"/>
        </w:rPr>
        <w:t>.</w:t>
      </w:r>
    </w:p>
    <w:p>
      <w:pPr>
        <w:pStyle w:val="Heading6"/>
        <w:numPr>
          <w:ilvl w:val="5"/>
          <w:numId w:val="1"/>
        </w:numPr>
        <w:rPr/>
      </w:pPr>
      <w:bookmarkStart w:id="607" w:name="__RefHeading___Toc5372776_2870459653"/>
      <w:bookmarkStart w:id="608" w:name="_Toc246"/>
      <w:bookmarkEnd w:id="607"/>
      <w:r>
        <w:rPr>
          <w:rtl w:val="true"/>
        </w:rPr>
        <w:t>دلائل محدِّد نبودن سیاق تطبیقی</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محدِّد بودن سیاق به دلیلان متخالفان اختصاص دارد، و در آیه ی خمس چون آیه ی قبل از آن با این آیه، متوافقان هستند و متخالفان نیستند که محدِّد باشد، سیاق، آیه ی خمس را تخصیص نمی 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الفقراء و أطعم الفقراء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عادل از مصادیق </w:t>
      </w:r>
      <w:bookmarkStart w:id="609" w:name="pg9368_87443"/>
    </w:p>
    <w:p>
      <w:pPr>
        <w:pStyle w:val="BookText"/>
        <w:rPr/>
      </w:pPr>
      <w:bookmarkEnd w:id="609"/>
      <w:r>
        <w:rPr>
          <w:rFonts w:ascii="IRNazanin" w:hAnsi="IRNazanin" w:eastAsia="IRNazanin"/>
          <w:color w:val="111111"/>
          <w:sz w:val="28"/>
          <w:sz w:val="28"/>
          <w:szCs w:val="28"/>
          <w:rtl w:val="true"/>
          <w:lang w:bidi="fa-IR"/>
        </w:rPr>
        <w:t>مطلق فقیر است پس خاص با عام از جهت ایجاب و نفی متوافق هستند از این رو خاص، عام را تخصیص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الفقراء و لا تطعم الفقراء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عام را تخصیص می زند چون یکی موجبه و دیگری سالبه است در آیه ی خمس نیز غنیمت حربی از مصادیق مطلق غنیمت است و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و به خاطر متوافقان بودن، تخصیص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دیگر بر سیاق تطبیقی،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خدا كسانى را كه بسيار توبه مى كنند، و كسانى را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پذيرش انواع پاكى ها از همه آلودگى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درباره ی حکم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 فَأْتُوهُنَّ مِنْ حَيْثُ 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پاك شدند از جايى كه خدا به شما فرمان داده با آنان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سیاق، محدِّد بود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متطهرات و از اینکه 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مردان و زنان هر 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سیاق تطبیقی است</w:t>
      </w:r>
      <w:r>
        <w:rPr>
          <w:rFonts w:eastAsia="IRNazanin" w:cs="IRNazanin"/>
          <w:color w:val="111111"/>
          <w:sz w:val="28"/>
          <w:szCs w:val="28"/>
          <w:rtl w:val="true"/>
          <w:lang w:bidi="fa-IR"/>
        </w:rPr>
        <w:t>.</w:t>
      </w:r>
    </w:p>
    <w:p>
      <w:pPr>
        <w:pStyle w:val="Heading6"/>
        <w:numPr>
          <w:ilvl w:val="5"/>
          <w:numId w:val="1"/>
        </w:numPr>
        <w:rPr/>
      </w:pPr>
      <w:bookmarkStart w:id="610" w:name="__RefHeading___Toc5372778_2870459653"/>
      <w:bookmarkStart w:id="611" w:name="_Toc247"/>
      <w:bookmarkEnd w:id="610"/>
      <w:r>
        <w:rPr>
          <w:rtl w:val="true"/>
        </w:rPr>
        <w:t xml:space="preserve">استناد اهل بیت </w:t>
      </w:r>
      <w:r>
        <w:rPr>
          <w:rtl w:val="true"/>
        </w:rPr>
        <w:t>(</w:t>
      </w:r>
      <w:r>
        <w:rPr>
          <w:rtl w:val="true"/>
        </w:rPr>
        <w:t>علیهم السلام</w:t>
      </w:r>
      <w:r>
        <w:rPr>
          <w:rtl w:val="true"/>
        </w:rPr>
        <w:t>):</w:t>
      </w:r>
      <w:bookmarkEnd w:id="611"/>
    </w:p>
    <w:p>
      <w:pPr>
        <w:pStyle w:val="BookText"/>
        <w:rPr/>
      </w:pPr>
      <w:r>
        <w:rPr>
          <w:rFonts w:ascii="IRNazanin" w:hAnsi="IRNazanin" w:eastAsia="IRNazanin"/>
          <w:color w:val="111111"/>
          <w:sz w:val="28"/>
          <w:sz w:val="28"/>
          <w:szCs w:val="28"/>
          <w:rtl w:val="true"/>
          <w:lang w:bidi="fa-IR"/>
        </w:rPr>
        <w:t xml:space="preserve">شاهد بعدی روایاتی است که استشهاد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فرازهایی از آیات قرآن که عام یا مطلق است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ذیل آیه ی خمس</w:t>
      </w:r>
      <w:r>
        <w:rPr>
          <w:rStyle w:val="FootnoteAnchor"/>
          <w:rtl w:val="true"/>
        </w:rPr>
        <w:footnoteReference w:id="465"/>
      </w:r>
      <w:r>
        <w:rPr>
          <w:rFonts w:ascii="IRNazanin" w:hAnsi="IRNazanin" w:eastAsia="IRNazanin"/>
          <w:color w:val="111111"/>
          <w:sz w:val="28"/>
          <w:sz w:val="28"/>
          <w:szCs w:val="28"/>
          <w:rtl w:val="true"/>
          <w:lang w:bidi="fa-IR"/>
        </w:rPr>
        <w:t>می باشد که خمس را مختص به غنیمت جنگی ندانسته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آیا جایز است مسلمان در عبادت گاه های اهل کتاب نماز بخواند پرسش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تمسک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می دانند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آیه ی شریفه درباره ی نومید شدن انسان ها به خاطر رسیدن سختی به آن ها </w:t>
      </w:r>
    </w:p>
    <w:p>
      <w:pPr>
        <w:pStyle w:val="BookText"/>
        <w:rPr/>
      </w:pPr>
      <w:r>
        <w:rPr>
          <w:rFonts w:ascii="IRNazanin" w:hAnsi="IRNazanin" w:eastAsia="IRNazanin"/>
          <w:color w:val="111111"/>
          <w:sz w:val="28"/>
          <w:sz w:val="28"/>
          <w:szCs w:val="28"/>
          <w:rtl w:val="true"/>
          <w:lang w:bidi="fa-IR"/>
        </w:rPr>
        <w:t>می باشد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كس بر پايه خلق و خوى و عادت هاى اكتسابى خود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را محدود کننده ی فراز عام آیه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تمسک به این فراز آیه، نماز خواندن مسلمان در عبادت گاه های اهل کتاب را جایز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فراز آیه ناظر به باب طلاق و رعایت حق زن است و سیاق آیه اقتضاء می کند که در همین محدوده مورد استناد قرار بگیرد ولی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 که با مال یتیم تجارت می کند سؤال می 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فراز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فضل و نیکی را در حق او ادا کند و مقداری بیش از سود متعارف به یتیم بپردازد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فراز قرآنی، ناظر به خوردن مردار، خون و گوشت خوک است که اگر کسی مجبور شد از آن ها تناول کند بر او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علوی با استناد به این فراز، حد از خانمی که به خاطر تشنگی مجبور به انجام عمل منافی عفت شده بود برداشته شده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موارد دیگری از استناد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فرازهای قرآن وجود دارد که با سیاق آیات هماهنگ نیست و در اینجا به ذکر آن فرازها اکتفا کرده و از توضیح آن به خاطر اطاله ی کلام خودداری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12" w:name="pg9368_87445"/>
    </w:p>
    <w:p>
      <w:pPr>
        <w:pStyle w:val="BookText"/>
        <w:rPr/>
      </w:pPr>
      <w:bookmarkEnd w:id="61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13" w:name="__RefHeading___Toc5372780_2870459653"/>
      <w:bookmarkStart w:id="614" w:name="_Toc248"/>
      <w:bookmarkEnd w:id="613"/>
      <w:r>
        <w:rPr>
          <w:rtl w:val="true"/>
        </w:rPr>
        <w:t>کلام فقهاء</w:t>
      </w:r>
      <w:r>
        <w:rPr>
          <w:rtl w:val="true"/>
        </w:rPr>
        <w:t>:</w:t>
      </w:r>
      <w:bookmarkEnd w:id="614"/>
    </w:p>
    <w:p>
      <w:pPr>
        <w:pStyle w:val="BookText"/>
        <w:rPr/>
      </w:pPr>
      <w:r>
        <w:rPr>
          <w:rFonts w:ascii="IRNazanin" w:hAnsi="IRNazanin" w:eastAsia="IRNazanin"/>
          <w:color w:val="111111"/>
          <w:sz w:val="28"/>
          <w:sz w:val="28"/>
          <w:szCs w:val="28"/>
          <w:rtl w:val="true"/>
          <w:lang w:bidi="fa-IR"/>
        </w:rPr>
        <w:t>مرحوم شیخ در برخی موارد سیاق را محدِّد نمی داند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اگر شخصی از شیعیان ما اموالی را که به عنوان زکات جمع آوری شده، از کارگزاران حاکم جور بخرد جایز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لا بأس بذالک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جمیع انواع انتقال اعم از بیع، صلح، هبه، جائزه و مانند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نشان دهنده ی این است که ایشان سیاق را محدِّد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سیاق روایت،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مرحوم آقای خویی نیز در برخی موارد به تطبیقی بودن سیاق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بررسی وجوب تقلید از مجتهد و حجیت قول وی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تمسک می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شبهه که سیاق آیه دلالت دارد که از اهل کتاب باید پرسید و طبق روایات آشنای به قرآن،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پس آیه شامل فقیه که آگاه به قرآن است نمی شود پاسخ می دهند که این موارد از باب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آیه شامل فقیه نیز می شود</w:t>
      </w:r>
      <w:r>
        <w:rPr>
          <w:rFonts w:eastAsia="IRNazanin" w:cs="IRNazanin"/>
          <w:color w:val="111111"/>
          <w:sz w:val="28"/>
          <w:szCs w:val="28"/>
          <w:rtl w:val="true"/>
          <w:lang w:bidi="fa-IR"/>
        </w:rPr>
        <w:t>.</w:t>
      </w:r>
      <w:r>
        <w:rPr>
          <w:rStyle w:val="FootnoteAnchor"/>
          <w:rtl w:val="true"/>
        </w:rPr>
        <w:footnoteReference w:id="473"/>
      </w:r>
      <w:bookmarkStart w:id="615" w:name="pg9368_87446"/>
    </w:p>
    <w:p>
      <w:pPr>
        <w:pStyle w:val="Heading5"/>
        <w:numPr>
          <w:ilvl w:val="4"/>
          <w:numId w:val="1"/>
        </w:numPr>
        <w:rPr/>
      </w:pPr>
      <w:bookmarkStart w:id="616" w:name="__RefHeading___Toc5372782_2870459653"/>
      <w:bookmarkStart w:id="617" w:name="_Toc249"/>
      <w:bookmarkEnd w:id="615"/>
      <w:bookmarkEnd w:id="616"/>
      <w:r>
        <w:rPr>
          <w:rtl w:val="true"/>
        </w:rPr>
        <w:t>ب</w:t>
      </w:r>
      <w:r>
        <w:rPr>
          <w:rtl w:val="true"/>
        </w:rPr>
        <w:t xml:space="preserve">: </w:t>
      </w:r>
      <w:r>
        <w:rPr>
          <w:rtl w:val="true"/>
        </w:rPr>
        <w:t>موضوع واحد در آیات مختلف</w:t>
      </w:r>
      <w:bookmarkEnd w:id="617"/>
    </w:p>
    <w:p>
      <w:pPr>
        <w:pStyle w:val="BookText"/>
        <w:rPr/>
      </w:pPr>
      <w:r>
        <w:rPr>
          <w:rFonts w:ascii="IRNazanin" w:hAnsi="IRNazanin" w:eastAsia="IRNazanin"/>
          <w:color w:val="111111"/>
          <w:sz w:val="28"/>
          <w:sz w:val="28"/>
          <w:szCs w:val="28"/>
          <w:rtl w:val="true"/>
          <w:lang w:bidi="fa-IR"/>
        </w:rPr>
        <w:t>جمع آوری تمام آیات پیرامون یک موضوع تا دانسته شود هر کدام از آیات چه جهاتی از موضوع را بحث کرده اند و در نهایت، موضوع مورد بحث با تمام ابعادش برای مخاطب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آیه می تواند در چند مبحث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وسیله ی آیات گوناگون به تمام زوایای یک موضوع آگاه شد تا بتوان به مراد جدی دست یافت</w:t>
      </w:r>
      <w:r>
        <w:rPr>
          <w:rFonts w:eastAsia="IRNazanin" w:cs="IRNazanin"/>
          <w:color w:val="111111"/>
          <w:sz w:val="28"/>
          <w:szCs w:val="28"/>
          <w:rtl w:val="true"/>
          <w:lang w:bidi="fa-IR"/>
        </w:rPr>
        <w:t>.</w:t>
      </w:r>
    </w:p>
    <w:p>
      <w:pPr>
        <w:pStyle w:val="Heading4"/>
        <w:numPr>
          <w:ilvl w:val="3"/>
          <w:numId w:val="1"/>
        </w:numPr>
        <w:rPr/>
      </w:pPr>
      <w:bookmarkStart w:id="618" w:name="__RefHeading___Toc5372784_2870459653"/>
      <w:bookmarkStart w:id="619" w:name="_Toc250"/>
      <w:bookmarkEnd w:id="618"/>
      <w:r>
        <w:rPr/>
        <w:t>4-2</w:t>
      </w:r>
      <w:r>
        <w:rPr>
          <w:rtl w:val="true"/>
        </w:rPr>
        <w:t>پاسخ گویی غیر مستقیم</w:t>
      </w:r>
      <w:r>
        <w:rPr>
          <w:rtl w:val="true"/>
        </w:rPr>
        <w:t>:</w:t>
      </w:r>
      <w:bookmarkEnd w:id="619"/>
    </w:p>
    <w:p>
      <w:pPr>
        <w:pStyle w:val="BookText"/>
        <w:rPr/>
      </w:pPr>
      <w:r>
        <w:rPr>
          <w:rFonts w:ascii="IRNazanin" w:hAnsi="IRNazanin" w:eastAsia="IRNazanin"/>
          <w:color w:val="111111"/>
          <w:sz w:val="28"/>
          <w:sz w:val="28"/>
          <w:szCs w:val="28"/>
          <w:rtl w:val="true"/>
          <w:lang w:bidi="fa-IR"/>
        </w:rPr>
        <w:t xml:space="preserve">یکی از روش های پاسخ گویی قرآن به نیازهای بشر، پاسخ گویی از طریق ارجاع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معنى آگاهى و اطلاع است و اهل ذكر مفهوم وسيعى دارد كه همه آگاهان در زمينه هاى مختلف را شامل مى شود، و اگر بسيارى از مفسران اهل ذكر را در اينجا به معنى علماى اهل كتاب تفسير كرده اند نه به اين معنى است كه اهل ذكر مفهوم محدودى دارد بلكه در واقع از قبيل تطبيق كلى بر مصداق است زيرا سؤال درباره پيامبران و رسولان پيشين و اينكه آنها مردانى از جنس بشر با برنامه هاى تبليغى و اجرايى بودند مى بايست از دانشمندان اهل كتاب و علماى يهود و نصارى پرسش بشود، درست است كه آنها با مشركان در تمام جهات هم عقيده نبودند، ولى همگى در اين جهت كه با اسلام مخالفت داشتند، هماهنگ بودند، بنا براين علماى اهل كتاب براى بيان حال پيامبران پيشين منبع خوبى براى مشركان محسوب مى شدند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روایات وارد شده در ذیل آیه، اهل ذکر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و به بیان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اتمّ این آیه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افرادی که در باب پاسخ گویی قرآن می توان به ایشان رجوع کرد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غیبت، عالمان دین به دستور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پاسخ گویی نیازهای بشر از طریق آموزه های قرآن و عترت هستند</w:t>
      </w:r>
      <w:r>
        <w:rPr>
          <w:rFonts w:eastAsia="IRNazanin" w:cs="IRNazanin"/>
          <w:color w:val="111111"/>
          <w:sz w:val="28"/>
          <w:szCs w:val="28"/>
          <w:rtl w:val="true"/>
          <w:lang w:bidi="fa-IR"/>
        </w:rPr>
        <w:t>.</w:t>
      </w:r>
      <w:r>
        <w:rPr>
          <w:rStyle w:val="FootnoteAnchor"/>
          <w:rtl w:val="true"/>
        </w:rPr>
        <w:footnoteReference w:id="476"/>
      </w:r>
      <w:bookmarkStart w:id="620" w:name="pg9368_87447"/>
    </w:p>
    <w:p>
      <w:pPr>
        <w:pStyle w:val="Heading4"/>
        <w:numPr>
          <w:ilvl w:val="3"/>
          <w:numId w:val="1"/>
        </w:numPr>
        <w:rPr/>
      </w:pPr>
      <w:bookmarkStart w:id="621" w:name="__RefHeading___Toc5372786_2870459653"/>
      <w:bookmarkStart w:id="622" w:name="_Toc251"/>
      <w:bookmarkEnd w:id="620"/>
      <w:bookmarkEnd w:id="621"/>
      <w:r>
        <w:rPr/>
        <w:t>5-2</w:t>
      </w:r>
      <w:r>
        <w:rPr>
          <w:rtl w:val="true"/>
        </w:rPr>
        <w:t xml:space="preserve"> </w:t>
      </w:r>
      <w:r>
        <w:rPr>
          <w:rtl w:val="true"/>
        </w:rPr>
        <w:t>ژرفایی قرآن و لایه لایه بودن آن</w:t>
      </w:r>
      <w:r>
        <w:rPr>
          <w:rtl w:val="true"/>
        </w:rPr>
        <w:t>:</w:t>
      </w:r>
      <w:bookmarkEnd w:id="622"/>
    </w:p>
    <w:p>
      <w:pPr>
        <w:pStyle w:val="Heading5"/>
        <w:numPr>
          <w:ilvl w:val="4"/>
          <w:numId w:val="1"/>
        </w:numPr>
        <w:rPr/>
      </w:pPr>
      <w:bookmarkStart w:id="623" w:name="__RefHeading___Toc5372788_2870459653"/>
      <w:bookmarkStart w:id="624" w:name="_Toc252"/>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در بیان ماهیت بطن قرآن دیدگاه های مختلفی وجود دارد و برخی از اندیشمندان بطن را فقط مخصوص به یک قسم خاصی دانسته اند</w:t>
      </w:r>
      <w:r>
        <w:rPr>
          <w:rFonts w:eastAsia="IRNazanin" w:cs="IRNazanin"/>
          <w:color w:val="111111"/>
          <w:sz w:val="28"/>
          <w:szCs w:val="28"/>
          <w:rtl w:val="true"/>
          <w:lang w:bidi="fa-IR"/>
        </w:rPr>
        <w:t>.</w:t>
      </w:r>
    </w:p>
    <w:p>
      <w:pPr>
        <w:pStyle w:val="Heading5"/>
        <w:numPr>
          <w:ilvl w:val="4"/>
          <w:numId w:val="1"/>
        </w:numPr>
        <w:rPr/>
      </w:pPr>
      <w:bookmarkStart w:id="625" w:name="__RefHeading___Toc5372790_2870459653"/>
      <w:bookmarkStart w:id="626" w:name="_Toc253"/>
      <w:bookmarkEnd w:id="625"/>
      <w:r>
        <w:rPr>
          <w:rtl w:val="true"/>
        </w:rPr>
        <w:t>مراتب معنا</w:t>
      </w:r>
      <w:r>
        <w:rPr>
          <w:rtl w:val="true"/>
        </w:rPr>
        <w:t>:</w:t>
      </w:r>
      <w:bookmarkEnd w:id="6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بطن را به مراتب مختلف معنا تفسیر کرده اند</w:t>
      </w:r>
      <w:r>
        <w:rPr>
          <w:rFonts w:eastAsia="IRNazanin" w:cs="IRNazanin"/>
          <w:color w:val="111111"/>
          <w:sz w:val="28"/>
          <w:szCs w:val="28"/>
          <w:rtl w:val="true"/>
          <w:lang w:bidi="fa-IR"/>
        </w:rPr>
        <w:t>.</w:t>
      </w:r>
      <w:r>
        <w:rPr>
          <w:rStyle w:val="FootnoteAnchor"/>
          <w:rtl w:val="true"/>
        </w:rPr>
        <w:footnoteReference w:id="477"/>
      </w:r>
      <w:bookmarkStart w:id="627" w:name="pg9368_87448"/>
    </w:p>
    <w:p>
      <w:pPr>
        <w:pStyle w:val="Heading5"/>
        <w:numPr>
          <w:ilvl w:val="4"/>
          <w:numId w:val="1"/>
        </w:numPr>
        <w:rPr/>
      </w:pPr>
      <w:bookmarkStart w:id="628" w:name="__RefHeading___Toc5372792_2870459653"/>
      <w:bookmarkStart w:id="629" w:name="_Toc254"/>
      <w:bookmarkEnd w:id="627"/>
      <w:bookmarkEnd w:id="628"/>
      <w:r>
        <w:rPr>
          <w:rtl w:val="true"/>
        </w:rPr>
        <w:t>الغاء خصوصیت</w:t>
      </w:r>
      <w:r>
        <w:rPr>
          <w:rtl w:val="true"/>
        </w:rPr>
        <w:t>:</w:t>
      </w:r>
      <w:bookmarkEnd w:id="629"/>
    </w:p>
    <w:p>
      <w:pPr>
        <w:pStyle w:val="BookText"/>
        <w:rPr/>
      </w:pPr>
      <w:r>
        <w:rPr>
          <w:rFonts w:ascii="IRNazanin" w:hAnsi="IRNazanin" w:eastAsia="IRNazanin"/>
          <w:color w:val="111111"/>
          <w:sz w:val="28"/>
          <w:sz w:val="28"/>
          <w:szCs w:val="28"/>
          <w:rtl w:val="true"/>
          <w:lang w:bidi="fa-IR"/>
        </w:rPr>
        <w:t>استاد معرفت ماهیت بطن را الغاء خصوصیت و تنقیح مناط قطعی دانسته اند</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630" w:name="__RefHeading___Toc5372794_2870459653"/>
      <w:bookmarkStart w:id="631" w:name="_Toc255"/>
      <w:bookmarkEnd w:id="630"/>
      <w:r>
        <w:rPr>
          <w:rtl w:val="true"/>
        </w:rPr>
        <w:t>مدلول التزامی</w:t>
      </w:r>
      <w:r>
        <w:rPr>
          <w:rtl w:val="true"/>
        </w:rPr>
        <w:t>:</w:t>
      </w:r>
      <w:bookmarkEnd w:id="631"/>
    </w:p>
    <w:p>
      <w:pPr>
        <w:pStyle w:val="BookText"/>
        <w:rPr/>
      </w:pPr>
      <w:r>
        <w:rPr>
          <w:rFonts w:ascii="IRNazanin" w:hAnsi="IRNazanin" w:eastAsia="IRNazanin"/>
          <w:color w:val="111111"/>
          <w:sz w:val="28"/>
          <w:sz w:val="28"/>
          <w:szCs w:val="28"/>
          <w:rtl w:val="true"/>
          <w:lang w:bidi="fa-IR"/>
        </w:rPr>
        <w:t>مرحوم آخوند و تابعان ایشان معنای بطن را مدلول التزامی قلمداد کرده 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معنای بطنی و رمزی را در کنار معنای ظاهری الفاظ اراده نموده است</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632" w:name="__RefHeading___Toc5372796_2870459653"/>
      <w:bookmarkStart w:id="633" w:name="_Toc256"/>
      <w:bookmarkEnd w:id="632"/>
      <w:r>
        <w:rPr>
          <w:rtl w:val="true"/>
        </w:rPr>
        <w:t>مفهوم اولویت</w:t>
      </w:r>
      <w:r>
        <w:rPr>
          <w:rtl w:val="true"/>
        </w:rPr>
        <w:t>:</w:t>
      </w:r>
      <w:bookmarkEnd w:id="633"/>
    </w:p>
    <w:p>
      <w:pPr>
        <w:pStyle w:val="BookText"/>
        <w:rPr/>
      </w:pPr>
      <w:r>
        <w:rPr>
          <w:rFonts w:ascii="IRNazanin" w:hAnsi="IRNazanin" w:eastAsia="IRNazanin"/>
          <w:color w:val="111111"/>
          <w:sz w:val="28"/>
          <w:sz w:val="28"/>
          <w:szCs w:val="28"/>
          <w:rtl w:val="true"/>
          <w:lang w:bidi="fa-IR"/>
        </w:rPr>
        <w:t>می توان معنای بطن را به مفهوم اولویت تفسیر و تبیین کرد</w:t>
      </w:r>
      <w:r>
        <w:rPr>
          <w:rFonts w:eastAsia="IRNazanin" w:cs="IRNazanin"/>
          <w:color w:val="111111"/>
          <w:sz w:val="28"/>
          <w:szCs w:val="28"/>
          <w:rtl w:val="true"/>
          <w:lang w:bidi="fa-IR"/>
        </w:rPr>
        <w:t>.</w:t>
      </w:r>
    </w:p>
    <w:p>
      <w:pPr>
        <w:pStyle w:val="Heading5"/>
        <w:numPr>
          <w:ilvl w:val="4"/>
          <w:numId w:val="1"/>
        </w:numPr>
        <w:rPr/>
      </w:pPr>
      <w:bookmarkStart w:id="634" w:name="__RefHeading___Toc5372798_2870459653"/>
      <w:bookmarkStart w:id="635" w:name="_Toc257"/>
      <w:bookmarkEnd w:id="634"/>
      <w:r>
        <w:rPr>
          <w:rtl w:val="true"/>
        </w:rPr>
        <w:t>دیدگاه مختار</w:t>
      </w:r>
      <w:r>
        <w:rPr>
          <w:rtl w:val="true"/>
        </w:rPr>
        <w:t>:</w:t>
      </w:r>
      <w:bookmarkEnd w:id="635"/>
    </w:p>
    <w:p>
      <w:pPr>
        <w:pStyle w:val="BookText"/>
        <w:rPr/>
      </w:pPr>
      <w:r>
        <w:rPr>
          <w:rFonts w:ascii="IRNazanin" w:hAnsi="IRNazanin" w:eastAsia="IRNazanin"/>
          <w:color w:val="111111"/>
          <w:sz w:val="28"/>
          <w:sz w:val="28"/>
          <w:szCs w:val="28"/>
          <w:rtl w:val="true"/>
          <w:lang w:bidi="fa-IR"/>
        </w:rPr>
        <w:t>ولی به نظر می رسد بطن معنای وسیعی داشته باشد به گونه ای که دربر گیرنده ی همه ی موارد بالا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دلالت قرآن گاهی به صورت منطوق و گاه به صورت مفهوم موافق یا مخالف و نیز گاه به صورت مدلول مطابقی و یا تضمنی و یا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 غیر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دلالت غیر منطوقی و دلالت غیر مطابقی نسبت به دلالت منطوقی و دلالت مطابقی، دلالت بطنی و پنهانی محسوب می شود</w:t>
      </w:r>
      <w:r>
        <w:rPr>
          <w:rFonts w:eastAsia="IRNazanin" w:cs="IRNazanin"/>
          <w:color w:val="111111"/>
          <w:sz w:val="28"/>
          <w:szCs w:val="28"/>
          <w:rtl w:val="true"/>
          <w:lang w:bidi="fa-IR"/>
        </w:rPr>
        <w:t xml:space="preserve">. </w:t>
      </w:r>
      <w:bookmarkStart w:id="636" w:name="pg9368_87449"/>
    </w:p>
    <w:p>
      <w:pPr>
        <w:pStyle w:val="Heading4"/>
        <w:numPr>
          <w:ilvl w:val="3"/>
          <w:numId w:val="1"/>
        </w:numPr>
        <w:rPr/>
      </w:pPr>
      <w:bookmarkStart w:id="637" w:name="__RefHeading___Toc5372800_2870459653"/>
      <w:bookmarkStart w:id="638" w:name="_Toc258"/>
      <w:bookmarkEnd w:id="636"/>
      <w:bookmarkEnd w:id="637"/>
      <w:r>
        <w:rPr/>
        <w:t>6-2</w:t>
      </w:r>
      <w:r>
        <w:rPr>
          <w:rtl w:val="true"/>
        </w:rPr>
        <w:t xml:space="preserve"> </w:t>
      </w:r>
      <w:r>
        <w:rPr>
          <w:rtl w:val="true"/>
        </w:rPr>
        <w:t>اعطای ضابطه کلی و نقش اجتهاد</w:t>
      </w:r>
      <w:bookmarkEnd w:id="638"/>
    </w:p>
    <w:p>
      <w:pPr>
        <w:pStyle w:val="BookText"/>
        <w:rPr/>
      </w:pPr>
      <w:r>
        <w:rPr>
          <w:rFonts w:ascii="IRNazanin" w:hAnsi="IRNazanin" w:eastAsia="IRNazanin"/>
          <w:color w:val="111111"/>
          <w:sz w:val="28"/>
          <w:sz w:val="28"/>
          <w:szCs w:val="28"/>
          <w:rtl w:val="true"/>
          <w:lang w:bidi="fa-IR"/>
        </w:rPr>
        <w:t>یکی از اصول ثابتی که باعث می شود قرآن همیشه پاسخ گوی نیازهای بشر در هر دوره ای باشد بیان ضوابط و معیارهای کلی برای سعادت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واسطه ی این ضوابط، عالمان دین در برخورد با مسائل جدید، دستورات جزئی متعددی را از قرآن استنباط می کنند و از سرگردانی مسلمانان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الْأُصُولِ إِلَيْكُمْ وَ عَلَيْكُمُ التَّفَرُّع</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یعنی بیان کلیات بر عهده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تطبیق آن با مصادیق مختلف به عهده ی متخصصان یا مکلفان می باشد که این مطابقت دادن، گاهی نیاز به اجتهاد از طرف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است که باعث می شود شخص در برخورد با مسائل جدید حکم تکلیفی آن را از فقه استنباط کند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ذیل به تعدادی از ضوابط کلی قرآنی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 ءٍ</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 أَنْ تُصيبُوا قَوْماً بِجَهالَة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508"/>
      </w:r>
      <w:bookmarkStart w:id="639" w:name="pg9368_87452"/>
    </w:p>
    <w:p>
      <w:pPr>
        <w:pStyle w:val="BookText"/>
        <w:rPr/>
      </w:pPr>
      <w:bookmarkEnd w:id="6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511"/>
      </w:r>
    </w:p>
    <w:p>
      <w:pPr>
        <w:pStyle w:val="Heading4"/>
        <w:numPr>
          <w:ilvl w:val="3"/>
          <w:numId w:val="1"/>
        </w:numPr>
        <w:rPr/>
      </w:pPr>
      <w:bookmarkStart w:id="640" w:name="__RefHeading___Toc5372802_2870459653"/>
      <w:bookmarkStart w:id="641" w:name="_Toc259"/>
      <w:bookmarkEnd w:id="640"/>
      <w:r>
        <w:rPr/>
        <w:t>7-2</w:t>
      </w:r>
      <w:r>
        <w:rPr>
          <w:rtl w:val="true"/>
        </w:rPr>
        <w:t xml:space="preserve"> </w:t>
      </w:r>
      <w:r>
        <w:rPr>
          <w:rtl w:val="true"/>
        </w:rPr>
        <w:t>جری و تطبیق</w:t>
      </w:r>
      <w:r>
        <w:rPr>
          <w:rtl w:val="true"/>
        </w:rPr>
        <w:t>:</w:t>
      </w:r>
      <w:bookmarkEnd w:id="641"/>
    </w:p>
    <w:p>
      <w:pPr>
        <w:pStyle w:val="BookText"/>
        <w:rPr/>
      </w:pPr>
      <w:r>
        <w:rPr>
          <w:rFonts w:ascii="IRNazanin" w:hAnsi="IRNazanin" w:eastAsia="IRNazanin"/>
          <w:color w:val="111111"/>
          <w:sz w:val="28"/>
          <w:sz w:val="28"/>
          <w:szCs w:val="28"/>
          <w:rtl w:val="true"/>
          <w:lang w:bidi="fa-IR"/>
        </w:rPr>
        <w:t xml:space="preserve">از موارد مهم در تفسیر آیات، حمل روایت بر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چند روایت آیه ای را تفسیر کنند و هرکدام موردی را برای آیه بیان کنند مثل اینکه در آیه ی 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فرموده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w:t>
      </w:r>
      <w:r>
        <w:rPr>
          <w:rStyle w:val="FootnoteAnchor"/>
          <w:rtl w:val="true"/>
        </w:rPr>
        <w:footnoteReference w:id="512"/>
      </w:r>
      <w:r>
        <w:rPr>
          <w:rFonts w:ascii="IRNazanin" w:hAnsi="IRNazanin" w:eastAsia="IRNazanin"/>
          <w:color w:val="111111"/>
          <w:sz w:val="28"/>
          <w:sz w:val="28"/>
          <w:szCs w:val="28"/>
          <w:rtl w:val="true"/>
          <w:lang w:bidi="fa-IR"/>
        </w:rPr>
        <w:t>هستند و در روایتی دیگر، یهود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را به عنوان تفسیر آیه بیان کرده است که این دو تفسیر مختلف، تعارضی با هم ندارند بلکه این دو روایت، تفسیر مصداقی آیه هستند که حمل بر جری و تطبیق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و خدا را حقّى ثابت و لازم بر عهده مردم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اداى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خانه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سلامت جسمى و توانمندى مالى و باز بودن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سوى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که دارای سلامتی و زاد و راحله و باز بودن راه است، معنی کرده اند البته این روایات از باب تطبیق هستند نه تفسیر، و ثمره ی تطبیقی بودن روایت برای کسی که متسکّعاً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می رود ظاهر می شود که اگر روایت را تطبیقی بگیریم این شخص حج خود را به جا آورده است و </w:t>
      </w:r>
      <w:bookmarkStart w:id="642" w:name="pg9368_87453"/>
    </w:p>
    <w:p>
      <w:pPr>
        <w:pStyle w:val="BookText"/>
        <w:rPr/>
      </w:pPr>
      <w:bookmarkEnd w:id="642"/>
      <w:r>
        <w:rPr>
          <w:rFonts w:ascii="IRNazanin" w:hAnsi="IRNazanin" w:eastAsia="IRNazanin"/>
          <w:color w:val="111111"/>
          <w:sz w:val="28"/>
          <w:sz w:val="28"/>
          <w:szCs w:val="28"/>
          <w:rtl w:val="true"/>
          <w:lang w:bidi="fa-IR"/>
        </w:rPr>
        <w:t>دیگر نیازی نیست اگر متمکن شد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تطبیقی بودن،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در روایات وارد شده در تفسیر آیه می باشد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اصطلاح جری و تطبیق بر گرفته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یجری کما تجری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علامه طباطبایی نیز به این مطلب اشاره نموده است</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643" w:name="__RefHeading___Toc5372804_2870459653"/>
      <w:bookmarkStart w:id="644" w:name="_Toc260"/>
      <w:bookmarkEnd w:id="643"/>
      <w:r>
        <w:rPr>
          <w:rtl w:val="true"/>
        </w:rPr>
        <w:t>آسیب شناسی پاسخ گویی قرآن</w:t>
      </w:r>
      <w:bookmarkEnd w:id="644"/>
    </w:p>
    <w:p>
      <w:pPr>
        <w:pStyle w:val="Heading4"/>
        <w:numPr>
          <w:ilvl w:val="3"/>
          <w:numId w:val="1"/>
        </w:numPr>
        <w:rPr/>
      </w:pPr>
      <w:bookmarkStart w:id="645" w:name="__RefHeading___Toc5372806_2870459653"/>
      <w:bookmarkStart w:id="646" w:name="_Toc261"/>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در رابطه با پاسخ گویی قرآن کریم به نیازهای بشر چالش هایی وجود دارد که ذیل چهار عنوان قرآن و فرهنگ زمانه، هرمنوتیک، زبان قرآن و سیاق بحث خواهد شد</w:t>
      </w:r>
      <w:r>
        <w:rPr>
          <w:rFonts w:eastAsia="IRNazanin" w:cs="IRNazanin"/>
          <w:color w:val="111111"/>
          <w:sz w:val="28"/>
          <w:szCs w:val="28"/>
          <w:rtl w:val="true"/>
          <w:lang w:bidi="fa-IR"/>
        </w:rPr>
        <w:t>.</w:t>
      </w:r>
    </w:p>
    <w:p>
      <w:pPr>
        <w:pStyle w:val="Heading4"/>
        <w:numPr>
          <w:ilvl w:val="3"/>
          <w:numId w:val="1"/>
        </w:numPr>
        <w:rPr/>
      </w:pPr>
      <w:bookmarkStart w:id="647" w:name="__RefHeading___Toc5372808_2870459653"/>
      <w:bookmarkStart w:id="648" w:name="_Toc262"/>
      <w:bookmarkEnd w:id="647"/>
      <w:r>
        <w:rPr/>
        <w:t>1-3</w:t>
      </w:r>
      <w:r>
        <w:rPr>
          <w:rtl w:val="true"/>
        </w:rPr>
        <w:t xml:space="preserve"> </w:t>
      </w:r>
      <w:r>
        <w:rPr>
          <w:rtl w:val="true"/>
        </w:rPr>
        <w:t>قرآن و فرهنگ زمانه</w:t>
      </w:r>
      <w:r>
        <w:rPr>
          <w:rtl w:val="true"/>
        </w:rPr>
        <w:t>:</w:t>
      </w:r>
      <w:bookmarkEnd w:id="648"/>
    </w:p>
    <w:p>
      <w:pPr>
        <w:pStyle w:val="BookText"/>
        <w:rPr/>
      </w:pPr>
      <w:r>
        <w:rPr>
          <w:rFonts w:ascii="IRNazanin" w:hAnsi="IRNazanin" w:eastAsia="IRNazanin"/>
          <w:color w:val="111111"/>
          <w:sz w:val="28"/>
          <w:sz w:val="28"/>
          <w:szCs w:val="28"/>
          <w:rtl w:val="true"/>
          <w:lang w:bidi="fa-IR"/>
        </w:rPr>
        <w:t>آیا قرآن بازتاب فرهنگ زمانه ی خویش است؟</w:t>
      </w:r>
    </w:p>
    <w:p>
      <w:pPr>
        <w:pStyle w:val="BookText"/>
        <w:rPr/>
      </w:pPr>
      <w:r>
        <w:rPr>
          <w:rFonts w:ascii="IRNazanin" w:hAnsi="IRNazanin" w:eastAsia="IRNazanin"/>
          <w:color w:val="111111"/>
          <w:sz w:val="28"/>
          <w:sz w:val="28"/>
          <w:szCs w:val="28"/>
          <w:rtl w:val="true"/>
          <w:lang w:bidi="fa-IR"/>
        </w:rPr>
        <w:t xml:space="preserve">عده ای گمان کرده اند که آموزه های قرآن مخصوص به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برای ادعای خود به مواردی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برخی از شیوه های ادبی و شیوه های بیانی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از سجع یا استفاده از تاکیدهای کلامی مانند سوگند و یا نفرین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سوگند به سپيده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مرده باد انسان كه چقدر كفر مى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تشبیهات مرسوم آن 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شكوفه هايش مانند سرهاى 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بدنما و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 های زبان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زنجبیل، قلم، بلد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اندیشی پیامبر و مردم به واسطه ی تصویر دادن از بهشت و نعمت های آن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آیات موجب تخصیص آن به مورد می شود</w:t>
      </w:r>
      <w:r>
        <w:rPr>
          <w:rFonts w:eastAsia="IRNazanin" w:cs="IRNazanin"/>
          <w:color w:val="111111"/>
          <w:sz w:val="28"/>
          <w:szCs w:val="28"/>
          <w:rtl w:val="true"/>
          <w:lang w:bidi="fa-IR"/>
        </w:rPr>
        <w:t xml:space="preserve">. </w:t>
      </w:r>
      <w:bookmarkStart w:id="649" w:name="pg9368_87454"/>
    </w:p>
    <w:p>
      <w:pPr>
        <w:pStyle w:val="BookText"/>
        <w:rPr/>
      </w:pPr>
      <w:bookmarkEnd w:id="64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تعابیر مردم عصر آن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حور العین، جن، چشم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 های بیانی و یا واژگان خارجی گاهی برای القای مطلب، لازم است و این کار نه تنها مذموم نیست بلکه پسندیده نیز هست چون ممکن است واژه ی معادل نتواند حق مطلب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استفاده از تشبیه ها و ضرب المثل ها باید دقت داشت که گاهی ضرب المثل ها مطالب عمیقی را دربر دارد و هنگام استفاده از آنها، غرض بیان مطلب است نه تایید محتوای کلامی و علمی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آرزو اندیشی پیامبر نیز بر خلاف تاریخ است زیرا بارها به پیامبر پیشنهاداتی از طرف مشرکان داده می شد که اگر پیامبر در آرزوی این امور بودند باید قبول می کردند نه اینکه آنها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شأن نزول در مباحث قبلی گذشت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فرا تاریخی است و زمان مند و مکان 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به زبان قوم سخن گفتن قرآن را دلیل بر تاثیر آن از فرهنگ زمان خود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که به زبان قوم سخن گفتن یعنی اینکه رسولان الهی برای ابلاغ دستورات خداوند، خود با مردم سخن می گفتند و نیازی به مترجم نداشتند تا مردم بتوانند کلام ایشان را درک کنند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650" w:name="__RefHeading___Toc5372810_2870459653"/>
      <w:bookmarkStart w:id="651" w:name="_Toc263"/>
      <w:bookmarkEnd w:id="650"/>
      <w:r>
        <w:rPr/>
        <w:t>2-3</w:t>
      </w:r>
      <w:r>
        <w:rPr>
          <w:rtl w:val="true"/>
        </w:rPr>
        <w:t xml:space="preserve"> </w:t>
      </w:r>
      <w:r>
        <w:rPr>
          <w:rtl w:val="true"/>
        </w:rPr>
        <w:t>هرمنوتیک</w:t>
      </w:r>
      <w:bookmarkEnd w:id="6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هرمنوتیک در اصطلاح انگلیسی به علم تفسیر متون مقدس گفته می شود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این واژه از معنای یونانی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HERMENEUIN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معنای تفسیر کردن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هدف علم </w:t>
      </w:r>
      <w:bookmarkStart w:id="652" w:name="pg9368_87455"/>
    </w:p>
    <w:p>
      <w:pPr>
        <w:pStyle w:val="BookText"/>
        <w:rPr/>
      </w:pPr>
      <w:bookmarkEnd w:id="652"/>
      <w:r>
        <w:rPr>
          <w:rFonts w:ascii="IRNazanin" w:hAnsi="IRNazanin" w:eastAsia="IRNazanin"/>
          <w:color w:val="111111"/>
          <w:sz w:val="28"/>
          <w:sz w:val="28"/>
          <w:szCs w:val="28"/>
          <w:rtl w:val="true"/>
          <w:lang w:bidi="fa-IR"/>
        </w:rPr>
        <w:t>هرمنوتیک بیان معیارهایی برای چگونگی فهم متون مقدس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در میان دانشمندان شلایر ماخر از نخستین کسانی است که به بسط این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از دیدگاه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معنا و مقصود مورد نظر مؤلف می باشد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اما بعد از این دیدگاه، دیدگاه هرمنوتیک فلسفی توسط گادامر و هیدگر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رسیدن به مراد مؤلف را ملاک نمی داند بلکه هربرداشتی که خواننده از متن داشته باشد همان ملاک است و اهمیتی ندارد که صاحب سخن قصد القاء چه معنایی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مؤلفه هایی نظیر پیش داوری ها، علاقه ها، تاثیر ذهنیت خواننده، انتظارات خواننده و عدم تاثیر مؤلف در متن، باعث بروز فهم های غیر نهایی و پایان ناپذیر از متن می گردد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این نظریه در منابع اسلام همان تفسیر به رأی است که به شدت مورد نکوهش قرار گرفته است چراکه این نوع تفسیر به نسبیت گرایی و پلورالیسم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با سلیقه ی شخصی خویش فهمی خاص از قرآن داشته باشد در حالی که در روش تفسیر غیر فلسفی، مفسر به دنبال مراد جدی متکلم از کلام می باشد و این معنا را نیز به واسطه ی قواعدی مانند حجیت ظواهر الفاظ و قرائنی که مراد جدی متکلم را مشخص کند به دست می آورد</w:t>
      </w:r>
      <w:r>
        <w:rPr>
          <w:rFonts w:eastAsia="IRNazanin" w:cs="IRNazanin"/>
          <w:color w:val="111111"/>
          <w:sz w:val="28"/>
          <w:szCs w:val="28"/>
          <w:rtl w:val="true"/>
          <w:lang w:bidi="fa-IR"/>
        </w:rPr>
        <w:t>.</w:t>
      </w:r>
    </w:p>
    <w:p>
      <w:pPr>
        <w:pStyle w:val="Heading4"/>
        <w:numPr>
          <w:ilvl w:val="3"/>
          <w:numId w:val="1"/>
        </w:numPr>
        <w:rPr/>
      </w:pPr>
      <w:bookmarkStart w:id="653" w:name="__RefHeading___Toc5372812_2870459653"/>
      <w:bookmarkStart w:id="654" w:name="_Toc264"/>
      <w:bookmarkEnd w:id="653"/>
      <w:r>
        <w:rPr/>
        <w:t>3-3</w:t>
      </w:r>
      <w:r>
        <w:rPr>
          <w:rtl w:val="true"/>
        </w:rPr>
        <w:t xml:space="preserve"> </w:t>
      </w:r>
      <w:r>
        <w:rPr>
          <w:rtl w:val="true"/>
        </w:rPr>
        <w:t>زبان قرآن</w:t>
      </w:r>
      <w:r>
        <w:rPr>
          <w:rtl w:val="true"/>
        </w:rPr>
        <w:t>:</w:t>
      </w:r>
      <w:bookmarkEnd w:id="6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 که زبان قرآن، زبان عرفی، علمی و یا سمبلیک به طور خاص نیست بلکه زبان قرآن به گونه ای است که همه ی این موارد را به صورت تلفیقی در بر گرفته است و این خود نیز از ویژگی های قرآن کریم است و باید گفت که بیان چنین زبانی به خاطر اعجاز آن فقط از خداوند متعال صادر می شود</w:t>
      </w:r>
      <w:r>
        <w:rPr>
          <w:rFonts w:eastAsia="IRNazanin" w:cs="IRNazanin"/>
          <w:color w:val="111111"/>
          <w:sz w:val="28"/>
          <w:szCs w:val="28"/>
          <w:rtl w:val="true"/>
          <w:lang w:bidi="fa-IR"/>
        </w:rPr>
        <w:t>.</w:t>
      </w:r>
      <w:r>
        <w:rPr>
          <w:rStyle w:val="FootnoteAnchor"/>
          <w:rtl w:val="true"/>
        </w:rPr>
        <w:footnoteReference w:id="527"/>
      </w:r>
      <w:bookmarkStart w:id="655" w:name="pg9368_87456"/>
    </w:p>
    <w:p>
      <w:pPr>
        <w:pStyle w:val="Heading4"/>
        <w:numPr>
          <w:ilvl w:val="3"/>
          <w:numId w:val="1"/>
        </w:numPr>
        <w:rPr/>
      </w:pPr>
      <w:bookmarkStart w:id="656" w:name="__RefHeading___Toc5372814_2870459653"/>
      <w:bookmarkStart w:id="657" w:name="_Toc265"/>
      <w:bookmarkEnd w:id="655"/>
      <w:bookmarkEnd w:id="656"/>
      <w:r>
        <w:rPr/>
        <w:t>4-3</w:t>
      </w:r>
      <w:r>
        <w:rPr>
          <w:rtl w:val="true"/>
        </w:rPr>
        <w:t xml:space="preserve"> </w:t>
      </w:r>
      <w:r>
        <w:rPr>
          <w:rtl w:val="true"/>
        </w:rPr>
        <w:t>سیاق</w:t>
      </w:r>
      <w:r>
        <w:rPr>
          <w:rtl w:val="true"/>
        </w:rPr>
        <w:t>:</w:t>
      </w:r>
      <w:bookmarkEnd w:id="657"/>
    </w:p>
    <w:p>
      <w:pPr>
        <w:pStyle w:val="BookText"/>
        <w:rPr/>
      </w:pPr>
      <w:r>
        <w:rPr>
          <w:rFonts w:ascii="IRNazanin" w:hAnsi="IRNazanin" w:eastAsia="IRNazanin"/>
          <w:color w:val="111111"/>
          <w:sz w:val="28"/>
          <w:sz w:val="28"/>
          <w:szCs w:val="28"/>
          <w:rtl w:val="true"/>
          <w:lang w:bidi="fa-IR"/>
        </w:rPr>
        <w:t>توضیح این که سیاق، محدّد نیست در بحث نمایه زنی آیات گذشت</w:t>
      </w:r>
      <w:r>
        <w:rPr>
          <w:rFonts w:eastAsia="IRNazanin" w:cs="IRNazanin"/>
          <w:color w:val="111111"/>
          <w:sz w:val="28"/>
          <w:szCs w:val="28"/>
          <w:rtl w:val="true"/>
          <w:lang w:bidi="fa-IR"/>
        </w:rPr>
        <w:t>.</w:t>
      </w:r>
    </w:p>
    <w:p>
      <w:pPr>
        <w:pStyle w:val="Heading3"/>
        <w:numPr>
          <w:ilvl w:val="2"/>
          <w:numId w:val="1"/>
        </w:numPr>
        <w:rPr/>
      </w:pPr>
      <w:bookmarkStart w:id="658" w:name="__RefHeading___Toc5372816_2870459653"/>
      <w:bookmarkStart w:id="659" w:name="_Toc266"/>
      <w:bookmarkEnd w:id="658"/>
      <w:r>
        <w:rPr>
          <w:rtl w:val="true"/>
        </w:rPr>
        <w:t>نتیجه گیری</w:t>
      </w:r>
      <w:r>
        <w:rPr>
          <w:rtl w:val="true"/>
        </w:rPr>
        <w:t>:</w:t>
      </w:r>
      <w:bookmarkEnd w:id="659"/>
    </w:p>
    <w:p>
      <w:pPr>
        <w:pStyle w:val="BookText"/>
        <w:rPr/>
      </w:pPr>
      <w:r>
        <w:rPr>
          <w:rFonts w:ascii="IRNazanin" w:hAnsi="IRNazanin" w:eastAsia="IRNazanin"/>
          <w:color w:val="111111"/>
          <w:sz w:val="28"/>
          <w:sz w:val="28"/>
          <w:szCs w:val="28"/>
          <w:rtl w:val="true"/>
          <w:lang w:bidi="fa-IR"/>
        </w:rPr>
        <w:t>نکات کلیدی در پاسخ گویی قرآن کریم را می توان این گونه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مطالب از ظاهر قرآن و برخی مطالب از باطن قرآن استفاده می شود و ژرفایی و لایه لایه بودن خود دارای ابعاد مختلفی است 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برخی مطالب را مستقیم بیان نموده و برخی را به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و این همان پیوند دائمی قرآن و عترت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کلیدی اجتهاد و تفریع مسائل زمان بر اصول کلی را نباید از نظر دور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تطبیقی بودن و حمل بر مثال بودن بسیاری از روایت تفسیری، عموم و اطلاق آیات را محدود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بسیاری از آیات جنبه ی تحدیدی ندارد و آیات تقطیع شده در موارد متعددی افاده ی ضابطه ی عامه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نمایه زنی آیات بیان شد که گاهی از یک آیه در چند مبحث می توان استفاده نمود</w:t>
      </w:r>
      <w:r>
        <w:rPr>
          <w:rFonts w:eastAsia="IRNazanin" w:cs="IRNazanin"/>
          <w:color w:val="111111"/>
          <w:sz w:val="28"/>
          <w:szCs w:val="28"/>
          <w:rtl w:val="true"/>
          <w:lang w:bidi="fa-IR"/>
        </w:rPr>
        <w:t xml:space="preserve">. </w:t>
      </w:r>
      <w:bookmarkStart w:id="660" w:name="pg9368_87457"/>
    </w:p>
    <w:p>
      <w:pPr>
        <w:pStyle w:val="Heading3"/>
        <w:numPr>
          <w:ilvl w:val="2"/>
          <w:numId w:val="1"/>
        </w:numPr>
        <w:rPr/>
      </w:pPr>
      <w:bookmarkStart w:id="661" w:name="__RefHeading___Toc5372818_2870459653"/>
      <w:bookmarkStart w:id="662" w:name="_Toc267"/>
      <w:bookmarkEnd w:id="660"/>
      <w:bookmarkEnd w:id="661"/>
      <w:r>
        <w:rPr>
          <w:rtl w:val="true"/>
        </w:rPr>
        <w:t>منابع</w:t>
      </w:r>
      <w:bookmarkEnd w:id="6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 کاظم، کفایة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سعدی، عبد الرحمن، تیسیر الکریم الرحمن،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العربیة،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المعانی فی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دعائم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حبیب الله، پژوهشی در علوم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ابوحیان، البحر المحیط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المکاسب،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محمد علی، جامعیت قرآن،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اکبر، روش شناسی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تفسیری،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نجفی، محمد جواد، آلاء الرحمن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افسانه تحریف قرآن، تهران، چاپ و نشر بین الملل،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عبد الله،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میلانی، علی، التحقیق فی نفی التحریف عن القرآن الشریف، قم، الحقائق،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عبد الکریم، درر الفوائد، قم، مؤسسة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پاک مقدم، ناهید، بررسی نظریه عرفی بودن زبان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و فرهنگ،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محمد،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فقه القرآن فی شرح آیات الاحکام،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 علی اکبر، آسیب شناسی و روش شناسی تفسیر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کتاب مبین،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 علی، درس نامه روش ها و گرایش های تفسیری،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روشن، محمد باقر، تحلیل زبان قرآن و روش شناسی فهم 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الاتقان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تهرانی، محمد، الفرقان فی تفسیر القرآن بالقرآن،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محمد باقر، بحوث فی علم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فقه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بصائر 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محمد،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تهذیب الاحکام،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عابدینی، احمد، ژرفایی قرآن،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مبارک،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تفسیر العیاشی، تهران، 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اصفهانی، علی، آراء حول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کلانتری، ابراهیم، قرآن و چگونگی پاسخ گویی به نیازهای زمان،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قمی، محمد،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شهید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رضا، اصول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صیانة القرآن من التحریف،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 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ابوالحسن، حاشیة الکفایة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خویی، ابوالقاسم، البیان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 فی شرح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الشیعة الاجتهاد و التقلید، چاپخانه نوظهور،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هادوی کاشانی، اصغر، مجله علوم حدیث، جامعیت قرآن از نگاه احادیث،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9368_87462"/>
      <w:bookmarkStart w:id="664" w:name="pg9368_87462"/>
      <w:bookmarkEnd w:id="664"/>
    </w:p>
    <w:p>
      <w:pPr>
        <w:pStyle w:val="Heading2"/>
        <w:numPr>
          <w:ilvl w:val="1"/>
          <w:numId w:val="1"/>
        </w:numPr>
        <w:rPr/>
      </w:pPr>
      <w:bookmarkStart w:id="665" w:name="pg9368_87462"/>
      <w:bookmarkStart w:id="666" w:name="__RefHeading___Toc5372820_2870459653"/>
      <w:bookmarkStart w:id="667" w:name="_Toc268"/>
      <w:bookmarkEnd w:id="665"/>
      <w:bookmarkEnd w:id="666"/>
      <w:r>
        <w:rPr>
          <w:rtl w:val="true"/>
        </w:rPr>
        <w:t>روش شناسی تفسیر فقهی آیات قرآن کریم</w:t>
      </w:r>
      <w:bookmarkEnd w:id="667"/>
    </w:p>
    <w:p>
      <w:pPr>
        <w:pStyle w:val="Heading3"/>
        <w:numPr>
          <w:ilvl w:val="2"/>
          <w:numId w:val="1"/>
        </w:numPr>
        <w:rPr/>
      </w:pPr>
      <w:bookmarkStart w:id="668" w:name="__RefHeading___Toc5372822_2870459653"/>
      <w:bookmarkStart w:id="669" w:name="_Toc269"/>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528"/>
      </w:r>
    </w:p>
    <w:p>
      <w:pPr>
        <w:pStyle w:val="Heading3"/>
        <w:numPr>
          <w:ilvl w:val="2"/>
          <w:numId w:val="1"/>
        </w:numPr>
        <w:rPr/>
      </w:pPr>
      <w:bookmarkStart w:id="670" w:name="__RefHeading___Toc5372824_2870459653"/>
      <w:bookmarkStart w:id="671" w:name="_Toc270"/>
      <w:bookmarkEnd w:id="670"/>
      <w:r>
        <w:rPr>
          <w:rtl w:val="true"/>
        </w:rPr>
        <w:t>چکیده</w:t>
      </w:r>
      <w:bookmarkEnd w:id="67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ارائه ی تفسیر صحیح از آیات فقهی، مفسّر باید به روش شناسی تفسیر آیات فقهی مسلّط باشد تا بتواند درک صحیحی از آیه و احیاناً استنباط حکمی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که در این زمینه به رشته ی تحریر در آمده است معمولا به طرح بیان کلی از مسأله اکتفا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این مقاله، بررسی کردن موضوعاتی است که در تفسیر آیات فقهی تاثیر گذار می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جمع بین آیات قرآنی که به دو بخش جمع موضوعی و حکمی تقسیم می شود و جمع موضوعی در بر گیرنده ی بحث حکومت، تخصیص، تقیید، تخصّص، ورود و توفیق عرفی می باشد و جمع حکمی نیز شامل بحث ظهور امر در وجوب و ظهور نهی در حرمت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وجود قرینه می توان امر را حمل بر استحباب و یا اباحه و نهی را حمل بر کراهت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مهم دیگر بحث حقیقت شرعیه، نسخ، حجیت خبر واحد در تفسیر آیات فقهی، شناسایی مصادیق ظهور و پاسخ به شبهه ی سیاق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منفی، اشتراک احکام بین مردان و زنان، قاعده ی اذا اجتمعا افترقا و اذا افترقا </w:t>
      </w:r>
    </w:p>
    <w:p>
      <w:pPr>
        <w:pStyle w:val="BookText"/>
        <w:rPr/>
      </w:pPr>
      <w:r>
        <w:rPr>
          <w:rFonts w:ascii="IRNazanin" w:hAnsi="IRNazanin" w:eastAsia="IRNazanin"/>
          <w:color w:val="111111"/>
          <w:sz w:val="28"/>
          <w:sz w:val="28"/>
          <w:szCs w:val="28"/>
          <w:rtl w:val="true"/>
          <w:lang w:bidi="fa-IR"/>
        </w:rPr>
        <w:t>اجتمعا، باء تبعیض و قاعده ی تضمین، که این موارد بیشتر جنبه ی ابزار برای بحث روش شناسی تفسیر آیات فقهی دارند و به صورت مستقل تاثیر گذار در این بحث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این تحقیق می توان به تعریف روش شناسی تفسیر آیات فقهی و ابعاد آن، ذکر شاهد مثال قرآنی برای جواز استعمال لفظ در بیش از یک معنی در گستره ی آیات فقهی، استعمال مشتق در گذشته، حال و آینده در قرآن کریم، اثبات اشتراک احکام بین مردان و زنان در مشتق، اثبات این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منفی معنای لا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می کند، ذکر چند شاهد مثال قرآنی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بحث تضمین و اقسام آن، ذکر شاهد مثال های متعدد پیرامون بحث حکومت و بیان اسلوب های متعدد بیان حرام، اشاره کرد که این نوشتار را از جهت علمی غنی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هر قاعده سعی شده است که از آیات فقهی مثال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این مقاله، این است که سعه و ضیق احکام مشخص شود و نیز دانسته شود کدام قانون بر دیگری تقدم و یا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قانون مند بودن و روش مندی تفسیر آیات فقهی قرآن کریم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روش شناسی، آیات فقهی، تفسیر </w:t>
      </w:r>
      <w:bookmarkStart w:id="672" w:name="pg9368_87464"/>
    </w:p>
    <w:p>
      <w:pPr>
        <w:pStyle w:val="Heading3"/>
        <w:numPr>
          <w:ilvl w:val="2"/>
          <w:numId w:val="1"/>
        </w:numPr>
        <w:rPr/>
      </w:pPr>
      <w:bookmarkStart w:id="673" w:name="__RefHeading___Toc5372826_2870459653"/>
      <w:bookmarkStart w:id="674" w:name="_Toc271"/>
      <w:bookmarkEnd w:id="672"/>
      <w:bookmarkEnd w:id="673"/>
      <w:r>
        <w:rPr>
          <w:rtl w:val="true"/>
        </w:rPr>
        <w:t>مقدمه</w:t>
      </w:r>
      <w:bookmarkEnd w:id="674"/>
    </w:p>
    <w:p>
      <w:pPr>
        <w:pStyle w:val="BookText"/>
        <w:rPr/>
      </w:pPr>
      <w:r>
        <w:rPr>
          <w:rFonts w:ascii="IRNazanin" w:hAnsi="IRNazanin" w:eastAsia="IRNazanin"/>
          <w:color w:val="111111"/>
          <w:sz w:val="28"/>
          <w:sz w:val="28"/>
          <w:szCs w:val="28"/>
          <w:rtl w:val="true"/>
          <w:lang w:bidi="fa-IR"/>
        </w:rPr>
        <w:t>چگونگی روش تفسیر آیات فقهی از مسائلی است که در بحث تفسیر قرآن کریم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موضوعاتی که دخیل در بحث روش تفسیر آیات فقهی هستند مورد بررسی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تفسیر آیات فقهی گاهی مراد قاعده هایی که به طور مستقیم مربوط به آیات فقهی هستند مورد نظر است ولی در این مقاله معنای اعم یعنی هر قاعده ای که کمک کننده به تفسیر آیات فقهی باشد مانند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اجتمعا افترقا و 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ی تضمین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روش شناسی آیات فقهی پنج مبحث را در بر می 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قواعد با توجه به مبانی تنظیم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فهم قرآن و تفسیر مانند ادبیات، معاجم و نرم افزارها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شیعه همان منابع اربعه ی قرآن، سنت، اجماع و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از علم مذکور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گستردگی بحث، در این نوشتار تنها بحث قواعد و ابزارها پی گیری شده است</w:t>
      </w:r>
      <w:r>
        <w:rPr>
          <w:rFonts w:eastAsia="IRNazanin" w:cs="IRNazanin"/>
          <w:color w:val="111111"/>
          <w:sz w:val="28"/>
          <w:szCs w:val="28"/>
          <w:rtl w:val="true"/>
          <w:lang w:bidi="fa-IR"/>
        </w:rPr>
        <w:t>.</w:t>
      </w:r>
    </w:p>
    <w:p>
      <w:pPr>
        <w:pStyle w:val="Heading3"/>
        <w:numPr>
          <w:ilvl w:val="2"/>
          <w:numId w:val="1"/>
        </w:numPr>
        <w:rPr/>
      </w:pPr>
      <w:bookmarkStart w:id="675" w:name="__RefHeading___Toc5372828_2870459653"/>
      <w:bookmarkStart w:id="676" w:name="_Toc272"/>
      <w:bookmarkEnd w:id="675"/>
      <w:r>
        <w:rPr>
          <w:rtl w:val="true"/>
        </w:rPr>
        <w:t>معنا شناسی</w:t>
      </w:r>
      <w:bookmarkEnd w:id="676"/>
    </w:p>
    <w:p>
      <w:pPr>
        <w:pStyle w:val="Heading3"/>
        <w:numPr>
          <w:ilvl w:val="2"/>
          <w:numId w:val="1"/>
        </w:numPr>
        <w:rPr/>
      </w:pPr>
      <w:bookmarkStart w:id="677" w:name="__RefHeading___Toc5372830_2870459653"/>
      <w:bookmarkStart w:id="678" w:name="_Toc273"/>
      <w:bookmarkEnd w:id="677"/>
      <w:r>
        <w:rPr>
          <w:rtl w:val="true"/>
        </w:rPr>
        <w:t>حقوق</w:t>
      </w:r>
      <w:bookmarkEnd w:id="678"/>
    </w:p>
    <w:p>
      <w:pPr>
        <w:pStyle w:val="BookText"/>
        <w:rPr/>
      </w:pPr>
      <w:r>
        <w:rPr>
          <w:rFonts w:ascii="IRNazanin" w:hAnsi="IRNazanin" w:eastAsia="IRNazanin"/>
          <w:color w:val="111111"/>
          <w:sz w:val="28"/>
          <w:sz w:val="28"/>
          <w:szCs w:val="28"/>
          <w:rtl w:val="true"/>
          <w:lang w:bidi="fa-IR"/>
        </w:rPr>
        <w:t>حقوق را به دو گونه می توان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مجموعه ای از قواعد الزام آور و کلی است که به منظور ايجاد نظم و استقرار عدالت، بر زندگي اجتماعی انسان حکومت می کند و اجرای آن از طرف دولت تضمين می شود</w:t>
      </w:r>
      <w:r>
        <w:rPr>
          <w:rFonts w:eastAsia="IRNazanin" w:cs="IRNazanin"/>
          <w:color w:val="111111"/>
          <w:sz w:val="28"/>
          <w:szCs w:val="28"/>
          <w:rtl w:val="true"/>
          <w:lang w:bidi="fa-IR"/>
        </w:rPr>
        <w:t>.</w:t>
      </w:r>
      <w:r>
        <w:rPr>
          <w:rStyle w:val="FootnoteAnchor"/>
          <w:rtl w:val="true"/>
        </w:rPr>
        <w:footnoteReference w:id="52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عبارت است از امتياز کسی يا کسانی در برابر ديگران که به او توان خاصی می بخشد</w:t>
      </w:r>
      <w:r>
        <w:rPr>
          <w:rFonts w:eastAsia="IRNazanin" w:cs="IRNazanin"/>
          <w:color w:val="111111"/>
          <w:sz w:val="28"/>
          <w:szCs w:val="28"/>
          <w:rtl w:val="true"/>
          <w:lang w:bidi="fa-IR"/>
        </w:rPr>
        <w:t>.</w:t>
      </w:r>
      <w:r>
        <w:rPr>
          <w:rStyle w:val="FootnoteAnchor"/>
          <w:rtl w:val="true"/>
        </w:rPr>
        <w:footnoteReference w:id="530"/>
      </w:r>
      <w:bookmarkStart w:id="679" w:name="pg9368_87465"/>
    </w:p>
    <w:p>
      <w:pPr>
        <w:pStyle w:val="Heading3"/>
        <w:numPr>
          <w:ilvl w:val="2"/>
          <w:numId w:val="1"/>
        </w:numPr>
        <w:rPr/>
      </w:pPr>
      <w:bookmarkStart w:id="680" w:name="__RefHeading___Toc5372832_2870459653"/>
      <w:bookmarkStart w:id="681" w:name="_Toc274"/>
      <w:bookmarkEnd w:id="679"/>
      <w:bookmarkEnd w:id="680"/>
      <w:r>
        <w:rPr>
          <w:rtl w:val="true"/>
        </w:rPr>
        <w:t>اقسام حقوق</w:t>
      </w:r>
      <w:bookmarkEnd w:id="681"/>
    </w:p>
    <w:p>
      <w:pPr>
        <w:pStyle w:val="BookText"/>
        <w:rPr/>
      </w:pPr>
      <w:r>
        <w:rPr>
          <w:rFonts w:ascii="IRNazanin" w:hAnsi="IRNazanin" w:eastAsia="IRNazanin"/>
          <w:color w:val="111111"/>
          <w:sz w:val="28"/>
          <w:sz w:val="28"/>
          <w:szCs w:val="28"/>
          <w:rtl w:val="true"/>
          <w:lang w:bidi="fa-IR"/>
        </w:rPr>
        <w:t>حقوق را می توان به موارد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الله،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آدمی، حقوق شهروندی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حیوانات، حقوق نباتات و حقوق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خاک</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682" w:name="__RefHeading___Toc5372834_2870459653"/>
      <w:bookmarkStart w:id="683" w:name="_Toc275"/>
      <w:bookmarkEnd w:id="682"/>
      <w:r>
        <w:rPr>
          <w:rtl w:val="true"/>
        </w:rPr>
        <w:t>تفسیر فقهی</w:t>
      </w:r>
      <w:bookmarkEnd w:id="683"/>
    </w:p>
    <w:p>
      <w:pPr>
        <w:pStyle w:val="BookText"/>
        <w:rPr/>
      </w:pPr>
      <w:r>
        <w:rPr>
          <w:rFonts w:ascii="Amiri" w:hAnsi="Amiri" w:eastAsia="Amiri" w:cs="Amiri"/>
          <w:color w:val="111111"/>
          <w:sz w:val="28"/>
          <w:sz w:val="28"/>
          <w:szCs w:val="28"/>
          <w:rtl w:val="true"/>
          <w:lang w:bidi="ar-SA"/>
        </w:rPr>
        <w:t xml:space="preserve">تفسیر فقهی ناظر به آیات قرآنی است که در بردارنده ی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تکلیف یا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این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هر دو جمع شده است</w:t>
      </w:r>
      <w:r>
        <w:rPr>
          <w:rFonts w:eastAsia="IRNazanin" w:cs="IRNazanin"/>
          <w:color w:val="111111"/>
          <w:sz w:val="28"/>
          <w:szCs w:val="28"/>
          <w:rtl w:val="true"/>
          <w:lang w:bidi="fa-IR"/>
        </w:rPr>
        <w:t>.</w:t>
      </w:r>
    </w:p>
    <w:p>
      <w:pPr>
        <w:pStyle w:val="Heading3"/>
        <w:numPr>
          <w:ilvl w:val="2"/>
          <w:numId w:val="1"/>
        </w:numPr>
        <w:rPr/>
      </w:pPr>
      <w:bookmarkStart w:id="684" w:name="__RefHeading___Toc5372836_2870459653"/>
      <w:bookmarkStart w:id="685" w:name="_Toc276"/>
      <w:bookmarkEnd w:id="684"/>
      <w:r>
        <w:rPr>
          <w:rtl w:val="true"/>
        </w:rPr>
        <w:t>روش شناسی تفسیر فقهی</w:t>
      </w:r>
      <w:bookmarkEnd w:id="685"/>
    </w:p>
    <w:p>
      <w:pPr>
        <w:pStyle w:val="BookText"/>
        <w:rPr/>
      </w:pPr>
      <w:r>
        <w:rPr>
          <w:rFonts w:ascii="IRNazanin" w:hAnsi="IRNazanin" w:eastAsia="IRNazanin"/>
          <w:color w:val="111111"/>
          <w:sz w:val="28"/>
          <w:sz w:val="28"/>
          <w:szCs w:val="28"/>
          <w:rtl w:val="true"/>
          <w:lang w:bidi="fa-IR"/>
        </w:rPr>
        <w:t>به بیان مراد استعمالی آیات به کمک قرائن پیوسته و بیان مراد جدی آیات به کمک قرائن پیوسته و ناپیوسته تفسیر گفته می شود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برخی از محققان در تعریف اصول فقه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 علمى است كه در آن از قواعدى بحث مى شود كه نتيجه آن قواعد، در طریق استنباط احكام شرعى واقع خواهد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بنابراین می توان روش شناسی تفسیر فقهی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استفاده از مبانی، قواعد، ابزار و منابع تفسیر برای وصول به مراد استعمالی و مراد جدی آیات فقهی به گونه ای که ضابطه مند باشد</w:t>
      </w:r>
      <w:r>
        <w:rPr>
          <w:rFonts w:eastAsia="IRNazanin" w:cs="IRNazanin"/>
          <w:color w:val="111111"/>
          <w:sz w:val="28"/>
          <w:szCs w:val="28"/>
          <w:rtl w:val="true"/>
          <w:lang w:bidi="fa-IR"/>
        </w:rPr>
        <w:t>.</w:t>
      </w:r>
    </w:p>
    <w:p>
      <w:pPr>
        <w:pStyle w:val="Heading3"/>
        <w:numPr>
          <w:ilvl w:val="2"/>
          <w:numId w:val="1"/>
        </w:numPr>
        <w:rPr/>
      </w:pPr>
      <w:bookmarkStart w:id="686" w:name="__RefHeading___Toc5372838_2870459653"/>
      <w:bookmarkStart w:id="687" w:name="_Toc277"/>
      <w:bookmarkEnd w:id="686"/>
      <w:r>
        <w:rPr>
          <w:rtl w:val="true"/>
        </w:rPr>
        <w:t>پیشینه ی بحث</w:t>
      </w:r>
      <w:bookmarkEnd w:id="687"/>
    </w:p>
    <w:p>
      <w:pPr>
        <w:pStyle w:val="Heading3"/>
        <w:numPr>
          <w:ilvl w:val="2"/>
          <w:numId w:val="1"/>
        </w:numPr>
        <w:rPr/>
      </w:pPr>
      <w:bookmarkStart w:id="688" w:name="__RefHeading___Toc5372840_2870459653"/>
      <w:bookmarkStart w:id="689" w:name="_Toc278"/>
      <w:bookmarkEnd w:id="688"/>
      <w:r>
        <w:rPr>
          <w:rtl w:val="true"/>
        </w:rPr>
        <w:t>پیشینه ی بحث در کتاب های اصول فقه</w:t>
      </w:r>
      <w:bookmarkEnd w:id="6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ی رشد و نمو علم اصول را می توان از قرن سوم هجری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دست به تالیف کتابی جامع و مستقل در زمینه ی علم اصول زد محمد بن نعمان معروف </w:t>
      </w:r>
      <w:bookmarkStart w:id="690" w:name="pg9368_87466"/>
    </w:p>
    <w:p>
      <w:pPr>
        <w:pStyle w:val="BookText"/>
        <w:rPr/>
      </w:pPr>
      <w:bookmarkEnd w:id="690"/>
      <w:r>
        <w:rPr>
          <w:rFonts w:ascii="IRNazanin" w:hAnsi="IRNazanin" w:eastAsia="IRNazanin"/>
          <w:color w:val="111111"/>
          <w:sz w:val="28"/>
          <w:sz w:val="28"/>
          <w:szCs w:val="28"/>
          <w:rtl w:val="true"/>
          <w:lang w:bidi="fa-IR"/>
        </w:rPr>
        <w:t xml:space="preserve">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التذکرة بأصول الفقه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اصول الشریعة و سپس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عدة الاصول، ابن زهره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غنیة النزوع الی علمی الاصول و الفروع،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المعارج فی اصول الفقه،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تهذیب الوصول الی علم الأصول، نهایة الوصول الی علم الأصول، مبادی الوصول الی علم الأصول،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الحائریة،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قوانین الاصول، مولی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عوائد الأیام، محمدتقی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هدایة المسترشدین، شیخ محمدحسین بن عبدالرحیم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الفصول فی الأصول،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فرائد الأصول، آخوند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کفایة الأصول، ، تقریرات درس میرزا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فوائد الأصول،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درر الفوائد،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المقالات فی علم الأصول،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نهایة الدرایة فی التعلیقة علی الکفایة،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دروس فی علم الأصول، سید روح الله موسوی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مناهج الوصول الی علم الأصول، کتاب الرسائل و کتاب انوار الأصول، تقریر درس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الأصول، کتاب محاضرات فی أصول الفقه، در این زمینه کتاب نوشته اند</w:t>
      </w:r>
      <w:r>
        <w:rPr>
          <w:rFonts w:eastAsia="IRNazanin" w:cs="IRNazanin"/>
          <w:color w:val="111111"/>
          <w:sz w:val="28"/>
          <w:szCs w:val="28"/>
          <w:rtl w:val="true"/>
          <w:lang w:bidi="fa-IR"/>
        </w:rPr>
        <w:t>.</w:t>
      </w:r>
    </w:p>
    <w:p>
      <w:pPr>
        <w:pStyle w:val="Heading3"/>
        <w:numPr>
          <w:ilvl w:val="2"/>
          <w:numId w:val="1"/>
        </w:numPr>
        <w:rPr/>
      </w:pPr>
      <w:bookmarkStart w:id="691" w:name="__RefHeading___Toc5372842_2870459653"/>
      <w:bookmarkStart w:id="692" w:name="_Toc279"/>
      <w:bookmarkEnd w:id="691"/>
      <w:r>
        <w:rPr>
          <w:rtl w:val="true"/>
        </w:rPr>
        <w:t>پیشینه ی بحث کتاب های روش تفسیر موضوعی قرآن</w:t>
      </w:r>
      <w:bookmarkEnd w:id="6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رشته ی تفسیر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تاریخ تفسیر کتابی مستقل نوشته نشده است که در برگیرنده ی همه ی مباحث تاریخ تفسیر مانند زمان پیدایش تفسیر و استمرار وجود آن، ویژگی های مفسران و کتاب های تفسیری هر عصر از آغاز تا کنون، تغییرات و تطورات تفسیر در دوره های گوناگون و مکاتب و روش های تفسیری پدید آمده در هر عصر باشد و اگر هم باشد نگارنده از آن آگاهی ندارد</w:t>
      </w:r>
      <w:r>
        <w:rPr>
          <w:rFonts w:eastAsia="IRNazanin" w:cs="IRNazanin"/>
          <w:color w:val="111111"/>
          <w:sz w:val="28"/>
          <w:szCs w:val="28"/>
          <w:rtl w:val="true"/>
          <w:lang w:bidi="fa-IR"/>
        </w:rPr>
        <w:t>.</w:t>
      </w:r>
      <w:r>
        <w:rPr>
          <w:rStyle w:val="FootnoteAnchor"/>
          <w:rtl w:val="true"/>
        </w:rPr>
        <w:footnoteReference w:id="535"/>
      </w:r>
      <w:bookmarkStart w:id="693" w:name="pg9368_87467"/>
    </w:p>
    <w:p>
      <w:pPr>
        <w:pStyle w:val="BookText"/>
        <w:rPr/>
      </w:pPr>
      <w:bookmarkEnd w:id="693"/>
      <w:r>
        <w:rPr>
          <w:rFonts w:ascii="IRNazanin" w:hAnsi="IRNazanin" w:eastAsia="IRNazanin"/>
          <w:color w:val="111111"/>
          <w:sz w:val="28"/>
          <w:sz w:val="28"/>
          <w:szCs w:val="28"/>
          <w:rtl w:val="true"/>
          <w:lang w:bidi="fa-IR"/>
        </w:rPr>
        <w:t>ولی می توان به این تألیفات به عنوان پیشینه ی کتب روش تفسیر موضوعی قرآن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مقدمة فی اصول التفسیر،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البیان فی تفسیر القرآن، خالد بن عبد الرحمن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 التفسیر و قواعده، محمد هادی معرفت کتاب التفسیر و المفسرون فی ثوبه القشیب، سید محمد باقر موحد ابطحی کتاب المدخل الی التفسیر الموضوعی للقرآن الکریم، عباس علی عمید زنجانی کتاب مبانی و روش های تفسیری، محمد باقر سعیدی روشن کتاب تحلیل زبان قرآن و روش شناسی فهم آن، محمد کاظم شاکر کتاب مبانی و روش های تفسیری، محمد حسین علی الصغیر کتاب المبادی العامة للتفسیر القرآن الکریم، محمد بکر اسماعیل کتاب ابن جریر الطبری و منهجه فی التفسیر، محمد صباغ کتاب بحوث فی اصول التفسیر، جعفر خضیر کتاب تفسیر القرآن بالقرآن، علی اکبر بابایی و دیگران کتاب روش شناسی تفسیر قرآن، محمود رجبی کتاب روش تفسیر قرآن</w:t>
      </w:r>
      <w:r>
        <w:rPr>
          <w:rFonts w:eastAsia="IRNazanin" w:cs="IRNazanin"/>
          <w:color w:val="111111"/>
          <w:sz w:val="28"/>
          <w:szCs w:val="28"/>
          <w:rtl w:val="true"/>
          <w:lang w:bidi="fa-IR"/>
        </w:rPr>
        <w:t>.</w:t>
      </w:r>
    </w:p>
    <w:p>
      <w:pPr>
        <w:pStyle w:val="Heading3"/>
        <w:numPr>
          <w:ilvl w:val="2"/>
          <w:numId w:val="1"/>
        </w:numPr>
        <w:rPr/>
      </w:pPr>
      <w:bookmarkStart w:id="694" w:name="__RefHeading___Toc5372844_2870459653"/>
      <w:bookmarkStart w:id="695" w:name="_Toc280"/>
      <w:bookmarkEnd w:id="694"/>
      <w:r>
        <w:rPr>
          <w:rtl w:val="true"/>
        </w:rPr>
        <w:t>پیشینه ی بحث کتاب های آیات الاحکام</w:t>
      </w:r>
      <w:bookmarkEnd w:id="695"/>
    </w:p>
    <w:p>
      <w:pPr>
        <w:pStyle w:val="BookText"/>
        <w:rPr/>
      </w:pPr>
      <w:r>
        <w:rPr>
          <w:rFonts w:ascii="IRNazanin" w:hAnsi="IRNazanin" w:eastAsia="IRNazanin"/>
          <w:color w:val="111111"/>
          <w:sz w:val="28"/>
          <w:sz w:val="28"/>
          <w:szCs w:val="28"/>
          <w:rtl w:val="true"/>
          <w:lang w:bidi="fa-IR"/>
        </w:rPr>
        <w:t>چون موضوع این مقاله روش شناسی آیات فقهی است، پیشینه ی برخی از کتاب های آیات الاحکام نیز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کنزالعرفان فی فقه القرآن، علامه محمد جواد کاظمی معروف به فاضل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إلی آیات الأحکام ، علامه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الدرر،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زبدةالبیان فی براهین احکام القرآن، مجتبی جاویدی سیمای حقوق در قرآن، و از آثار اهل تسنن نیز مهم ترین کتاب های آیات الاحکام،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احکام القرآن و ابوبکر محمد بن عبدالله معروف به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احکام القرآن می باشد</w:t>
      </w:r>
      <w:r>
        <w:rPr>
          <w:rFonts w:eastAsia="IRNazanin" w:cs="IRNazanin"/>
          <w:color w:val="111111"/>
          <w:sz w:val="28"/>
          <w:szCs w:val="28"/>
          <w:rtl w:val="true"/>
          <w:lang w:bidi="fa-IR"/>
        </w:rPr>
        <w:t>.</w:t>
      </w:r>
    </w:p>
    <w:p>
      <w:pPr>
        <w:pStyle w:val="Heading3"/>
        <w:numPr>
          <w:ilvl w:val="2"/>
          <w:numId w:val="1"/>
        </w:numPr>
        <w:rPr/>
      </w:pPr>
      <w:bookmarkStart w:id="696" w:name="__RefHeading___Toc5372846_2870459653"/>
      <w:bookmarkStart w:id="697" w:name="_Toc281"/>
      <w:bookmarkEnd w:id="696"/>
      <w:r>
        <w:rPr>
          <w:rtl w:val="true"/>
        </w:rPr>
        <w:t>پیشینه ی مباحث فلسفه فقه</w:t>
      </w:r>
      <w:bookmarkEnd w:id="6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ی علم فقه هنوز به صورت رشته ی علمی مستقل تدوین نشده است ولی این بدان معنا نیست که پرسش ها و مباحث فلسفه ی فقه در آثار گوناگون اصول فقهی، </w:t>
      </w:r>
    </w:p>
    <w:p>
      <w:pPr>
        <w:pStyle w:val="BookText"/>
        <w:rPr/>
      </w:pPr>
      <w:r>
        <w:rPr>
          <w:rFonts w:ascii="IRNazanin" w:hAnsi="IRNazanin" w:eastAsia="IRNazanin"/>
          <w:color w:val="111111"/>
          <w:sz w:val="28"/>
          <w:sz w:val="28"/>
          <w:szCs w:val="28"/>
          <w:rtl w:val="true"/>
          <w:lang w:bidi="fa-IR"/>
        </w:rPr>
        <w:t>فقهی، کلامی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 گذشته و معاصر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مباحث فلسفه فقه را در آثار بزرگانی مانند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التذکرة بأصول الفقه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الذریعة الی اصول الشریعة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xml:space="preserve">، شیخ ابی 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الفقه،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الامامیة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ابن زهرة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 الی علمی الاصول و الفروع ج</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حدود</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الفرائد فی شرح اشکالات القواعد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 ج</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حدود</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الاقطاب الفقهیة علی مذهب الامامیة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 الکرکی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شیخ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الشریعة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علامه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عن مبهمات الشریعة الغراء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22/344</w:t>
      </w:r>
      <w:r>
        <w:rPr>
          <w:rFonts w:ascii="IRNazanin" w:hAnsi="IRNazanin" w:eastAsia="IRNazanin"/>
          <w:color w:val="111111"/>
          <w:sz w:val="28"/>
          <w:sz w:val="28"/>
          <w:szCs w:val="28"/>
          <w:rtl w:val="true"/>
          <w:lang w:bidi="fa-IR"/>
        </w:rPr>
        <w:t xml:space="preserve">،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ملا حبیب الله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 المنافع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خارج فقه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ج</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w:t>
      </w:r>
      <w:r>
        <w:rPr>
          <w:rStyle w:val="FootnoteAnchor"/>
          <w:rtl w:val="true"/>
        </w:rPr>
        <w:footnoteReference w:id="536"/>
      </w:r>
      <w:bookmarkStart w:id="698" w:name="pg9368_87469"/>
    </w:p>
    <w:p>
      <w:pPr>
        <w:pStyle w:val="Heading3"/>
        <w:numPr>
          <w:ilvl w:val="2"/>
          <w:numId w:val="1"/>
        </w:numPr>
        <w:rPr/>
      </w:pPr>
      <w:bookmarkStart w:id="699" w:name="__RefHeading___Toc5372848_2870459653"/>
      <w:bookmarkStart w:id="700" w:name="_Toc282"/>
      <w:bookmarkEnd w:id="698"/>
      <w:bookmarkEnd w:id="699"/>
      <w:r>
        <w:rPr>
          <w:rtl w:val="true"/>
        </w:rPr>
        <w:t>روش شناسی تفسیر آیات فقهی</w:t>
      </w:r>
      <w:bookmarkEnd w:id="700"/>
    </w:p>
    <w:p>
      <w:pPr>
        <w:pStyle w:val="BookText"/>
        <w:rPr/>
      </w:pPr>
      <w:r>
        <w:rPr>
          <w:rFonts w:ascii="IRNazanin" w:hAnsi="IRNazanin" w:eastAsia="IRNazanin"/>
          <w:color w:val="111111"/>
          <w:sz w:val="28"/>
          <w:sz w:val="28"/>
          <w:szCs w:val="28"/>
          <w:rtl w:val="true"/>
          <w:lang w:bidi="fa-IR"/>
        </w:rPr>
        <w:t xml:space="preserve">روش شناسی شامل پنج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یا پیش فرض ها، قواعد، منابع، ابزارها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برای رعایت اختصار و محدودیت حجم مقاله، در این نوشتار تنها به قواعد تفسیر فقهی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ذیل به آنها اشاره شده است از قواعدی هستند که در فهم آیات فقهی مؤثر می باشند</w:t>
      </w:r>
      <w:r>
        <w:rPr>
          <w:rFonts w:eastAsia="IRNazanin" w:cs="IRNazanin"/>
          <w:color w:val="111111"/>
          <w:sz w:val="28"/>
          <w:szCs w:val="28"/>
          <w:rtl w:val="true"/>
          <w:lang w:bidi="fa-IR"/>
        </w:rPr>
        <w:t>.</w:t>
      </w:r>
    </w:p>
    <w:p>
      <w:pPr>
        <w:pStyle w:val="Heading3"/>
        <w:numPr>
          <w:ilvl w:val="2"/>
          <w:numId w:val="1"/>
        </w:numPr>
        <w:rPr/>
      </w:pPr>
      <w:bookmarkStart w:id="701" w:name="__RefHeading___Toc5372850_2870459653"/>
      <w:bookmarkStart w:id="702" w:name="_Toc283"/>
      <w:bookmarkEnd w:id="701"/>
      <w:r>
        <w:rPr>
          <w:rtl w:val="true"/>
        </w:rPr>
        <w:t>قواعد فهم آیات فقهی</w:t>
      </w:r>
      <w:bookmarkEnd w:id="702"/>
    </w:p>
    <w:p>
      <w:pPr>
        <w:pStyle w:val="Heading3"/>
        <w:numPr>
          <w:ilvl w:val="2"/>
          <w:numId w:val="1"/>
        </w:numPr>
        <w:rPr/>
      </w:pPr>
      <w:bookmarkStart w:id="703" w:name="__RefHeading___Toc5372852_2870459653"/>
      <w:bookmarkStart w:id="704" w:name="_Toc284"/>
      <w:bookmarkEnd w:id="703"/>
      <w:r>
        <w:rPr>
          <w:rtl w:val="true"/>
        </w:rPr>
        <w:t>استعمال لفظ در بیش از یک معنی</w:t>
      </w:r>
      <w:bookmarkEnd w:id="704"/>
    </w:p>
    <w:p>
      <w:pPr>
        <w:pStyle w:val="BookText"/>
        <w:rPr/>
      </w:pPr>
      <w:r>
        <w:rPr>
          <w:rFonts w:ascii="IRNazanin" w:hAnsi="IRNazanin" w:eastAsia="IRNazanin"/>
          <w:color w:val="111111"/>
          <w:sz w:val="28"/>
          <w:sz w:val="28"/>
          <w:szCs w:val="28"/>
          <w:rtl w:val="true"/>
          <w:lang w:bidi="fa-IR"/>
        </w:rPr>
        <w:t>استعمال لفظ در بیش از یک معنی</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بین علمای علم اصول اختلاف است که آیا می شود یک لفظ را در دو معنا استعمال کرد به گونه ای که هر دو معنا استقلال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این که می شود یک لفظ در دو معنای مستقل استعمال شود می توان آیه ی 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آیه ی فقهی برای این مطلب ذکر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مستيد به نماز نزديك نشويد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 شما برطرف شود و از روى هوشيارى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جنابت هم به نماز نزديك نشويد تا غسل كنيد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در آيه به دو معنى آمده است يكى به معنى خود نماز و ديگر به معنى محل نماز، زيرا دو حكم مختلف در آيه فوق بيان شده، يكى خوددارى از نماز در حال مستى و ديگرى خوددارى كردن جُنُب از ورود در مساجد البته بنابراینکه منظور از صلاة در آيه، محل نماز گذاردن و مسجد باشد يعنى در حال جنابت وارد مساجد نشويد، سپس كسانى را كه از داخل مسجد عبور مى کنند استثناء فرموده و مى گويد إِلَّا عابِرِي سَبِيلٍ </w:t>
      </w:r>
    </w:p>
    <w:p>
      <w:pPr>
        <w:pStyle w:val="BookText"/>
        <w:rPr/>
      </w:pPr>
      <w:r>
        <w:rPr>
          <w:rFonts w:ascii="IRNazanin" w:hAnsi="IRNazanin" w:eastAsia="IRNazanin"/>
          <w:color w:val="111111"/>
          <w:sz w:val="28"/>
          <w:sz w:val="28"/>
          <w:szCs w:val="28"/>
          <w:rtl w:val="true"/>
          <w:lang w:bidi="fa-IR"/>
        </w:rPr>
        <w:t>يعنى مى توانيد در حال جنابت از داخل مسجد عبور کنید</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این همان استعمال لفظ در بیش از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 دیگری که می توان برای آن ذکر کرد آیه ی ذیل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پروردگارت خضوع كن و 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تكبير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تا گلوگاه بالا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شتر قربانى كن</w:t>
      </w:r>
      <w:r>
        <w:rPr>
          <w:rFonts w:eastAsia="IRNazanin" w:cs="IRNazanin"/>
          <w:color w:val="111111"/>
          <w:sz w:val="28"/>
          <w:szCs w:val="28"/>
          <w:rtl w:val="true"/>
          <w:lang w:bidi="fa-IR"/>
        </w:rPr>
        <w:t>).»</w:t>
      </w:r>
      <w:r>
        <w:rPr>
          <w:rStyle w:val="FootnoteAnchor"/>
          <w:rtl w:val="true"/>
        </w:rPr>
        <w:footnoteReference w:id="54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شریفه خداوند متعال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مفسران اختلاف است که این واژه چه معنایی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قربانی کردن شتر گرفته اند و برخی دیگر آن را طبق روایات</w:t>
      </w:r>
      <w:r>
        <w:rPr>
          <w:rStyle w:val="FootnoteAnchor"/>
          <w:rtl w:val="true"/>
        </w:rPr>
        <w:footnoteReference w:id="542"/>
      </w:r>
      <w:r>
        <w:rPr>
          <w:rFonts w:ascii="IRNazanin" w:hAnsi="IRNazanin" w:eastAsia="IRNazanin"/>
          <w:color w:val="111111"/>
          <w:sz w:val="28"/>
          <w:sz w:val="28"/>
          <w:szCs w:val="28"/>
          <w:rtl w:val="true"/>
          <w:lang w:bidi="fa-IR"/>
        </w:rPr>
        <w:t>به معنای بلند کردن دستها به هنگام گفتن تکبیرۀ الاحرام در نماز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همه ی معانی و روایاتی که در این باب رسیده است هیچ مانعی ندارد</w:t>
      </w:r>
      <w:r>
        <w:rPr>
          <w:rStyle w:val="FootnoteAnchor"/>
          <w:rtl w:val="true"/>
        </w:rPr>
        <w:footnoteReference w:id="543"/>
      </w:r>
      <w:r>
        <w:rPr>
          <w:rFonts w:ascii="IRNazanin" w:hAnsi="IRNazanin" w:eastAsia="IRNazanin"/>
          <w:color w:val="111111"/>
          <w:sz w:val="28"/>
          <w:sz w:val="28"/>
          <w:szCs w:val="28"/>
          <w:rtl w:val="true"/>
          <w:lang w:bidi="fa-IR"/>
        </w:rPr>
        <w:t>که این نشان دهنده ی جواز استعمال لفظ در بیش از یک معنی می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بین معانی جامعی فرض شود از موضوع استعمال لفظ در بیش از یک معنی خارج خواهد شد</w:t>
      </w:r>
      <w:r>
        <w:rPr>
          <w:rFonts w:eastAsia="IRNazanin" w:cs="IRNazanin"/>
          <w:color w:val="111111"/>
          <w:sz w:val="28"/>
          <w:szCs w:val="28"/>
          <w:rtl w:val="true"/>
          <w:lang w:bidi="fa-IR"/>
        </w:rPr>
        <w:t>.</w:t>
      </w:r>
      <w:r>
        <w:rPr>
          <w:rStyle w:val="FootnoteAnchor"/>
          <w:rtl w:val="true"/>
        </w:rPr>
        <w:footnoteReference w:id="544"/>
      </w:r>
      <w:bookmarkStart w:id="705" w:name="pg9368_87471"/>
    </w:p>
    <w:p>
      <w:pPr>
        <w:pStyle w:val="Heading3"/>
        <w:numPr>
          <w:ilvl w:val="2"/>
          <w:numId w:val="1"/>
        </w:numPr>
        <w:rPr/>
      </w:pPr>
      <w:bookmarkStart w:id="706" w:name="__RefHeading___Toc5372854_2870459653"/>
      <w:bookmarkStart w:id="707" w:name="_Toc285"/>
      <w:bookmarkEnd w:id="705"/>
      <w:bookmarkEnd w:id="706"/>
      <w:r>
        <w:rPr>
          <w:rtl w:val="true"/>
        </w:rPr>
        <w:t>حقیقت شرعیه</w:t>
      </w:r>
      <w:bookmarkEnd w:id="707"/>
    </w:p>
    <w:p>
      <w:pPr>
        <w:pStyle w:val="BookText"/>
        <w:rPr/>
      </w:pPr>
      <w:r>
        <w:rPr>
          <w:rFonts w:ascii="IRNazanin" w:hAnsi="IRNazanin" w:eastAsia="IRNazanin"/>
          <w:color w:val="111111"/>
          <w:sz w:val="28"/>
          <w:sz w:val="28"/>
          <w:szCs w:val="28"/>
          <w:rtl w:val="true"/>
          <w:lang w:bidi="fa-IR"/>
        </w:rPr>
        <w:t>حقیقت شرعیه</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حقیقت شرعیه یعنی الفاظى كه در عصر خود شارع مقدس و در لسان او و استعمال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پيروان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جديد و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وضع تعيينى يا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شده باشند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مانند واژه ی حج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قصد رفتن به بیت الله الحرام برای انجام مناسک استعمال گردید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نیز مانند واژه ی زکوة که در اصل به معنای رشد و نموّ می باشد ولی در شرع مقدس به معنای مالی است که در راه خدا مصرف می شود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708" w:name="__RefHeading___Toc5372856_2870459653"/>
      <w:bookmarkStart w:id="709" w:name="_Toc286"/>
      <w:bookmarkEnd w:id="708"/>
      <w:r>
        <w:rPr>
          <w:rtl w:val="true"/>
        </w:rPr>
        <w:t>مشتق</w:t>
      </w:r>
      <w:bookmarkEnd w:id="709"/>
    </w:p>
    <w:p>
      <w:pPr>
        <w:pStyle w:val="BookText"/>
        <w:rPr/>
      </w:pPr>
      <w:r>
        <w:rPr>
          <w:rFonts w:ascii="IRNazanin" w:hAnsi="IRNazanin" w:eastAsia="IRNazanin"/>
          <w:color w:val="111111"/>
          <w:sz w:val="28"/>
          <w:sz w:val="28"/>
          <w:szCs w:val="28"/>
          <w:rtl w:val="true"/>
          <w:lang w:bidi="fa-IR"/>
        </w:rPr>
        <w:t>مشتق</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مراد از مشتق در اینجا، مطلق مشتق نيست كه شامل افعال و مصادر هم بشود بلكه مقصود از مشتق در محلّ بحث، مفهومى است كه گرفته شده است از ذاتى به ملاحظه اتّصاف آن ذات به مبدأ، خواه آن اتصاف صدورى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گرفته شده است از ذات به ملاحظه اتصاف او به فعلى كه صادر است از او يا انتزاعى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منتزع است از ذات به ملاحظه انتزاع اين صفت از آن يا حلولى باشد مانند مقتل و مسجد كه منتزع هستند از ذات زمان و مكان به ملاحظه حلول اين صفت در آنها</w:t>
      </w:r>
      <w:r>
        <w:rPr>
          <w:rFonts w:eastAsia="IRNazanin" w:cs="IRNazanin"/>
          <w:color w:val="111111"/>
          <w:sz w:val="28"/>
          <w:szCs w:val="28"/>
          <w:rtl w:val="true"/>
          <w:lang w:bidi="fa-IR"/>
        </w:rPr>
        <w:t>.</w:t>
      </w:r>
      <w:r>
        <w:rPr>
          <w:rStyle w:val="FootnoteAnchor"/>
          <w:rtl w:val="true"/>
        </w:rPr>
        <w:footnoteReference w:id="5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قرآنی استفاده می شود که استعمال مشتق در گذشته، حال و آینده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ازواج که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يُتَوَفَّوْنَ مِنْكُمْ وَ يَذَرُونَ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كسانى از شما كه مى ميرند و همسرانى باقى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ازواج در زمان گذشته </w:t>
      </w:r>
      <w:bookmarkStart w:id="710" w:name="pg9368_87472"/>
    </w:p>
    <w:p>
      <w:pPr>
        <w:pStyle w:val="BookText"/>
        <w:rPr/>
      </w:pPr>
      <w:bookmarkEnd w:id="710"/>
      <w:r>
        <w:rPr>
          <w:rFonts w:ascii="Amiri" w:hAnsi="Amiri" w:eastAsia="Amiri" w:cs="Amiri"/>
          <w:color w:val="111111"/>
          <w:sz w:val="28"/>
          <w:sz w:val="28"/>
          <w:szCs w:val="28"/>
          <w:rtl w:val="true"/>
          <w:lang w:bidi="ar-SA"/>
        </w:rPr>
        <w:t xml:space="preserve">می باشد، 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آنان كه نگه دارنده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جويى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ازواج در خصوص حال تلبس می باشد،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فَلا تَعْضُلُوهُنَّ أَنْ يَنْكِحْنَ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زمانى كه زنان را طلاق داديد، و به پايان عدّه خود رسيدند، آنان را از ازدواج با شوهران سابق خود باز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ازواج در آینده است</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711" w:name="__RefHeading___Toc5372858_2870459653"/>
      <w:bookmarkStart w:id="712" w:name="_Toc287"/>
      <w:bookmarkEnd w:id="711"/>
      <w:r>
        <w:rPr>
          <w:rtl w:val="true"/>
        </w:rPr>
        <w:t>نسخ</w:t>
      </w:r>
      <w:bookmarkEnd w:id="712"/>
    </w:p>
    <w:p>
      <w:pPr>
        <w:pStyle w:val="BookText"/>
        <w:rPr/>
      </w:pPr>
      <w:r>
        <w:rPr>
          <w:rFonts w:ascii="IRNazanin" w:hAnsi="IRNazanin" w:eastAsia="IRNazanin"/>
          <w:color w:val="111111"/>
          <w:sz w:val="28"/>
          <w:sz w:val="28"/>
          <w:szCs w:val="28"/>
          <w:rtl w:val="true"/>
          <w:lang w:bidi="fa-IR"/>
        </w:rPr>
        <w:t>با توجه به محدودیت حجم مقاله از تفصیل پیرامون بحث نسخ و مجمل و مبین خودداری شد</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713" w:name="__RefHeading___Toc5372860_2870459653"/>
      <w:bookmarkStart w:id="714" w:name="_Toc288"/>
      <w:bookmarkEnd w:id="713"/>
      <w:r>
        <w:rPr>
          <w:rtl w:val="true"/>
        </w:rPr>
        <w:t>حجیت خبر واحد</w:t>
      </w:r>
      <w:bookmarkEnd w:id="714"/>
    </w:p>
    <w:p>
      <w:pPr>
        <w:pStyle w:val="BookText"/>
        <w:rPr/>
      </w:pPr>
      <w:r>
        <w:rPr>
          <w:rFonts w:ascii="IRNazanin" w:hAnsi="IRNazanin" w:eastAsia="IRNazanin"/>
          <w:color w:val="111111"/>
          <w:sz w:val="28"/>
          <w:sz w:val="28"/>
          <w:szCs w:val="28"/>
          <w:rtl w:val="true"/>
          <w:lang w:bidi="fa-IR"/>
        </w:rPr>
        <w:t>حجیت خبر واحد مورد قبول اکثر مفسران و فقهاء می باشد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715" w:name="__RefHeading___Toc5372862_2870459653"/>
      <w:bookmarkStart w:id="716" w:name="_Toc289"/>
      <w:bookmarkEnd w:id="715"/>
      <w:r>
        <w:rPr>
          <w:rtl w:val="true"/>
        </w:rPr>
        <w:t>اشتراک احکام بین مردان و زنان</w:t>
      </w:r>
      <w:bookmarkEnd w:id="7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بحث مشتق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واژه ی مؤمنون شامل مذکر و مؤنث هر دو می شود یعنی مردان مؤمن و زنان مؤمن هر دو را در بر می گیرد و بهترین شاهد برای این مطلب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أَهْلَهُ إِلاَّ امْرَأَتَهُ كانَتْ مِنَ الْغابِرين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و اهلش را نجات داديم مگر همسرش كه از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این </w:t>
      </w:r>
      <w:bookmarkStart w:id="717" w:name="pg9368_87473"/>
    </w:p>
    <w:p>
      <w:pPr>
        <w:pStyle w:val="BookText"/>
        <w:rPr/>
      </w:pPr>
      <w:bookmarkEnd w:id="717"/>
      <w:r>
        <w:rPr>
          <w:rFonts w:ascii="Amiri" w:hAnsi="Amiri" w:eastAsia="Amiri" w:cs="Amiri"/>
          <w:color w:val="111111"/>
          <w:sz w:val="28"/>
          <w:sz w:val="28"/>
          <w:szCs w:val="28"/>
          <w:rtl w:val="true"/>
          <w:lang w:bidi="ar-SA"/>
        </w:rPr>
        <w:t>آیه خداوند متعال نفرموده کانت من الغابرات بلکه فرموده کانت من الغابرین که این مطلب نشان می دهد مشتق شامل مذکر و مؤنث هر دو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دامان خود را پاك نگه داشت و در نتيجه از روح خود در او دميديم و كلمات پروردگارش و كتاب هاى او را تصديق كرد و از اطاعت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حضرت مریم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مِنَ الْقانِتينَ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مذکر بیان کرده است و درباره ی زلیخا 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أَعْرِضْ عَنْ هذا وَ اسْتَغْفِري لِذَنْبِكِ إِنَّكِ كُنْتِ مِنَ الْخاطِئينَ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اى يوسف،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و تو هم براى گناه خويش آمرزش بخواه، كه از لغزشكاران بوده اى</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این آیات دلیل روشنی است که مشتق بر وزن مذکر، برای اعم از مذکر و مؤنث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مشتق مذکر در قرآن کریم تا قرینه ی مقابله ی مؤنث وجود نداشته 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معنای اعم را افاده می کند بله در امثال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که قرینه ی مقابله وجود دارد صیغه ی مذکر برای اعم به کار نرفته است</w:t>
      </w:r>
      <w:r>
        <w:rPr>
          <w:rFonts w:eastAsia="IRNazanin" w:cs="IRNazanin"/>
          <w:color w:val="111111"/>
          <w:sz w:val="28"/>
          <w:szCs w:val="28"/>
          <w:rtl w:val="true"/>
          <w:lang w:bidi="fa-IR"/>
        </w:rPr>
        <w:t>.</w:t>
      </w:r>
    </w:p>
    <w:p>
      <w:pPr>
        <w:pStyle w:val="Heading3"/>
        <w:numPr>
          <w:ilvl w:val="2"/>
          <w:numId w:val="1"/>
        </w:numPr>
        <w:rPr/>
      </w:pPr>
      <w:bookmarkStart w:id="718" w:name="__RefHeading___Toc5372864_2870459653"/>
      <w:bookmarkStart w:id="719" w:name="_Toc290"/>
      <w:bookmarkEnd w:id="718"/>
      <w:r>
        <w:rPr>
          <w:rtl w:val="true"/>
        </w:rPr>
        <w:t xml:space="preserve">معنای حرف </w:t>
      </w:r>
      <w:r>
        <w:rPr>
          <w:rtl w:val="true"/>
        </w:rPr>
        <w:t>«</w:t>
      </w:r>
      <w:r>
        <w:rPr>
          <w:rtl w:val="true"/>
        </w:rPr>
        <w:t>أو</w:t>
      </w:r>
      <w:r>
        <w:rPr>
          <w:rtl w:val="true"/>
        </w:rPr>
        <w:t xml:space="preserve">» </w:t>
      </w:r>
      <w:r>
        <w:rPr>
          <w:rtl w:val="true"/>
        </w:rPr>
        <w:t>در کلام منفی</w:t>
      </w:r>
      <w:bookmarkEnd w:id="7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تردید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اگر این حرف در کلامی قرار بگیرد که قبل از آن ادات نهی یا نفی به کار رفته باشد این حرف معنای هیچ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در سه آیه از قرآن کریم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مشتمل بر نفی یا نهی قرار گرفته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ولی مفسران گویا به این نکته توجه نداشته اند و برای تفسیر آیات به زحمت افتاده 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اگر زنان را پيش از آميزش جنسى يا تعيين مهريه طلاق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گناهى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موقعيتى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شايسته و متعارف دهيد توانگر به اندازه خويش، و تنگدست به اندازه خويش كه اين حقّى لازم بر عهده نيكوكاران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بر نابينا و لنگ و بيمار و خود شما گناهى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اجازه اى از خانه هايى كه ذكر مى شود،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720" w:name="pg9368_87475"/>
    </w:p>
    <w:p>
      <w:pPr>
        <w:pStyle w:val="BookText"/>
        <w:rPr/>
      </w:pPr>
      <w:bookmarkEnd w:id="720"/>
      <w:r>
        <w:rPr>
          <w:rFonts w:ascii="IRNazanin" w:hAnsi="IRNazanin" w:eastAsia="IRNazanin"/>
          <w:color w:val="111111"/>
          <w:sz w:val="28"/>
          <w:sz w:val="28"/>
          <w:szCs w:val="28"/>
          <w:rtl w:val="true"/>
          <w:lang w:bidi="fa-IR"/>
        </w:rPr>
        <w:t xml:space="preserve">خانه هاى خودتان، يا خانه هاى پدرانتان، يا خانه هاى مادرانتان يا خانه هاى برادرانتان، يا خانه هاى خواهرانتان، يا خانه هاى عموهايتان، يا خانه هاى عمّه هايتان، يا خانه هاى دايى هايتان، يا خانه هاى خاله هايتان، يا خانه هايى كه كليدهايشان در اختيار شماست، يا خانه هاى دوستانتان بر شما گناهى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 اعضاى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يا جدا جدا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خانه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شديد، بر خودتان سلام كنيد كه درودى است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و پاكيزه، خدا اين گونه آيات را براى شما بيان مى كند تا بينديشيد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پس در برابر فرمان پروردگارت شكيبا باش، و از هيچ گنهكار يا كافرى از آنان اطاعت مكن</w:t>
      </w:r>
      <w:r>
        <w:rPr>
          <w:rFonts w:eastAsia="IRNazanin" w:cs="IRNazanin"/>
          <w:color w:val="111111"/>
          <w:sz w:val="28"/>
          <w:szCs w:val="28"/>
          <w:rtl w:val="true"/>
          <w:lang w:bidi="fa-IR"/>
        </w:rPr>
        <w:t>.</w:t>
      </w:r>
    </w:p>
    <w:p>
      <w:pPr>
        <w:pStyle w:val="Heading3"/>
        <w:numPr>
          <w:ilvl w:val="2"/>
          <w:numId w:val="1"/>
        </w:numPr>
        <w:rPr/>
      </w:pPr>
      <w:bookmarkStart w:id="721" w:name="__RefHeading___Toc5372866_2870459653"/>
      <w:bookmarkStart w:id="722" w:name="_Toc291"/>
      <w:bookmarkEnd w:id="721"/>
      <w:r>
        <w:rPr>
          <w:rtl w:val="true"/>
        </w:rPr>
        <w:t>سیاق</w:t>
      </w:r>
      <w:bookmarkEnd w:id="722"/>
    </w:p>
    <w:p>
      <w:pPr>
        <w:pStyle w:val="BookText"/>
        <w:rPr/>
      </w:pPr>
      <w:r>
        <w:rPr>
          <w:rFonts w:ascii="IRNazanin" w:hAnsi="IRNazanin" w:eastAsia="IRNazanin"/>
          <w:color w:val="111111"/>
          <w:sz w:val="28"/>
          <w:sz w:val="28"/>
          <w:szCs w:val="28"/>
          <w:rtl w:val="true"/>
          <w:lang w:bidi="fa-IR"/>
        </w:rPr>
        <w:t>سیاق مصدر ساق یسوق می باشد که ارباب لغت برای آن معانی متعددی مانند راندن، اسلوب، روش ، طریقه و مانند آن را ذکر کرده 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معنای اصطلاحی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هر گونه دلیل ديگرى است که با الفاظ و قرائنی که می خواهیم آن را بفهمیم، پیوند خورده است، خواه از مقوله ی الفاظ باشد، مانند کلمات دیگری که با عبارت مورد نظر یک سخن به هم پیوسته را تشکیل می دهند و خواه قرینه ی حالیه باشند، مانند اوضاع و احوال و شرایطی که سخن در آن اوضاع و احوال مطرح شده است و در موضوع و مفاد الفاظ مورد بحث، نوعی روشنگری دارد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می توان این تعریف را در یک جمله خلاصه نمود به اینکه سیاق هر قرینه 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لفظی و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سیاق را این گونه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به عنوان تنها قرینه ی لفظی پیوسته، ساختاری کلی است که بر مجموعه ای از کلمات یا جملات و یا آیات سایه می افکند و در فهم مراد خداوند از آنها تأثیر می گذارد</w:t>
      </w:r>
      <w:r>
        <w:rPr>
          <w:rFonts w:eastAsia="IRNazanin" w:cs="IRNazanin"/>
          <w:color w:val="111111"/>
          <w:sz w:val="28"/>
          <w:szCs w:val="28"/>
          <w:rtl w:val="true"/>
          <w:lang w:bidi="fa-IR"/>
        </w:rPr>
        <w:t>.</w:t>
      </w:r>
      <w:r>
        <w:rPr>
          <w:rStyle w:val="FootnoteAnchor"/>
          <w:rtl w:val="true"/>
        </w:rPr>
        <w:footnoteReference w:id="573"/>
      </w:r>
      <w:bookmarkStart w:id="723" w:name="pg9368_87476"/>
    </w:p>
    <w:p>
      <w:pPr>
        <w:pStyle w:val="Heading3"/>
        <w:numPr>
          <w:ilvl w:val="2"/>
          <w:numId w:val="1"/>
        </w:numPr>
        <w:rPr/>
      </w:pPr>
      <w:bookmarkStart w:id="724" w:name="__RefHeading___Toc5372868_2870459653"/>
      <w:bookmarkStart w:id="725" w:name="_Toc292"/>
      <w:bookmarkEnd w:id="723"/>
      <w:bookmarkEnd w:id="724"/>
      <w:r>
        <w:rPr>
          <w:rtl w:val="true"/>
        </w:rPr>
        <w:t>انواع سیاق</w:t>
      </w:r>
      <w:r>
        <w:rPr>
          <w:rtl w:val="true"/>
        </w:rPr>
        <w:t>:</w:t>
      </w:r>
      <w:bookmarkEnd w:id="725"/>
    </w:p>
    <w:p>
      <w:pPr>
        <w:pStyle w:val="BookText"/>
        <w:rPr/>
      </w:pPr>
      <w:r>
        <w:rPr>
          <w:rFonts w:ascii="IRNazanin" w:hAnsi="IRNazanin" w:eastAsia="IRNazanin"/>
          <w:color w:val="111111"/>
          <w:sz w:val="28"/>
          <w:sz w:val="28"/>
          <w:szCs w:val="28"/>
          <w:rtl w:val="true"/>
          <w:lang w:bidi="fa-IR"/>
        </w:rPr>
        <w:t>سیاق به شش نوع تقسیم می شود؛</w:t>
      </w:r>
    </w:p>
    <w:p>
      <w:pPr>
        <w:pStyle w:val="BookText"/>
        <w:rPr/>
      </w:pPr>
      <w:r>
        <w:rPr>
          <w:rFonts w:ascii="IRNazanin" w:hAnsi="IRNazanin" w:eastAsia="IRNazanin"/>
          <w:color w:val="111111"/>
          <w:sz w:val="28"/>
          <w:sz w:val="28"/>
          <w:szCs w:val="28"/>
          <w:rtl w:val="true"/>
          <w:lang w:bidi="fa-IR"/>
        </w:rPr>
        <w:t>سیاق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سیاقی گفته می شود که اگر جمله ای در کلام به کار رفته باشد و دارای ابهام باشد آن را تفسیر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 غَيْرِ الْمَغْضُوبِ عَلَيْهِمْ وَ لاَ الضَّالِّينَ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سیاق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سیاقی گفته می شود که تعیین کننده و بیان کننده موضوع است و از آنجائی که گاهی اوقات مصداق و در برخی موارد، معنا دچار ابهام است و نیاز به تبیین و تعیین دارند این قسم از سیاق به نوبه خود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که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معیّن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عینٌ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فهماننده این مطلب است که عین به معنای چشمه به کار 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سیاق در صدد محدود کردن و ضیق کردن موضوع می باشد و از آنجا که محدود کردن موضوع گاهی به واسطه تقیید و گاهی به واسطه تخصیص است این نوع از سیاق نیز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سیاق 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ناگفته نماند که جایگاه این نوع سیاق در کلام جایی است که عبارات، از نظر ایجاب و سلب متخالفان</w:t>
      </w:r>
      <w:r>
        <w:rPr>
          <w:rStyle w:val="FootnoteAnchor"/>
          <w:rtl w:val="true"/>
        </w:rPr>
        <w:footnoteReference w:id="578"/>
      </w:r>
      <w:r>
        <w:rPr>
          <w:rFonts w:ascii="IRNazanin" w:hAnsi="IRNazanin" w:eastAsia="IRNazanin"/>
          <w:color w:val="111111"/>
          <w:sz w:val="28"/>
          <w:sz w:val="28"/>
          <w:szCs w:val="28"/>
          <w:rtl w:val="true"/>
          <w:lang w:bidi="fa-IR"/>
        </w:rPr>
        <w:t>و در یک کلام باشند و اگر متوافقان باشند</w:t>
      </w:r>
      <w:r>
        <w:rPr>
          <w:rStyle w:val="FootnoteAnchor"/>
          <w:rtl w:val="true"/>
        </w:rPr>
        <w:footnoteReference w:id="579"/>
      </w:r>
      <w:r>
        <w:rPr>
          <w:rFonts w:ascii="IRNazanin" w:hAnsi="IRNazanin" w:eastAsia="IRNazanin"/>
          <w:color w:val="111111"/>
          <w:sz w:val="28"/>
          <w:sz w:val="28"/>
          <w:szCs w:val="28"/>
          <w:rtl w:val="true"/>
          <w:lang w:bidi="fa-IR"/>
        </w:rPr>
        <w:t>دیگر سیاق محدّد نیست بلکه سیاق در اینجا تطبیقی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سیاقی که برگرداننده معنای ظاهری کلام است که مخاطب در برخورد اولش با کلام یک معنای ظاهری و اولی را ازآن می فهمد ولی با توجه به جملات بعدی، جمله ی اول ظهوردرمعنای دیگری غیر از معنای اول پیدا می کند که این معنای دوم از سیاق،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شَجَرَتَ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كاَلْمُهْلِ يَغْلىِ فىِ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كَغَلْيِ الْحَميم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فَاعْتِلُوهُ إِلىَ سَوَاءِ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صُبُّواْ فَوْقَ رَأْسِهِ مِنْ عَذَابِ الْحَمِيم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إِنَّكَ أَنتَ الْعَزِيزُ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مسلّماً درخت زقّوم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غذاى گنهكاران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فلز گداخته در شكمها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جوششى همچون آب سوزان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گاه به مأموران دوزخ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كافر مجرم را بگيريد و به ميان دوزخ پرتابش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او از عذاب جوشان بريزيد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بسيارقدرتمند و محترم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سیاق آیات قبل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إِنَّكَ أَنتَ الْعَزِيزُ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شخصی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از باب اهانت و تحقیر است بنابراین منظور از این دو واژه، شخص ذلیل و حقیر است، زیرا انواع عذابی که در آیات قبل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عزّت و کرامت نفس سازگار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سیاق 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قاعده ی عامی در کلام ذکر شود و قبل یا بعد از آن قاعده ی عام، یکی از مثال های آن قاعده ی عام، محفوف به کلام باشد آن مصداق از تطبیقات و مصادیق آن عام خواهد بود و هرگز آن عام را محدود به خود نمی کند به بیان </w:t>
      </w:r>
    </w:p>
    <w:p>
      <w:pPr>
        <w:pStyle w:val="BookText"/>
        <w:rPr/>
      </w:pPr>
      <w:r>
        <w:rPr>
          <w:rFonts w:ascii="IRNazanin" w:hAnsi="IRNazanin" w:eastAsia="IRNazanin"/>
          <w:color w:val="111111"/>
          <w:sz w:val="28"/>
          <w:sz w:val="28"/>
          <w:szCs w:val="28"/>
          <w:rtl w:val="true"/>
          <w:lang w:bidi="fa-IR"/>
        </w:rPr>
        <w:t>دیگر اثبات شیء نفی ما 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خمس،</w:t>
      </w:r>
      <w:r>
        <w:rPr>
          <w:rStyle w:val="FootnoteAnchor"/>
          <w:rtl w:val="true"/>
        </w:rPr>
        <w:footnoteReference w:id="581"/>
      </w:r>
      <w:r>
        <w:rPr>
          <w:rFonts w:ascii="IRNazanin" w:hAnsi="IRNazanin" w:eastAsia="IRNazanin"/>
          <w:color w:val="111111"/>
          <w:sz w:val="28"/>
          <w:sz w:val="28"/>
          <w:szCs w:val="28"/>
          <w:rtl w:val="true"/>
          <w:lang w:bidi="fa-IR"/>
        </w:rPr>
        <w:t>سیاق، غنیمت جنگی را افاده می کند اما آیه ی خمس که ضابطه ی عام است قید حربی بودن را برای غنیمت ذکر نمی کند پس به عموم آیه تمسک نموده و در هرگونه درآمدی خمس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در اینجا مطبّق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موارد به تطبیقی بودن سیاق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بررسی وجوب تقلید از مجتهد و حجیت قول وی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بر اینکه سؤال کردن واجب است و وقتی سؤال کردن واجب شد جواب آن برای پرسش کننده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فقیه از اهل ذکر به حساب می آید پس فتوایی که می دهد در حق مقلدان حجت است و باید بر طبق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اشکالی را مطرح می کنند که سیاق آیه دلالت می کند بر اینکه فقط از اهل کتاب سؤال شود و اهل کتاب نیز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و شامل فقیه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در جواب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از باب تطبیق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مراد از اهل ذکر 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شامل فقیه نشود</w:t>
      </w:r>
      <w:r>
        <w:rPr>
          <w:rFonts w:eastAsia="IRNazanin" w:cs="IRNazanin"/>
          <w:color w:val="111111"/>
          <w:sz w:val="28"/>
          <w:szCs w:val="28"/>
          <w:rtl w:val="true"/>
          <w:lang w:bidi="fa-IR"/>
        </w:rPr>
        <w:t>.</w:t>
      </w:r>
      <w:r>
        <w:rPr>
          <w:rStyle w:val="FootnoteAnchor"/>
          <w:rtl w:val="true"/>
        </w:rPr>
        <w:footnoteReference w:id="584"/>
      </w:r>
      <w:bookmarkStart w:id="726" w:name="pg9368_87479"/>
    </w:p>
    <w:p>
      <w:pPr>
        <w:pStyle w:val="BookText"/>
        <w:rPr/>
      </w:pPr>
      <w:bookmarkEnd w:id="726"/>
      <w:r>
        <w:rPr>
          <w:rFonts w:ascii="IRNazanin" w:hAnsi="IRNazanin" w:eastAsia="IRNazanin"/>
          <w:color w:val="111111"/>
          <w:sz w:val="28"/>
          <w:sz w:val="28"/>
          <w:szCs w:val="28"/>
          <w:rtl w:val="true"/>
          <w:lang w:bidi="fa-IR"/>
        </w:rPr>
        <w:t>هریک از این قسمت های شش گانه ی ذکر شده در بالا، شامل سیاق کلمات، جمله ها، آیات، سوره و سوره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آنهایی که سیاق را به سیاق کلمات، جمله ها، آیات و سوره ها تقسیم کرده اند التفاتی به مطبّق بودن سیاق نداشته اند و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معین، محدّد، صارف، 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نوآوری در تقسیم بندی سیاق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عبد الرحمن سعدی در مقدمه ی تفسیر خود در بیان فوائد سیاق، به برخی از مواردی که در تقسیم بالا بیان شد اشاره کرده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به بیان مجمل، و تعیین محتمل، و قطع به نفی احتمالی که مراد نیست، تخصیص عام، تقیید مطلق و تنوع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یک لفظ بر معانی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نموده و آن از بزرگترین قراینی است که بر مراد متکلم دلالت می کند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مزیّت تقسیم مذکور این است که کارکردهای مختلف سیاق در آن لحاظ شده است</w:t>
      </w:r>
      <w:r>
        <w:rPr>
          <w:rFonts w:eastAsia="IRNazanin" w:cs="IRNazanin"/>
          <w:color w:val="111111"/>
          <w:sz w:val="28"/>
          <w:szCs w:val="28"/>
          <w:rtl w:val="true"/>
          <w:lang w:bidi="fa-IR"/>
        </w:rPr>
        <w:t>.</w:t>
      </w:r>
    </w:p>
    <w:p>
      <w:pPr>
        <w:pStyle w:val="Heading3"/>
        <w:numPr>
          <w:ilvl w:val="2"/>
          <w:numId w:val="1"/>
        </w:numPr>
        <w:rPr/>
      </w:pPr>
      <w:bookmarkStart w:id="727" w:name="__RefHeading___Toc5372870_2870459653"/>
      <w:bookmarkStart w:id="728" w:name="_Toc293"/>
      <w:bookmarkEnd w:id="727"/>
      <w:r>
        <w:rPr>
          <w:rtl w:val="true"/>
        </w:rPr>
        <w:t>قاعده ی اذا اجتمعا افترقا و اذا افترقا اجتمعا</w:t>
      </w:r>
      <w:bookmarkEnd w:id="728"/>
    </w:p>
    <w:p>
      <w:pPr>
        <w:pStyle w:val="BookText"/>
        <w:rPr/>
      </w:pPr>
      <w:r>
        <w:rPr>
          <w:rFonts w:ascii="IRNazanin" w:hAnsi="IRNazanin" w:eastAsia="IRNazanin"/>
          <w:color w:val="111111"/>
          <w:sz w:val="28"/>
          <w:sz w:val="28"/>
          <w:szCs w:val="28"/>
          <w:rtl w:val="true"/>
          <w:lang w:bidi="fa-IR"/>
        </w:rPr>
        <w:t>این قاعده بیان گر این مطلب است که بعضی از الفاظ اگر در کنار هم قرار بگیرند هر کدام معنای مستقلی را افاده می کنند ولی اگر به صورت جداگانه بیان شوند یک لفظ هر دو معنا را ممکن است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واژه ی فقیر و مسکین که اگر هر دو در کلام قرار بگیرند، فقیر یعنی کسی که خرج سالانه ی بیشتر از درآمدش باشد و مسکین کسی است که اوضاع آن بدتر از فقیر باشد و مثلا اصلا درآمدی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در کلام ذکر شود هر دو را در بر می گیرد</w:t>
      </w:r>
      <w:r>
        <w:rPr>
          <w:rFonts w:eastAsia="IRNazanin" w:cs="IRNazanin"/>
          <w:color w:val="111111"/>
          <w:sz w:val="28"/>
          <w:szCs w:val="28"/>
          <w:rtl w:val="true"/>
          <w:lang w:bidi="fa-IR"/>
        </w:rPr>
        <w:t>.</w:t>
      </w:r>
      <w:r>
        <w:rPr>
          <w:rStyle w:val="FootnoteAnchor"/>
          <w:rtl w:val="true"/>
        </w:rPr>
        <w:footnoteReference w:id="5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صدقات، فقط ويژه نيازمندان و تهيدستان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پخش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بايد دل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تمايل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شود،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هر كار خير و عام المنفعه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p>
    <w:p>
      <w:pPr>
        <w:pStyle w:val="BookText"/>
        <w:rPr/>
      </w:pPr>
      <w:r>
        <w:rPr>
          <w:rFonts w:ascii="IRNazanin" w:hAnsi="IRNazanin" w:eastAsia="IRNazanin"/>
          <w:color w:val="111111"/>
          <w:sz w:val="28"/>
          <w:sz w:val="28"/>
          <w:szCs w:val="28"/>
          <w:rtl w:val="true"/>
          <w:lang w:bidi="fa-IR"/>
        </w:rPr>
        <w:t xml:space="preserve">واژه های فقیر و مسکین هر کدام معنای مستقلی را افاده می کنند ولی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نيازمندانى است 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جنگ يا طلب دانش يا بيمارى يا عوامل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مضيقه و تنگنا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يا مستمندى خاك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هر دو معنا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ذکر شده در ذیل نیز مصادیق این قاعده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واژه ی حج به تنهایی ذکر شود شامل عمره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بنین و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بنین به تنهایی شامل بنات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خُذُوا زينَتَكُمْ عِنْدَ كُلِّ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هر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مسجدى، آرايش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 خود را متناسب با آن عمل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هردو باهم ذکر شوند هر کدام معنای مستقلی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خَرَقُوا لَهُ بَنينَ وَ بَناتٍ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جهل و بى دانشى براى خدا پسران و دخترانى انگاشتند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آباء و 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آباء اگر به همراه امهات ذکر شود معنای پدران را افاده می کند ولی اگر به تنهایی ذکر شود معنای آن نیاکان خواهد بود که شامل پدران و مادران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تَأْكُلُوا مِنْ بُيُوتِكُمْ أَوْ بُيُوتِ آبائِكُمْ أَوْ بُيُوتِ أُمَّهاتِكُم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از خانه هاى خودتان، يا خانه هاى پدرانتان، يا خانه هاى 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آباء به معنای پدران است چون بعد از آن واژه ی امهات ذکر شده است ولی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يُحْيي وَ يُميتُ رَبُّكُمْ وَ رَبُّ آبائِكُمُ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هيچ معبودى جز او نيست، زنده </w:t>
      </w:r>
    </w:p>
    <w:p>
      <w:pPr>
        <w:pStyle w:val="BookText"/>
        <w:rPr/>
      </w:pPr>
      <w:r>
        <w:rPr>
          <w:rFonts w:ascii="IRNazanin" w:hAnsi="IRNazanin" w:eastAsia="IRNazanin"/>
          <w:color w:val="111111"/>
          <w:sz w:val="28"/>
          <w:sz w:val="28"/>
          <w:szCs w:val="28"/>
          <w:rtl w:val="true"/>
          <w:lang w:bidi="fa-IR"/>
        </w:rPr>
        <w:t xml:space="preserve">مى كند و مى ميراند، پروردگار شما وپروردگار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معنای پدران و مادران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مشرکان به تنهایی، اهل کتاب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مشرك ازدواج نكنيد تا زمانى كه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مشرکات شامل اهل کتاب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کنار هم ذکر شوند هرکدام معنای مستقلی را افاده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الَّذينَ كَفَرُوا مِنْ أَهْلِ الْكِتابِ وَ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كافران از اهل كتاب و مشركان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آيين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نمى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سیئة و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قائل شویم که سیئة و فاحشة اگر به تنهایی ذکر شوند هر کدام معنای دیگری را نیز افاده می کند و اگر در کنار هم بیان شوند هر یک بر معنای مستقلی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يَأْمُرُكُمْ بِالسُّوءِ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شما را به بدى و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این دو واژه در کنار هم ذکر شدند ولی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نيكى ها بدى ها را از ميان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فقط كارهاى زشت را چه آشكارش باشد و چه پنهانش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بیان شده اند و هر واژه به تنهایی هر دو معنا را افاده می کند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 الارض و 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بیان شود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r>
        <w:rPr>
          <w:rStyle w:val="FootnoteAnchor"/>
          <w:rtl w:val="true"/>
        </w:rPr>
        <w:footnoteReference w:id="600"/>
      </w:r>
      <w:bookmarkStart w:id="729" w:name="pg9368_87482"/>
    </w:p>
    <w:p>
      <w:pPr>
        <w:pStyle w:val="BookText"/>
        <w:rPr/>
      </w:pPr>
      <w:bookmarkEnd w:id="729"/>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اگر واژه ی حج به تنهایی ذکر شود شامل عمره نیز می شود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خدا را حقّى ثابت و لازم بر عهده مردم است كه آهنگ آن خانه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 بیان شوند هر کدام معنای مستقلی را افاده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وعمره را براى خدا به پايان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 های دیگر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افترقا و 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مِنَ الصَّالِحاتِ وَ هُوَ مُؤْمِنٌ فَلا يَخافُ ظُلْماً وَ لا هَضْما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و هر كه كارهاى شايسته انجام دهد، در حالى كه مؤمن باشد، نه از ستمى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و هراس خواهد داشت و نه از كاستى و نقصانى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 و مزدش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هضم یعنی نقصان و کاستی در ثواب و واژه ی ظلم نیز اگر به تنهایی ذکر شود معنای نقصان در ثواب را افاده می کند و اگر با هم ذکر شوند ظلم معنای در نظر نگرفتن کامل حق را خواهد داشت</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730" w:name="__RefHeading___Toc5372872_2870459653"/>
      <w:bookmarkStart w:id="731" w:name="_Toc294"/>
      <w:bookmarkEnd w:id="730"/>
      <w:r>
        <w:rPr>
          <w:rtl w:val="true"/>
        </w:rPr>
        <w:t>باء تبعیض</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فَامْسَحُوا بِوُجُوهِكُمْ وَ أَيْديكُم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تصريح بعضى از روايات</w:t>
      </w:r>
      <w:r>
        <w:rPr>
          <w:rStyle w:val="FootnoteAnchor"/>
          <w:rtl w:val="true"/>
        </w:rPr>
        <w:footnoteReference w:id="6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تصريح بعضى از اهل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يعنى قسمتى از سر را مسح </w:t>
      </w:r>
    </w:p>
    <w:p>
      <w:pPr>
        <w:pStyle w:val="BookText"/>
        <w:rPr/>
      </w:pP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قسمتی از صورت و دست ها را برای تیمم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ما محل آن به يك چهارم پيش سر، محدود شده و بايد قسمتى از اين يك چهارم هر چند كم باشد با دست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در ميان بعضى از طوائف اهل تسنن معمول است كه تمام سر و حتى گوشها را مسح مى كنند، با مفهوم آيه سازگار نمى باشد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در مسح پاها نیز قسمتی از آن را باید مسح کرد به خاطر اینکه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عطف مستلزم آن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 شد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برای اینکه باء تبعیض در قرآن بکار رفته است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بْنَ أُمَّ لا تَأْخُذْ بِلِحْيَتي وَ لا بِرَأْسي</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xml:space="preserve">می باشد که حرف 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تبعیض را افاده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می توان به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اشاره کرد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تبعیض گرفته اند</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البته برخی از مفسران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را نیز تبعیض تفسیر کرده اند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مرحوم طریحی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732" w:name="pg9368_87484"/>
    </w:p>
    <w:p>
      <w:pPr>
        <w:pStyle w:val="BookText"/>
        <w:rPr/>
      </w:pPr>
      <w:bookmarkEnd w:id="732"/>
      <w:r>
        <w:rPr>
          <w:rFonts w:ascii="IRNazanin" w:hAnsi="IRNazanin" w:eastAsia="IRNazanin"/>
          <w:color w:val="111111"/>
          <w:sz w:val="28"/>
          <w:sz w:val="28"/>
          <w:szCs w:val="28"/>
          <w:rtl w:val="true"/>
          <w:lang w:bidi="fa-IR"/>
        </w:rPr>
        <w:t>تبعیضیه تفسیر کرده است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گویا ایشان تسبیح را به معنای تسبیح به معنی الاعم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و یا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تسبیحات اربعه است که در آن واژه های سبحان الله و الحمد لله به صورت جداگانه آورده شده است و در ذکر رکوع و سجود نیز واژه ی بحمده جدا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و در ذکر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می باشد و در ادامه ی این دو ذکر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امتثال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مصاحبت را افاده می کند</w:t>
      </w:r>
      <w:r>
        <w:rPr>
          <w:rFonts w:eastAsia="IRNazanin" w:cs="IRNazanin"/>
          <w:color w:val="111111"/>
          <w:sz w:val="28"/>
          <w:szCs w:val="28"/>
          <w:rtl w:val="true"/>
          <w:lang w:bidi="fa-IR"/>
        </w:rPr>
        <w:t>.</w:t>
      </w:r>
    </w:p>
    <w:p>
      <w:pPr>
        <w:pStyle w:val="Heading3"/>
        <w:numPr>
          <w:ilvl w:val="2"/>
          <w:numId w:val="1"/>
        </w:numPr>
        <w:rPr/>
      </w:pPr>
      <w:bookmarkStart w:id="733" w:name="__RefHeading___Toc5372874_2870459653"/>
      <w:bookmarkStart w:id="734" w:name="_Toc295"/>
      <w:bookmarkEnd w:id="733"/>
      <w:r>
        <w:rPr>
          <w:rtl w:val="true"/>
        </w:rPr>
        <w:t>تضمین</w:t>
      </w:r>
      <w:bookmarkEnd w:id="734"/>
    </w:p>
    <w:p>
      <w:pPr>
        <w:pStyle w:val="BookText"/>
        <w:rPr/>
      </w:pPr>
      <w:r>
        <w:rPr>
          <w:rFonts w:ascii="IRNazanin" w:hAnsi="IRNazanin" w:eastAsia="IRNazanin"/>
          <w:color w:val="111111"/>
          <w:sz w:val="28"/>
          <w:sz w:val="28"/>
          <w:szCs w:val="28"/>
          <w:rtl w:val="true"/>
          <w:lang w:bidi="fa-IR"/>
        </w:rPr>
        <w:t>از جمله مباحث ادبی نحوی که در تفسیر قرآن نقش مهمی إیفا می کند مبحث تضمین است که در تفاسیر ادبی و همچنین تفاسیر جامع قرآن، مفسران به آن اهتمام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های ذکر شده از سوی نحویان، تضمین دو قسم است قسم اول آنکه فعل یا شبه فعل معنای فعل یا شبه فعل دیگری را در بر بگیرد به گونه ای که معنای اول ملحوظ نباشد و تنها معنای فعل دوم ملحوظ باشد و احکام آن فعل یا شبه فعل دیگر را در تعدیه و لازم بودن تبعیت می کند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مثل آنکه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تَجْزي نَفْسٌ عَنْ نَفْسٍ شَيْئاً</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 معنای آن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تؤدّی نفس عن نفس شیئا و یا لا تدفع نفس عن نفس شیئا من الضرر و العذاب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تضمین عبارت است از اینکه فعل یا شبه فعل، معنای فعل یا شبه فعل </w:t>
      </w:r>
    </w:p>
    <w:p>
      <w:pPr>
        <w:pStyle w:val="BookText"/>
        <w:rPr/>
      </w:pPr>
      <w:r>
        <w:rPr>
          <w:rFonts w:ascii="IRNazanin" w:hAnsi="IRNazanin" w:eastAsia="IRNazanin"/>
          <w:color w:val="111111"/>
          <w:sz w:val="28"/>
          <w:sz w:val="28"/>
          <w:szCs w:val="28"/>
          <w:rtl w:val="true"/>
          <w:lang w:bidi="fa-IR"/>
        </w:rPr>
        <w:t xml:space="preserve">دیگری را در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هر دو معنی ملحوظ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 آن فعل یا شبه فعل دیگر را در تعدیه و لازم بودن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قام إلیها معنای قام مشتاقاً إلیها یا مستقبلاً إلیها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مشتاقانه به سوی او برخاست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شاهد بر تضمین، حرف جرّ یا متعدی شدن فعل لازم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تعاریف معمولا به این نکته اشاره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متعلق حرف جرّ، فعل یا شبه فعل مقدر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 یا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در شأن و منزلت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إِذَا دَخَلَتْ عَلَيْهِ رَحَّبَ بِهَا وَ قَامَ إِلَيْهَا فَأَخَذَ بِيَدِهَا وَ قَبَّلَ يَدَهَا وَ أَجْلَسَهَا فِي مَجْلِسِه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هنگامی که آن بانو 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خوش آمد گفته و مشتاقانه به سوی آن بانو می رفتند سپس دست ایشان را گرفته و می بوسیدند و ایشان را در جای خود می نشاندند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همان طور که ملاحظه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او برخاست، باشد کلام، زیبایی خاصی را افاده نمی کند اما اگر به معنای مشتاقانه به سوی او بر می خاست، باشد کلام از لطافت و زیبایی خاصی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چند نمونه از آیات فقهی که در آنها تضمین به کار رفته است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در شبِ روزهايى كه روزه دار هستيد، آميزش با زنانتان براى شما حلال شد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3"/>
      </w:r>
      <w:bookmarkStart w:id="735" w:name="pg9368_87486"/>
    </w:p>
    <w:p>
      <w:pPr>
        <w:pStyle w:val="BookText"/>
        <w:rPr/>
      </w:pPr>
      <w:bookmarkEnd w:id="7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بر شما مقرّر و لازم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تعدادی از مفسران نیز بدون اشاره به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736" w:name="__RefHeading___Toc5372876_2870459653"/>
      <w:bookmarkStart w:id="737" w:name="_Toc296"/>
      <w:bookmarkEnd w:id="736"/>
      <w:r>
        <w:rPr>
          <w:rtl w:val="true"/>
        </w:rPr>
        <w:t>تدریجی بودن نزول برخی از احکام</w:t>
      </w:r>
      <w:bookmarkEnd w:id="737"/>
    </w:p>
    <w:p>
      <w:pPr>
        <w:pStyle w:val="Heading3"/>
        <w:numPr>
          <w:ilvl w:val="2"/>
          <w:numId w:val="1"/>
        </w:numPr>
        <w:rPr/>
      </w:pPr>
      <w:bookmarkStart w:id="738" w:name="__RefHeading___Toc5372878_2870459653"/>
      <w:bookmarkStart w:id="739" w:name="_Toc297"/>
      <w:bookmarkEnd w:id="738"/>
      <w:r>
        <w:rPr>
          <w:rtl w:val="true"/>
        </w:rPr>
        <w:t>مثال اول</w:t>
      </w:r>
      <w:r>
        <w:rPr>
          <w:rtl w:val="true"/>
        </w:rPr>
        <w:t>:</w:t>
      </w:r>
      <w:bookmarkEnd w:id="739"/>
    </w:p>
    <w:p>
      <w:pPr>
        <w:pStyle w:val="BookText"/>
        <w:rPr/>
      </w:pPr>
      <w:r>
        <w:rPr>
          <w:rFonts w:ascii="IRNazanin" w:hAnsi="IRNazanin" w:eastAsia="IRNazanin"/>
          <w:color w:val="111111"/>
          <w:sz w:val="28"/>
          <w:sz w:val="28"/>
          <w:szCs w:val="28"/>
          <w:rtl w:val="true"/>
          <w:lang w:bidi="fa-IR"/>
        </w:rPr>
        <w:t>مساله ی حرمت خمر از احکامی است که آیات آن به صورت تدریجی نازل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در این آیه از زشتى خمر، به اين مقدار اكتفاء نموده كه آن را در مقابل رزق نیکو ذكر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شراب و رزق نیکو مى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إِنَّما </w:t>
      </w:r>
      <w:bookmarkStart w:id="740" w:name="pg9368_87487"/>
    </w:p>
    <w:p>
      <w:pPr>
        <w:pStyle w:val="BookText"/>
        <w:rPr/>
      </w:pPr>
      <w:bookmarkEnd w:id="740"/>
      <w:r>
        <w:rPr>
          <w:rFonts w:ascii="Amiri" w:hAnsi="Amiri" w:eastAsia="Amiri" w:cs="Amiri"/>
          <w:color w:val="111111"/>
          <w:sz w:val="28"/>
          <w:sz w:val="28"/>
          <w:szCs w:val="28"/>
          <w:rtl w:val="true"/>
          <w:lang w:bidi="ar-SA"/>
        </w:rPr>
        <w:t>حَرَّمَ رَبِّيَ الْفَواحِشَ ما ظَهَرَ مِنْها وَ ما بَطَنَ وَ الْإِثْمَ وَ الْبَغْيَ بِغَيْرِ الْحَق</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در این آیه به طور کلی می فرماید پروردگار من تنها فواحش ظاهرى و باطنى و اثم را تحريم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w:t>
      </w:r>
    </w:p>
    <w:p>
      <w:pPr>
        <w:pStyle w:val="BookText"/>
        <w:rPr/>
      </w:pPr>
      <w:r>
        <w:rPr>
          <w:rFonts w:ascii="Amiri" w:hAnsi="Amiri" w:eastAsia="Amiri" w:cs="Amiri"/>
          <w:color w:val="111111"/>
          <w:sz w:val="28"/>
          <w:sz w:val="28"/>
          <w:szCs w:val="28"/>
          <w:rtl w:val="true"/>
          <w:lang w:bidi="ar-SA"/>
        </w:rPr>
        <w:t>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شراب و قمار مى پرسند، بگو در آن دو آثار سوء بسيارى است، و منافعى هم براى مردم هست و گناه هر دو از سودشان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انضمام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به دست می آید به این صورت که در اعراف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اثم را از محرمات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شراب، اثم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شراب به عنوان مصداق اثم، حرام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 در این آیه صریحا حکم به حرام بودن شراب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همه مايعات مست كننده و قمار و بت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وپاره چوب هايى كه به آن تفأل زده مى شود، پليد و نجس و از كارهاى شيطان است پس از آنها دورى كنيد تا رستگار شويد</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741" w:name="__RefHeading___Toc5372880_2870459653"/>
      <w:bookmarkStart w:id="742" w:name="_Toc298"/>
      <w:bookmarkEnd w:id="741"/>
      <w:r>
        <w:rPr>
          <w:rtl w:val="true"/>
        </w:rPr>
        <w:t>مثال دوم</w:t>
      </w:r>
      <w:r>
        <w:rPr>
          <w:rtl w:val="true"/>
        </w:rPr>
        <w:t>:</w:t>
      </w:r>
      <w:bookmarkEnd w:id="7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احکام دیگری که آیات آن به صورت تدریجی نازل شده است بحث حجاب </w:t>
      </w:r>
      <w:bookmarkStart w:id="743" w:name="pg9368_87488"/>
    </w:p>
    <w:p>
      <w:pPr>
        <w:pStyle w:val="BookText"/>
        <w:rPr/>
      </w:pPr>
      <w:bookmarkEnd w:id="74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 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چادرهايشان را بر خود فرو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به پوشش اندامی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جلباب در نظر برخی از اهل لغت به معنای لباسی است که مجموع اندام زن را می پوشاند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اما در سوره ی نور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 وَ لْيَضْرِبْنَ بِخُمُرِهِنَّ عَلى جُيُوبِهِنَّ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زينت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هاى زيبا، گوشواره و 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طبيعتاً مانند انگشتر و حنا و سرمه، بر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پوشاندن گردن و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هاى خود را به روى گريبان هايشان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جلباب و خمار معنای واحدی داشتند ذکر این دو به صورت جداگانه در حدیث احتجاج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لَاثَتْ خِمَارَهَا عَلَى رَأْسِهَا وَ اشْتَمَلَتْ بِجِلْبَابِهَا وَ أَقْبَلَتْ فِي لُمَةٍ مِنْ حَفَدَتِهَا</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آیه واژه ی يُدْنينَ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است که تضمین معنای ارخاء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بنابراین اصل وجوب حجاب در سوره ی احزاب و حد و مرز حجاب و ممنوعیت اظهار زینت طبیعی و زینت عاریتی در سوره ی نور آمده و سیر صعودی از آسان تر به سخت تر در تشریع حکم لحاظ شده است</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744" w:name="__RefHeading___Toc5372882_2870459653"/>
      <w:bookmarkStart w:id="745" w:name="_Toc299"/>
      <w:bookmarkEnd w:id="744"/>
      <w:r>
        <w:rPr>
          <w:rtl w:val="true"/>
        </w:rPr>
        <w:t>راه های جمع بین آیات قرآنی</w:t>
      </w:r>
      <w:bookmarkEnd w:id="745"/>
    </w:p>
    <w:p>
      <w:pPr>
        <w:pStyle w:val="BookText"/>
        <w:rPr/>
      </w:pPr>
      <w:r>
        <w:rPr>
          <w:rFonts w:ascii="IRNazanin" w:hAnsi="IRNazanin" w:eastAsia="IRNazanin"/>
          <w:color w:val="111111"/>
          <w:sz w:val="28"/>
          <w:sz w:val="28"/>
          <w:szCs w:val="28"/>
          <w:rtl w:val="true"/>
          <w:lang w:bidi="fa-IR"/>
        </w:rPr>
        <w:t>روش های جمع، به دو بخش موضوعی و حکمی تقسیم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موضوعی که شامل تخصیص، تقیید، حکومت، ورود و تخصص می شود و </w:t>
      </w:r>
      <w:bookmarkStart w:id="746" w:name="pg9368_87489"/>
    </w:p>
    <w:p>
      <w:pPr>
        <w:pStyle w:val="BookText"/>
        <w:rPr/>
      </w:pPr>
      <w:bookmarkEnd w:id="746"/>
      <w:r>
        <w:rPr>
          <w:rFonts w:ascii="IRNazanin" w:hAnsi="IRNazanin" w:eastAsia="IRNazanin"/>
          <w:color w:val="111111"/>
          <w:sz w:val="28"/>
          <w:sz w:val="28"/>
          <w:szCs w:val="28"/>
          <w:rtl w:val="true"/>
          <w:lang w:bidi="fa-IR"/>
        </w:rPr>
        <w:t>جمع حکمی که حمل امر بر استحباب، اباحه و یا عدم حرمت، و حمل نهی بر کراهت یا عدم وجوب را در بر می گیرد</w:t>
      </w:r>
      <w:r>
        <w:rPr>
          <w:rFonts w:eastAsia="IRNazanin" w:cs="IRNazanin"/>
          <w:color w:val="111111"/>
          <w:sz w:val="28"/>
          <w:szCs w:val="28"/>
          <w:rtl w:val="true"/>
          <w:lang w:bidi="fa-IR"/>
        </w:rPr>
        <w:t>.</w:t>
      </w:r>
    </w:p>
    <w:p>
      <w:pPr>
        <w:pStyle w:val="Heading3"/>
        <w:numPr>
          <w:ilvl w:val="2"/>
          <w:numId w:val="1"/>
        </w:numPr>
        <w:rPr/>
      </w:pPr>
      <w:bookmarkStart w:id="747" w:name="__RefHeading___Toc5372884_2870459653"/>
      <w:bookmarkStart w:id="748" w:name="_Toc300"/>
      <w:bookmarkEnd w:id="747"/>
      <w:r>
        <w:rPr>
          <w:rtl w:val="true"/>
        </w:rPr>
        <w:t>حکومت</w:t>
      </w:r>
      <w:bookmarkEnd w:id="748"/>
    </w:p>
    <w:p>
      <w:pPr>
        <w:pStyle w:val="BookText"/>
        <w:rPr/>
      </w:pPr>
      <w:r>
        <w:rPr>
          <w:rFonts w:ascii="IRNazanin" w:hAnsi="IRNazanin" w:eastAsia="IRNazanin"/>
          <w:color w:val="111111"/>
          <w:sz w:val="28"/>
          <w:sz w:val="28"/>
          <w:szCs w:val="28"/>
          <w:rtl w:val="true"/>
          <w:lang w:bidi="fa-IR"/>
        </w:rPr>
        <w:t xml:space="preserve">حكومت آن است كه يكى از دو دليل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تقدّم تسلّط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باشد و تقدّم از ناحيه سند و حجيّت نیست بلكه تنها از ناحيه دلالت و تأديه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فهماندن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نظر معنا یکدیگر را تكذيب نمى كنند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مثال قرآنی آن می تواند آیات شفاعت و توبه باشند که بر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هركس هم وزن ذره اى بدى كند، آن بدى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هستند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مثال های دیگری که به نظر نگارنده مربوط به بحث حکومت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مادرتان كه شما را شير داده اند، و خواهران رضاعى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ازدواج های حرام را توسعه داده و دایه و خواهر رضاعی را نیز از مصادیق ازدواج حرام دانسته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 xml:space="preserve">و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ازدواج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شریفه نیز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حکم مادر برای عامه ی مردم دانسته است که این خود نیز از مصادیق بحث حکومت است که موضوع حرمت ازدواج را توسعه داده است</w:t>
      </w:r>
      <w:r>
        <w:rPr>
          <w:rFonts w:eastAsia="IRNazanin" w:cs="IRNazanin"/>
          <w:color w:val="111111"/>
          <w:sz w:val="28"/>
          <w:szCs w:val="28"/>
          <w:rtl w:val="true"/>
          <w:lang w:bidi="fa-IR"/>
        </w:rPr>
        <w:t>.</w:t>
      </w:r>
      <w:r>
        <w:rPr>
          <w:rStyle w:val="FootnoteAnchor"/>
          <w:rtl w:val="true"/>
        </w:rPr>
        <w:footnoteReference w:id="644"/>
      </w:r>
      <w:bookmarkStart w:id="749" w:name="pg9368_87490"/>
    </w:p>
    <w:p>
      <w:pPr>
        <w:pStyle w:val="Heading3"/>
        <w:numPr>
          <w:ilvl w:val="2"/>
          <w:numId w:val="1"/>
        </w:numPr>
        <w:rPr/>
      </w:pPr>
      <w:bookmarkStart w:id="750" w:name="__RefHeading___Toc5372886_2870459653"/>
      <w:bookmarkStart w:id="751" w:name="_Toc301"/>
      <w:bookmarkEnd w:id="749"/>
      <w:bookmarkEnd w:id="750"/>
      <w:r>
        <w:rPr>
          <w:rtl w:val="true"/>
        </w:rPr>
        <w:t>تخصیص یا تقیید</w:t>
      </w:r>
      <w:bookmarkEnd w:id="751"/>
    </w:p>
    <w:p>
      <w:pPr>
        <w:pStyle w:val="BookText"/>
        <w:rPr/>
      </w:pPr>
      <w:r>
        <w:rPr>
          <w:rFonts w:ascii="IRNazanin" w:hAnsi="IRNazanin" w:eastAsia="IRNazanin"/>
          <w:color w:val="111111"/>
          <w:sz w:val="28"/>
          <w:sz w:val="28"/>
          <w:szCs w:val="28"/>
          <w:rtl w:val="true"/>
          <w:lang w:bidi="fa-IR"/>
        </w:rPr>
        <w:t>موضوع دليل خاصّ، از نظر حکم از محدوده ی دلیل عام بیرون است و از لحاظ دلالت نیز، دلیل خاص و دلیل عام یکدیگر را تكذيب مى نمايند منتهى بعد از تكذيب، دليل خاصّ به خاطر قوى بودن ظهورش، بر دليل عام مقدّم خواهد شد</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الْمُطَلَّقاتُ يَتَرَبَّصْنَ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طلاق داده شده بايد به سر آمدن سه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به سر رسيدن آن، از شوهر كردن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 است و این نوع از جمع افاده ی عموم می کند یعنی تمامی زنان مطلقه باید سه پاکی انتظار بکشند ولی در آیه ی دیگر عمومیت این آیه را تخصیص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نَكَحْتُمُ الْمُؤْمِناتِ ثُمَّ طَلَّقْتُمُوهُنَّ مِنْ قَبْلِ أَنْ تَمَسُّوهُنَّ فَما لَكُمْ عَلَيْهِنَّ مِنْ عِدَّةٍ تَعْتَدُّونَها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مؤمن را به همسرى خود درآورديد، آن گاه پيش از آنكه با آنان آميزش كنيد طلاقشان داديد براى شما بر عهده آنان عدّه اى نيست كه آن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زنانی را که قبل از آمیزش از شوهران خود جدا می شوند را نیازمند گرفتن عده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ی شریفه مخصص آیه ی 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مخصص آیه ی 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در این آیه عده ی زنان باردار را روز وضع حمل آنان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أُولاتُ الْأَحْمالِ أَجَلُهُنَّ أَنْ يَضَعْنَ حَمْلَهُنَّ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باردار روزى است كه وضع حمل مى كنند</w:t>
      </w:r>
      <w:r>
        <w:rPr>
          <w:rFonts w:eastAsia="IRNazanin" w:cs="IRNazanin"/>
          <w:color w:val="111111"/>
          <w:sz w:val="28"/>
          <w:szCs w:val="28"/>
          <w:rtl w:val="true"/>
          <w:lang w:bidi="fa-IR"/>
        </w:rPr>
        <w:t>.»</w:t>
      </w:r>
    </w:p>
    <w:p>
      <w:pPr>
        <w:pStyle w:val="Heading3"/>
        <w:numPr>
          <w:ilvl w:val="2"/>
          <w:numId w:val="1"/>
        </w:numPr>
        <w:rPr/>
      </w:pPr>
      <w:bookmarkStart w:id="752" w:name="__RefHeading___Toc5372888_2870459653"/>
      <w:bookmarkStart w:id="753" w:name="_Toc302"/>
      <w:bookmarkEnd w:id="752"/>
      <w:r>
        <w:rPr>
          <w:rtl w:val="true"/>
        </w:rPr>
        <w:t>ورود</w:t>
      </w:r>
      <w:bookmarkEnd w:id="7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اينكه موضوع يكى از دو دليل بالوجدان از محدوده ی دليل ديگر خارج باشد البته به وسیله ی تعبد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موضوع دليل وارد حقیقتا موضوع دلیل مورود را با تعبد شرعی از میان بردارد</w:t>
      </w:r>
      <w:r>
        <w:rPr>
          <w:rFonts w:eastAsia="IRNazanin" w:cs="IRNazanin"/>
          <w:color w:val="111111"/>
          <w:sz w:val="28"/>
          <w:szCs w:val="28"/>
          <w:rtl w:val="true"/>
          <w:lang w:bidi="fa-IR"/>
        </w:rPr>
        <w:t>.</w:t>
      </w:r>
      <w:r>
        <w:rPr>
          <w:rStyle w:val="FootnoteAnchor"/>
          <w:rtl w:val="true"/>
        </w:rPr>
        <w:footnoteReference w:id="649"/>
      </w:r>
      <w:bookmarkStart w:id="754" w:name="pg9368_87491"/>
    </w:p>
    <w:p>
      <w:pPr>
        <w:pStyle w:val="Heading3"/>
        <w:numPr>
          <w:ilvl w:val="2"/>
          <w:numId w:val="1"/>
        </w:numPr>
        <w:rPr/>
      </w:pPr>
      <w:bookmarkStart w:id="755" w:name="__RefHeading___Toc5372890_2870459653"/>
      <w:bookmarkStart w:id="756" w:name="_Toc303"/>
      <w:bookmarkEnd w:id="754"/>
      <w:bookmarkEnd w:id="755"/>
      <w:r>
        <w:rPr>
          <w:rtl w:val="true"/>
        </w:rPr>
        <w:t>تخصّص</w:t>
      </w:r>
      <w:bookmarkEnd w:id="756"/>
    </w:p>
    <w:p>
      <w:pPr>
        <w:pStyle w:val="BookText"/>
        <w:rPr/>
      </w:pPr>
      <w:r>
        <w:rPr>
          <w:rFonts w:ascii="IRNazanin" w:hAnsi="IRNazanin" w:eastAsia="IRNazanin"/>
          <w:color w:val="111111"/>
          <w:sz w:val="28"/>
          <w:sz w:val="28"/>
          <w:szCs w:val="28"/>
          <w:rtl w:val="true"/>
          <w:lang w:bidi="fa-IR"/>
        </w:rPr>
        <w:t>موضوع دليل خاص، از محدوده ی دليل عام حقیقتا بیرون باشد و تعبّد شرعى در كار نباشد به عبارت دیگر عنوان عام به خودى خود شامل فرد يا افراد دلیل خاص نباشد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نظر اهل سنت بر این است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نیست و این کار از مصادیق زنا محسوب می شود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مشمول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نزديك زنا نشويد كه كارى بسيار زشت و راهى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پس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بهره گيرى جنسى،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جويند، تجاوزكار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شیعه آن را جایز می داند به خاطر اینکه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موقت به عنوان نکاح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موقت از آیات زنا خروج موضوعی دارد</w:t>
      </w:r>
      <w:r>
        <w:rPr>
          <w:rFonts w:eastAsia="IRNazanin" w:cs="IRNazanin"/>
          <w:color w:val="111111"/>
          <w:sz w:val="28"/>
          <w:szCs w:val="28"/>
          <w:rtl w:val="true"/>
          <w:lang w:bidi="fa-IR"/>
        </w:rPr>
        <w:t>.</w:t>
      </w:r>
    </w:p>
    <w:p>
      <w:pPr>
        <w:pStyle w:val="Heading3"/>
        <w:numPr>
          <w:ilvl w:val="2"/>
          <w:numId w:val="1"/>
        </w:numPr>
        <w:rPr/>
      </w:pPr>
      <w:bookmarkStart w:id="757" w:name="__RefHeading___Toc5372892_2870459653"/>
      <w:bookmarkStart w:id="758" w:name="_Toc304"/>
      <w:bookmarkEnd w:id="757"/>
      <w:r>
        <w:rPr>
          <w:rtl w:val="true"/>
        </w:rPr>
        <w:t>توفیق عرفی</w:t>
      </w:r>
      <w:bookmarkEnd w:id="758"/>
    </w:p>
    <w:p>
      <w:pPr>
        <w:pStyle w:val="BookText"/>
        <w:rPr/>
      </w:pPr>
      <w:r>
        <w:rPr>
          <w:rFonts w:ascii="IRNazanin" w:hAnsi="IRNazanin" w:eastAsia="IRNazanin"/>
          <w:color w:val="111111"/>
          <w:sz w:val="28"/>
          <w:sz w:val="28"/>
          <w:szCs w:val="28"/>
          <w:rtl w:val="true"/>
          <w:lang w:bidi="fa-IR"/>
        </w:rPr>
        <w:t xml:space="preserve">توفيق عرفى بين دو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تعارض بدوی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تصرف در یکی از ادله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آن دو دليل بر عرف عرضه شود، او متحير نمى ماند و یکی از آن دو را قرينه بر تصرف در ديگرى مى داند و بين آن دو جمع مى نمايد مثلا اگر ادله اى را كه متكفل بيان احكام به عناوين اولى هست در كنار ادله عناوين ثانويه قرار دهيم، عرف به قرينه ادله عناوين ثانويه در ادله اوليه تصرف مى كند و تعارض بدوى را برطرف مى 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روزه بر شما مقرّر و لازم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اينكه عنوانى </w:t>
      </w:r>
      <w:r>
        <w:rPr>
          <w:rStyle w:val="FootnoteAnchor"/>
          <w:rtl w:val="true"/>
        </w:rPr>
        <w:footnoteReference w:id="655"/>
      </w:r>
      <w:r>
        <w:rPr>
          <w:rFonts w:ascii="IRNazanin" w:hAnsi="IRNazanin" w:eastAsia="IRNazanin"/>
          <w:color w:val="111111"/>
          <w:sz w:val="28"/>
          <w:sz w:val="28"/>
          <w:szCs w:val="28"/>
          <w:rtl w:val="true"/>
          <w:lang w:bidi="fa-IR"/>
        </w:rPr>
        <w:t xml:space="preserve">بر صوم،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واجب </w:t>
      </w:r>
      <w:bookmarkStart w:id="759" w:name="pg9368_87492"/>
    </w:p>
    <w:p>
      <w:pPr>
        <w:pStyle w:val="BookText"/>
        <w:rPr/>
      </w:pPr>
      <w:bookmarkEnd w:id="759"/>
      <w:r>
        <w:rPr>
          <w:rFonts w:ascii="IRNazanin" w:hAnsi="IRNazanin" w:eastAsia="IRNazanin"/>
          <w:color w:val="111111"/>
          <w:sz w:val="28"/>
          <w:sz w:val="28"/>
          <w:szCs w:val="28"/>
          <w:rtl w:val="true"/>
          <w:lang w:bidi="fa-IR"/>
        </w:rPr>
        <w:t>است لكن دليل ثانوى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الاسلام</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فى الدين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إكراه و اضطرار</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حكمى كه از ناحيه آن، ضررى به مسلمانى برسد، شارع مقدس، آن حكم ضررى را نفى نموده است</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حال اگر هر دو دلیل را به عرف عرضه نمائيم، از طرفى بگوئيم روزه، واجب است و از طرف ديگر بگوئيم حكم ضررى در اسلام نيست، عرف از آن دو برداشت مى كند كه روزه در صورتى كه ضرر نداشته باشد، واجب است و چنانچه داراى ضرر باشد، وجوب ندارد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بين آن دو دليل، نسبت سنجى نمى كند و نمى گويد فرضا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هر نسبتى كه بين آن دو باشد، خصوص ادله نافيه را بر ادله اولى مقدم مى دارد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760" w:name="__RefHeading___Toc5372894_2870459653"/>
      <w:bookmarkStart w:id="761" w:name="_Toc305"/>
      <w:bookmarkEnd w:id="760"/>
      <w:r>
        <w:rPr>
          <w:rtl w:val="true"/>
        </w:rPr>
        <w:t>جمع حکمی</w:t>
      </w:r>
      <w:bookmarkEnd w:id="7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ظهور در وجوب</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 فَاسْعَوْا إِلى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نماز روز جمعه ندا دهند، به سوى ذكر خدا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ظهور در حرمت</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زنا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اگر تعارضی بدوی بین دو ظهور ایجاد شد به کمک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امر در وجوب و نهی در حرمت رفع ید می شود و می توان امر را حمل بر استحباب یا اباحه و نهی را حمل بر کراهت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 مادران بايد فرزندانشان را دو سال كامل شير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 روایات متوجه می شویم که از این </w:t>
      </w:r>
      <w:bookmarkStart w:id="762" w:name="pg9368_87493"/>
    </w:p>
    <w:p>
      <w:pPr>
        <w:pStyle w:val="BookText"/>
        <w:rPr/>
      </w:pPr>
      <w:bookmarkEnd w:id="762"/>
      <w:r>
        <w:rPr>
          <w:rFonts w:ascii="IRNazanin" w:hAnsi="IRNazanin" w:eastAsia="IRNazanin"/>
          <w:color w:val="111111"/>
          <w:sz w:val="28"/>
          <w:sz w:val="28"/>
          <w:szCs w:val="28"/>
          <w:rtl w:val="true"/>
          <w:lang w:bidi="fa-IR"/>
        </w:rPr>
        <w:t>عبارت اراده ی وجوب نشده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ناگفته نماند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نیست بلکه خبر به داعی انشاء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امر استحبابی می توان به آیاتی که امر به تسبیح و تحمید کرده است اشاره نمود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طُلُوعِ الشَّمْسِ وَ قَبْلَ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طلوع خورشيد و پيش از غروب آن پروردگارت را همراه با سپاس و ستايش تسبيح 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امری که دلالت بر اباحه می کند می توان به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این آیه بهره بردن از همسران در ماه رمضان حرام بود و خداوند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همسران را برای مردان مباح دانست</w:t>
      </w:r>
      <w:r>
        <w:rPr>
          <w:rFonts w:eastAsia="IRNazanin" w:cs="IRNazanin"/>
          <w:color w:val="111111"/>
          <w:sz w:val="28"/>
          <w:szCs w:val="28"/>
          <w:rtl w:val="true"/>
          <w:lang w:bidi="fa-IR"/>
        </w:rPr>
        <w:t>.</w:t>
      </w:r>
    </w:p>
    <w:p>
      <w:pPr>
        <w:pStyle w:val="Heading3"/>
        <w:numPr>
          <w:ilvl w:val="2"/>
          <w:numId w:val="1"/>
        </w:numPr>
        <w:rPr/>
      </w:pPr>
      <w:bookmarkStart w:id="763" w:name="__RefHeading___Toc5372896_2870459653"/>
      <w:bookmarkStart w:id="764" w:name="_Toc306"/>
      <w:bookmarkEnd w:id="763"/>
      <w:r>
        <w:rPr>
          <w:rtl w:val="true"/>
        </w:rPr>
        <w:t>اسلوب و روش های بیان حکم حرام</w:t>
      </w:r>
      <w:bookmarkEnd w:id="764"/>
    </w:p>
    <w:p>
      <w:pPr>
        <w:pStyle w:val="Heading4"/>
        <w:numPr>
          <w:ilvl w:val="3"/>
          <w:numId w:val="1"/>
        </w:numPr>
        <w:rPr/>
      </w:pPr>
      <w:bookmarkStart w:id="765" w:name="__RefHeading___Toc5372898_2870459653"/>
      <w:bookmarkStart w:id="766" w:name="_Toc307"/>
      <w:bookmarkEnd w:id="765"/>
      <w:r>
        <w:rPr/>
        <w:t>1</w:t>
      </w:r>
      <w:r>
        <w:rPr>
          <w:rtl w:val="true"/>
        </w:rPr>
        <w:t xml:space="preserve">. </w:t>
      </w:r>
      <w:r>
        <w:rPr>
          <w:rtl w:val="true"/>
        </w:rPr>
        <w:t>ماده ی نهی</w:t>
      </w:r>
      <w:bookmarkEnd w:id="766"/>
    </w:p>
    <w:p>
      <w:pPr>
        <w:pStyle w:val="BookText"/>
        <w:rPr/>
      </w:pPr>
      <w:r>
        <w:rPr>
          <w:rFonts w:ascii="IRNazanin" w:hAnsi="IRNazanin" w:eastAsia="IRNazanin"/>
          <w:color w:val="111111"/>
          <w:sz w:val="28"/>
          <w:sz w:val="28"/>
          <w:szCs w:val="28"/>
          <w:rtl w:val="true"/>
          <w:lang w:bidi="fa-IR"/>
        </w:rPr>
        <w:t xml:space="preserve">ماده 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نهی، ینهی و مشتقات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حرام بودن انجام فعلی که از آن نهی شده است، دارد</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از فحشا و منكر و ستم گرى نهى مى كند</w:t>
      </w:r>
      <w:r>
        <w:rPr>
          <w:rFonts w:eastAsia="IRNazanin" w:cs="IRNazanin"/>
          <w:color w:val="111111"/>
          <w:sz w:val="28"/>
          <w:szCs w:val="28"/>
          <w:rtl w:val="true"/>
          <w:lang w:bidi="fa-IR"/>
        </w:rPr>
        <w:t>.»</w:t>
      </w:r>
    </w:p>
    <w:p>
      <w:pPr>
        <w:pStyle w:val="Heading4"/>
        <w:numPr>
          <w:ilvl w:val="3"/>
          <w:numId w:val="1"/>
        </w:numPr>
        <w:rPr/>
      </w:pPr>
      <w:bookmarkStart w:id="767" w:name="__RefHeading___Toc5372900_2870459653"/>
      <w:bookmarkStart w:id="768" w:name="_Toc308"/>
      <w:bookmarkEnd w:id="767"/>
      <w:r>
        <w:rPr/>
        <w:t>2</w:t>
      </w:r>
      <w:r>
        <w:rPr>
          <w:rtl w:val="true"/>
        </w:rPr>
        <w:t xml:space="preserve">. </w:t>
      </w:r>
      <w:r>
        <w:rPr>
          <w:rtl w:val="true"/>
        </w:rPr>
        <w:t>صیغه ی نهی</w:t>
      </w:r>
      <w:bookmarkEnd w:id="76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ی نهی که همان لا تفعل باشد نیز دلالت بر حرام بودن انجام دادن فعل مورد نظر دارد</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زنا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حرام بودن انجام زنا دارد</w:t>
      </w:r>
      <w:r>
        <w:rPr>
          <w:rFonts w:eastAsia="IRNazanin" w:cs="IRNazanin"/>
          <w:color w:val="111111"/>
          <w:sz w:val="28"/>
          <w:szCs w:val="28"/>
          <w:rtl w:val="true"/>
          <w:lang w:bidi="fa-IR"/>
        </w:rPr>
        <w:t xml:space="preserve">. </w:t>
      </w:r>
      <w:bookmarkStart w:id="769" w:name="pg9368_87494"/>
    </w:p>
    <w:p>
      <w:pPr>
        <w:pStyle w:val="Heading4"/>
        <w:numPr>
          <w:ilvl w:val="3"/>
          <w:numId w:val="1"/>
        </w:numPr>
        <w:rPr/>
      </w:pPr>
      <w:bookmarkStart w:id="770" w:name="__RefHeading___Toc5372902_2870459653"/>
      <w:bookmarkStart w:id="771" w:name="_Toc309"/>
      <w:bookmarkEnd w:id="769"/>
      <w:bookmarkEnd w:id="770"/>
      <w:r>
        <w:rPr/>
        <w:t>3</w:t>
      </w:r>
      <w:r>
        <w:rPr>
          <w:rtl w:val="true"/>
        </w:rPr>
        <w:t xml:space="preserve">. </w:t>
      </w:r>
      <w:r>
        <w:rPr>
          <w:rtl w:val="true"/>
        </w:rPr>
        <w:t>ما کان له أن یفعل</w:t>
      </w:r>
      <w:bookmarkEnd w:id="771"/>
    </w:p>
    <w:p>
      <w:pPr>
        <w:pStyle w:val="BookText"/>
        <w:rPr/>
      </w:pPr>
      <w:r>
        <w:rPr>
          <w:rFonts w:ascii="IRNazanin" w:hAnsi="IRNazanin" w:eastAsia="IRNazanin"/>
          <w:color w:val="111111"/>
          <w:sz w:val="28"/>
          <w:sz w:val="28"/>
          <w:szCs w:val="28"/>
          <w:rtl w:val="true"/>
          <w:lang w:bidi="fa-IR"/>
        </w:rPr>
        <w:t xml:space="preserve">اگر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دلالت بر حرام بودن انجام آن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قرآنی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هيچ پيامبرى را نَسِزد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غنايم، ساير امور به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ورزد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لِنَبِيٍّ أَنْ يَكُونَ لَهُ أَسْرى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را نسزد و نشايد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جنگ و پيروزى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جنگى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لِبَشَرٍ أَنْ يُؤْتِيَهُ اللَّهُ الْكِتابَ وَ الْحُكْمَ وَ النُّبُوَّةَ ثُمَّ يَقُولَ لِلنَّاسِ كُونُوا عِباداً لي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را نسزد كه خدا او را كتاب و حكمت و نبوّت دهد، سپس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 بندگان من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لِبَشَرٍ أَنْ يُكَلِّمَهُ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بشرى را نسزد كه خدا با او سخن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لِمُؤْمِنٍ أَنْ يَقْتُلَ مُؤْمِناً إِلاَّ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نسزد كه مؤمنى را بكشد، مگر آنكه اين عمل از روى خطا و اشتباه اتفاق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مرد و زن مؤمنى را نرسد هنگامى كه خدا و پيامبرش كارى را حكم كنند براى آنان در كار خودشان اختيار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لِلْمُشْرِكينَ أَنْ يَعْمُرُوا مَساجِدَ اللَّهِ شاهِدينَ عَلى أَنْفُسِهِمْ بِالْكُفْر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در حالى كه بر ضد خود به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 صلاحيت آباد كردن مساجد خدا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لِأَهْلِ الْمَدينَةِ وَ مَنْ حَوْلَهُمْ مِنَ الْأَعْرابِ أَنْ يَتَخَلَّفُوا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اهل مدينه و باديه نشينانى كه پيرامون آنانند، از رسول خدا تخلف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ما كانَ لَهُمْ أَنْ يَدْخُلُوها إِلاَّ خائِفين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شايسته نيست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درآيند، جز در حال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عدالت و انتقام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لِلنَّبِيِّ وَ الَّذينَ آمَنُوا أَنْ يَسْتَغْفِرُوا لِلْمُشْرِكين وَ لَوْ كانُوا أُولي قُرْبى مِنْ بَعْدِ ما تَبَيَّنَ لَهُمْ أَنَّهُمْ أَصْحابُ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اهل ايمان را نسزد كه براى مشركان پس از آنكه روشن شد كه آنان اهل دوزخند، درخواست آمرزش كنند، هر چند از خويشان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لَنا أَنْ نُشْرِكَ بِاللَّهِ مِنْ شَيْ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شايسته نيست كه چيزى را شريك خدا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لِرَسُولٍ أَنْ يَأْتِيَ بِآيَةٍ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را نسزد كه معجزه اى بياورد مگر به فرمان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لَنا أَنْ نَأْتِيَكُمْ بِسُلْطانٍ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نسزد كه جز به اجازه خدا معجزه اى براى شما بياوريم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 مربوط به بحث تکوینیات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اراده او در قلمرو تكوين و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نظر می رسد منظور این است که انسان اختیار مطلق ندارد بلکه لا جبر و لا تفویض بل امر بین الأمرین می باشد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لَكُمْ أَنْ تُؤْذُوا رَسُولَ اللَّهِ وَ لا أَنْ تَنْكِحُوا أَزْواجَهُ مِنْ بَعْدِهِ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نسزد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را آزار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هرگز جايز نيست كه پس از او با همسرانش ازدواج كنيد</w:t>
      </w:r>
      <w:r>
        <w:rPr>
          <w:rFonts w:eastAsia="IRNazanin" w:cs="IRNazanin"/>
          <w:color w:val="111111"/>
          <w:sz w:val="28"/>
          <w:szCs w:val="28"/>
          <w:rtl w:val="true"/>
          <w:lang w:bidi="fa-IR"/>
        </w:rPr>
        <w:t>.»</w:t>
      </w:r>
      <w:bookmarkStart w:id="772" w:name="pg9368_87495"/>
    </w:p>
    <w:p>
      <w:pPr>
        <w:pStyle w:val="Heading4"/>
        <w:numPr>
          <w:ilvl w:val="3"/>
          <w:numId w:val="1"/>
        </w:numPr>
        <w:rPr/>
      </w:pPr>
      <w:bookmarkStart w:id="773" w:name="__RefHeading___Toc5372904_2870459653"/>
      <w:bookmarkStart w:id="774" w:name="_Toc310"/>
      <w:bookmarkEnd w:id="772"/>
      <w:bookmarkEnd w:id="773"/>
      <w:r>
        <w:rPr/>
        <w:t>4</w:t>
      </w:r>
      <w:r>
        <w:rPr>
          <w:rtl w:val="true"/>
        </w:rPr>
        <w:t xml:space="preserve">. </w:t>
      </w:r>
      <w:r>
        <w:rPr>
          <w:rtl w:val="true"/>
        </w:rPr>
        <w:t>لای نفی جنس</w:t>
      </w:r>
      <w:bookmarkEnd w:id="774"/>
    </w:p>
    <w:p>
      <w:pPr>
        <w:pStyle w:val="BookText"/>
        <w:rPr/>
      </w:pPr>
      <w:r>
        <w:rPr>
          <w:rFonts w:ascii="Amiri" w:hAnsi="Amiri" w:eastAsia="Amiri" w:cs="Amiri"/>
          <w:color w:val="111111"/>
          <w:sz w:val="28"/>
          <w:sz w:val="28"/>
          <w:szCs w:val="28"/>
          <w:rtl w:val="true"/>
          <w:lang w:bidi="ar-SA"/>
        </w:rPr>
        <w:t>یکی از اسالیب بیان حرمت، اخبار از عدم تحقق شیء است و مرا د از آن بیان حرام بودن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آميزش با زنان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ی شریفه با خبر دادن از نبودن این موارد در حج در صدد بیان حرام بودن این افعال در حج است چرا که در واقع این موارد در حج می تواند واقع شود</w:t>
      </w:r>
      <w:r>
        <w:rPr>
          <w:rFonts w:eastAsia="IRNazanin" w:cs="IRNazanin"/>
          <w:color w:val="111111"/>
          <w:sz w:val="28"/>
          <w:szCs w:val="28"/>
          <w:rtl w:val="true"/>
          <w:lang w:bidi="fa-IR"/>
        </w:rPr>
        <w:t>.</w:t>
      </w:r>
    </w:p>
    <w:p>
      <w:pPr>
        <w:pStyle w:val="Heading4"/>
        <w:numPr>
          <w:ilvl w:val="3"/>
          <w:numId w:val="1"/>
        </w:numPr>
        <w:rPr/>
      </w:pPr>
      <w:bookmarkStart w:id="775" w:name="__RefHeading___Toc5372906_2870459653"/>
      <w:bookmarkStart w:id="776" w:name="_Toc311"/>
      <w:bookmarkEnd w:id="775"/>
      <w:r>
        <w:rPr/>
        <w:t>5</w:t>
      </w:r>
      <w:r>
        <w:rPr>
          <w:rtl w:val="true"/>
        </w:rPr>
        <w:t xml:space="preserve">. </w:t>
      </w:r>
      <w:r>
        <w:rPr>
          <w:rtl w:val="true"/>
        </w:rPr>
        <w:t>امر به ترک</w:t>
      </w:r>
      <w:bookmarkEnd w:id="776"/>
    </w:p>
    <w:p>
      <w:pPr>
        <w:pStyle w:val="BookText"/>
        <w:rPr/>
      </w:pPr>
      <w:r>
        <w:rPr>
          <w:rFonts w:ascii="IRNazanin" w:hAnsi="IRNazanin" w:eastAsia="IRNazanin"/>
          <w:color w:val="111111"/>
          <w:sz w:val="28"/>
          <w:sz w:val="28"/>
          <w:szCs w:val="28"/>
          <w:rtl w:val="true"/>
          <w:lang w:bidi="fa-IR"/>
        </w:rPr>
        <w:t>همان گونه که نهی از انجام دادن فعلی دلالت بر حرمت می کند، امر به ترک کردن فعل نیز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خريد و فروش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شریفه مردم را به ترک کردن خرید و فروش در هنگام نماز جمعه امر کرده است</w:t>
      </w:r>
      <w:r>
        <w:rPr>
          <w:rFonts w:eastAsia="IRNazanin" w:cs="IRNazanin"/>
          <w:color w:val="111111"/>
          <w:sz w:val="28"/>
          <w:szCs w:val="28"/>
          <w:rtl w:val="true"/>
          <w:lang w:bidi="fa-IR"/>
        </w:rPr>
        <w:t>.</w:t>
      </w:r>
    </w:p>
    <w:p>
      <w:pPr>
        <w:pStyle w:val="Heading4"/>
        <w:numPr>
          <w:ilvl w:val="3"/>
          <w:numId w:val="1"/>
        </w:numPr>
        <w:rPr/>
      </w:pPr>
      <w:bookmarkStart w:id="777" w:name="__RefHeading___Toc5372908_2870459653"/>
      <w:bookmarkStart w:id="778" w:name="_Toc312"/>
      <w:bookmarkEnd w:id="777"/>
      <w:r>
        <w:rPr/>
        <w:t>6</w:t>
      </w:r>
      <w:r>
        <w:rPr>
          <w:rtl w:val="true"/>
        </w:rPr>
        <w:t xml:space="preserve">. </w:t>
      </w:r>
      <w:r>
        <w:rPr>
          <w:rtl w:val="true"/>
        </w:rPr>
        <w:t>امر به اجتناب</w:t>
      </w:r>
      <w:bookmarkEnd w:id="7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بیان حرمت، امر به اجتناب از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اين نيست كه همه مايعات مست كننده و قمار و </w:t>
      </w:r>
      <w:bookmarkStart w:id="779" w:name="pg9368_87496"/>
    </w:p>
    <w:p>
      <w:pPr>
        <w:pStyle w:val="BookText"/>
        <w:rPr/>
      </w:pPr>
      <w:bookmarkEnd w:id="779"/>
      <w:r>
        <w:rPr>
          <w:rFonts w:ascii="IRNazanin" w:hAnsi="IRNazanin" w:eastAsia="IRNazanin"/>
          <w:color w:val="111111"/>
          <w:sz w:val="28"/>
          <w:sz w:val="28"/>
          <w:szCs w:val="28"/>
          <w:rtl w:val="true"/>
          <w:lang w:bidi="fa-IR"/>
        </w:rPr>
        <w:t xml:space="preserve">بت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وپاره چوب هايى كه به آن تفأل زده مى شود، پليد و نجس و از كارهاى شيطان است پس از آنها دورى كنيد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از موارد ذکر شده در آیه امر به اجتناب کرده است</w:t>
      </w:r>
      <w:r>
        <w:rPr>
          <w:rFonts w:eastAsia="IRNazanin" w:cs="IRNazanin"/>
          <w:color w:val="111111"/>
          <w:sz w:val="28"/>
          <w:szCs w:val="28"/>
          <w:rtl w:val="true"/>
          <w:lang w:bidi="fa-IR"/>
        </w:rPr>
        <w:t>.</w:t>
      </w:r>
    </w:p>
    <w:p>
      <w:pPr>
        <w:pStyle w:val="Heading4"/>
        <w:numPr>
          <w:ilvl w:val="3"/>
          <w:numId w:val="1"/>
        </w:numPr>
        <w:rPr/>
      </w:pPr>
      <w:bookmarkStart w:id="780" w:name="__RefHeading___Toc5372910_2870459653"/>
      <w:bookmarkStart w:id="781" w:name="_Toc313"/>
      <w:bookmarkEnd w:id="780"/>
      <w:r>
        <w:rPr/>
        <w:t>7</w:t>
      </w:r>
      <w:r>
        <w:rPr>
          <w:rtl w:val="true"/>
        </w:rPr>
        <w:t xml:space="preserve">. </w:t>
      </w:r>
      <w:r>
        <w:rPr>
          <w:rtl w:val="true"/>
        </w:rPr>
        <w:t>حرام و مُحَرَّم</w:t>
      </w:r>
      <w:bookmarkEnd w:id="781"/>
    </w:p>
    <w:p>
      <w:pPr>
        <w:pStyle w:val="BookText"/>
        <w:rPr/>
      </w:pPr>
      <w:r>
        <w:rPr>
          <w:rFonts w:ascii="IRNazanin" w:hAnsi="IRNazanin" w:eastAsia="IRNazanin"/>
          <w:color w:val="111111"/>
          <w:sz w:val="28"/>
          <w:sz w:val="28"/>
          <w:szCs w:val="28"/>
          <w:rtl w:val="true"/>
          <w:lang w:bidi="fa-IR"/>
        </w:rPr>
        <w:t>واژه های حرام و محرم و سایر مشتقات این واژه نیز دلالت بر حرام بودن انجام دادن کاری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مُحَرَّمٌ عَلَيْكُمْ إِخْراجُهُم</w:t>
      </w:r>
      <w:r>
        <w:rPr>
          <w:rFonts w:eastAsia="IRNazanin" w:cs="IRNazanin"/>
          <w:color w:val="111111"/>
          <w:sz w:val="28"/>
          <w:szCs w:val="28"/>
          <w:rtl w:val="true"/>
          <w:lang w:bidi="fa-IR"/>
        </w:rPr>
        <w:t>)</w:t>
      </w:r>
      <w:r>
        <w:rPr>
          <w:rStyle w:val="FootnoteAnchor"/>
          <w:rtl w:val="true"/>
        </w:rPr>
        <w:footnoteReference w:id="678"/>
      </w:r>
      <w:r>
        <w:rPr>
          <w:rFonts w:ascii="Amiri" w:hAnsi="Amiri" w:eastAsia="Amiri" w:cs="Amiri"/>
          <w:color w:val="111111"/>
          <w:sz w:val="28"/>
          <w:sz w:val="28"/>
          <w:szCs w:val="28"/>
          <w:rtl w:val="true"/>
          <w:lang w:bidi="ar-SA"/>
        </w:rPr>
        <w:t xml:space="preserve">و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حرام غیر از این کاربرد، کاربردی اعم از این نیز دارد که معنای مطلق الزام یعنی اعم از واجب و حرام دارد که بهترین مثال آن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رَبُّكُمْ عَلَيْكُمْ أَلاَّ تُشْرِكُوا بِهِ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آنچه را پروردگارتان بر شما لازم كرده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را شريك او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در اینجا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 با عبارت بعدی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او قرار مدهيد تضاد پیدا می کند به خاطر اینکه معنای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شما حرام كرده اينكه چيزى را شريك او قرار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از برداشت ها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استفاده می شود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782" w:name="__RefHeading___Toc5372912_2870459653"/>
      <w:bookmarkStart w:id="783" w:name="_Toc314"/>
      <w:bookmarkEnd w:id="782"/>
      <w:r>
        <w:rPr>
          <w:rtl w:val="true"/>
        </w:rPr>
        <w:t>جَری و تطبیق</w:t>
      </w:r>
      <w:bookmarkEnd w:id="783"/>
    </w:p>
    <w:p>
      <w:pPr>
        <w:pStyle w:val="BookText"/>
        <w:rPr/>
      </w:pPr>
      <w:r>
        <w:rPr>
          <w:rFonts w:ascii="IRNazanin" w:hAnsi="IRNazanin" w:eastAsia="IRNazanin"/>
          <w:color w:val="111111"/>
          <w:sz w:val="28"/>
          <w:sz w:val="28"/>
          <w:szCs w:val="28"/>
          <w:rtl w:val="true"/>
          <w:lang w:bidi="fa-IR"/>
        </w:rPr>
        <w:t xml:space="preserve">از موارد مهم در تفسیر آیات فقهی، حمل روایت بر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چند روایت آیه ای را تفسیر کنند و هرکدام موردی را برای آیه بیان کنند مثل اینکه در سوره ی حمد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فرموده است </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جُهّال</w:t>
      </w:r>
      <w:r>
        <w:rPr>
          <w:rStyle w:val="FootnoteAnchor"/>
          <w:rtl w:val="true"/>
        </w:rPr>
        <w:footnoteReference w:id="683"/>
      </w:r>
      <w:r>
        <w:rPr>
          <w:rFonts w:ascii="IRNazanin" w:hAnsi="IRNazanin" w:eastAsia="IRNazanin"/>
          <w:color w:val="111111"/>
          <w:sz w:val="28"/>
          <w:sz w:val="28"/>
          <w:szCs w:val="28"/>
          <w:rtl w:val="true"/>
          <w:lang w:bidi="fa-IR"/>
        </w:rPr>
        <w:t>هستند و در روایتی دیگر، یهود</w:t>
      </w:r>
      <w:r>
        <w:rPr>
          <w:rStyle w:val="FootnoteAnchor"/>
          <w:rtl w:val="true"/>
        </w:rPr>
        <w:footnoteReference w:id="684"/>
      </w:r>
      <w:r>
        <w:rPr>
          <w:rFonts w:ascii="IRNazanin" w:hAnsi="IRNazanin" w:eastAsia="IRNazanin"/>
          <w:color w:val="111111"/>
          <w:sz w:val="28"/>
          <w:sz w:val="28"/>
          <w:szCs w:val="28"/>
          <w:rtl w:val="true"/>
          <w:lang w:bidi="fa-IR"/>
        </w:rPr>
        <w:t>را به عنوان تفسیر آیه بیان کرده است که این دو تفسیر مختلف تعارضی با هم ندارند بلکه این دو روایت، تفسیر مصداقی آیه هستند که حمل بر جری و تطبیق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و خدا را حقّى ثابت و لازم بر عهده مردم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اداى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خانه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سلامت جسمى و توانمندى مالى و باز بودن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سوى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که دارای سلامتی و زاد و راحله و باز بودن راه معنی کرده اند و این روایات از باب تطبیق هستند نه تفسیر، و ثمره ی تطبیقی بودن روایت برای کسی که متسکّئاً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 رود ظاهر می شود که اگر روایت را تطبیقی بگیریم این شخص حج خود را به جا آورده است و دیگر نیازی نیست اگر متمکن شد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تطبیقی بودن،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در روایات وارد شده در تفسیر آیه می باشد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اصطلاح جری و تطبیق بر گرفته از روایت القرآن یجری کما تجری الشمس و القمر می باشد که المیزان نیز به این مطلب اشاره کرده است</w:t>
      </w:r>
      <w:r>
        <w:rPr>
          <w:rFonts w:eastAsia="IRNazanin" w:cs="IRNazanin"/>
          <w:color w:val="111111"/>
          <w:sz w:val="28"/>
          <w:szCs w:val="28"/>
          <w:rtl w:val="true"/>
          <w:lang w:bidi="fa-IR"/>
        </w:rPr>
        <w:t>.</w:t>
      </w:r>
      <w:r>
        <w:rPr>
          <w:rStyle w:val="FootnoteAnchor"/>
          <w:rtl w:val="true"/>
        </w:rPr>
        <w:footnoteReference w:id="687"/>
      </w:r>
      <w:bookmarkStart w:id="784" w:name="pg9368_87498"/>
    </w:p>
    <w:p>
      <w:pPr>
        <w:pStyle w:val="Heading3"/>
        <w:numPr>
          <w:ilvl w:val="2"/>
          <w:numId w:val="1"/>
        </w:numPr>
        <w:rPr/>
      </w:pPr>
      <w:bookmarkStart w:id="785" w:name="__RefHeading___Toc5372914_2870459653"/>
      <w:bookmarkStart w:id="786" w:name="_Toc315"/>
      <w:bookmarkEnd w:id="784"/>
      <w:bookmarkEnd w:id="785"/>
      <w:r>
        <w:rPr>
          <w:rtl w:val="true"/>
        </w:rPr>
        <w:t>نتیجه گیری</w:t>
      </w:r>
      <w:bookmarkEnd w:id="786"/>
    </w:p>
    <w:p>
      <w:pPr>
        <w:pStyle w:val="BookText"/>
        <w:rPr/>
      </w:pPr>
      <w:r>
        <w:rPr>
          <w:rFonts w:ascii="IRNazanin" w:hAnsi="IRNazanin" w:eastAsia="IRNazanin"/>
          <w:color w:val="111111"/>
          <w:sz w:val="28"/>
          <w:sz w:val="28"/>
          <w:szCs w:val="28"/>
          <w:rtl w:val="true"/>
          <w:lang w:bidi="fa-IR"/>
        </w:rPr>
        <w:t>از قرون اولیه کتب تفسیری، فقهی، اصول فقه و آیات الاحکام به نحوی به روش شناسی تفسیر فقهی توجه داشته اند هرچند توجه همه جانبه در عصر حاضر پر رنگ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موارد متعدد نقش کلیدی روش شناسی تفسیر فقهی خصوصا قواعد تفسیری در برداشت های فقهی از آیات الاحکام استفاده می شود و همان طور که ملاحظه شد علاوه بر مبانی، منابع، ابزارها و اهداف، قواعد تفسیریه اعم از قواعد عقلی، عقلایی، قرآنی، روایی در تفسیر آیات فقهی تاثیر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 متنوعی از این نقش در آیات فقهی مورد توجه قرار گرفته است</w:t>
      </w:r>
      <w:r>
        <w:rPr>
          <w:rFonts w:eastAsia="IRNazanin" w:cs="IRNazanin"/>
          <w:color w:val="111111"/>
          <w:sz w:val="28"/>
          <w:szCs w:val="28"/>
          <w:rtl w:val="true"/>
          <w:lang w:bidi="fa-IR"/>
        </w:rPr>
        <w:t xml:space="preserve">. </w:t>
      </w:r>
      <w:bookmarkStart w:id="787" w:name="pg9368_87499"/>
    </w:p>
    <w:p>
      <w:pPr>
        <w:pStyle w:val="Heading3"/>
        <w:numPr>
          <w:ilvl w:val="2"/>
          <w:numId w:val="1"/>
        </w:numPr>
        <w:rPr/>
      </w:pPr>
      <w:bookmarkStart w:id="788" w:name="__RefHeading___Toc5372916_2870459653"/>
      <w:bookmarkStart w:id="789" w:name="_Toc316"/>
      <w:bookmarkEnd w:id="787"/>
      <w:bookmarkEnd w:id="788"/>
      <w:r>
        <w:rPr>
          <w:rtl w:val="true"/>
        </w:rPr>
        <w:t>منابع</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استاد حسین انصاریان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 کاظم بن حسین، کفایة الأصول،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سعدی، عبد الرحمان بن ناصر، تیسیر الکریم الرحمن، مکتبة النهضل العربیة،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الحمید بن هبة اللّه، شرح نهج البلاغة لابن ابی الحدید، مکتبة آیة اللّه المرعشی النجفی،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بن طاهر، التحریر و التنویر، بی نا، بی جا،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 الله بن یوسف، مغنی اللبیب، کتابخانه حضرت آیة الله العظمی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ابوحیان، محمد بن یوسف، البحر المحیط فی التفسیر،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فرائد الاصول، مجمع الفکر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اکبر، تاریخ تفسیر قرآن، پژوهشگاه حوزه و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بنیاد بعثت،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 الله بن عمر، انوار التنزیل و اسرار التاویل، دار احیاء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جاویدی، مجتبی، سیمای حقوق در قرآن، مؤسسه درس هایی از قرآن، قم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محمد جعفر، منتهی الدرایة فی توضیح الکفایة، مؤسسۀ دار الکتاب،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احمد بن علی، احکام القرآن، دار احیاء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 الله، مفاتیح الحیاة، اسراء،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عباس، النحو الوافی مع ربطه بالاسالیب الرفیعة و الحیاة اللغویة المتجددة، ناصر خسرو،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فقه الشیعة الاجتهاد و التقلید، چاپخانه نوظهور،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دروزة، محمد عزت، التفسیر الحدیث، دار احیاء الکتب العربیة،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دار القلم،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وهبة بن مصطفی، التفسیر المنیر فی العقیدة و الشریعة و المنهج، دار الفکر المعاصر،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 دار 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نجفی، محمد بن حبیب الله، الجدید فی تفسیر القرآن المجید، دار التعارف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لاهیجی، محمد بن علی، شریف لاهیجی، دفتر نشر داد،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فتح القدیر، دار الکلم الطیب،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 تهرانی، محمد، الفرقان فی تفسیر القرآن بالقرآن، انتشارات فرهنگی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محمود بن عبد الرحیم، الجدول فی اعراب القرآن، دار الرشید،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صبان، محمد بن علی، حاشیة الصبان، المکتبة العصریة،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دروس فی علم الأصول، مؤسسة النشر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ضیایی فر، سعید، فلسفه علم فقه، پژوهشگاه حوزه و دانشگاه، قم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دفتر انتشارات اسلامی جامعه مدرسین حوزه علمیه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علی اهل اللجاج،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انتشارات ناصر خسرو،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آملی عماد الدین ابی جعفر محمد بن ابی القاسم، بشارة المصطفی لشیعة المرتضی، المکتبة الحیدریة،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فضل بن حسن، جوامع الجامع، انتشارات دانشگاه تهران و مدیریت حوزه علمیه قم،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 الحسین، اطیب البیان فی تفسیر القرآن، انتشارات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سید محمد، التفسیر الوسیط للقرآن الکریم، بی نا، بی جا،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دار الکتب الاسلامیة،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من الاخبار، درا الکتب الاسلامیة،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علی بن الحسین، الوجیز فی تفسیر القرآن العزیز، دار القرآن الکریم،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القادر، محمد صالح، التفسیر و المفسرون فی عصر الحدیث، 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التفسیر العیاشی، المطبعة العلمیة،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عبد الرسول، النسخ بین المفسرین و الاصولیین، 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موحدی لنکرانی، محمد، ایضاح الکفایة، نوح،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محمد بن یعقوب، قاموس المحیط، 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دار الکتب الاسلامیة،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سعید بن هبة الله، فقه القرآن، مکتبة آیة الله المرعشی النجفی،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 رضا، کنز الدقائق و بحر الغرائب، سازمان چاپ و انتشارات وزرات ارشاد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ناصر، فلسفه حقوق، شرکت سهامی انتشار،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 حقوق، شرکت سهامی انتشار،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منهج الصادقین فی الزام المخالفین، کتاب فروشی محمد حسن 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زبدۀ التفاسیر، بنیاد معارف 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دار الکتب الاسلامیة،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مجتبوی، سید جلال الدین، ترجمه قرآن، انتشارات حکمت،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علی، کفایة الاصول، الامام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علی خان بن محمد، الحدائق الندیة فی شرح الفوائد الصمدیة، ذوی القربی،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ترجمه قرآن، الهادی،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رضا، اصول الفقه، 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محمد ثناء الله، التفسیر المظهری، مکتبة الرشدیة،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معین، نگارستان کتاب،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نمونه، دار الکتب الاسلامیة،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سبزواری، سید عبد الاعلی، مواهب الرحمن فی تفسیر القرآن، مؤسسه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الجیش، محمد بن یوسف، شرح التسهیل المسمی تمهید القواعد بشرح تسهیل الفوائد، دار السلام،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نظام الدین، حسن بن محمد، غرائب القرآن و رغائب الفرقان، 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90" w:name="pg9368_87504"/>
    </w:p>
    <w:p>
      <w:pPr>
        <w:pStyle w:val="Heading2"/>
        <w:numPr>
          <w:ilvl w:val="1"/>
          <w:numId w:val="1"/>
        </w:numPr>
        <w:rPr/>
      </w:pPr>
      <w:bookmarkStart w:id="791" w:name="__RefHeading___Toc5372918_2870459653"/>
      <w:bookmarkStart w:id="792" w:name="_Toc317"/>
      <w:bookmarkEnd w:id="790"/>
      <w:bookmarkEnd w:id="791"/>
      <w:r>
        <w:rPr>
          <w:rtl w:val="true"/>
        </w:rPr>
        <w:t>تضمین در قرآن از نگاه مفسران</w:t>
      </w:r>
      <w:bookmarkEnd w:id="792"/>
    </w:p>
    <w:p>
      <w:pPr>
        <w:pStyle w:val="Heading3"/>
        <w:numPr>
          <w:ilvl w:val="2"/>
          <w:numId w:val="1"/>
        </w:numPr>
        <w:rPr/>
      </w:pPr>
      <w:bookmarkStart w:id="793" w:name="__RefHeading___Toc5372920_2870459653"/>
      <w:bookmarkStart w:id="794" w:name="_Toc318"/>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حمید الهی دوست</w:t>
      </w:r>
      <w:r>
        <w:rPr>
          <w:rStyle w:val="FootnoteAnchor"/>
          <w:rtl w:val="true"/>
        </w:rPr>
        <w:footnoteReference w:id="688"/>
      </w:r>
    </w:p>
    <w:p>
      <w:pPr>
        <w:pStyle w:val="Heading3"/>
        <w:numPr>
          <w:ilvl w:val="2"/>
          <w:numId w:val="1"/>
        </w:numPr>
        <w:rPr/>
      </w:pPr>
      <w:bookmarkStart w:id="795" w:name="__RefHeading___Toc5372922_2870459653"/>
      <w:bookmarkStart w:id="796" w:name="_Toc319"/>
      <w:bookmarkEnd w:id="795"/>
      <w:r>
        <w:rPr>
          <w:rtl w:val="true"/>
        </w:rPr>
        <w:t>چکیده</w:t>
      </w:r>
      <w:r>
        <w:rPr>
          <w:rtl w:val="true"/>
        </w:rPr>
        <w:t>:</w:t>
      </w:r>
      <w:bookmarkEnd w:id="796"/>
    </w:p>
    <w:p>
      <w:pPr>
        <w:pStyle w:val="BookText"/>
        <w:rPr/>
      </w:pPr>
      <w:r>
        <w:rPr>
          <w:rFonts w:ascii="IRNazanin" w:hAnsi="IRNazanin" w:eastAsia="IRNazanin"/>
          <w:color w:val="111111"/>
          <w:sz w:val="28"/>
          <w:sz w:val="28"/>
          <w:szCs w:val="28"/>
          <w:rtl w:val="true"/>
          <w:lang w:bidi="fa-IR"/>
        </w:rPr>
        <w:t>تضمین نحوی از مواردی است که در تفسیر قرآن نقش به سزایی دارد به گونه ای که می توان از این رهگذر به نکته سنجی های فراوانی در آیات قرآنی دست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سه مبحث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مقاله تعریف تضمین و مباحثی مانند توجه به دو قسم تضمین، فوائد تضمین، حقیقت یا مجاز بودن تضمین، تفاوت میان مسلک تضمین با مسلک جامع گیری و مانند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احصاء موارد تضمین در قرآن کریم پرداخته شده، کاربردهای مختلف برخی واژگان در قرآن ارائه گردیده، در مواردی که یک فعل وجوه مختلفی از معنی را افاده می کند، به آن وجوه اشاره شده است و برخی از دیدگاه های مفسران مورد نقد و بررسی قرار گرفته، و سرانجام نیز نوعی نگاه آماری به این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مفسری که به باب تضمین اشاره کرده ولی تصریح به اصطلاح تضمین نکرده است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تفسیر شریف التبیان است پس از ایشان در میان مفسران شیعه علامه ی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تفسیر جوامع الجامع و حسین بن علی </w:t>
      </w:r>
      <w:bookmarkStart w:id="797" w:name="pg9368_87505"/>
    </w:p>
    <w:p>
      <w:pPr>
        <w:pStyle w:val="BookText"/>
        <w:rPr/>
      </w:pPr>
      <w:bookmarkEnd w:id="797"/>
      <w:r>
        <w:rPr>
          <w:rFonts w:ascii="IRNazanin" w:hAnsi="IRNazanin" w:eastAsia="IRNazanin"/>
          <w:color w:val="111111"/>
          <w:sz w:val="28"/>
          <w:sz w:val="28"/>
          <w:szCs w:val="28"/>
          <w:rtl w:val="true"/>
          <w:lang w:bidi="fa-IR"/>
        </w:rPr>
        <w:t xml:space="preserve">ابو الفتوح رازی متوفای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روض الجنان و روح الجنان فی تفسیر القرآن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تالیف این مقاله آشنایی بیشتر قرآن پژوه با بحث تضمین و نشان دادن اهمیت بحث تضمین در تفسیر آیات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إشراب، قرآن، مفسران</w:t>
      </w:r>
      <w:r>
        <w:rPr>
          <w:rFonts w:eastAsia="IRNazanin" w:cs="IRNazanin"/>
          <w:color w:val="111111"/>
          <w:sz w:val="28"/>
          <w:szCs w:val="28"/>
          <w:rtl w:val="true"/>
          <w:lang w:bidi="fa-IR"/>
        </w:rPr>
        <w:t>.</w:t>
      </w:r>
    </w:p>
    <w:p>
      <w:pPr>
        <w:pStyle w:val="Heading3"/>
        <w:numPr>
          <w:ilvl w:val="2"/>
          <w:numId w:val="1"/>
        </w:numPr>
        <w:rPr/>
      </w:pPr>
      <w:bookmarkStart w:id="798" w:name="__RefHeading___Toc5372924_2870459653"/>
      <w:bookmarkStart w:id="799" w:name="_Toc320"/>
      <w:bookmarkEnd w:id="798"/>
      <w:r>
        <w:rPr>
          <w:rtl w:val="true"/>
        </w:rPr>
        <w:t>مقدمه</w:t>
      </w:r>
      <w:bookmarkEnd w:id="799"/>
    </w:p>
    <w:p>
      <w:pPr>
        <w:pStyle w:val="Heading4"/>
        <w:numPr>
          <w:ilvl w:val="3"/>
          <w:numId w:val="1"/>
        </w:numPr>
        <w:rPr/>
      </w:pPr>
      <w:bookmarkStart w:id="800" w:name="__RefHeading___Toc5372926_2870459653"/>
      <w:bookmarkStart w:id="801" w:name="_Toc321"/>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تفسیر معتبر قرآن کریم همان تفسیر اجتهادی و روش مند است که بر اساس اصول و ضوابط پذیرفته شده، برداشت شود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یکی از این اصول استفاده از ادبیات عرب، شامل صرف، نحو، بلاغت و علم لغت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کننده ی ادبیات عرب در تفسیر قرآن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ادبی نحوی که در تفسیر قرآن نقش مهمی إیفا می کند مبحث تضمین است که در تفاسیر ادبی و همچنین تفاسیر جامع قرآن، مفسران به آن اهتمام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پس از بررسی باب تضمین از دیدگاه ادیبان و جمع بندی و نتیجه گیری و یا در برخی موارد نقد و بررسی نظریات ایشان به هدف اصلی این پژوهش که همان بررسی موارد تضمین در قرآن می باشد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برای مترجمان و مفسران محترم از این جهت که مفهوم دقیق تری از واژه را ارائه می دهد، سودمند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محوری این پژوهش پیرامون ماهیت تضمین و تأثیر آن در تفسیر آیات قرآن کریم می باشد</w:t>
      </w:r>
      <w:r>
        <w:rPr>
          <w:rFonts w:eastAsia="IRNazanin" w:cs="IRNazanin"/>
          <w:color w:val="111111"/>
          <w:sz w:val="28"/>
          <w:szCs w:val="28"/>
          <w:rtl w:val="true"/>
          <w:lang w:bidi="fa-IR"/>
        </w:rPr>
        <w:t xml:space="preserve">. </w:t>
      </w:r>
      <w:bookmarkStart w:id="802" w:name="pg9368_87506"/>
    </w:p>
    <w:p>
      <w:pPr>
        <w:pStyle w:val="Heading4"/>
        <w:numPr>
          <w:ilvl w:val="3"/>
          <w:numId w:val="1"/>
        </w:numPr>
        <w:rPr/>
      </w:pPr>
      <w:bookmarkStart w:id="803" w:name="__RefHeading___Toc5372928_2870459653"/>
      <w:bookmarkStart w:id="804" w:name="_Toc322"/>
      <w:bookmarkEnd w:id="802"/>
      <w:bookmarkEnd w:id="803"/>
      <w:r>
        <w:rPr/>
        <w:t>1-1</w:t>
      </w:r>
      <w:r>
        <w:rPr>
          <w:rtl w:val="true"/>
        </w:rPr>
        <w:t xml:space="preserve"> </w:t>
      </w:r>
      <w:r>
        <w:rPr>
          <w:rtl w:val="true"/>
        </w:rPr>
        <w:t>تضمین لغوی</w:t>
      </w:r>
      <w:bookmarkEnd w:id="804"/>
    </w:p>
    <w:p>
      <w:pPr>
        <w:pStyle w:val="BookText"/>
        <w:rPr/>
      </w:pPr>
      <w:r>
        <w:rPr>
          <w:rFonts w:ascii="IRNazanin" w:hAnsi="IRNazanin" w:eastAsia="IRNazanin"/>
          <w:color w:val="111111"/>
          <w:sz w:val="28"/>
          <w:sz w:val="28"/>
          <w:szCs w:val="28"/>
          <w:rtl w:val="true"/>
          <w:lang w:bidi="fa-IR"/>
        </w:rPr>
        <w:t>تضمین در لغت به معنای در بر گرفتن می باشد مثل اینکه ظرف متاع را، یا قبر میت را در بر بگیرد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تضمین اصطلاحی در زبان عربی دو نوع می باشد </w:t>
      </w:r>
      <w:r>
        <w:rPr>
          <w:rFonts w:eastAsia="IRNazanin" w:cs="IRNazanin"/>
          <w:color w:val="111111"/>
          <w:sz w:val="28"/>
          <w:szCs w:val="28"/>
          <w:rtl w:val="true"/>
          <w:lang w:bidi="fa-IR"/>
        </w:rPr>
        <w:t>:</w:t>
      </w:r>
    </w:p>
    <w:p>
      <w:pPr>
        <w:pStyle w:val="Heading4"/>
        <w:numPr>
          <w:ilvl w:val="3"/>
          <w:numId w:val="1"/>
        </w:numPr>
        <w:rPr/>
      </w:pPr>
      <w:bookmarkStart w:id="805" w:name="__RefHeading___Toc5372930_2870459653"/>
      <w:bookmarkStart w:id="806" w:name="_Toc323"/>
      <w:bookmarkEnd w:id="805"/>
      <w:r>
        <w:rPr/>
        <w:t>2-1</w:t>
      </w:r>
      <w:r>
        <w:rPr>
          <w:rtl w:val="true"/>
        </w:rPr>
        <w:t xml:space="preserve"> </w:t>
      </w:r>
      <w:r>
        <w:rPr>
          <w:rtl w:val="true"/>
        </w:rPr>
        <w:t>تضمین نحوی یا همان تضمین بیانی</w:t>
      </w:r>
      <w:bookmarkEnd w:id="806"/>
    </w:p>
    <w:p>
      <w:pPr>
        <w:pStyle w:val="BookText"/>
        <w:rPr/>
      </w:pPr>
      <w:r>
        <w:rPr>
          <w:rFonts w:ascii="IRNazanin" w:hAnsi="IRNazanin" w:eastAsia="IRNazanin"/>
          <w:color w:val="111111"/>
          <w:sz w:val="28"/>
          <w:sz w:val="28"/>
          <w:szCs w:val="28"/>
          <w:rtl w:val="true"/>
          <w:lang w:bidi="fa-IR"/>
        </w:rPr>
        <w:t>که توضیح آن خواهد آمد</w:t>
      </w:r>
      <w:r>
        <w:rPr>
          <w:rFonts w:eastAsia="IRNazanin" w:cs="IRNazanin"/>
          <w:color w:val="111111"/>
          <w:sz w:val="28"/>
          <w:szCs w:val="28"/>
          <w:rtl w:val="true"/>
          <w:lang w:bidi="fa-IR"/>
        </w:rPr>
        <w:t>.</w:t>
      </w:r>
    </w:p>
    <w:p>
      <w:pPr>
        <w:pStyle w:val="Heading4"/>
        <w:numPr>
          <w:ilvl w:val="3"/>
          <w:numId w:val="1"/>
        </w:numPr>
        <w:rPr/>
      </w:pPr>
      <w:bookmarkStart w:id="807" w:name="__RefHeading___Toc5372932_2870459653"/>
      <w:bookmarkStart w:id="808" w:name="_Toc324"/>
      <w:bookmarkEnd w:id="807"/>
      <w:r>
        <w:rPr/>
        <w:t>3-1</w:t>
      </w:r>
      <w:r>
        <w:rPr>
          <w:rtl w:val="true"/>
        </w:rPr>
        <w:t xml:space="preserve"> </w:t>
      </w:r>
      <w:r>
        <w:rPr>
          <w:rtl w:val="true"/>
        </w:rPr>
        <w:t>تضمین در شعر</w:t>
      </w:r>
      <w:bookmarkEnd w:id="808"/>
    </w:p>
    <w:p>
      <w:pPr>
        <w:pStyle w:val="Heading5"/>
        <w:numPr>
          <w:ilvl w:val="4"/>
          <w:numId w:val="1"/>
        </w:numPr>
        <w:rPr/>
      </w:pPr>
      <w:bookmarkStart w:id="809" w:name="__RefHeading___Toc5372934_2870459653"/>
      <w:bookmarkStart w:id="810" w:name="_Toc325"/>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 xml:space="preserve">تضمین در شعر اين است كه شاعر بخشی از شعر مشهور ديگران را در دل سخن خويش جاى دهد و تذكر دهد كه شعر از كيست؛ اگر چه نزد ناقدان شعر و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نباشد؛ با اين كار، بر زيبايى شعر او افزوده مى شود</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811" w:name="__RefHeading___Toc5372936_2870459653"/>
      <w:bookmarkStart w:id="812" w:name="_Toc326"/>
      <w:bookmarkEnd w:id="811"/>
      <w:r>
        <w:rPr>
          <w:rtl w:val="true"/>
        </w:rPr>
        <w:t>تضمین نحوی</w:t>
      </w:r>
      <w:bookmarkEnd w:id="812"/>
    </w:p>
    <w:p>
      <w:pPr>
        <w:pStyle w:val="BookText"/>
        <w:rPr/>
      </w:pPr>
      <w:r>
        <w:rPr>
          <w:rFonts w:ascii="IRNazanin" w:hAnsi="IRNazanin" w:eastAsia="IRNazanin"/>
          <w:color w:val="111111"/>
          <w:sz w:val="28"/>
          <w:sz w:val="28"/>
          <w:szCs w:val="28"/>
          <w:rtl w:val="true"/>
          <w:lang w:bidi="fa-IR"/>
        </w:rPr>
        <w:t>بحث ما پیرامون تضمین نحوی می باشد که در تعریف آن، بزرگان نحو این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عبارت است از اینکه فعلی یا آنچه که در معنای فعل است معنای فعل دیگر را دربر بگیرد و به آن فعل حکم خودش در متعدی و لازم بودن را بدهد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تضمین عبارت است از اشراب کردن به لفظی، معنا و حکم لفظ دیگری را به صورتی که یک لفظ معنا و حکم دو کلمه را در بربگیرد</w:t>
      </w:r>
      <w:r>
        <w:rPr>
          <w:rFonts w:eastAsia="IRNazanin" w:cs="IRNazanin"/>
          <w:color w:val="111111"/>
          <w:sz w:val="28"/>
          <w:szCs w:val="28"/>
          <w:rtl w:val="true"/>
          <w:lang w:bidi="fa-IR"/>
        </w:rPr>
        <w:t>.</w:t>
      </w:r>
      <w:r>
        <w:rPr>
          <w:rStyle w:val="FootnoteAnchor"/>
          <w:rtl w:val="true"/>
        </w:rPr>
        <w:footnoteReference w:id="6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عبارت است از اشراب کردن به لفظی معنایی زائد بر معنای اصلی آن لفظ، بدون اینکه صیغه ی اصلی آن واژه دچار تغییر شود</w:t>
      </w:r>
      <w:r>
        <w:rPr>
          <w:rFonts w:eastAsia="IRNazanin" w:cs="IRNazanin"/>
          <w:color w:val="111111"/>
          <w:sz w:val="28"/>
          <w:szCs w:val="28"/>
          <w:rtl w:val="true"/>
          <w:lang w:bidi="fa-IR"/>
        </w:rPr>
        <w:t>.</w:t>
      </w:r>
      <w:r>
        <w:rPr>
          <w:rStyle w:val="FootnoteAnchor"/>
          <w:rtl w:val="true"/>
        </w:rPr>
        <w:footnoteReference w:id="694"/>
      </w:r>
      <w:bookmarkStart w:id="813" w:name="pg9368_87507"/>
    </w:p>
    <w:p>
      <w:pPr>
        <w:pStyle w:val="BookText"/>
        <w:rPr/>
      </w:pPr>
      <w:bookmarkEnd w:id="813"/>
      <w:r>
        <w:rPr>
          <w:rFonts w:ascii="IRNazanin" w:hAnsi="IRNazanin" w:eastAsia="IRNazanin"/>
          <w:color w:val="111111"/>
          <w:sz w:val="28"/>
          <w:sz w:val="28"/>
          <w:szCs w:val="28"/>
          <w:rtl w:val="true"/>
          <w:lang w:bidi="fa-IR"/>
        </w:rPr>
        <w:t>تضمین عبارت است از اینکه علاوه بر معنای حقیقی فعل، معنای دیگری که مناسب با معنای حقیقی فعل باشد برای آن فعل در نظر گرفته شود که گاهی آن معنای مذکور اصل و معنای محذوف حال گرفته می شود و گاهی بالعکس</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تضمین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وسائلی که به واسطه ی آن فعل لازم متعدی می شود تضمین یا اشراب معنای فعل متعدی به فعل است</w:t>
      </w:r>
      <w:r>
        <w:rPr>
          <w:rFonts w:eastAsia="IRNazanin" w:cs="IRNazanin"/>
          <w:color w:val="111111"/>
          <w:sz w:val="28"/>
          <w:szCs w:val="28"/>
          <w:rtl w:val="true"/>
          <w:lang w:bidi="fa-IR"/>
        </w:rPr>
        <w:t>.</w:t>
      </w:r>
      <w:r>
        <w:rPr>
          <w:rStyle w:val="FootnoteAnchor"/>
          <w:rtl w:val="true"/>
        </w:rPr>
        <w:footnoteReference w:id="696"/>
      </w:r>
    </w:p>
    <w:p>
      <w:pPr>
        <w:pStyle w:val="Heading4"/>
        <w:numPr>
          <w:ilvl w:val="3"/>
          <w:numId w:val="1"/>
        </w:numPr>
        <w:rPr/>
      </w:pPr>
      <w:bookmarkStart w:id="814" w:name="__RefHeading___Toc5372938_2870459653"/>
      <w:bookmarkStart w:id="815" w:name="_Toc327"/>
      <w:bookmarkEnd w:id="814"/>
      <w:r>
        <w:rPr/>
        <w:t>4-1</w:t>
      </w:r>
      <w:r>
        <w:rPr>
          <w:rtl w:val="true"/>
        </w:rPr>
        <w:t xml:space="preserve"> </w:t>
      </w:r>
      <w:r>
        <w:rPr>
          <w:rtl w:val="true"/>
        </w:rPr>
        <w:t>نقد و بررسی</w:t>
      </w:r>
      <w:r>
        <w:rPr>
          <w:rtl w:val="true"/>
        </w:rPr>
        <w:t>:</w:t>
      </w:r>
      <w:bookmarkEnd w:id="815"/>
    </w:p>
    <w:p>
      <w:pPr>
        <w:pStyle w:val="Heading5"/>
        <w:numPr>
          <w:ilvl w:val="4"/>
          <w:numId w:val="1"/>
        </w:numPr>
        <w:rPr/>
      </w:pPr>
      <w:bookmarkStart w:id="816" w:name="__RefHeading___Toc5372940_2870459653"/>
      <w:bookmarkStart w:id="817" w:name="_Toc328"/>
      <w:bookmarkEnd w:id="816"/>
      <w:r>
        <w:rPr>
          <w:rtl w:val="true"/>
        </w:rPr>
        <w:t>اشاره</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تعریف های ذکر شده، تضمین دو قسم است قسم اول آنکه فعل یا شبه فعل معنای فعل یا شبه فعل دیگری را در بر بگیرد به طوری که معنای اول ملحوظ نباشد و تنها معنای فعل دوم ملحوظ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آن را تضمین أخذ و رفض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فعل یا شبه فعل دیگر را در تعدیه و لازم بودن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تَجْزي نَفْسٌ عَنْ نَفْسٍ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معنای آن چنین باشد لا یؤدّی نفس عن نفس شیئا یا لا یدفع نفس عن نفس شیئا من الضّرر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تضمین عبارت است از اینکه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در معنای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فعل یا شبه فعل دیگری را در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هر دو معنی ملحوظ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 آن فعل یا شبه فعل دیگر را در تعدیه و لازم بودن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قام إلیها معنای قام مشتاقاً إلیها یا مستقبلاً إلیها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مشتاقانه به سوی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تعریف کنندگان تضمین برخی به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تعربف دوم،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و از قسم دیگر غفلت ورزیده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برخی مفسران مثل علامه ی طباطبایی تنها قسم دوم از تضمین را پذیرفته اند و قسم اول را مورد انکار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ضمن پذیرش تضمین قسم دوم، اشتراک معنوی و جامع گیری بین کاربردهای مختلف یک فعل را نیز</w:t>
      </w:r>
      <w:bookmarkStart w:id="818" w:name="pg9368_87508"/>
    </w:p>
    <w:p>
      <w:pPr>
        <w:pStyle w:val="BookText"/>
        <w:rPr/>
      </w:pPr>
      <w:bookmarkEnd w:id="818"/>
      <w:r>
        <w:rPr>
          <w:rFonts w:ascii="IRNazanin" w:hAnsi="IRNazanin" w:eastAsia="IRNazanin"/>
          <w:color w:val="111111"/>
          <w:sz w:val="28"/>
          <w:sz w:val="28"/>
          <w:szCs w:val="28"/>
          <w:rtl w:val="true"/>
          <w:lang w:bidi="fa-IR"/>
        </w:rPr>
        <w:t>قبول دارند</w:t>
      </w:r>
      <w:r>
        <w:rPr>
          <w:rStyle w:val="FootnoteAnchor"/>
          <w:rtl w:val="true"/>
        </w:rPr>
        <w:footnoteReference w:id="697"/>
      </w:r>
      <w:r>
        <w:rPr>
          <w:rFonts w:ascii="IRNazanin" w:hAnsi="IRNazanin" w:eastAsia="IRNazanin"/>
          <w:color w:val="111111"/>
          <w:sz w:val="28"/>
          <w:sz w:val="28"/>
          <w:szCs w:val="28"/>
          <w:rtl w:val="true"/>
          <w:lang w:bidi="fa-IR"/>
        </w:rPr>
        <w:t xml:space="preserve">مثلا در فعل قام إلیها و قام لها، به نظر این مفسر بزرگوار،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جامع گیری و اشتراک معنوی تنها در قسم دوم تضمین وجود دارد اما در قسم اول تضمین هیچ جامعی وجود ندارد برای مثال کفر در لغت به معنای ستر و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پوشاند، آمده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ایمان نیاورد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انکار و تکذیب کرد، آمده است همان طور که ملاحظه شد معنای ستر و پوشش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لحاظ نشده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و مفعول بی واسطه ندارد و حال آنکه کفر، به معنای پوشاندن متعدی بنفسه است و مفعول بی واسطه دارد و ادعای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معنای ستر و پوشاندن است</w:t>
      </w:r>
      <w:r>
        <w:rPr>
          <w:rStyle w:val="FootnoteAnchor"/>
          <w:rtl w:val="true"/>
        </w:rPr>
        <w:footnoteReference w:id="698"/>
      </w:r>
      <w:r>
        <w:rPr>
          <w:rFonts w:ascii="IRNazanin" w:hAnsi="IRNazanin" w:eastAsia="IRNazanin"/>
          <w:color w:val="111111"/>
          <w:sz w:val="28"/>
          <w:sz w:val="28"/>
          <w:szCs w:val="28"/>
          <w:rtl w:val="true"/>
          <w:lang w:bidi="fa-IR"/>
        </w:rPr>
        <w:t xml:space="preserve">با توجه به لازم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ادعایی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می کند و اگر بدون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و بین این دو معنا اشتراک معنوی و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انعطاف و میل است</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قابل پذیرش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درود فرستادن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نماز خواندن بدون حرف جرّ به کار می رود و گفته می شود صلیت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میل و انعطاف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بنابراین جامع ادعایی مورد پذیرش نیست</w:t>
      </w:r>
      <w:r>
        <w:rPr>
          <w:rFonts w:eastAsia="IRNazanin" w:cs="IRNazanin"/>
          <w:color w:val="111111"/>
          <w:sz w:val="28"/>
          <w:szCs w:val="28"/>
          <w:rtl w:val="true"/>
          <w:lang w:bidi="fa-IR"/>
        </w:rPr>
        <w:t>.</w:t>
      </w:r>
    </w:p>
    <w:p>
      <w:pPr>
        <w:pStyle w:val="Heading5"/>
        <w:numPr>
          <w:ilvl w:val="4"/>
          <w:numId w:val="1"/>
        </w:numPr>
        <w:rPr/>
      </w:pPr>
      <w:bookmarkStart w:id="819" w:name="__RefHeading___Toc5372942_2870459653"/>
      <w:bookmarkStart w:id="820" w:name="_Toc329"/>
      <w:bookmarkEnd w:id="819"/>
      <w:r>
        <w:rPr>
          <w:rtl w:val="true"/>
        </w:rPr>
        <w:t>نتیجه گیری</w:t>
      </w:r>
      <w:bookmarkEnd w:id="8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جامع گیری با تضمین قسم اول در تضاد است اما با تضمین قسم دوم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علامه ی طباطبایی به خاطر پذیرش مسلک جامع گیری از تضمین قسم اول یاد ننموده و آن را داخل در تضمین ندانسته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بر تضمین، حرف جرّ یا متعدی شدن فعل لازم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تعاریف معمولا به این نکته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متعلّق حرف جرّ، فعل یا شبه فعل مقدّر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 یا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دیدگاه کوفیان و بصریان در تضمین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بصریان قائل هستند به اینکه اگر فعل با حرفی بیاید که فعل مذکور با آن حرف متعدی نمی شود فعل، متضمن معنای فعلی می شود که با آن حرف متعدی می شود ولی دیدگاه کوفیان این است که حرف، متضمّن معنای آن حرف جرّی می شود که با این فعل متعدی می شود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قابل ذکر است که این نوشتار بر اساس دیدگاه بصریان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دیدگاه بصریان، در مواردی ارجح است زیرا اولاً برخی زیبایی های گفتاری و قرآنی در پرتو کلام بصریان بهتر قابل تبیین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کوفیان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یعنی به خاطر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دیدگاه بصریان، یعنی برخاست و مشتاقانه به سوی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در شأن و منزلت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إِذَا دَخَلَتْ عَلَيْهِ رَحَّبَ بِهَا وَ قَامَ إِلَيْهَا فَأَخَذَ بِيَدِهَا وَ قَبَّلَ يَدَهَا وَ أَجْلَسَهَا فِي مَجْلِسِه</w:t>
      </w:r>
    </w:p>
    <w:p>
      <w:pPr>
        <w:pStyle w:val="BookText"/>
        <w:rPr/>
      </w:pPr>
      <w:r>
        <w:rPr>
          <w:rFonts w:ascii="IRNazanin" w:hAnsi="IRNazanin" w:eastAsia="IRNazanin"/>
          <w:color w:val="111111"/>
          <w:sz w:val="28"/>
          <w:sz w:val="28"/>
          <w:szCs w:val="28"/>
          <w:rtl w:val="true"/>
          <w:lang w:bidi="fa-IR"/>
        </w:rPr>
        <w:t xml:space="preserve">یعنی هنگامی که آن بانو 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شدند، پیامبر به ایشان خوش آمد گفته و مشتاقانه به سوی آن بانو می رفتند سپس دست ایشان را گرفته و می بوسیدند و ایشان را در جای خود می نشاندند</w:t>
      </w:r>
      <w:r>
        <w:rPr>
          <w:rFonts w:eastAsia="IRNazanin" w:cs="IRNazanin"/>
          <w:color w:val="111111"/>
          <w:sz w:val="28"/>
          <w:szCs w:val="28"/>
          <w:rtl w:val="true"/>
          <w:lang w:bidi="fa-IR"/>
        </w:rPr>
        <w:t>.</w:t>
      </w:r>
      <w:r>
        <w:rPr>
          <w:rStyle w:val="FootnoteAnchor"/>
          <w:rtl w:val="true"/>
        </w:rPr>
        <w:footnoteReference w:id="70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خاطر او برخاست، باشد کلام زیبایی خاصی را افاده نمی کند اما اگر به معنای مشتاقانه به سوی او بر خاست، باشد کلام از لطافت و زیبایی خاصی برخوردار خواهد بود</w:t>
      </w:r>
      <w:r>
        <w:rPr>
          <w:rFonts w:eastAsia="IRNazanin" w:cs="IRNazanin"/>
          <w:color w:val="111111"/>
          <w:sz w:val="28"/>
          <w:szCs w:val="28"/>
          <w:rtl w:val="true"/>
          <w:lang w:bidi="fa-IR"/>
        </w:rPr>
        <w:t xml:space="preserve">. </w:t>
      </w:r>
      <w:bookmarkStart w:id="821" w:name="pg9368_87510"/>
    </w:p>
    <w:p>
      <w:pPr>
        <w:pStyle w:val="BookText"/>
        <w:rPr/>
      </w:pPr>
      <w:bookmarkEnd w:id="821"/>
      <w:r>
        <w:rPr>
          <w:rFonts w:ascii="Amiri" w:hAnsi="Amiri" w:eastAsia="Amiri" w:cs="Amiri"/>
          <w:color w:val="111111"/>
          <w:sz w:val="28"/>
          <w:sz w:val="28"/>
          <w:szCs w:val="28"/>
          <w:rtl w:val="true"/>
          <w:lang w:bidi="ar-SA"/>
        </w:rPr>
        <w:t xml:space="preserve">و ثانیاً بر اساس مسلک کوفیان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باید قائل به زیاده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شویم اما بر مسلک بصریان این واژه زائده نیست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لک علی أن لا تسجد أی حاملا لک علی عدم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از سجود باز داشت و به عدم سجود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 وجوه دیگری که در مبحث فائده ی تضمین و همچنین در مبحث تضمین حقیقت است یا مجاز وجود دارد که تفصیل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تعاریف مذکور دانسته شد، تضمین یکی از وسائل تعدیه فعل لازم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تصميم بستن عقد ازدواج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لازم کردن فعل متعدی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نمى توانند به سخنان فرشتگان بسيار مكرم و شريف گوش فرا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22" w:name="__RefHeading___Toc5372944_2870459653"/>
      <w:bookmarkStart w:id="823" w:name="_Toc330"/>
      <w:bookmarkEnd w:id="822"/>
      <w:r>
        <w:rPr>
          <w:rtl w:val="true"/>
        </w:rPr>
        <w:t>نقد و بررسی</w:t>
      </w:r>
      <w:r>
        <w:rPr>
          <w:rtl w:val="true"/>
        </w:rPr>
        <w:t>:</w:t>
      </w:r>
      <w:bookmarkEnd w:id="823"/>
    </w:p>
    <w:p>
      <w:pPr>
        <w:pStyle w:val="BookText"/>
        <w:rPr/>
      </w:pPr>
      <w:r>
        <w:rPr>
          <w:rFonts w:ascii="IRNazanin" w:hAnsi="IRNazanin" w:eastAsia="IRNazanin"/>
          <w:color w:val="111111"/>
          <w:sz w:val="28"/>
          <w:sz w:val="28"/>
          <w:szCs w:val="28"/>
          <w:rtl w:val="true"/>
          <w:lang w:bidi="fa-IR"/>
        </w:rPr>
        <w:t xml:space="preserve">به نظر می رسدکه گاهی در تضمین، فعل لازم معنای فعل لازم دیگری را افاده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لازم است و هنگامی که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بیاید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لازم است، می باشد</w:t>
      </w:r>
      <w:r>
        <w:rPr>
          <w:rFonts w:eastAsia="IRNazanin" w:cs="IRNazanin"/>
          <w:color w:val="111111"/>
          <w:sz w:val="28"/>
          <w:szCs w:val="28"/>
          <w:rtl w:val="true"/>
          <w:lang w:bidi="fa-IR"/>
        </w:rPr>
        <w:t>.</w:t>
      </w:r>
      <w:r>
        <w:rPr>
          <w:rStyle w:val="FootnoteAnchor"/>
          <w:rtl w:val="true"/>
        </w:rPr>
        <w:footnoteReference w:id="7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فعل متعدی نیز چنین است که گاهی فعل متعدی متضمن فعل متعدی دیگری 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مَنَعَكَ أَلاَّ تَسْجُد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که متعدی است و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نیز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05"/>
      </w:r>
      <w:bookmarkStart w:id="824" w:name="pg9368_87511"/>
    </w:p>
    <w:p>
      <w:pPr>
        <w:pStyle w:val="BookText"/>
        <w:rPr/>
      </w:pPr>
      <w:bookmarkEnd w:id="824"/>
      <w:r>
        <w:rPr>
          <w:rFonts w:ascii="IRNazanin" w:hAnsi="IRNazanin" w:eastAsia="IRNazanin"/>
          <w:color w:val="111111"/>
          <w:sz w:val="28"/>
          <w:sz w:val="28"/>
          <w:szCs w:val="28"/>
          <w:rtl w:val="true"/>
          <w:lang w:bidi="fa-IR"/>
        </w:rPr>
        <w:t>در تعدیه کردن فعل لازم، باب تضمین از بقیه ی وسائل تعدیه قوی تر است به طوری که بقیه ی ابزار تعدیه، فعل لازم را متعدی به یک مفعول و یا فعل یک مفعولی را دو مفعولی می کنند ولی تضمین می تواند فعل لازم را به فعل دو مفعولی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برای دو مفعولی شدن فعل لازم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آلوک نصحا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نصیحت را منع و دریغ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اما در این مثال،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دو مفعول گرفته است</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825" w:name="__RefHeading___Toc5372946_2870459653"/>
      <w:bookmarkStart w:id="826" w:name="_Toc331"/>
      <w:bookmarkEnd w:id="825"/>
      <w:r>
        <w:rPr/>
        <w:t>5-1</w:t>
      </w:r>
      <w:r>
        <w:rPr>
          <w:rtl w:val="true"/>
        </w:rPr>
        <w:t xml:space="preserve"> </w:t>
      </w:r>
      <w:r>
        <w:rPr>
          <w:rtl w:val="true"/>
        </w:rPr>
        <w:t>فائده ی تضمین</w:t>
      </w:r>
      <w:bookmarkEnd w:id="826"/>
    </w:p>
    <w:p>
      <w:pPr>
        <w:pStyle w:val="Heading5"/>
        <w:numPr>
          <w:ilvl w:val="4"/>
          <w:numId w:val="1"/>
        </w:numPr>
        <w:rPr/>
      </w:pPr>
      <w:bookmarkStart w:id="827" w:name="__RefHeading___Toc5372948_2870459653"/>
      <w:bookmarkStart w:id="828" w:name="_Toc332"/>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فائده ی تضمین طبق یک دیدگاه، این است که یک کلمه معنای دو کلمه را افاده می کند و هر دو معنا با هم مقصود هستند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همچنین تضمین همان طور که ادیبان گفته اند خود نوعی مختصر گویی در کلام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البته یک دیدگاه دیگری در تضمین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معنای تضمین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فعل مذکور معنای فعل مقدر را افاده می کند به طوری که فقط معنای فعل مقدر مراد است نه معنای هر دو فعل باهم، طبق این دیدگاه، یک کلمه معنای کلمه ی دیگر را افاده می کند</w:t>
      </w:r>
      <w:r>
        <w:rPr>
          <w:rFonts w:eastAsia="IRNazanin" w:cs="IRNazanin"/>
          <w:color w:val="111111"/>
          <w:sz w:val="28"/>
          <w:szCs w:val="28"/>
          <w:rtl w:val="true"/>
          <w:lang w:bidi="fa-IR"/>
        </w:rPr>
        <w:t>.</w:t>
      </w:r>
    </w:p>
    <w:p>
      <w:pPr>
        <w:pStyle w:val="Heading5"/>
        <w:numPr>
          <w:ilvl w:val="4"/>
          <w:numId w:val="1"/>
        </w:numPr>
        <w:rPr/>
      </w:pPr>
      <w:bookmarkStart w:id="829" w:name="__RefHeading___Toc5372950_2870459653"/>
      <w:bookmarkStart w:id="830" w:name="_Toc333"/>
      <w:bookmarkEnd w:id="829"/>
      <w:r>
        <w:rPr>
          <w:rtl w:val="true"/>
        </w:rPr>
        <w:t>فوائد تضمین</w:t>
      </w:r>
      <w:r>
        <w:rPr>
          <w:rtl w:val="true"/>
        </w:rPr>
        <w:t>:</w:t>
      </w:r>
      <w:bookmarkEnd w:id="8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گویی و پرهیز از به درازا کشیدن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سازی کلام و استفاده از فنون ادبی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تضمین موجب می شود که در برخی از آیات قرآن قائل به زیاده ی برخی حروف نشویم مثلا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أَلاَّ تَسْجُدَ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بنابر اینکه دربردارنده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ألا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حاملا لک علی ألا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نیست اما کسانی که تضمین را قائل نیستند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831" w:name="pg9368_87512"/>
    </w:p>
    <w:p>
      <w:pPr>
        <w:pStyle w:val="BookText"/>
        <w:rPr/>
      </w:pPr>
      <w:bookmarkEnd w:id="831"/>
      <w:r>
        <w:rPr>
          <w:rFonts w:ascii="IRNazanin" w:hAnsi="IRNazanin" w:eastAsia="IRNazanin"/>
          <w:color w:val="111111"/>
          <w:sz w:val="28"/>
          <w:sz w:val="28"/>
          <w:szCs w:val="28"/>
          <w:rtl w:val="true"/>
          <w:lang w:bidi="fa-IR"/>
        </w:rPr>
        <w:t>را زائده دانسته اند، چنانچه تفصیل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ی فعل لازم به دو مفعول اختصاص به باب تضمین دارد و سائر اسباب تعدیه مانند باب إفعال و باب تفعیل و تعدیه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مفعول به فعل اضافه می کند که توضیح آن قبلا ذیل نکته ی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کردن فعل متعدی، چنانچه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إِلَى الْمَلَإِ الْأَعْلى</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برخی موارد تضمین باعث می شود فصول آیات رعایت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برای اینکه فصول آیات سوره ی زلزال ردیف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فصول آیات ردیف نمی شد</w:t>
      </w:r>
      <w:r>
        <w:rPr>
          <w:rFonts w:eastAsia="IRNazanin" w:cs="IRNazanin"/>
          <w:color w:val="111111"/>
          <w:sz w:val="28"/>
          <w:szCs w:val="28"/>
          <w:rtl w:val="true"/>
          <w:lang w:bidi="fa-IR"/>
        </w:rPr>
        <w:t>.</w:t>
      </w:r>
    </w:p>
    <w:p>
      <w:pPr>
        <w:pStyle w:val="Heading4"/>
        <w:numPr>
          <w:ilvl w:val="3"/>
          <w:numId w:val="1"/>
        </w:numPr>
        <w:rPr/>
      </w:pPr>
      <w:bookmarkStart w:id="832" w:name="__RefHeading___Toc5372952_2870459653"/>
      <w:bookmarkStart w:id="833" w:name="_Toc334"/>
      <w:bookmarkEnd w:id="832"/>
      <w:r>
        <w:rPr/>
        <w:t>6-1</w:t>
      </w:r>
      <w:r>
        <w:rPr>
          <w:rtl w:val="true"/>
        </w:rPr>
        <w:t xml:space="preserve"> </w:t>
      </w:r>
      <w:r>
        <w:rPr>
          <w:rtl w:val="true"/>
        </w:rPr>
        <w:t>حقیقت یا مجاز بودن باب تضمین</w:t>
      </w:r>
      <w:bookmarkEnd w:id="833"/>
    </w:p>
    <w:p>
      <w:pPr>
        <w:pStyle w:val="Heading5"/>
        <w:numPr>
          <w:ilvl w:val="4"/>
          <w:numId w:val="1"/>
        </w:numPr>
        <w:rPr/>
      </w:pPr>
      <w:bookmarkStart w:id="834" w:name="__RefHeading___Toc5372954_2870459653"/>
      <w:bookmarkStart w:id="835" w:name="_Toc335"/>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جناب صبان در حاشیه ی خود بعد از اینکه مصنف قائل به مجاز بودن تضمین 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تضمین جمع بین حقیقت و مجاز است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جناب ابن هشام نیز قائل به این نظریه شده است</w:t>
      </w:r>
      <w:r>
        <w:rPr>
          <w:rFonts w:eastAsia="IRNazanin" w:cs="IRNazanin"/>
          <w:color w:val="111111"/>
          <w:sz w:val="28"/>
          <w:szCs w:val="28"/>
          <w:rtl w:val="true"/>
          <w:lang w:bidi="fa-IR"/>
        </w:rPr>
        <w:t>.</w:t>
      </w:r>
      <w:r>
        <w:rPr>
          <w:rStyle w:val="FootnoteAnchor"/>
          <w:rtl w:val="true"/>
        </w:rPr>
        <w:footnoteReference w:id="71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جناب حسن عباس بر می آید که ایشان قائل شده به اینکه تضمین حقیقت است چون گفته هر دو معنا مقصود گوینده است</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مرحوم طهرانی قائل شده است به اینکه تضمین حقیقت است نه مجاز</w:t>
      </w:r>
      <w:r>
        <w:rPr>
          <w:rFonts w:eastAsia="IRNazanin" w:cs="IRNazanin"/>
          <w:color w:val="111111"/>
          <w:sz w:val="28"/>
          <w:szCs w:val="28"/>
          <w:rtl w:val="true"/>
          <w:lang w:bidi="fa-IR"/>
        </w:rPr>
        <w:t>.</w:t>
      </w:r>
      <w:r>
        <w:rPr>
          <w:rStyle w:val="FootnoteAnchor"/>
          <w:rtl w:val="true"/>
        </w:rPr>
        <w:footnoteReference w:id="715"/>
      </w:r>
      <w:bookmarkStart w:id="836" w:name="pg9368_87513"/>
    </w:p>
    <w:p>
      <w:pPr>
        <w:pStyle w:val="Heading5"/>
        <w:numPr>
          <w:ilvl w:val="4"/>
          <w:numId w:val="1"/>
        </w:numPr>
        <w:rPr/>
      </w:pPr>
      <w:bookmarkStart w:id="837" w:name="__RefHeading___Toc5372956_2870459653"/>
      <w:bookmarkStart w:id="838" w:name="_Toc336"/>
      <w:bookmarkEnd w:id="836"/>
      <w:bookmarkEnd w:id="837"/>
      <w:r>
        <w:rPr>
          <w:rtl w:val="true"/>
        </w:rPr>
        <w:t>نقد و بررسی</w:t>
      </w:r>
      <w:r>
        <w:rPr>
          <w:rtl w:val="true"/>
        </w:rPr>
        <w:t>:</w:t>
      </w:r>
      <w:bookmarkEnd w:id="838"/>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قائل شویم که در تضمین یک فعل، معنای دو فعل را داراست در این صورت این استعمال از باب حقیقت است و مجازیتی وجود ندارد و قرینه ای که وجود دارد قرینه ی افاده ی تضمین است نه آنکه قرینه ی افاده ی مجاز باشد، زیرا معنای اصلی فعل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نقد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سخن کوفیان در باب تضمین دو احتمال وجود دارد احتمال اول اینکه برای معنای دوم، فعل یا شبه فعلی در تقدیر گرفته شود بنابراین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مشتاقا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مجازیتی در کار نیست زیرا فعل قام معنای اصلی خود را افاده می کند و معنای دوم از کلمه ی مقدر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اینکه برای معنای دوم، واژه ای در تقدیر نباشد بلکه همان فعل مذکور در کلام، معنای دوم را نیز افاده کند، در این صورت بین معنای حقیقی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شویم که یک فعل معنای فعل دیگر را در بردارد ممکن است توهم شود که قرینه ی تضمین، قرینه ی معینه ای است که یکی از دو معنای واژه را تعیین می کند پس مجازیتی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 ی تضمین قرینه ی صارفه ای است که فعل را از معنای اول منصرف و به معنای دوم منتقل می کند چون تنها معنای اول، معنای اصلی فعل است اما معنای دوم به وسیله ی قرینه افاده شده است و فعل بین معنای اول و دوم، مردد و مشترک لفظی نیست تا قرینه ی معینه برای تعیین معنا نیاز باشد</w:t>
      </w:r>
      <w:r>
        <w:rPr>
          <w:rFonts w:eastAsia="IRNazanin" w:cs="IRNazanin"/>
          <w:color w:val="111111"/>
          <w:sz w:val="28"/>
          <w:szCs w:val="28"/>
          <w:rtl w:val="true"/>
          <w:lang w:bidi="fa-IR"/>
        </w:rPr>
        <w:t>.</w:t>
      </w:r>
    </w:p>
    <w:p>
      <w:pPr>
        <w:pStyle w:val="Heading5"/>
        <w:numPr>
          <w:ilvl w:val="4"/>
          <w:numId w:val="1"/>
        </w:numPr>
        <w:rPr/>
      </w:pPr>
      <w:bookmarkStart w:id="839" w:name="__RefHeading___Toc5372958_2870459653"/>
      <w:bookmarkStart w:id="840" w:name="_Toc337"/>
      <w:bookmarkEnd w:id="839"/>
      <w:r>
        <w:rPr>
          <w:rtl w:val="true"/>
        </w:rPr>
        <w:t>نتیجه گیری</w:t>
      </w:r>
      <w:r>
        <w:rPr>
          <w:rtl w:val="true"/>
        </w:rPr>
        <w:t>:</w:t>
      </w:r>
      <w:bookmarkEnd w:id="840"/>
    </w:p>
    <w:p>
      <w:pPr>
        <w:pStyle w:val="BookText"/>
        <w:rPr/>
      </w:pPr>
      <w:r>
        <w:rPr>
          <w:rFonts w:ascii="IRNazanin" w:hAnsi="IRNazanin" w:eastAsia="IRNazanin"/>
          <w:color w:val="111111"/>
          <w:sz w:val="28"/>
          <w:sz w:val="28"/>
          <w:szCs w:val="28"/>
          <w:rtl w:val="true"/>
          <w:lang w:bidi="fa-IR"/>
        </w:rPr>
        <w:t>همان طور که ملاحظه شد چهار قول در این مبحث وجود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مجازیت در همه ی موارد تضمین، قول به حقیقت در همه ی موارد، قول به جمع بین حقیقت و مجاز در همه ی موارد و قول به تفصیل بین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مختار</w:t>
      </w:r>
      <w:r>
        <w:rPr>
          <w:rFonts w:eastAsia="IRNazanin" w:cs="IRNazanin"/>
          <w:color w:val="111111"/>
          <w:sz w:val="28"/>
          <w:szCs w:val="28"/>
          <w:rtl w:val="true"/>
          <w:lang w:bidi="fa-IR"/>
        </w:rPr>
        <w:t xml:space="preserve">). </w:t>
      </w:r>
      <w:bookmarkStart w:id="841" w:name="pg9368_87514"/>
    </w:p>
    <w:p>
      <w:pPr>
        <w:pStyle w:val="Heading4"/>
        <w:numPr>
          <w:ilvl w:val="3"/>
          <w:numId w:val="1"/>
        </w:numPr>
        <w:rPr/>
      </w:pPr>
      <w:bookmarkStart w:id="842" w:name="__RefHeading___Toc5372960_2870459653"/>
      <w:bookmarkStart w:id="843" w:name="_Toc338"/>
      <w:bookmarkEnd w:id="841"/>
      <w:bookmarkEnd w:id="842"/>
      <w:r>
        <w:rPr/>
        <w:t>7-1</w:t>
      </w:r>
      <w:r>
        <w:rPr>
          <w:rtl w:val="true"/>
        </w:rPr>
        <w:t xml:space="preserve"> </w:t>
      </w:r>
      <w:r>
        <w:rPr>
          <w:rtl w:val="true"/>
        </w:rPr>
        <w:t>قیاسی یا سماعی بودن باب تضمین</w:t>
      </w:r>
      <w:bookmarkEnd w:id="843"/>
    </w:p>
    <w:p>
      <w:pPr>
        <w:pStyle w:val="BookText"/>
        <w:rPr/>
      </w:pPr>
      <w:r>
        <w:rPr>
          <w:rFonts w:ascii="IRNazanin" w:hAnsi="IRNazanin" w:eastAsia="IRNazanin"/>
          <w:color w:val="111111"/>
          <w:sz w:val="28"/>
          <w:sz w:val="28"/>
          <w:szCs w:val="28"/>
          <w:rtl w:val="true"/>
          <w:lang w:bidi="fa-IR"/>
        </w:rPr>
        <w:t>عده ای از علمای نحو رأی به سماعی بودن تضمین داده اند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مقابل عده ای دیگر از علماء قائل شده اند که تضمین نزد اکثر نحویان، قیاسی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جناب حسن عباس پس از تحقیقی مفصل پیرامون باب تضمین و نقل اقوال علماء نحو، به این نتیجه رسیده است که باب تضمین قیاسی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همچنین مرحوم طهرانی به خاطر کثرت ورود تضمین در آیات قرآن و اشعار عربی قائل به قیاسی بودن باب تضمین شده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البته جناب حسن عباس گفته است که مجمع اللغة العربیة قیاسی بودن آن را با سه شرط، ثابت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مناسبت بین دو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 لحاظ فعل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نبودن تضمین با ذوق بلاغی عرب</w:t>
      </w:r>
      <w:r>
        <w:rPr>
          <w:rFonts w:eastAsia="IRNazanin" w:cs="IRNazanin"/>
          <w:color w:val="111111"/>
          <w:sz w:val="28"/>
          <w:szCs w:val="28"/>
          <w:rtl w:val="true"/>
          <w:lang w:bidi="fa-IR"/>
        </w:rPr>
        <w:t>.</w:t>
      </w:r>
      <w:r>
        <w:rPr>
          <w:rStyle w:val="FootnoteAnchor"/>
          <w:rtl w:val="true"/>
        </w:rPr>
        <w:footnoteReference w:id="72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که جناب حسن عباس در پاورقی بر مطلب بالا، قیاسی بودن باب تضمین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کلمه ای از همان ابتدا در تضمین استعمال شده است این دلیل بر این است که تضمین در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با وجود باب مجاز نیازی به استفاده از باب تضمین نیست</w:t>
      </w:r>
      <w:r>
        <w:rPr>
          <w:rFonts w:eastAsia="IRNazanin" w:cs="IRNazanin"/>
          <w:color w:val="111111"/>
          <w:sz w:val="28"/>
          <w:szCs w:val="28"/>
          <w:rtl w:val="true"/>
          <w:lang w:bidi="fa-IR"/>
        </w:rPr>
        <w:t>.</w:t>
      </w:r>
      <w:r>
        <w:rPr>
          <w:rStyle w:val="FootnoteAnchor"/>
          <w:rtl w:val="true"/>
        </w:rPr>
        <w:footnoteReference w:id="721"/>
      </w:r>
      <w:bookmarkStart w:id="844" w:name="pg9368_87515"/>
    </w:p>
    <w:p>
      <w:pPr>
        <w:pStyle w:val="BookText"/>
        <w:rPr/>
      </w:pPr>
      <w:bookmarkEnd w:id="844"/>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قابل پذیرش نیست چون هر یک از مجاز و تضمین زیبایی خاص خود را دارد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تضمین خود نوعی مختصر گویی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تضمین نوع دوم، هر دو معنا را به عنوان معنای حقیقی قرار می گیرد نه اینکه یکی از معانی حقیقی باشد و دیگری مجازی و در مجاز، معنای مجازی کلمه مراد متکلم است ولی در تضمین هر دو معنا مراد متکلم است آن هم به صورت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تضمین نوع اول فعل معنای فعل دیگری را افاده می کند و قرینه ی آن حرف جری است که در کلام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جر مذکور، صارف از معنای اول به سوی معنای ثانی است و چون قرینه ی صارفه وجود دارد پس این نوع تضمین، از باب مجاز خواهد بود</w:t>
      </w:r>
      <w:r>
        <w:rPr>
          <w:rFonts w:eastAsia="IRNazanin" w:cs="IRNazanin"/>
          <w:color w:val="111111"/>
          <w:sz w:val="28"/>
          <w:szCs w:val="28"/>
          <w:rtl w:val="true"/>
          <w:lang w:bidi="fa-IR"/>
        </w:rPr>
        <w:t>.</w:t>
      </w:r>
    </w:p>
    <w:p>
      <w:pPr>
        <w:pStyle w:val="Heading4"/>
        <w:numPr>
          <w:ilvl w:val="3"/>
          <w:numId w:val="1"/>
        </w:numPr>
        <w:rPr/>
      </w:pPr>
      <w:bookmarkStart w:id="845" w:name="__RefHeading___Toc5372962_2870459653"/>
      <w:bookmarkStart w:id="846" w:name="_Toc339"/>
      <w:bookmarkEnd w:id="845"/>
      <w:r>
        <w:rPr/>
        <w:t>8-1</w:t>
      </w:r>
      <w:r>
        <w:rPr>
          <w:rtl w:val="true"/>
        </w:rPr>
        <w:t xml:space="preserve"> </w:t>
      </w:r>
      <w:r>
        <w:rPr>
          <w:rtl w:val="true"/>
        </w:rPr>
        <w:t>پیشینه ی بحث</w:t>
      </w:r>
      <w:r>
        <w:rPr>
          <w:rtl w:val="true"/>
        </w:rPr>
        <w:t>:</w:t>
      </w:r>
      <w:bookmarkEnd w:id="846"/>
    </w:p>
    <w:p>
      <w:pPr>
        <w:pStyle w:val="Heading5"/>
        <w:numPr>
          <w:ilvl w:val="4"/>
          <w:numId w:val="1"/>
        </w:numPr>
        <w:rPr/>
      </w:pPr>
      <w:bookmarkStart w:id="847" w:name="__RefHeading___Toc5372964_2870459653"/>
      <w:bookmarkStart w:id="848" w:name="_Toc340"/>
      <w:bookmarkEnd w:id="847"/>
      <w:r>
        <w:rPr>
          <w:rtl w:val="true"/>
        </w:rPr>
        <w:t>اشاره</w:t>
      </w:r>
      <w:bookmarkEnd w:id="84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بررسی انجام شده، اولین مفسری که به باب تضمین اشاره کرده ولی تصریح به اصطلاح تضمین نکرده است، شیخ طوسی متوفای</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تفسیر شریف التبیان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محمود زمخشری صاحب تفسیر الکشاف عن حقائق غوامض التنزیل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با صراحت از تضمین یاد کرده است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هم چنین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پایان نامه های کمی در این مورد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سه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و نقش آن در ترجمه 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شفیق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و نقش آن در ترجمه 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تضمین نحوی در فهم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خانجانی میانرود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پایان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تضمین در ترجمه و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سهیلا دوست بامری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این نگاشته ها تعداد کمی از آیات را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آوری پژوهش پیش رو این است که مبانی تضمین از ابعاد مختلف در این چگامه، مورد بررسی قرار گرفته است</w:t>
      </w:r>
      <w:r>
        <w:rPr>
          <w:rFonts w:eastAsia="IRNazanin" w:cs="IRNazanin"/>
          <w:color w:val="111111"/>
          <w:sz w:val="28"/>
          <w:szCs w:val="28"/>
          <w:rtl w:val="true"/>
          <w:lang w:bidi="fa-IR"/>
        </w:rPr>
        <w:t xml:space="preserve">. </w:t>
      </w:r>
      <w:bookmarkStart w:id="849" w:name="pg9368_87516"/>
    </w:p>
    <w:p>
      <w:pPr>
        <w:pStyle w:val="Heading5"/>
        <w:numPr>
          <w:ilvl w:val="4"/>
          <w:numId w:val="1"/>
        </w:numPr>
        <w:rPr/>
      </w:pPr>
      <w:bookmarkStart w:id="850" w:name="__RefHeading___Toc5372966_2870459653"/>
      <w:bookmarkStart w:id="851" w:name="_Toc341"/>
      <w:bookmarkEnd w:id="849"/>
      <w:bookmarkEnd w:id="850"/>
      <w:r>
        <w:rPr>
          <w:rtl w:val="true"/>
        </w:rPr>
        <w:t>یاد سپاری</w:t>
      </w:r>
      <w:r>
        <w:rPr>
          <w:rtl w:val="true"/>
        </w:rPr>
        <w:t>:</w:t>
      </w:r>
      <w:bookmarkEnd w:id="851"/>
    </w:p>
    <w:p>
      <w:pPr>
        <w:pStyle w:val="BookText"/>
        <w:rPr/>
      </w:pPr>
      <w:r>
        <w:rPr>
          <w:rFonts w:ascii="IRNazanin" w:hAnsi="IRNazanin" w:eastAsia="IRNazanin"/>
          <w:color w:val="111111"/>
          <w:sz w:val="28"/>
          <w:sz w:val="28"/>
          <w:szCs w:val="28"/>
          <w:rtl w:val="true"/>
          <w:lang w:bidi="fa-IR"/>
        </w:rPr>
        <w:t>پیشینه ی بررسی شده ناظر به کلمات مفسران می باشد اما پیشینه ی بحث در کتب إعراب القرآن و کتب نحوی و کتب بلاغی جداگانه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إلیه عهدا معناه الوصیة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قَضَيْنا إِلى بَني إِسْرائيلَ فِي الْكِتاب لَتُفْسِدُنَّ فِي الْأَرْضِ مَرَّتَيْنِ</w:t>
      </w:r>
      <w:r>
        <w:rPr>
          <w:rFonts w:eastAsia="IRNazanin" w:cs="IRNazanin"/>
          <w:color w:val="111111"/>
          <w:sz w:val="28"/>
          <w:szCs w:val="28"/>
          <w:rtl w:val="true"/>
          <w:lang w:bidi="fa-IR"/>
        </w:rPr>
        <w:t>)</w:t>
      </w:r>
      <w:r>
        <w:rPr>
          <w:rStyle w:val="FootnoteAnchor"/>
          <w:rtl w:val="true"/>
        </w:rPr>
        <w:footnoteReference w:id="724"/>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به نظر می رسد ایشان به تضمین توجه داشته است هرچند تصریح به تضمین نکرده است به دلیل اینکه ایشان در فعل، تصرف نموده است نه در حرف جرّ، بنابراین پیشینه ی تضمین به قرن دوم هجری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تضمین از باب حقیقت است یا مجاز،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تضمین در ادبیات، به موارد تضمین در قرآن کریم که مفسران به آنها اشاره کرده اند و یا از دید ایشان مخفی مانده و ما به آنها اشاره می کنیم،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ذکر نکاتی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مفسر در آیه ای، فعل متعدی به حرف جری را از باب تضمین نگرفته است در صورتی که همان مفسر در آیه ای دیگر آن فعل را با همان حرف جر متضمن معنای فعل دیگری دانسته است و این یا به خاطر این است که ایشان علاوه بر حروف جر، از قرینه ی سیاق نیز برای تضمین کمک گرفته است و یا به خاطر این است که ایشان در محل مورد نظر از باب تضمین غفلت کرده است و یا اعتماد به بیان تضمین در سایر موارد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در برخی از آیات فقط متضمن معنای فعل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یک معنی می دهد نه اینکه علاوه بر معنای خود فعل، در بردارنده ی معنای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فقط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می کند و سرّ اینکه چرا در آیات قرآن کریم از این نوع تضمین استفاده شده، مانند </w:t>
      </w:r>
    </w:p>
    <w:p>
      <w:pPr>
        <w:pStyle w:val="BookText"/>
        <w:rPr/>
      </w:pPr>
      <w:r>
        <w:rPr>
          <w:rFonts w:ascii="IRNazanin" w:hAnsi="IRNazanin" w:eastAsia="IRNazanin"/>
          <w:color w:val="111111"/>
          <w:sz w:val="28"/>
          <w:sz w:val="28"/>
          <w:szCs w:val="28"/>
          <w:rtl w:val="true"/>
          <w:lang w:bidi="fa-IR"/>
        </w:rPr>
        <w:t xml:space="preserve">اینکه به جای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در مبحث فوائد تضمین بدان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دیگر اینکه باید دقت کرد که حرف جر به چه فعلی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آیه ای از قرآن کریم مفسر فعلی را به خاطر وجود حرف جرّی در آیه متضمن معنای فعل دیگر بداند، که اگر دقت شود معلوم می شود که این حرف جرّ، متعلق به فعلی که ایشان آن را متضمن دانسته نیست بلکه متعلق به فعل دیگری در آیه می باشد که با همین حرف جر متعدی می شود بنابراین تضمین در کلام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يَوْمَ يُنادِ الْمُنادِ مِنْ مَكانٍ قَريب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برخی مفسران مانند مرحوم علامه ی طباطبایی قائل شده اند که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دلیل این فعل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لیکن چنانچه برخی مفسران گفته اند و با توجه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يُنادَوْنَ مِنْ مَكانٍ بَعيد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به نظر می رسد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در اینجا نیاز به تضمین نیست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تضمین، فعل دومی که مدّ نظر گرفته می شود باید با همان حرف جری که در آیه آمده متعدی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مترجمان آن را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صورتی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آیات از واژ گان کلیدی تضمین، ضمّن، ضمّنه،لتضمینه، مضمّن فیه و اشراب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آخر، اهمیت مسأله ی تضمین است زیرا که تضمین در ترجمه ی دقیق آیات قرآنی و تفسیر آنها نقش مهمی ایفا می کند که تفصیل آن در طی این پژوهش روشن خواهد شد</w:t>
      </w:r>
      <w:r>
        <w:rPr>
          <w:rFonts w:eastAsia="IRNazanin" w:cs="IRNazanin"/>
          <w:color w:val="111111"/>
          <w:sz w:val="28"/>
          <w:szCs w:val="28"/>
          <w:rtl w:val="true"/>
          <w:lang w:bidi="fa-IR"/>
        </w:rPr>
        <w:t xml:space="preserve">. </w:t>
      </w:r>
      <w:bookmarkStart w:id="852" w:name="pg9368_87518"/>
    </w:p>
    <w:p>
      <w:pPr>
        <w:pStyle w:val="Heading3"/>
        <w:numPr>
          <w:ilvl w:val="2"/>
          <w:numId w:val="1"/>
        </w:numPr>
        <w:rPr/>
      </w:pPr>
      <w:bookmarkStart w:id="853" w:name="__RefHeading___Toc5372968_2870459653"/>
      <w:bookmarkStart w:id="854" w:name="_Toc342"/>
      <w:bookmarkEnd w:id="852"/>
      <w:bookmarkEnd w:id="853"/>
      <w:r>
        <w:rPr/>
        <w:t>1-2</w:t>
      </w:r>
      <w:r>
        <w:rPr>
          <w:rtl w:val="true"/>
        </w:rPr>
        <w:t xml:space="preserve"> </w:t>
      </w:r>
      <w:r>
        <w:rPr>
          <w:rtl w:val="true"/>
        </w:rPr>
        <w:t>بررسی موارد تضمین در آیات قرآن</w:t>
      </w:r>
      <w:bookmarkEnd w:id="854"/>
    </w:p>
    <w:p>
      <w:pPr>
        <w:pStyle w:val="Heading4"/>
        <w:numPr>
          <w:ilvl w:val="3"/>
          <w:numId w:val="1"/>
        </w:numPr>
        <w:rPr/>
      </w:pPr>
      <w:bookmarkStart w:id="855" w:name="__RefHeading___Toc5372970_2870459653"/>
      <w:bookmarkStart w:id="856" w:name="_Toc343"/>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لازم به ذکر است در بررسی آیات نمونه های برجسته ای از آیات ارائه شده و برای مشخص شدن مورد تضمین، زیر واژه ی مورد نظر خط تیره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پيغمبر و مهاجران و انصار منت گذاشت، همان كسانى كه در موقع سختى از او پيروى كردند، پس از آنكه نزديك بود دلهاى گروهى از ايشان از حق منحرف گردد سپس آنها را ببخشيد كه خدا با آنان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کرده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آیه ی 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بررسی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متضمّن معنای امتنان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ابن عاشور ترجمه ی خوبی ارائه نکرده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ایشان معادل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در حالی که باید فعلی می آورد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مفسران نیز به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اشاره نکرده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 فَاقْرَؤُا ما تَيَسَّرَ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 دقيق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بخشيد بنابراين آنچه را از قرآن براى شما ميسر است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ابن عاشور گفته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قبول توبه ی شخص توبه کننده اراده شود این فعل 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برای اینکه معنای امتنان را دربرداشته باشد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بعضی هم به معنای اشفاق و عطوفت گرفته اند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به نظر می رسد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دیگر که در آنها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فرشتگان دست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را بيرون كنيد،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وارد شدن به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سخنانى كه به ناحق درباره خدا مى گفتيد واز پذيرفتن آيات او تكبّر مى كرديد، به عذاب خواركننده اى مجازات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معنای افتراء را تضمین می کند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برخی از مفسران نیز معنای افتراء را ذکر کرده اند ولی به تضمین اشاره نکرده اند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آیاتی دیگر که در آنها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تو را خواند و يا وادار كرد به اينكه سجده نكنى و مانع از آن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ذیل این آیه،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متضمن معنای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حملك أو ما دعاك على أن لا تسجد مانعا لك، چه چيزى تو را </w:t>
      </w:r>
      <w:bookmarkStart w:id="857" w:name="pg9368_87520"/>
    </w:p>
    <w:p>
      <w:pPr>
        <w:pStyle w:val="BookText"/>
        <w:rPr/>
      </w:pPr>
      <w:bookmarkEnd w:id="857"/>
      <w:r>
        <w:rPr>
          <w:rFonts w:ascii="Amiri" w:hAnsi="Amiri" w:eastAsia="Amiri" w:cs="Amiri"/>
          <w:color w:val="111111"/>
          <w:sz w:val="28"/>
          <w:sz w:val="28"/>
          <w:szCs w:val="28"/>
          <w:rtl w:val="true"/>
          <w:lang w:bidi="ar-SA"/>
        </w:rPr>
        <w:t>خواند و يا وادار كرد به اينكه سجده نكنى و مانع از آن شد</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بعضی از مفسران نیز به این مطلب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تضمین اشاره نکرده اند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اما برخی از ایشان نظرشان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مجازیت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هدايتشان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روشن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بسيار امت ها را پيش از آنان هلاك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مساكن آنان رفت و آمد مى كنند؟ مسلماً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در آیه ی اعراف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دربردارنده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858" w:name="__RefHeading___Toc5372972_2870459653"/>
      <w:bookmarkStart w:id="859" w:name="_Toc344"/>
      <w:bookmarkEnd w:id="858"/>
      <w:r>
        <w:rPr>
          <w:rtl w:val="true"/>
        </w:rPr>
        <w:t>یادسپاری</w:t>
      </w:r>
      <w:r>
        <w:rPr>
          <w:rtl w:val="true"/>
        </w:rPr>
        <w:t>:</w:t>
      </w:r>
      <w:bookmarkEnd w:id="8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ولی همان معنای ارشاد را افاده می کند و معنای تبیین را </w:t>
      </w:r>
      <w:bookmarkStart w:id="860" w:name="pg9368_87521"/>
    </w:p>
    <w:p>
      <w:pPr>
        <w:pStyle w:val="BookText"/>
        <w:rPr/>
      </w:pPr>
      <w:bookmarkEnd w:id="860"/>
      <w:r>
        <w:rPr>
          <w:rFonts w:ascii="IRNazanin" w:hAnsi="IRNazanin" w:eastAsia="IRNazanin"/>
          <w:color w:val="111111"/>
          <w:sz w:val="28"/>
          <w:sz w:val="28"/>
          <w:szCs w:val="28"/>
          <w:rtl w:val="true"/>
          <w:lang w:bidi="fa-IR"/>
        </w:rPr>
        <w:t xml:space="preserve">تضمین نکرده است، زیرا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اشخاص نیامده تا تبیین مطلب برای آنان را افاده کند</w:t>
      </w:r>
      <w:r>
        <w:rPr>
          <w:rFonts w:eastAsia="IRNazanin" w:cs="IRNazanin"/>
          <w:color w:val="111111"/>
          <w:sz w:val="28"/>
          <w:szCs w:val="28"/>
          <w:rtl w:val="true"/>
          <w:lang w:bidi="fa-IR"/>
        </w:rPr>
        <w:t>.</w:t>
      </w:r>
    </w:p>
    <w:p>
      <w:pPr>
        <w:pStyle w:val="Heading4"/>
        <w:numPr>
          <w:ilvl w:val="3"/>
          <w:numId w:val="1"/>
        </w:numPr>
        <w:rPr/>
      </w:pPr>
      <w:bookmarkStart w:id="861" w:name="__RefHeading___Toc5372974_2870459653"/>
      <w:bookmarkStart w:id="862" w:name="_Toc345"/>
      <w:bookmarkEnd w:id="861"/>
      <w:r>
        <w:rPr>
          <w:rtl w:val="true"/>
        </w:rPr>
        <w:t>یادسپاری</w:t>
      </w:r>
      <w:r>
        <w:rPr>
          <w:rtl w:val="true"/>
        </w:rPr>
        <w:t>:</w:t>
      </w:r>
      <w:bookmarkEnd w:id="862"/>
    </w:p>
    <w:p>
      <w:pPr>
        <w:pStyle w:val="BookText"/>
        <w:rPr/>
      </w:pPr>
      <w:r>
        <w:rPr>
          <w:rFonts w:ascii="IRNazanin" w:hAnsi="IRNazanin" w:eastAsia="IRNazanin"/>
          <w:color w:val="111111"/>
          <w:sz w:val="28"/>
          <w:sz w:val="28"/>
          <w:szCs w:val="28"/>
          <w:rtl w:val="true"/>
          <w:lang w:bidi="fa-IR"/>
        </w:rPr>
        <w:t>در بررسی آیات تضمین به چند نمونه ی برجسته ی آن اشاره شد، زیرا حجم مقرر مقاله گنجایش بررسی آیات متعدد را ندارد</w:t>
      </w:r>
      <w:r>
        <w:rPr>
          <w:rFonts w:eastAsia="IRNazanin" w:cs="IRNazanin"/>
          <w:color w:val="111111"/>
          <w:sz w:val="28"/>
          <w:szCs w:val="28"/>
          <w:rtl w:val="true"/>
          <w:lang w:bidi="fa-IR"/>
        </w:rPr>
        <w:t>.</w:t>
      </w:r>
    </w:p>
    <w:p>
      <w:pPr>
        <w:pStyle w:val="Heading3"/>
        <w:numPr>
          <w:ilvl w:val="2"/>
          <w:numId w:val="1"/>
        </w:numPr>
        <w:rPr/>
      </w:pPr>
      <w:bookmarkStart w:id="863" w:name="__RefHeading___Toc5372976_2870459653"/>
      <w:bookmarkStart w:id="864" w:name="_Toc346"/>
      <w:bookmarkEnd w:id="863"/>
      <w:r>
        <w:rPr/>
        <w:t>1-3</w:t>
      </w:r>
      <w:r>
        <w:rPr>
          <w:rtl w:val="true"/>
        </w:rPr>
        <w:t xml:space="preserve"> </w:t>
      </w:r>
      <w:r>
        <w:rPr>
          <w:rtl w:val="true"/>
        </w:rPr>
        <w:t>نگاه آماری به باب تضمین</w:t>
      </w:r>
      <w:bookmarkEnd w:id="864"/>
    </w:p>
    <w:p>
      <w:pPr>
        <w:pStyle w:val="BookText"/>
        <w:rPr/>
      </w:pPr>
      <w:r>
        <w:rPr>
          <w:rFonts w:ascii="IRNazanin" w:hAnsi="IRNazanin" w:eastAsia="IRNazanin"/>
          <w:color w:val="111111"/>
          <w:sz w:val="28"/>
          <w:sz w:val="28"/>
          <w:szCs w:val="28"/>
          <w:rtl w:val="true"/>
          <w:lang w:bidi="fa-IR"/>
        </w:rPr>
        <w:t>برای آگاهی از اینکه چه کسانی بیشتر از باب تضمین استفاده کرده اند می توان به جدول زیر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المعانی فی تفسیر القرآن العظیم</w:t>
      </w:r>
    </w:p>
    <w:p>
      <w:pPr>
        <w:pStyle w:val="BookText"/>
        <w:rPr/>
      </w:pPr>
      <w:r>
        <w:rPr>
          <w:rFonts w:ascii="IRNazanin" w:hAnsi="IRNazanin" w:eastAsia="IRNazanin"/>
          <w:color w:val="111111"/>
          <w:sz w:val="28"/>
          <w:sz w:val="28"/>
          <w:szCs w:val="28"/>
          <w:rtl w:val="true"/>
          <w:lang w:bidi="fa-IR"/>
        </w:rPr>
        <w:t>آلوسی محمود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التحریر و التنویر</w:t>
      </w:r>
    </w:p>
    <w:p>
      <w:pPr>
        <w:pStyle w:val="BookText"/>
        <w:rPr/>
      </w:pPr>
      <w:r>
        <w:rPr>
          <w:rFonts w:ascii="IRNazanin" w:hAnsi="IRNazanin" w:eastAsia="IRNazanin"/>
          <w:color w:val="111111"/>
          <w:sz w:val="28"/>
          <w:sz w:val="28"/>
          <w:szCs w:val="28"/>
          <w:rtl w:val="true"/>
          <w:lang w:bidi="fa-IR"/>
        </w:rPr>
        <w:t>ابن عاشور محمد بن طاهر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أنوار التنزیل و اسرار التأویل</w:t>
      </w:r>
    </w:p>
    <w:p>
      <w:pPr>
        <w:pStyle w:val="BookText"/>
        <w:rPr/>
      </w:pPr>
      <w:r>
        <w:rPr>
          <w:rFonts w:ascii="IRNazanin" w:hAnsi="IRNazanin" w:eastAsia="IRNazanin"/>
          <w:color w:val="111111"/>
          <w:sz w:val="28"/>
          <w:sz w:val="28"/>
          <w:szCs w:val="28"/>
          <w:rtl w:val="true"/>
          <w:lang w:bidi="fa-IR"/>
        </w:rPr>
        <w:t>بیضاوی عبد الله بن عمر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البحر المحیط فی التفسیر</w:t>
      </w:r>
    </w:p>
    <w:p>
      <w:pPr>
        <w:pStyle w:val="BookText"/>
        <w:rPr/>
      </w:pPr>
      <w:r>
        <w:rPr>
          <w:rFonts w:ascii="IRNazanin" w:hAnsi="IRNazanin" w:eastAsia="IRNazanin"/>
          <w:color w:val="111111"/>
          <w:sz w:val="28"/>
          <w:sz w:val="28"/>
          <w:szCs w:val="28"/>
          <w:rtl w:val="true"/>
          <w:lang w:bidi="fa-IR"/>
        </w:rPr>
        <w:t>أندلسی أبوحیان محمد بن یوسف</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الکشاف عن حقائق غوامض التنزیل</w:t>
      </w:r>
    </w:p>
    <w:p>
      <w:pPr>
        <w:pStyle w:val="BookText"/>
        <w:rPr/>
      </w:pPr>
      <w:r>
        <w:rPr>
          <w:rFonts w:ascii="IRNazanin" w:hAnsi="IRNazanin" w:eastAsia="IRNazanin"/>
          <w:color w:val="111111"/>
          <w:sz w:val="28"/>
          <w:sz w:val="28"/>
          <w:szCs w:val="28"/>
          <w:rtl w:val="true"/>
          <w:lang w:bidi="fa-IR"/>
        </w:rPr>
        <w:t>زمخشری محمود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المیزان فی تفسیر القرآن</w:t>
      </w:r>
    </w:p>
    <w:p>
      <w:pPr>
        <w:pStyle w:val="BookText"/>
        <w:rPr/>
      </w:pPr>
      <w:r>
        <w:rPr>
          <w:rFonts w:ascii="IRNazanin" w:hAnsi="IRNazanin" w:eastAsia="IRNazanin"/>
          <w:color w:val="111111"/>
          <w:sz w:val="28"/>
          <w:sz w:val="28"/>
          <w:szCs w:val="28"/>
          <w:rtl w:val="true"/>
          <w:lang w:bidi="fa-IR"/>
        </w:rPr>
        <w:t>طباطبایی سید محمد حسین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تسنیم</w:t>
      </w:r>
    </w:p>
    <w:p>
      <w:pPr>
        <w:pStyle w:val="BookText"/>
        <w:rPr/>
      </w:pPr>
      <w:r>
        <w:rPr>
          <w:rFonts w:ascii="IRNazanin" w:hAnsi="IRNazanin" w:eastAsia="IRNazanin"/>
          <w:color w:val="111111"/>
          <w:sz w:val="28"/>
          <w:sz w:val="28"/>
          <w:szCs w:val="28"/>
          <w:rtl w:val="true"/>
          <w:lang w:bidi="fa-IR"/>
        </w:rPr>
        <w:t>جوادی آملی عبد الله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739"/>
      </w:r>
      <w:bookmarkStart w:id="865" w:name="pg9368_87522"/>
    </w:p>
    <w:p>
      <w:pPr>
        <w:pStyle w:val="Heading3"/>
        <w:numPr>
          <w:ilvl w:val="2"/>
          <w:numId w:val="1"/>
        </w:numPr>
        <w:rPr/>
      </w:pPr>
      <w:bookmarkStart w:id="866" w:name="__RefHeading___Toc5372978_2870459653"/>
      <w:bookmarkStart w:id="867" w:name="_Toc347"/>
      <w:bookmarkEnd w:id="865"/>
      <w:bookmarkEnd w:id="866"/>
      <w:r>
        <w:rPr>
          <w:rtl w:val="true"/>
        </w:rPr>
        <w:t>جمع بندی و نتیجه گیری</w:t>
      </w:r>
      <w:bookmarkEnd w:id="867"/>
    </w:p>
    <w:p>
      <w:pPr>
        <w:pStyle w:val="BookText"/>
        <w:rPr/>
      </w:pPr>
      <w:r>
        <w:rPr>
          <w:rFonts w:ascii="IRNazanin" w:hAnsi="IRNazanin" w:eastAsia="IRNazanin"/>
          <w:color w:val="111111"/>
          <w:sz w:val="28"/>
          <w:sz w:val="28"/>
          <w:szCs w:val="28"/>
          <w:rtl w:val="true"/>
          <w:lang w:bidi="fa-IR"/>
        </w:rPr>
        <w:t>موضوع مقاله تضمین نحوی می باشد که تعاریف مختلفی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بررسی اشاره شد که دو قسم تضمین وجود دارد و برخی تعاریف به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معنای واژه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معنای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تضمین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فرق این اصطلاح با مسلک جامع گیری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کوفیان دیدگاه تضمین را برگزیده اند ولی بصریان به جای تصرف در فعل در حرف جر تصرف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فراوانی بر تضمین مترتب است که در تفسیر قرآن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 مجاز بودن تضمین و قیاسی یا سماعی بودن آن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پیشینه اشاره شد که از قرن پنجم هجری برخی مفسران به این مبحث نیم نگاهی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برخی نکات کلیدی و سرانجام نمونه هایی برجسته از تضمین بیان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دستاوردهای پژوهش فوائد و اسرار تضمین است که مورد توجه برخی از مترجمان و مفسران قرآن قرار گرفته است ولی عده ای از مفسران از باب تضمین و فوائد آن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موارد تضمین در قرآن و معرفی آن به مترجمان و مفسران قرآن آنها را مدد می دهد که با اشراف بهتری بر مبحث تضمین، به ترجمه و تفسیر قرآن کریم بپردازند</w:t>
      </w:r>
      <w:r>
        <w:rPr>
          <w:rFonts w:eastAsia="IRNazanin" w:cs="IRNazanin"/>
          <w:color w:val="111111"/>
          <w:sz w:val="28"/>
          <w:szCs w:val="28"/>
          <w:rtl w:val="true"/>
          <w:lang w:bidi="fa-IR"/>
        </w:rPr>
        <w:t xml:space="preserve">. </w:t>
      </w:r>
      <w:bookmarkStart w:id="868" w:name="pg9368_87523"/>
    </w:p>
    <w:p>
      <w:pPr>
        <w:pStyle w:val="Heading3"/>
        <w:numPr>
          <w:ilvl w:val="2"/>
          <w:numId w:val="1"/>
        </w:numPr>
        <w:rPr/>
      </w:pPr>
      <w:bookmarkStart w:id="869" w:name="__RefHeading___Toc5372980_2870459653"/>
      <w:bookmarkStart w:id="870" w:name="_Toc348"/>
      <w:bookmarkEnd w:id="868"/>
      <w:bookmarkEnd w:id="869"/>
      <w:r>
        <w:rPr>
          <w:rtl w:val="true"/>
        </w:rPr>
        <w:t>منابع</w:t>
      </w:r>
      <w:bookmarkEnd w:id="8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ی استاد حسین انصاریان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دمامینی، محمد بن ابی بکر، شرح الدمامینی علی مغني اللبیب،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التاریخ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سیده، علی بن اسماعیل، المحکم و المحیط الاعظم فی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التحریر و التنویر،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عصفور، علی بن مؤمن، شرح جمل الزجاجی،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بن عمرو،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منشورات محمد علی بیضون،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 الله بن یوسف، مغنی اللبیب،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حضرت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أبوحیان محمد بن یوسف، البحر المحیط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ابراهیم، ابراهیم، النحو العربی،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للجامعات،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حسین، تفسیر الصراط المستقیم، قم، مؤسسه انصاریان،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 الله بن عمر، انوار التنزیل و اسرار التاویل،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 الرحمن بن احمد، شرح ملا جامی علی متن الکافیة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عبدالله،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چاپ 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عباس، النحو الوافی مع ربطه بالاسالیب الرفیعة و الحیاة اللغویة المتحددة،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هاشم، علوم العربیة،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محیی الدین، اعراب القرآن و بیانه،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الارشاد،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محمود، روش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وهبة بن مصطفی، التفسیر المنیر فی العقیدة و الشریعة و المنهج،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 الرحمن بن أبی بکر، الاشباه و النظائر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همع الهوامع شرح جمع الجوامع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محمود بن عبد الرحیم، الجدول فی اعراب 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الرشید،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صبان، محمد بن علی، حاشیة الصبان علی شرح الاشمونی علی الفیة بن مالک و معه شرح شواهد العینی، بیروت، مکتبة العصریة،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ی مدرسین حوزه ی علمیه ی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آملى، عماد الدين أبي جعفر محمد بن أبي القاسم، بشارة المصطفی لشیعة المرتضی،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سید محمد، التفسیر الوسیط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عاملی،علی بن حسین،الوجيز فى تفسير القرآن العزيز،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فسوی فارسی، محمد بن محمد، شرح شافیة ابن حاجب المشهور بکمال،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التفسیر الصافی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الصدر،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احسن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 رضا، کنز الدقائق وبحر الغرائب، تهران، سازمان چاپ وانتشارات وزارت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منهج الصادقین فی الزام المخالفین،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فروشی محمد حسن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التفاسیر،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زبیدی، محمد بن محمد،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محمد ثناءالله، التفسیر المظهری،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رشدیة،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الجیش، محمد بن یوسف، شرح التسهیل المسمی تمهید القواعد بشرح تسهیل الفوائد،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الاعرج، حسن بن محمد، شرح النظام علی الشافیة،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دارالحجة للثقافة،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احمد، جواهر 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ی علمیه ی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خویی، میرزا حبیب اللّه، منهاج البراعة فی شرح نهج البلاغة، حسن زاده ی آملی، حسن، کمره ای،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الاسلامیة، چاپ چهارم</w:t>
      </w:r>
      <w:r>
        <w:rPr>
          <w:rFonts w:eastAsia="IRNazanin" w:cs="IRNazanin"/>
          <w:color w:val="111111"/>
          <w:sz w:val="28"/>
          <w:szCs w:val="28"/>
          <w:rtl w:val="true"/>
          <w:lang w:bidi="fa-IR"/>
        </w:rPr>
        <w:t xml:space="preserve">. </w:t>
      </w:r>
      <w:bookmarkStart w:id="871" w:name="pg9368_87526"/>
    </w:p>
    <w:p>
      <w:pPr>
        <w:pStyle w:val="Heading3"/>
        <w:numPr>
          <w:ilvl w:val="2"/>
          <w:numId w:val="1"/>
        </w:numPr>
        <w:rPr/>
      </w:pPr>
      <w:bookmarkStart w:id="872" w:name="__RefHeading___Toc5372982_2870459653"/>
      <w:bookmarkStart w:id="873" w:name="_Toc349"/>
      <w:bookmarkEnd w:id="871"/>
      <w:bookmarkEnd w:id="872"/>
      <w:r>
        <w:rPr>
          <w:rtl w:val="true"/>
        </w:rPr>
        <w:t>فهرست آیات</w:t>
      </w:r>
      <w:bookmarkEnd w:id="873"/>
    </w:p>
    <w:p>
      <w:pPr>
        <w:pStyle w:val="BookText"/>
        <w:rPr/>
      </w:pPr>
      <w:r>
        <w:rPr>
          <w:rFonts w:ascii="IRNazanin" w:hAnsi="IRNazanin" w:eastAsia="IRNazanin"/>
          <w:color w:val="111111"/>
          <w:sz w:val="28"/>
          <w:sz w:val="28"/>
          <w:szCs w:val="28"/>
          <w:rtl w:val="true"/>
          <w:lang w:bidi="fa-IR"/>
        </w:rPr>
        <w:t xml:space="preserve">آیات ذیل، در این کتاب مورد استشهاد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 ءٍ قَديرٌ،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 ءٍ عَليمٌ،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lang w:bidi="ar-SA"/>
        </w:rPr>
        <w:t>76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 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lang w:bidi="ar-SA"/>
        </w:rPr>
        <w:t>167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w:t>
      </w:r>
    </w:p>
    <w:p>
      <w:pPr>
        <w:pStyle w:val="BookText"/>
        <w:rPr/>
      </w:pPr>
      <w:r>
        <w:rPr>
          <w:rFonts w:ascii="Amiri" w:hAnsi="Amiri" w:eastAsia="Amiri" w:cs="Amiri"/>
          <w:color w:val="111111"/>
          <w:sz w:val="28"/>
          <w:sz w:val="28"/>
          <w:szCs w:val="28"/>
          <w:rtl w:val="true"/>
          <w:lang w:bidi="ar-SA"/>
        </w:rPr>
        <w:t xml:space="preserve">ذلِكَ لِمَنْ لَمْ يَكُنْ أَهْلُهُ حاضِرِي الْمَسْجِدِ الْحَرامِ وَ اتَّقُوا اللَّهَ وَ اعْلَمُوا أَنَّ اللَّهَ شَديدُ الْعِقابِ،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lang w:bidi="ar-SA"/>
        </w:rPr>
        <w:t>159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w:t>
      </w:r>
    </w:p>
    <w:p>
      <w:pPr>
        <w:pStyle w:val="BookText"/>
        <w:rPr/>
      </w:pPr>
      <w:r>
        <w:rPr>
          <w:rFonts w:ascii="Amiri" w:hAnsi="Amiri" w:eastAsia="Amiri" w:cs="Amiri"/>
          <w:color w:val="111111"/>
          <w:sz w:val="28"/>
          <w:sz w:val="28"/>
          <w:szCs w:val="28"/>
          <w:rtl w:val="true"/>
          <w:lang w:bidi="ar-SA"/>
        </w:rPr>
        <w:t xml:space="preserve">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lang w:bidi="ar-SA"/>
        </w:rPr>
        <w:t>160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 ءٍ مِنْ عِلْمِهِ إِلاَّ بِما شاءَ وَسِعَ كُرْسِيُّهُ السَّماواتِ وَ الْأَرْضَ وَ لا يَؤُدُهُ حِفْظُهُما وَ هُوَ الْعَلِيُّ الْعَظيمُ،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 ءٌ أَوْ يَتُوبَ عَلَيْهِمْ أَوْ يُعَذِّبَهُمْ فَإِنَّهُمْ ظالِمُونَ،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lang w:bidi="ar-SA"/>
        </w:rPr>
        <w:t>90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lang w:bidi="ar-SA"/>
        </w:rPr>
        <w:t>99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w:t>
      </w:r>
    </w:p>
    <w:p>
      <w:pPr>
        <w:pStyle w:val="BookText"/>
        <w:rPr/>
      </w:pPr>
      <w:r>
        <w:rPr>
          <w:rFonts w:ascii="Amiri" w:hAnsi="Amiri" w:eastAsia="Amiri" w:cs="Amiri"/>
          <w:color w:val="111111"/>
          <w:sz w:val="28"/>
          <w:sz w:val="28"/>
          <w:szCs w:val="28"/>
          <w:rtl w:val="true"/>
          <w:lang w:bidi="ar-SA"/>
        </w:rPr>
        <w:t xml:space="preserve">يَتُوبُ اللَّهُ عَلَيْهِمْ وَ كانَ اللَّهُ عَليماً حَكيماً،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 ءٍ فَرُدُّوهُ إِلَى اللَّهِ وَ الرَّسُولِ إِنْ كُنْتُمْ تُؤْمِنُونَ بِاللَّهِ وَ الْيَوْمِ الْآخِرِ ذلِكَ خَيْرٌ وَ أَحْسَنُ تَأْويلاً، </w:t>
      </w:r>
      <w:r>
        <w:rPr>
          <w:rFonts w:eastAsia="Amiri" w:cs="Amiri" w:ascii="Amiri" w:hAnsi="Amiri"/>
          <w:color w:val="111111"/>
          <w:sz w:val="28"/>
          <w:szCs w:val="28"/>
          <w:lang w:bidi="ar-SA"/>
        </w:rPr>
        <w:t>165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w:t>
      </w:r>
    </w:p>
    <w:p>
      <w:pPr>
        <w:pStyle w:val="BookText"/>
        <w:rPr/>
      </w:pPr>
      <w:r>
        <w:rPr>
          <w:rFonts w:ascii="Amiri" w:hAnsi="Amiri" w:eastAsia="Amiri" w:cs="Amiri"/>
          <w:color w:val="111111"/>
          <w:sz w:val="28"/>
          <w:sz w:val="28"/>
          <w:szCs w:val="28"/>
          <w:rtl w:val="true"/>
          <w:lang w:bidi="ar-SA"/>
        </w:rPr>
        <w:t xml:space="preserve">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lang w:bidi="ar-SA"/>
        </w:rPr>
        <w:t>35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 ءٍ أَكْبَرُ شَهادَةً قُلِ اللَّهُ شَهيدٌ بَيْني وَ بَيْنَكُمْ وَ أُوحِيَ إِلَيَّ هذَا الْقُرْآنُ لِأُنْذِرَكُمْ بِهِ وَ مَنْ بَلَغَ أَ إِنَّكُمْ لَتَشْهَدُونَ أَنَّ مَعَ اللَّهِ آلِهَةً أُخْرى قُلْ لا أَشْهَدُ قُلْ إِنَّما هُوَ إِلهٌ واحِدٌ وَ إِنَّني بَري ءٌ مِمَّا تُشْرِكُونَ،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 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وَ تَعالى عَمَّا يَصِفُونَ،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lang w:bidi="ar-SA"/>
        </w:rPr>
        <w:t>166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w:t>
      </w:r>
    </w:p>
    <w:p>
      <w:pPr>
        <w:pStyle w:val="BookText"/>
        <w:rPr/>
      </w:pPr>
      <w:r>
        <w:rPr>
          <w:rFonts w:ascii="Amiri" w:hAnsi="Amiri" w:eastAsia="Amiri" w:cs="Amiri"/>
          <w:color w:val="111111"/>
          <w:sz w:val="28"/>
          <w:sz w:val="28"/>
          <w:szCs w:val="28"/>
          <w:rtl w:val="true"/>
          <w:lang w:bidi="ar-SA"/>
        </w:rPr>
        <w:t xml:space="preserve">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تَماماً عَلَى الَّذي أَحْسَنَ وَ تَفْصيلاً لِكُلِّ شَيْ ءٍ وَ هُدىً وَ رَحْمَةً لَعَلَّهُمْ بِلِقاءِ رَبِّهِمْ يُؤْمِنُونَ،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lang w:bidi="ar-SA"/>
        </w:rPr>
        <w:t>87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 ءٍ مَوْعِظَةً وَ تَفْصيلاً لِكُلِّ شَيْ ءٍ فَخُذْها بِقُوَّةٍ وَ أْمُرْ قَوْمَكَ يَأْخُذُوا بِأَحْسَنِها سَأُريكُمْ دارَ الْفاسِقينَ،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w:t>
      </w:r>
    </w:p>
    <w:p>
      <w:pPr>
        <w:pStyle w:val="BookText"/>
        <w:rPr/>
      </w:pPr>
      <w:r>
        <w:rPr>
          <w:rFonts w:ascii="Amiri" w:hAnsi="Amiri" w:eastAsia="Amiri" w:cs="Amiri"/>
          <w:color w:val="111111"/>
          <w:sz w:val="28"/>
          <w:sz w:val="28"/>
          <w:szCs w:val="28"/>
          <w:rtl w:val="true"/>
          <w:lang w:bidi="ar-SA"/>
        </w:rPr>
        <w:t xml:space="preserve">لَكُمْ وَ اللَّهُ ذُو الْفَضْلِ الْعَظيمِ،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 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 ءٍ قَديرٌ،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 ءٍ عَليمٌ،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lang w:bidi="ar-SA"/>
        </w:rPr>
        <w:t>166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أَلا إِنَّ وَعْدَ اللَّهِ حَقٌّ وَ لكِنَّ أَكْثَرَهُمْ لا يَعْلَمُونَ،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w:t>
      </w:r>
    </w:p>
    <w:p>
      <w:pPr>
        <w:pStyle w:val="BookText"/>
        <w:rPr/>
      </w:pPr>
      <w:r>
        <w:rPr>
          <w:rFonts w:ascii="Amiri" w:hAnsi="Amiri" w:eastAsia="Amiri" w:cs="Amiri"/>
          <w:color w:val="111111"/>
          <w:sz w:val="28"/>
          <w:sz w:val="28"/>
          <w:szCs w:val="28"/>
          <w:rtl w:val="true"/>
          <w:lang w:bidi="ar-SA"/>
        </w:rPr>
        <w:t xml:space="preserve">عِنْدَكُمْ مِنْ سُلْطانٍ بِهذا أَ تَقُولُونَ عَلَى اللَّهِ ما لا تَعْلَمُونَ،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فِي الْأَرْضِ وَ ما نَحْنُ لَكُما بِمُؤْمِنينَ،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 صَلاتُكَ تَأْمُرُكَ أَنْ نَتْرُكَ ما يَعْبُدُ آباؤُنا أَوْ أَنْ نَفْعَلَ في أَمْوالِنا ما نَشؤُا إِنَّكَ لَأَنْتَ الْحَليمُ الرَّشيدُ،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lang w:bidi="ar-SA"/>
        </w:rPr>
        <w:t>101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w:t>
      </w:r>
    </w:p>
    <w:p>
      <w:pPr>
        <w:pStyle w:val="BookText"/>
        <w:rPr/>
      </w:pPr>
      <w:r>
        <w:rPr>
          <w:rFonts w:ascii="Amiri" w:hAnsi="Amiri" w:eastAsia="Amiri" w:cs="Amiri"/>
          <w:color w:val="111111"/>
          <w:sz w:val="28"/>
          <w:sz w:val="28"/>
          <w:szCs w:val="28"/>
          <w:rtl w:val="true"/>
          <w:lang w:bidi="ar-SA"/>
        </w:rPr>
        <w:t xml:space="preserve">وَ كَذلِكَ مَكَّنَّا لِيُوسُفَ فِي الْأَرْضِ وَ لِنُعَلِّمَهُ مِنْ تَأْويلِ الْأَحاديثِ وَ اللَّهُ غالِبٌ عَلى أَمْرِهِ وَ لكِنَّ أَكْثَرَ النَّاسِ لا يَعْلَمُونَ،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 ءٍ وَ هُدىً وَ رَحْمَةً لِقَوْمٍ يُؤْمِنُونَ،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ذلِكَ لِمَنْ خافَ مَقامي وَ خافَ وَعيدِ،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lang w:bidi="ar-SA"/>
        </w:rPr>
        <w:t>201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 ءٍ وَ هُدىً وَ رَحْمَةً وَ بُشْرى لِلْمُسْلِمينَ،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 لا يَنْسى،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w:t>
      </w:r>
    </w:p>
    <w:p>
      <w:pPr>
        <w:pStyle w:val="BookText"/>
        <w:rPr/>
      </w:pPr>
      <w:r>
        <w:rPr>
          <w:rFonts w:ascii="Amiri" w:hAnsi="Amiri" w:eastAsia="Amiri" w:cs="Amiri"/>
          <w:color w:val="111111"/>
          <w:sz w:val="28"/>
          <w:sz w:val="28"/>
          <w:szCs w:val="28"/>
          <w:rtl w:val="true"/>
          <w:lang w:bidi="ar-SA"/>
        </w:rPr>
        <w:t xml:space="preserve">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lang w:bidi="ar-SA"/>
        </w:rPr>
        <w:t>99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w:t>
      </w:r>
    </w:p>
    <w:p>
      <w:pPr>
        <w:pStyle w:val="BookText"/>
        <w:rPr/>
      </w:pPr>
      <w:r>
        <w:rPr>
          <w:rFonts w:ascii="Amiri" w:hAnsi="Amiri" w:eastAsia="Amiri" w:cs="Amiri"/>
          <w:color w:val="111111"/>
          <w:sz w:val="28"/>
          <w:sz w:val="28"/>
          <w:szCs w:val="28"/>
          <w:rtl w:val="true"/>
          <w:lang w:bidi="ar-SA"/>
        </w:rPr>
        <w:t xml:space="preserve">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وَ ما يَعْبُدُونَ مِنْ دُونِ اللَّهِ فَيَقُولُ أَ أَنْتُمْ أَضْلَلْتُمْ عِبادي هؤُلاءِ أَمْ هُمْ ضَلُّوا السَّبيلَ،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 فَقَدْ كَذَّبْتُمْ فَسَوْفَ يَكُونُ لِزاماً،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lang w:bidi="ar-SA"/>
        </w:rPr>
        <w:t>107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 ءٍ إِنَّ هذا لَهُوَ الْفَضْلُ الْمُبينُ،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 ءٍ وَ لَها عَرْشٌ عَظيمٌ،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w:t>
      </w:r>
    </w:p>
    <w:p>
      <w:pPr>
        <w:pStyle w:val="BookText"/>
        <w:rPr/>
      </w:pPr>
      <w:r>
        <w:rPr>
          <w:rFonts w:ascii="Amiri" w:hAnsi="Amiri" w:eastAsia="Amiri" w:cs="Amiri"/>
          <w:color w:val="111111"/>
          <w:sz w:val="28"/>
          <w:sz w:val="28"/>
          <w:szCs w:val="28"/>
          <w:rtl w:val="true"/>
          <w:lang w:bidi="ar-SA"/>
        </w:rPr>
        <w:t xml:space="preserve">تُطِعْهُما إِلَيَّ مَرْجِعُكُمْ فَأُنَبِّئُكُمْ بِما كُنْتُمْ تَعْمَلُونَ،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 ءَ بِهِمْ وَ ضاقَ بِهِمْ ذَرْعاً وَ قالُوا لا تَخَفْ وَ لا تَحْزَنْ إِنَّا مُنَجُّوكَ وَ أَهْلَكَ إِلاَّ امْرَأَتَكَ كانَتْ مِنَ الْغابِرينَ،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lang w:bidi="ar-SA"/>
        </w:rPr>
        <w:t>188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w:t>
      </w:r>
    </w:p>
    <w:p>
      <w:pPr>
        <w:pStyle w:val="BookText"/>
        <w:rPr/>
      </w:pPr>
      <w:r>
        <w:rPr>
          <w:rFonts w:ascii="Amiri" w:hAnsi="Amiri" w:eastAsia="Amiri" w:cs="Amiri"/>
          <w:color w:val="111111"/>
          <w:sz w:val="28"/>
          <w:sz w:val="28"/>
          <w:szCs w:val="28"/>
          <w:rtl w:val="true"/>
          <w:lang w:bidi="ar-SA"/>
        </w:rPr>
        <w:t xml:space="preserve">أَمْرِهِمْ وَ مَنْ يَعْصِ اللَّهَ وَ رَسُولَهُ فَقَدْ ضَلَّ ضَلالاً مُبيناً،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 ءٍ عَليماً،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 سَرِّحُوهُنَّ سَراحاً جَميلاً،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سُنَّتَ الْأَوَّلينَ فَلَنْ تَجِدَ لِسُنَّتِ اللَّهِ تَبْديلاً وَ لَنْ تَجِدَ لِسُنَّتِ اللَّهِ تَحْويلاً،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 يُقْذَفُونَ مِنْ كُلِّ جانِبٍ،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لِذَنْبِكَ وَ سَبِّحْ بِحَمْدِ رَبِّكَ بِالْعَشِيِّ وَ الْإِبْكارِ،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lang w:bidi="ar-SA"/>
        </w:rPr>
        <w:t>71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وَ صَوَّرَكُمْ فَأَحْسَنَ صُوَرَكُمْ وَ </w:t>
      </w:r>
    </w:p>
    <w:p>
      <w:pPr>
        <w:pStyle w:val="BookText"/>
        <w:rPr/>
      </w:pPr>
      <w:r>
        <w:rPr>
          <w:rFonts w:ascii="Amiri" w:hAnsi="Amiri" w:eastAsia="Amiri" w:cs="Amiri"/>
          <w:color w:val="111111"/>
          <w:sz w:val="28"/>
          <w:sz w:val="28"/>
          <w:szCs w:val="28"/>
          <w:rtl w:val="true"/>
          <w:lang w:bidi="ar-SA"/>
        </w:rPr>
        <w:t xml:space="preserve">رَزَقَكُمْ مِنَ الطَّيِّباتِ ذلِكُمُ اللَّهُ رَبُّكُمْ فَتَبارَكَ اللَّهُ رَبُّ الْعالَمينَ،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w:t>
      </w:r>
      <w:r>
        <w:rPr>
          <w:rFonts w:eastAsia="Amiri" w:cs="Amiri" w:ascii="Amiri" w:hAnsi="Amiri"/>
          <w:color w:val="111111"/>
          <w:sz w:val="28"/>
          <w:szCs w:val="28"/>
          <w:lang w:bidi="ar-SA"/>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 رَبُّكُمْ فَاعْبُدُوهُ هذا صِراطٌ مُسْتَقيمٌ،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lang w:bidi="ar-SA"/>
        </w:rPr>
        <w:t>192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lang w:bidi="ar-SA"/>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 ءٍ كُلُّ امْرِئٍ بِما كَسَبَ رَهينٌ،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w:t>
      </w:r>
    </w:p>
    <w:p>
      <w:pPr>
        <w:pStyle w:val="BookText"/>
        <w:rPr/>
      </w:pPr>
      <w:r>
        <w:rPr>
          <w:rFonts w:ascii="Amiri" w:hAnsi="Amiri" w:eastAsia="Amiri" w:cs="Amiri"/>
          <w:color w:val="111111"/>
          <w:sz w:val="28"/>
          <w:sz w:val="28"/>
          <w:szCs w:val="28"/>
          <w:rtl w:val="true"/>
          <w:lang w:bidi="ar-SA"/>
        </w:rPr>
        <w:t xml:space="preserve">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السَّماواتِ وَ الْأَرْضِ وَ لكِنَّ الْمُنافِقينَ لا يَفْقَهُونَ،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 إِلَيْهِ تُحْشَرُونَ،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w:t>
      </w:r>
    </w:p>
    <w:p>
      <w:pPr>
        <w:pStyle w:val="BookText"/>
        <w:rPr/>
      </w:pPr>
      <w:r>
        <w:rPr>
          <w:rFonts w:ascii="Amiri" w:hAnsi="Amiri" w:eastAsia="Amiri" w:cs="Amiri"/>
          <w:color w:val="111111"/>
          <w:sz w:val="28"/>
          <w:sz w:val="28"/>
          <w:szCs w:val="28"/>
          <w:rtl w:val="true"/>
          <w:lang w:bidi="ar-SA"/>
        </w:rPr>
        <w:t xml:space="preserve">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يَنْظُرُ الْمَرْءُ ما قَدَّمَتْ يَداهُ وَ يَقُولُ الْكافِرُ يا لَيْتَني كُنْتُ تُراباً،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سایر آثار مؤلف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آیات موضوعی خداشناسی معاد شناسی، انسان سازی</w:t>
      </w:r>
    </w:p>
    <w:p>
      <w:pPr>
        <w:pStyle w:val="BookText"/>
        <w:rPr/>
      </w:pPr>
      <w:r>
        <w:rPr>
          <w:rFonts w:ascii="IRNazanin" w:hAnsi="IRNazanin" w:eastAsia="IRNazanin"/>
          <w:color w:val="111111"/>
          <w:sz w:val="28"/>
          <w:sz w:val="28"/>
          <w:szCs w:val="28"/>
          <w:rtl w:val="true"/>
          <w:lang w:bidi="fa-IR"/>
        </w:rPr>
        <w:t xml:space="preserve">انتشارات نسیم حیات، 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و تأخیر در قرآن کریم و اسرار آن</w:t>
      </w:r>
    </w:p>
    <w:p>
      <w:pPr>
        <w:pStyle w:val="BookText"/>
        <w:rPr/>
      </w:pPr>
      <w:r>
        <w:rPr>
          <w:rFonts w:ascii="IRNazanin" w:hAnsi="IRNazanin" w:eastAsia="IRNazanin"/>
          <w:color w:val="111111"/>
          <w:sz w:val="28"/>
          <w:sz w:val="28"/>
          <w:szCs w:val="28"/>
          <w:rtl w:val="true"/>
          <w:lang w:bidi="fa-IR"/>
        </w:rPr>
        <w:t xml:space="preserve">انتشارات نسیم حیات، چاپ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نحوی در قرآن از منظر المیزان</w:t>
      </w:r>
    </w:p>
    <w:p>
      <w:pPr>
        <w:pStyle w:val="BookText"/>
        <w:rPr/>
      </w:pPr>
      <w:r>
        <w:rPr>
          <w:rFonts w:ascii="IRNazanin" w:hAnsi="IRNazanin" w:eastAsia="IRNazanin"/>
          <w:color w:val="111111"/>
          <w:sz w:val="28"/>
          <w:sz w:val="28"/>
          <w:szCs w:val="28"/>
          <w:rtl w:val="true"/>
          <w:lang w:bidi="fa-IR"/>
        </w:rPr>
        <w:t xml:space="preserve">انتشارات نسیم حیات، 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در قرآن از نگاه مفسران</w:t>
      </w:r>
    </w:p>
    <w:p>
      <w:pPr>
        <w:pStyle w:val="BookText"/>
        <w:rPr/>
      </w:pPr>
      <w:r>
        <w:rPr>
          <w:rFonts w:ascii="IRNazanin" w:hAnsi="IRNazanin" w:eastAsia="IRNazanin"/>
          <w:color w:val="111111"/>
          <w:sz w:val="28"/>
          <w:sz w:val="28"/>
          <w:szCs w:val="28"/>
          <w:rtl w:val="true"/>
          <w:lang w:bidi="fa-IR"/>
        </w:rPr>
        <w:t xml:space="preserve">انتشارات مرکز بین المللی ترجمه و نشر المصطفی، چاپ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اشتراك الأحكام بين العالم والجاهل</w:t>
      </w:r>
    </w:p>
    <w:p>
      <w:pPr>
        <w:pStyle w:val="BookText"/>
        <w:rPr/>
      </w:pPr>
      <w:r>
        <w:rPr>
          <w:rFonts w:ascii="IRNazanin" w:hAnsi="IRNazanin" w:eastAsia="IRNazanin"/>
          <w:color w:val="111111"/>
          <w:sz w:val="28"/>
          <w:sz w:val="28"/>
          <w:szCs w:val="28"/>
          <w:rtl w:val="true"/>
          <w:lang w:bidi="fa-IR"/>
        </w:rPr>
        <w:t xml:space="preserve">انتشارات نور الحیات، چاپ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کرانه ادب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تفسیر آموزشی ادبی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نور الحیات، 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 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سوره های نوح، ابراهیم، انبیاء، هود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الأمثل فی تفسیر کتاب الله المنزل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مصطفوی، التحقیق فی کلمات القرآن الکریم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مدرسی، من هدی القرآن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سبزواری، مواهب الرحمان فی تفسیر القرآن </w:t>
      </w:r>
      <w:r>
        <w:rPr>
          <w:rFonts w:eastAsia="IRNazanin" w:cs="IRNazanin"/>
          <w:b w:val="false"/>
          <w:bCs w:val="false"/>
          <w:i w:val="false"/>
          <w:iCs w:val="false"/>
          <w:color w:val="333333"/>
          <w:sz w:val="20"/>
          <w:szCs w:val="20"/>
        </w:rPr>
        <w:t>6/387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قمی،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و تلخیص</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راغب،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و تلخیص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13/517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اطیب البیان فی تفسیر القرآن </w:t>
      </w:r>
      <w:r>
        <w:rPr>
          <w:rFonts w:eastAsia="IRNazanin" w:cs="IRNazanin"/>
          <w:b w:val="false"/>
          <w:bCs w:val="false"/>
          <w:i w:val="false"/>
          <w:iCs w:val="false"/>
          <w:color w:val="333333"/>
          <w:sz w:val="20"/>
          <w:szCs w:val="20"/>
        </w:rPr>
        <w:t>9/254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به پيامبرى كه بعد از من مى آيد و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مژده مى دهم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برخى از چيزهايى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گذشته به سزاى ستمكارى وگناهانتان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حرام شده حلال كنم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آنان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يكى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پسر،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يقيناً كافر شدند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24/74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بروسوی، روح البیان </w:t>
      </w:r>
      <w:r>
        <w:rPr>
          <w:rFonts w:eastAsia="IRNazanin" w:cs="IRNazanin"/>
          <w:b w:val="false"/>
          <w:bCs w:val="false"/>
          <w:i w:val="false"/>
          <w:iCs w:val="false"/>
          <w:color w:val="333333"/>
          <w:sz w:val="20"/>
          <w:szCs w:val="20"/>
        </w:rPr>
        <w:t>9/317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 فِي الْأَرْضِ خَلِيفَة؛ مسلماً من جانشينى در زمين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إِنَّا جَعَلْناكَ خَلِيفَةً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را در 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نماينده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 سُلَيْمانُ داوُدَ؛ و سليمان وارث داود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روض الجنان و روح الجنان فی تفسیر القرآن </w:t>
      </w:r>
      <w:r>
        <w:rPr>
          <w:rFonts w:eastAsia="IRNazanin" w:cs="IRNazanin"/>
          <w:b w:val="false"/>
          <w:bCs w:val="false"/>
          <w:i w:val="false"/>
          <w:iCs w:val="false"/>
          <w:color w:val="333333"/>
          <w:sz w:val="20"/>
          <w:szCs w:val="20"/>
        </w:rPr>
        <w:t>14/169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14/529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15/152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15/152</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و تلخیص</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و سلاح المتعبد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همو، تهذیب الأحکام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قمی،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36/306</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خزازا، کفایة الاثر فی النص علی الأئمة الإثنی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15/154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و سلاح المتعبد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همو، تهذیب الأحکام </w:t>
      </w:r>
      <w:r>
        <w:rPr>
          <w:rFonts w:eastAsia="IRNazanin" w:cs="IRNazanin"/>
          <w:b w:val="false"/>
          <w:bCs w:val="false"/>
          <w:i w:val="false"/>
          <w:iCs w:val="false"/>
          <w:color w:val="333333"/>
          <w:sz w:val="20"/>
          <w:szCs w:val="20"/>
        </w:rPr>
        <w:t>3/111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w:t>
      </w:r>
      <w:r>
        <w:rPr>
          <w:rFonts w:eastAsia="IRNazanin" w:cs="IRNazanin"/>
          <w:b w:val="false"/>
          <w:bCs w:val="false"/>
          <w:i w:val="false"/>
          <w:iCs w:val="false"/>
          <w:color w:val="333333"/>
          <w:sz w:val="20"/>
          <w:szCs w:val="20"/>
        </w:rPr>
        <w:t>7/239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مشهدی قمی، کنز الدقائق و بحر الغرائب </w:t>
      </w:r>
      <w:r>
        <w:rPr>
          <w:rFonts w:eastAsia="IRNazanin" w:cs="IRNazanin"/>
          <w:b w:val="false"/>
          <w:bCs w:val="false"/>
          <w:i w:val="false"/>
          <w:iCs w:val="false"/>
          <w:color w:val="333333"/>
          <w:sz w:val="20"/>
          <w:szCs w:val="20"/>
        </w:rPr>
        <w:t>9/338</w:t>
      </w:r>
      <w:r>
        <w:rPr>
          <w:rFonts w:ascii="IRNazanin" w:hAnsi="IRNazanin" w:eastAsia="IRNazanin"/>
          <w:b w:val="false"/>
          <w:b w:val="false"/>
          <w:bCs w:val="false"/>
          <w:i w:val="false"/>
          <w:i w:val="false"/>
          <w:iCs w:val="false"/>
          <w:color w:val="333333"/>
          <w:sz w:val="20"/>
          <w:sz w:val="20"/>
          <w:szCs w:val="20"/>
          <w:rtl w:val="true"/>
        </w:rPr>
        <w:t xml:space="preserve">، کاشانی، منهج الصادقین فی الزام المخالفین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عروسی حویزی، نور الثقلین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15/159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الأصفی فی تفسیر القرآن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همو، تفسیر الصافی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مظهری، التفسیر المظهری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قمی مشهدی، کنز الدقائق و بحر الغرائب </w:t>
      </w:r>
      <w:r>
        <w:rPr>
          <w:rFonts w:eastAsia="IRNazanin" w:cs="IRNazanin"/>
          <w:b w:val="false"/>
          <w:bCs w:val="false"/>
          <w:i w:val="false"/>
          <w:iCs w:val="false"/>
          <w:color w:val="333333"/>
          <w:sz w:val="20"/>
          <w:szCs w:val="20"/>
        </w:rPr>
        <w:t>8/482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اثبات الهداة بالنصوص و المعجزات </w:t>
      </w:r>
      <w:r>
        <w:rPr>
          <w:rFonts w:eastAsia="IRNazanin" w:cs="IRNazanin"/>
          <w:b w:val="false"/>
          <w:bCs w:val="false"/>
          <w:i w:val="false"/>
          <w:iCs w:val="false"/>
          <w:color w:val="333333"/>
          <w:sz w:val="20"/>
          <w:szCs w:val="20"/>
        </w:rPr>
        <w:t>5/120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چهاردهم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 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کلینی،الکافی،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طبرسی، الاحتجاج،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صدوق، الامالی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حرانی،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الغیبه،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52/386</w:t>
      </w:r>
      <w:r>
        <w:rPr>
          <w:rFonts w:ascii="IRNazanin" w:hAnsi="IRNazanin" w:eastAsia="IRNazanin"/>
          <w:b w:val="false"/>
          <w:b w:val="false"/>
          <w:bCs w:val="false"/>
          <w:i w:val="false"/>
          <w:i w:val="false"/>
          <w:iCs w:val="false"/>
          <w:color w:val="333333"/>
          <w:sz w:val="20"/>
          <w:sz w:val="20"/>
          <w:szCs w:val="20"/>
          <w:rtl w:val="true"/>
        </w:rPr>
        <w:t>؛ الاختصاص،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يقيناً سرسخت ترين مردم را در كينه و دشمنى نسبت به مؤمنان، يهوديان و مشركان خواهى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نزديك ترينشان را در دوستى با مؤمنان، كسانى مى يابى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نصرانى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واقعيت براى آن است كه گروهى از آنان كشيشان دانشمند و عابدان خدا ترس اند،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پيروى 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نمى كنند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کمال الدین </w:t>
      </w:r>
      <w:r>
        <w:rPr>
          <w:rFonts w:eastAsia="IRNazanin" w:cs="IRNazanin"/>
          <w:b w:val="false"/>
          <w:bCs w:val="false"/>
          <w:i w:val="false"/>
          <w:iCs w:val="false"/>
          <w:color w:val="333333"/>
          <w:sz w:val="20"/>
          <w:szCs w:val="20"/>
        </w:rPr>
        <w:t>1/330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فیومی،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ابن فارس، 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راغب،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فرهنگ بزرگ سخن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فرهنگ جامع فارسی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الفاظ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الامثل فی تفسیر کتاب الله المنزل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الفاظ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الفاظ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7/239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و سلاح المتعبّد </w:t>
      </w:r>
      <w:r>
        <w:rPr>
          <w:rFonts w:eastAsia="IRNazanin" w:cs="IRNazanin"/>
          <w:b w:val="false"/>
          <w:bCs w:val="false"/>
          <w:i w:val="false"/>
          <w:iCs w:val="false"/>
          <w:color w:val="333333"/>
          <w:sz w:val="20"/>
          <w:szCs w:val="20"/>
        </w:rPr>
        <w:t>3/110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پیرامون تخلف ناپذیری وعده های الهی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مرعشی، احقاق الحق و ازهاق الباطل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حلّی، کشف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خرازی، بدایة المعارف الالهیة </w:t>
      </w:r>
      <w:r>
        <w:rPr>
          <w:rFonts w:eastAsia="IRNazanin" w:cs="IRNazanin"/>
          <w:b w:val="false"/>
          <w:bCs w:val="false"/>
          <w:i w:val="false"/>
          <w:iCs w:val="false"/>
          <w:color w:val="333333"/>
          <w:sz w:val="20"/>
          <w:szCs w:val="20"/>
        </w:rPr>
        <w:t>2/268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حسینی مرعشی، احقاق الحق و ازهاق الباطل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سبحانی، محاضرات فی 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سبحانی، حسن و قبح عقلی یا پایه ارزشهای اخلاقی جاویدان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w:t>
      </w:r>
      <w:r>
        <w:rPr>
          <w:rFonts w:eastAsia="IRNazanin" w:cs="IRNazanin"/>
          <w:b w:val="false"/>
          <w:bCs w:val="false"/>
          <w:i w:val="false"/>
          <w:iCs w:val="false"/>
          <w:color w:val="333333"/>
          <w:sz w:val="20"/>
          <w:szCs w:val="20"/>
        </w:rPr>
        <w:t>16/156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الحکمة </w:t>
      </w:r>
      <w:r>
        <w:rPr>
          <w:rFonts w:eastAsia="IRNazanin" w:cs="IRNazanin"/>
          <w:b w:val="false"/>
          <w:bCs w:val="false"/>
          <w:i w:val="false"/>
          <w:iCs w:val="false"/>
          <w:color w:val="333333"/>
          <w:sz w:val="20"/>
          <w:szCs w:val="20"/>
        </w:rPr>
        <w:t>1/216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10/76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الشیعة </w:t>
      </w:r>
      <w:r>
        <w:rPr>
          <w:rFonts w:eastAsia="IRNazanin" w:cs="IRNazanin"/>
          <w:b w:val="false"/>
          <w:bCs w:val="false"/>
          <w:i w:val="false"/>
          <w:iCs w:val="false"/>
          <w:color w:val="333333"/>
          <w:sz w:val="20"/>
          <w:szCs w:val="20"/>
        </w:rPr>
        <w:t>1/81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3/143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التاویل </w:t>
      </w:r>
      <w:r>
        <w:rPr>
          <w:rFonts w:eastAsia="IRNazanin" w:cs="IRNazanin"/>
          <w:b w:val="false"/>
          <w:bCs w:val="false"/>
          <w:i w:val="false"/>
          <w:iCs w:val="false"/>
          <w:color w:val="333333"/>
          <w:sz w:val="20"/>
          <w:szCs w:val="20"/>
        </w:rPr>
        <w:t>2/7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اوست خداى يگانه و قهّار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اطیب البیان </w:t>
      </w:r>
      <w:r>
        <w:rPr>
          <w:rFonts w:eastAsia="IRNazanin" w:cs="IRNazanin"/>
          <w:b w:val="false"/>
          <w:bCs w:val="false"/>
          <w:i w:val="false"/>
          <w:iCs w:val="false"/>
          <w:color w:val="333333"/>
          <w:sz w:val="20"/>
          <w:szCs w:val="20"/>
        </w:rPr>
        <w:t>9/459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 اشارات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 عالی علوم اسلامی وعضو هیئت علمی جامعة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و قنبریان، شهروندی در سبک زندگی اسلامی</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کنی،مفهوم سبک زندگی و گستره ی آن در علوم اجتماعی</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کاویانی،سبک زندگی اسلامی و ابزار سنجش آن</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زاده، منشور فرهنگ از دیدگاه مقام معظم رهبری</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ورز، تحلیل جامعه شناختی احساس امنیت به سلامت اجتماعی زنان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ساله ،ادریسی و همکاران، تأثیر احساس امنیت اجتماعی بر سلامت اجتماعی پزشکان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دانشگاه قرآن و معارف</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طباطبایی، پژوهش های قرآنی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و همکاران، همیشه بهار اخلاق و سبک زندگی اسلامی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بى ترديد به تو و به كسانى كه پيش از تو بوده اند، وحى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مشرك شوى، همه اعمالت تباه و بى اثر مى شود و از زيانكاران خواهى بود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ذیل وفی با اندک تصرف</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2/315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همانا در هر امتى پيامبرى فرستاديم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بپرستيد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بپرهيزيد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البته ما كسانى را كه پيش از شما كتاب آسمانى به آنان داده شده است، و نيز شما را سفارش كرديم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امورتان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پروا كنيد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نمونه ذیل آیه</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يقيناً نماز از كارهاى زشت، و كارهاى ناپسند باز مى دارد و همانا ذكر خدا بزرگ تر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مقرّر و لازم شده، همان گونه كه بر پيشينيان شما مقرّر و لازم شد، تا پرهيزكار شويد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پس آنان را به توفيق خدا شكست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مؤمن نيرومندى كه در سپاه طالوت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جالوت را كشت، و خدا او را فرمانروايى و حكمت داد، و از آنچه مى خواست به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و 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مردم را به وسيله برخى ديگر دفع نمى كرد، قطعاً زمين را فساد فرا مى گرفت ولى خدا نسبت به جهانيان داراى فضل و احسان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يقيناً خدا از مؤمنان جان ها و اموالشان را به بهاى آنكه بهشت براى آنان باشد خريده همان كسانى كه در راه خدا پيكار مى كنند،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كشند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خود در تورات و انجيل 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بهشت داده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يكسان نيستند، از اهل كتاب گروهى درستكار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رعايت كننده حقّ خدا و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آيات خدا را در ساعاتى از شب مى 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پيشگاه حق از روى تواضع و فروتنى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سايه قرآن و نبوّت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روز قيامت ايمان مى آورند و به كار شايسته و پسنديده فرمان مى دهند، و از كار ناپسند و زشت بازمى دارند و در كارهاى خير مى شتابند و اينان از شايستگانند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همانا ما پيامبران خود را با دلايل روشن فرستاديم و با آنان كتاب و ترازو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تشخيص 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 تا مردم به عدالت بر خيزند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همانا ما پس از تورات در زبور نوشتيم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را بندگان شايسته ما به ميراث مى برند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ما مى خواستيم به آنان كه در آن سرزمين به ناتوانى و زبونى گرفته شده بودند، نعمت هاى باارزش دهيم، و آنان را پيشوايان مردم و وارثان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ثروت ها و سرزمين هاى فرعونيان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خدا به كسانى از شما كه ايمان آورده و كارهاى شايسته انجام داده اند، وعده داده است كه حتماً آنان را در 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همان گونه كه پيشينيان آنان را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و قطعاً دينشان را كه براى آنان پسنديده به سودشان استوار و محكم نمايد، و يقيناً ترس و بيمشان را تبديل به امنيت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جايى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مرا بپرستند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چيزى را شريك من نگيرند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كه پس از اين نعمت هاى ويژه ناسپاسى ورزند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المجتهد و سلاح المتعبد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همو، تهذیب الاحکام؟؟؟؟؟؟؟؟، قمی، مفاتیح الجنان، دعای ندبه</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مگر كسى كه دلى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رذايل وخبايث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پيشگاه خدا بياورد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اخلاق در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اخلاق در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طباطبایی، پژوهش های قرآنی</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آنان كه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سوى همسران و فرزندانمان خوشدلى و خوشحالى بخش، و ما را پيشواى پرهيزكاران قرار 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خود را از آتشى كه هيزم آن انسان ها و سنگ ها است حفظ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فرشتگانى خشن و سخت گير گمارده شده اند كه از آنچه خدا به آنان دستور داده سرپيچى نمى كنند، و آنچه را به آن مأمورند، همواره انجام مى دهند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24/293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جوادی آملی، مفاتیح الحیاة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macionis</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باتامور، جامعه شناسی</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گردان شويد آيا از شما جز اين انتظار مى رود كه در زمين فساد 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مال و منال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رحم نماييد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روى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هستند كه خدا لعنتشان كرده و 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را كر و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را كور كرده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خدا شما را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فرزندانتان سفارش مى كند كه سهم پسر مانند سهم دو دختر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برانِ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دخترند و بيش از دو دختر باشند، سهم آنان دو سوم ميراث است و اگر يك دختر باشد، نصف ميراث سهم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هر يك از پدر و مادر ميّت چنانچه ميّت فرزندى داشته باشد، يك ششم ميراث است و اگر فرزندى نداشته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مادرش ارث مى برند براى مادرش يك سوم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باقى مانده ميراثْ سهم پدر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ميّت برادرانى داشته باشد، سهم مادرش يك ششم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اين 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وصيتى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مال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كند،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از اصل مال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نمى دانيد پدران و فرزندانتان كدام يك براى شما سودمندترند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اختلاف سهم ها شما را نگران نكند و موجب اعتراض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تقسيم بندى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فريضه اى از سوى خداست زيرا خدا همواره دانا و حكيم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مردان مؤمن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حرام است مانند ديدن زنان نامحرم و عورت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بندند، و شرمگاه خود را حفظ كنند، اين براى آنان پاكيزه تر است، قطعاً خدا به كارهايى كه انجام مى دهند، آگاه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همسرانت و دخترانت و همسران كسانى كه مؤمن هستند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چادرهايشان را بر خود فرو پوشند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بدن و آرايش و زيورهايشان در برابر ديد نامحرمان قرار نگيرد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عفت و پاكدامنى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شوند نزديك تر است، و در نتيجه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سوى اهل فسق و 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آزار قرار نخواهند گرفت و خدا همواره بسيار آمرزنده و مهربان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به زنان باايمان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خود را از آنچه حرام است فرو بندند، و شرمگاه خود را حفظ كنند، و زينت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لباس هاى زيبا، گوشواره و گردن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مقدارى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طبيعتاً مانند انگشتر و حنا و سرمه، بر دست و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آشكار نكنند،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پوشاندن گردن و 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هاى خود را به روى گريبان هايشان بيندازند، و زينت خود را آشكار نكنند مگر براى شوهرانشان، يا پدرانشان، يا پدران شوهرانشان، يا پسرانشان، يا پسران شوهرانشان، يا برادرانشان، يا پسران برادرانشان، يا پسران خواهرانشان، يا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كيش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يا بردگان زر خريدشان، يا خدمتكارانشان از مردانى كه ساده لوح و كم عقل اند و نياز شهوانى حس نمى كنند، يا كودكانى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 تميز دادن خوب و بد نسبت به اميال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زنان نبايد پاهايشان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راه رفتن آن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زمين بزنند تا آنچه از زينت هايشان پنهان مى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وسيله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سوى خدا بازگرديد تا رستگار شويد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متكبرانه روى از مردم برمگردان، و در زمين با ناز و غرور راه مرو، همانا خدا هيچ خودپسند فخرفروش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رفتنت ميانه رو باش، و از صدايت بكاه كه بى ترديد ناپسندترين صداها صداى خران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خود را براى برادرانت مگو كه نقشه اى خطرناك بر ضد تو به كار مى بندند، بدون شك شيطان براى انسان دشمنى آشكار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آيا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يهوديان كه ادعا مى كنيد يعقوب پسرانش را به آيين شما سفارش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يعقوب را مرگ در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 بستر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بوديد؟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يقيناً حاضر نبوديد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به پسران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چه چيزى را مى پرستيد؟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تو و خداى پدرانت ابراهيم و اسماعيل و اسحاق را كه خداى يگانه است مى پرستيم، و ما تسليم اوييم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هنگامى كه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آلوده به شرك و كفرند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خدا نازل كرده پيروى كنيد، پاسخ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از آيينى كه پدرانمان را بر آن يافتيم، پيروى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هر چند پدرانشان چيزى نمى فهميدند و راه نمى يافته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كوركورانه از آنان پيروى خواهند كرد؟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خود را از آتشى كه هيزم آن انسان ها و سنگ ها است حفظ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فرشتگانى خشن و سخت گير گمارده شده اند كه از آنچه خدا به آنان دستور داده سرپيچى نمى كنند، و آنچه را به آن مأمورند، همواره انجام مى دهند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پندآموزى به ناسپاسان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را كه امنيت و آسايش داشت و رزق و 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فراوانى از همه جا برايش مى آمد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پروردگارى كه آنان را از گرسنگى نجات داد، و از بيمى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دشمن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ايمنى شان بخشيد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شهرى امن قرار ده و اهلش را آنان كه به خدا و روز قيامت ايمان آورده اند از هر نوع ميوه و محصول روزى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دعايت را درباره مؤمنان اجابت كردم،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كفر ورزد بهره اندكى به او خواهم داد، سپس او را به عذاب آتش مى كشانم و آن بد بازگشت گاهى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خدا بر آن نيست كه آنان را در حالى كه تو در ميان آنان به سر مى برى، عذاب كند و تا ايشان طلب آمرزش مى كنند، خدا عذاب كننده آنان نخواهد بود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خدا به كسانى از شما كه ايمان آورده و كارهاى شايسته انجام داده اند، وعده داده است كه حتماً آنان را در 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همان گونه كه پيشينيان آنان را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و قطعاً دينشان را كه براى آنان پسنديده به سودشان استوار و محكم نمايد، و يقيناً ترس و بيمشان را تبديل به امنيت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جايى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مرا بپرستند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چيزى را شريك من نگيرند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كه پس از اين نعمت هاى ويژه ناسپاسى ورزند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با اندک تصرف</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مفاتیح الحیاة</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اسلام و محیط زیست</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ابتداى تشكيل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واحد و يك دست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اختلاف و تضادى در امور زندگى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پديد آمدن اختلاف و 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پيامبرانى را مژده دهنده و بيم رسان برانگيخت، و با آنان به درستى و راستى كتاب را نازل كرد، تا ميان مردم در آنچه با هم اختلاف داشتند، داورى كنند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2/95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ما تو را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مژده رسان و بيم دهنده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دعوت كننده به سوى خدا به فرمان او و چراغى فروزان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هدايت جهانيان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پس بنده اى از بندگان ما را يافتند كه او را از نزد خود رحمتى داده و از پيشگاه خود دانشى ويژه به او آموخته بوديم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موسى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مى دهى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كنم كه از آنچه به تو آموخته اند، مايه رشدى به من بياموزى؟</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12/478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كنيد و با صادقان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صادقانى كه كامل ترينشان پيامبران و اهل بيت رسول بزرگوار اسلام هستند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دوستی در قرآن و احادیث</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اى واى، كاش من فلانى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سبب بدبختى 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دوستى نمى گرفتم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با فرورفتگان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گفتار و كردار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فرومى رفتيم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برادران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شخص دزدى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انتظار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پيش تر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دزدى كرد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11/226</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w:t>
      </w:r>
      <w:r>
        <w:rPr>
          <w:rFonts w:eastAsia="IRNazanin" w:cs="IRNazanin"/>
          <w:b w:val="false"/>
          <w:bCs w:val="false"/>
          <w:i w:val="false"/>
          <w:iCs w:val="false"/>
          <w:color w:val="333333"/>
          <w:sz w:val="20"/>
          <w:szCs w:val="20"/>
        </w:rPr>
        <w:t>3/93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ترجمه استاد دشتی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اى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خوردنى هاى پاكيزه بخوريد و كار شايسته انجام دهيد مسلماً من به آنچه انجام مى دهيد، دانايم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تفسیر و علوم قرآن وعضو هیئت علمی جامعة المصطفی العالمیة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w:t>
      </w:r>
      <w:r>
        <w:rPr>
          <w:rFonts w:eastAsia="IRNazanin" w:cs="IRNazanin"/>
          <w:b w:val="false"/>
          <w:bCs w:val="false"/>
          <w:i w:val="false"/>
          <w:iCs w:val="false"/>
          <w:color w:val="333333"/>
          <w:sz w:val="20"/>
          <w:szCs w:val="20"/>
        </w:rPr>
        <w:t>6/125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3/463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صحاح اللغة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فیومی،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ابن فارس، معجم مقاییس اللغة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طریحی، مجمع البحرین</w:t>
      </w:r>
      <w:r>
        <w:rPr>
          <w:rFonts w:eastAsia="IRNazanin" w:cs="IRNazanin"/>
          <w:b w:val="false"/>
          <w:bCs w:val="false"/>
          <w:i w:val="false"/>
          <w:iCs w:val="false"/>
          <w:color w:val="333333"/>
          <w:sz w:val="20"/>
          <w:szCs w:val="20"/>
        </w:rPr>
        <w:t>3/162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فرهنگ بزرگ سخن </w:t>
      </w:r>
      <w:r>
        <w:rPr>
          <w:rFonts w:eastAsia="IRNazanin" w:cs="IRNazanin"/>
          <w:b w:val="false"/>
          <w:bCs w:val="false"/>
          <w:i w:val="false"/>
          <w:iCs w:val="false"/>
          <w:color w:val="333333"/>
          <w:sz w:val="20"/>
          <w:szCs w:val="20"/>
        </w:rPr>
        <w:t>8/8246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جامع فارسی، </w:t>
      </w:r>
      <w:r>
        <w:rPr>
          <w:rFonts w:eastAsia="IRNazanin" w:cs="IRNazanin"/>
          <w:b w:val="false"/>
          <w:bCs w:val="false"/>
          <w:i w:val="false"/>
          <w:iCs w:val="false"/>
          <w:color w:val="333333"/>
          <w:sz w:val="20"/>
          <w:szCs w:val="20"/>
        </w:rPr>
        <w:t>7/4509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w:t>
      </w:r>
      <w:r>
        <w:rPr>
          <w:rFonts w:eastAsia="IRNazanin" w:cs="IRNazanin"/>
          <w:b w:val="false"/>
          <w:bCs w:val="false"/>
          <w:i w:val="false"/>
          <w:iCs w:val="false"/>
          <w:color w:val="333333"/>
          <w:sz w:val="20"/>
          <w:szCs w:val="20"/>
        </w:rPr>
        <w:t>1/295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شیرازی،الامثل فی تفسیر کتاب الله المنزل</w:t>
      </w:r>
      <w:r>
        <w:rPr>
          <w:rFonts w:eastAsia="IRNazanin" w:cs="IRNazanin"/>
          <w:b w:val="false"/>
          <w:bCs w:val="false"/>
          <w:i w:val="false"/>
          <w:iCs w:val="false"/>
          <w:color w:val="333333"/>
          <w:sz w:val="20"/>
          <w:szCs w:val="20"/>
        </w:rPr>
        <w:t>3/492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فرهنگ معین</w:t>
      </w:r>
      <w:r>
        <w:rPr>
          <w:rFonts w:eastAsia="IRNazanin" w:cs="IRNazanin"/>
          <w:b w:val="false"/>
          <w:bCs w:val="false"/>
          <w:i w:val="false"/>
          <w:iCs w:val="false"/>
          <w:color w:val="333333"/>
          <w:sz w:val="20"/>
          <w:szCs w:val="20"/>
        </w:rPr>
        <w:t>2/881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w:t>
      </w:r>
      <w:r>
        <w:rPr>
          <w:rFonts w:eastAsia="IRNazanin" w:cs="IRNazanin"/>
          <w:b w:val="false"/>
          <w:bCs w:val="false"/>
          <w:i w:val="false"/>
          <w:iCs w:val="false"/>
          <w:color w:val="333333"/>
          <w:sz w:val="20"/>
          <w:szCs w:val="20"/>
        </w:rPr>
        <w:t>11/55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الاعتقادات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برای مطالعه ی بیشتر پیرامون تخلف ناپذیری وعده های الهی،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مرعشی، إحقاق الحق و إزهاق الباطل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حلی،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خرازی، بدایة المعارف الالهیة </w:t>
      </w:r>
      <w:r>
        <w:rPr>
          <w:rFonts w:eastAsia="IRNazanin" w:cs="IRNazanin"/>
          <w:b w:val="false"/>
          <w:bCs w:val="false"/>
          <w:i w:val="false"/>
          <w:iCs w:val="false"/>
          <w:color w:val="333333"/>
          <w:sz w:val="20"/>
          <w:szCs w:val="20"/>
        </w:rPr>
        <w:t>2/268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سبحانی، الالهیات علی هدی الکتاب و السنة و العقل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خرازی، بدایة المعارف </w:t>
      </w:r>
      <w:r>
        <w:rPr>
          <w:rFonts w:eastAsia="IRNazanin" w:cs="IRNazanin"/>
          <w:b w:val="false"/>
          <w:bCs w:val="false"/>
          <w:i w:val="false"/>
          <w:iCs w:val="false"/>
          <w:color w:val="333333"/>
          <w:sz w:val="20"/>
          <w:szCs w:val="20"/>
        </w:rPr>
        <w:t>1/32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محاضرات فی 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خرازی، بدایة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محمدی، شرح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محاضرات فی 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بدایة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محمدی، شرح کشف المراد ص</w:t>
      </w:r>
      <w:r>
        <w:rPr>
          <w:rFonts w:eastAsia="IRNazanin" w:cs="IRNazanin"/>
          <w:b w:val="false"/>
          <w:bCs w:val="false"/>
          <w:i w:val="false"/>
          <w:iCs w:val="false"/>
          <w:color w:val="333333"/>
          <w:sz w:val="20"/>
          <w:szCs w:val="20"/>
        </w:rPr>
        <w:t>95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الاقتصاد فیما یتعلق بالاعتقاد ص</w:t>
      </w:r>
      <w:r>
        <w:rPr>
          <w:rFonts w:eastAsia="IRNazanin" w:cs="IRNazanin"/>
          <w:b w:val="false"/>
          <w:bCs w:val="false"/>
          <w:i w:val="false"/>
          <w:iCs w:val="false"/>
          <w:color w:val="333333"/>
          <w:sz w:val="20"/>
          <w:szCs w:val="20"/>
        </w:rPr>
        <w:t>69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اصول المعارف ص</w:t>
      </w:r>
      <w:r>
        <w:rPr>
          <w:rFonts w:eastAsia="IRNazanin" w:cs="IRNazanin"/>
          <w:b w:val="false"/>
          <w:bCs w:val="false"/>
          <w:i w:val="false"/>
          <w:iCs w:val="false"/>
          <w:color w:val="333333"/>
          <w:sz w:val="20"/>
          <w:szCs w:val="20"/>
        </w:rPr>
        <w:t>38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طباطبایی،المیزان فی تفسیر القرآن</w:t>
      </w:r>
      <w:r>
        <w:rPr>
          <w:rFonts w:eastAsia="IRNazanin" w:cs="IRNazanin"/>
          <w:b w:val="false"/>
          <w:bCs w:val="false"/>
          <w:i w:val="false"/>
          <w:iCs w:val="false"/>
          <w:color w:val="333333"/>
          <w:sz w:val="20"/>
          <w:szCs w:val="20"/>
        </w:rPr>
        <w:t>10/76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w:t>
      </w:r>
      <w:r>
        <w:rPr>
          <w:rFonts w:eastAsia="IRNazanin" w:cs="IRNazanin"/>
          <w:b w:val="false"/>
          <w:bCs w:val="false"/>
          <w:i w:val="false"/>
          <w:iCs w:val="false"/>
          <w:color w:val="333333"/>
          <w:sz w:val="20"/>
          <w:szCs w:val="20"/>
        </w:rPr>
        <w:t>7/239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المجتهد و سلاح المتعبد </w:t>
      </w:r>
      <w:r>
        <w:rPr>
          <w:rFonts w:eastAsia="IRNazanin" w:cs="IRNazanin"/>
          <w:b w:val="false"/>
          <w:bCs w:val="false"/>
          <w:i w:val="false"/>
          <w:iCs w:val="false"/>
          <w:color w:val="333333"/>
          <w:sz w:val="20"/>
          <w:szCs w:val="20"/>
        </w:rPr>
        <w:t>3/110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الأمثل فی تفسیر کتاب الله المنزل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مصطفوی، التحقیق فی کلمات القرآن الکریم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مدرسی، من هدی القرآن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سبزواری، مواهب الرحمان فی تفسیر القرآن </w:t>
      </w:r>
      <w:r>
        <w:rPr>
          <w:rFonts w:eastAsia="IRNazanin" w:cs="IRNazanin"/>
          <w:b w:val="false"/>
          <w:bCs w:val="false"/>
          <w:i w:val="false"/>
          <w:iCs w:val="false"/>
          <w:color w:val="333333"/>
          <w:sz w:val="20"/>
          <w:szCs w:val="20"/>
        </w:rPr>
        <w:t>6/387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قمی،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و تلخیص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w:t>
      </w:r>
      <w:r>
        <w:rPr>
          <w:rFonts w:eastAsia="IRNazanin" w:cs="IRNazanin"/>
          <w:b w:val="false"/>
          <w:bCs w:val="false"/>
          <w:i w:val="false"/>
          <w:iCs w:val="false"/>
          <w:color w:val="333333"/>
          <w:sz w:val="20"/>
          <w:szCs w:val="20"/>
        </w:rPr>
        <w:t>3/185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13/203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12/325</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13/203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12/325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5/209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عابدینی، ژرفایی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ابن کمال به عنوان نظریه پنجم ذکر شد چون محتوای این نظریه آیه ی قبل را نیز در بر می گیرد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7/70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بحوث فی علم الاصول </w:t>
      </w:r>
      <w:r>
        <w:rPr>
          <w:rFonts w:eastAsia="IRNazanin" w:cs="IRNazanin"/>
          <w:b w:val="false"/>
          <w:bCs w:val="false"/>
          <w:i w:val="false"/>
          <w:iCs w:val="false"/>
          <w:color w:val="333333"/>
          <w:sz w:val="20"/>
          <w:szCs w:val="20"/>
        </w:rPr>
        <w:t>3/221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الفرقان فی تفسیر القرآن </w:t>
      </w:r>
      <w:r>
        <w:rPr>
          <w:rFonts w:eastAsia="IRNazanin" w:cs="IRNazanin"/>
          <w:b w:val="false"/>
          <w:bCs w:val="false"/>
          <w:i w:val="false"/>
          <w:iCs w:val="false"/>
          <w:color w:val="333333"/>
          <w:sz w:val="20"/>
          <w:szCs w:val="20"/>
        </w:rPr>
        <w:t>16/248</w:t>
      </w:r>
      <w:r>
        <w:rPr>
          <w:rFonts w:ascii="IRNazanin" w:hAnsi="IRNazanin" w:eastAsia="IRNazanin"/>
          <w:b w:val="false"/>
          <w:b w:val="false"/>
          <w:bCs w:val="false"/>
          <w:i w:val="false"/>
          <w:i w:val="false"/>
          <w:iCs w:val="false"/>
          <w:color w:val="333333"/>
          <w:sz w:val="20"/>
          <w:sz w:val="20"/>
          <w:szCs w:val="20"/>
          <w:rtl w:val="true"/>
        </w:rPr>
        <w:t xml:space="preserve">، بابایی، مکاتب تفسیری </w:t>
      </w:r>
      <w:r>
        <w:rPr>
          <w:rFonts w:eastAsia="IRNazanin" w:cs="IRNazanin"/>
          <w:b w:val="false"/>
          <w:bCs w:val="false"/>
          <w:i w:val="false"/>
          <w:iCs w:val="false"/>
          <w:color w:val="333333"/>
          <w:sz w:val="20"/>
          <w:szCs w:val="20"/>
        </w:rPr>
        <w:t>2/147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12/131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11/280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کاشانی، جامعیت قرآن از نگاه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17/398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16/325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4/401</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کاشانی، جامعیت قرآن از نگاه احادیث</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بصائرالدرجات </w:t>
      </w:r>
      <w:r>
        <w:rPr>
          <w:rFonts w:eastAsia="IRNazanin" w:cs="IRNazanin"/>
          <w:b w:val="false"/>
          <w:bCs w:val="false"/>
          <w:i w:val="false"/>
          <w:iCs w:val="false"/>
          <w:color w:val="333333"/>
          <w:sz w:val="20"/>
          <w:szCs w:val="20"/>
        </w:rPr>
        <w:t>1/196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1/59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5/300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کاشانی، جامعیت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w:t>
      </w:r>
      <w:r>
        <w:rPr>
          <w:rFonts w:eastAsia="IRNazanin" w:cs="IRNazanin"/>
          <w:b w:val="false"/>
          <w:bCs w:val="false"/>
          <w:i w:val="false"/>
          <w:iCs w:val="false"/>
          <w:color w:val="333333"/>
          <w:sz w:val="20"/>
          <w:szCs w:val="20"/>
        </w:rPr>
        <w:t>2/232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معرفت، علوم 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معرفت، صیانة القرآن من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جعفریان، افسانه تحریف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الدرالمنثورفی تفسیر المأثور </w:t>
      </w:r>
      <w:r>
        <w:rPr>
          <w:rFonts w:eastAsia="IRNazanin" w:cs="IRNazanin"/>
          <w:b w:val="false"/>
          <w:bCs w:val="false"/>
          <w:i w:val="false"/>
          <w:iCs w:val="false"/>
          <w:color w:val="333333"/>
          <w:sz w:val="20"/>
          <w:szCs w:val="20"/>
        </w:rPr>
        <w:t>3/232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آلوسی، روح المعانی فی تفسیر القرآن</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افسانه تحریف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آلاء الرحمن فی تفسیر القرآن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میلانی، التحقیق فی نفی التحریف عن القرآن الشریف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فرائد الاصول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آخوند خراسانی، 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27/185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فرائد الأصول </w:t>
      </w:r>
      <w:r>
        <w:rPr>
          <w:rFonts w:eastAsia="IRNazanin" w:cs="IRNazanin"/>
          <w:b w:val="false"/>
          <w:bCs w:val="false"/>
          <w:i w:val="false"/>
          <w:iCs w:val="false"/>
          <w:color w:val="333333"/>
          <w:sz w:val="20"/>
          <w:szCs w:val="20"/>
        </w:rPr>
        <w:t>1/150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اصفهانی، آراء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دروس فی علم الاصول </w:t>
      </w:r>
      <w:r>
        <w:rPr>
          <w:rFonts w:eastAsia="IRNazanin" w:cs="IRNazanin"/>
          <w:b w:val="false"/>
          <w:bCs w:val="false"/>
          <w:i w:val="false"/>
          <w:iCs w:val="false"/>
          <w:color w:val="333333"/>
          <w:sz w:val="20"/>
          <w:szCs w:val="20"/>
        </w:rPr>
        <w:t>1/88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493</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الإتقان فی علوم القرآن </w:t>
      </w:r>
      <w:r>
        <w:rPr>
          <w:rFonts w:eastAsia="IRNazanin" w:cs="IRNazanin"/>
          <w:b w:val="false"/>
          <w:bCs w:val="false"/>
          <w:i w:val="false"/>
          <w:iCs w:val="false"/>
          <w:color w:val="333333"/>
          <w:sz w:val="20"/>
          <w:szCs w:val="20"/>
        </w:rPr>
        <w:t>1/61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اسباب یا زمینه های نزول آیات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قواعد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بروسوی، روح البیان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آل سعدی، تیسیرالکریم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آلوسی، روح المعانی فی تفسیرالقرآن العظیم</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اندلسی، البحرالمحیط فی التفسیر</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حائری یزدی، 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نمونه،</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ناگفته نماند که حضرت آیت الله مکارم شیرازی، استعمال لفظ در بیش از یک معنی را جایز می دانند ولی در این آیه آن را خلاف ظاهر ولی موافق با روایات وارد شده در تفسیر آیه دانسته 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w:t>
      </w:r>
      <w:r>
        <w:rPr>
          <w:rFonts w:eastAsia="IRNazanin" w:cs="IRNazanin"/>
          <w:b w:val="false"/>
          <w:bCs w:val="false"/>
          <w:i w:val="false"/>
          <w:iCs w:val="false"/>
          <w:color w:val="333333"/>
          <w:sz w:val="20"/>
          <w:szCs w:val="20"/>
        </w:rPr>
        <w:t>10/738</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27/374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قرآن و چگونگی پاسخ گویی به نیازهای 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رستمی، آسیب شناسی و روش شناسی تفسیر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معین </w:t>
      </w:r>
      <w:r>
        <w:rPr>
          <w:rFonts w:eastAsia="IRNazanin" w:cs="IRNazanin"/>
          <w:b w:val="false"/>
          <w:bCs w:val="false"/>
          <w:i w:val="false"/>
          <w:iCs w:val="false"/>
          <w:color w:val="333333"/>
          <w:sz w:val="20"/>
          <w:szCs w:val="20"/>
        </w:rPr>
        <w:t>2/1606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طولانی بودن مبحث سیاق اصطلاحی، بحث معادل فارسی آن زودتر بیان می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w:t>
      </w:r>
      <w:r>
        <w:rPr>
          <w:rFonts w:eastAsia="IRNazanin" w:cs="IRNazanin"/>
          <w:b w:val="false"/>
          <w:bCs w:val="false"/>
          <w:i w:val="false"/>
          <w:iCs w:val="false"/>
          <w:color w:val="333333"/>
          <w:sz w:val="20"/>
          <w:szCs w:val="20"/>
        </w:rPr>
        <w:t>1/110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دروس فی علم الاصول </w:t>
      </w:r>
      <w:r>
        <w:rPr>
          <w:rFonts w:eastAsia="IRNazanin" w:cs="IRNazanin"/>
          <w:b w:val="false"/>
          <w:bCs w:val="false"/>
          <w:i w:val="false"/>
          <w:iCs w:val="false"/>
          <w:color w:val="333333"/>
          <w:sz w:val="20"/>
          <w:szCs w:val="20"/>
        </w:rPr>
        <w:t>1/103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روش شناسی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التنقیح فی شرح عروة الوثقی، الطهارة </w:t>
      </w:r>
      <w:r>
        <w:rPr>
          <w:rFonts w:eastAsia="IRNazanin" w:cs="IRNazanin"/>
          <w:b w:val="false"/>
          <w:bCs w:val="false"/>
          <w:i w:val="false"/>
          <w:iCs w:val="false"/>
          <w:color w:val="333333"/>
          <w:sz w:val="20"/>
          <w:szCs w:val="20"/>
        </w:rPr>
        <w:t>1/21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قواعد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9/502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بر پايه خلق و خوى و عادت هاى اكتسابى خود عمل مى كند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1/244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العیاشی </w:t>
      </w:r>
      <w:r>
        <w:rPr>
          <w:rFonts w:eastAsia="IRNazanin" w:cs="IRNazanin"/>
          <w:b w:val="false"/>
          <w:bCs w:val="false"/>
          <w:i w:val="false"/>
          <w:iCs w:val="false"/>
          <w:color w:val="333333"/>
          <w:sz w:val="20"/>
          <w:szCs w:val="20"/>
        </w:rPr>
        <w:t>1/126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العیاشی </w:t>
      </w:r>
      <w:r>
        <w:rPr>
          <w:rFonts w:eastAsia="IRNazanin" w:cs="IRNazanin"/>
          <w:b w:val="false"/>
          <w:bCs w:val="false"/>
          <w:i w:val="false"/>
          <w:iCs w:val="false"/>
          <w:color w:val="333333"/>
          <w:sz w:val="20"/>
          <w:szCs w:val="20"/>
        </w:rPr>
        <w:t>1/75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شیخ در فرائد الأصول</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مطلب غفلت ورزیده و سیاق را محدّد می داند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المکاسب </w:t>
      </w:r>
      <w:r>
        <w:rPr>
          <w:rFonts w:eastAsia="IRNazanin" w:cs="IRNazanin"/>
          <w:b w:val="false"/>
          <w:bCs w:val="false"/>
          <w:i w:val="false"/>
          <w:iCs w:val="false"/>
          <w:color w:val="333333"/>
          <w:sz w:val="20"/>
          <w:szCs w:val="20"/>
        </w:rPr>
        <w:t>2/204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فقه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11/242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فی تفسیر القرآن </w:t>
      </w:r>
      <w:r>
        <w:rPr>
          <w:rFonts w:eastAsia="IRNazanin" w:cs="IRNazanin"/>
          <w:b w:val="false"/>
          <w:bCs w:val="false"/>
          <w:i w:val="false"/>
          <w:iCs w:val="false"/>
          <w:color w:val="333333"/>
          <w:sz w:val="20"/>
          <w:szCs w:val="20"/>
        </w:rPr>
        <w:t>3/423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فی تفسیر القرآن </w:t>
      </w:r>
      <w:r>
        <w:rPr>
          <w:rFonts w:eastAsia="IRNazanin" w:cs="IRNazanin"/>
          <w:b w:val="false"/>
          <w:bCs w:val="false"/>
          <w:i w:val="false"/>
          <w:iCs w:val="false"/>
          <w:color w:val="333333"/>
          <w:sz w:val="20"/>
          <w:szCs w:val="20"/>
        </w:rPr>
        <w:t>1/38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3/74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التفسیر و المفسرون فی ثوبه القشیب </w:t>
      </w:r>
      <w:r>
        <w:rPr>
          <w:rFonts w:eastAsia="IRNazanin" w:cs="IRNazanin"/>
          <w:b w:val="false"/>
          <w:bCs w:val="false"/>
          <w:i w:val="false"/>
          <w:iCs w:val="false"/>
          <w:color w:val="333333"/>
          <w:sz w:val="20"/>
          <w:szCs w:val="20"/>
        </w:rPr>
        <w:t>2/527</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کفایۀ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کفایۀ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2/245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w:t>
      </w:r>
      <w:r>
        <w:rPr>
          <w:rFonts w:eastAsia="IRNazanin" w:cs="IRNazanin"/>
          <w:b w:val="false"/>
          <w:bCs w:val="false"/>
          <w:i w:val="false"/>
          <w:iCs w:val="false"/>
          <w:color w:val="333333"/>
          <w:sz w:val="20"/>
          <w:szCs w:val="20"/>
        </w:rPr>
        <w:t>3/203</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اين كتاب را بر تو نازل كرديم كه بيانگر هر چيزى و هدايت و رحمت ومژده اى براى تسليم شدگان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هاى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آنچه را پيامبر به شما عطا كرد بگيريد و از آنچه شما را نهى كرد، باز ايستيد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هر كه از پيامبر اطاعت كند، در حقيقت از خدا اطاعت كرده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از روى هوا و هوس سخن نمى گويد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بى ترديد 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حق هيچ سودى نمى دهد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از چيزى كه به آن علم ندارى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برگرفته از شنيده ها، ساده نگرى ها، خيالات و اوهام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مكن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اگر فاسقى خبرى برايتان آورد، خبرش را بررسى و تحقيق كنيد تا مبادا از روى ناآگاهى گروهى را آسيب و گزند رسانيد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همه قراردادها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فردى، خانوادگى، اجتماعى، سياسى، اقتصادى، نذر، عهد و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كنيد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بر شما در دين هيچ مشقت و سختى قرار نداد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خدا هرگز هيچ راه سلطه اى به سود كافران بر ضد مؤمنان قرار نداده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يكديگر را بر انجام كارهاى خير و پرهيزكارى يارى نماييد، و يكديگر را بر گناه و تجاوز يارى ندهيد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پس هر كه بر شما تعدّى كرد، شما هم به مثل آن بر او تعدّى كنيد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پاداش بدى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قتل و زخم زدن و اتلاف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همان بدى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اگر نمى دانيد از دانايان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هاى آسمانى و آگاهان به اخبار پيشينيان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خدا هيچ كس را جز به اندازه توانايى اش تكليف نمى كند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و صاحبان امر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امامان از اهل بيت اند و چون پيامبر داراى مقام عصمت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يقيناً خدا سرنوشت هيچ ملتى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بلا، نكبت، شكست و 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نمى دهد تا آنكه آنان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صفات خوب و رفتار شايسته و پسنديده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وجودشان قرار دارد به زشتى ها و گناه تغيير دهند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خدا خريد و فروش را حلال، و ربا را حرام كرده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يكديگر را در ميان خود به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راه حرام و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مخوريد، مگر آنكه تجارتى از روى خشنودى و رضايت ميان خودتان انجام گرفته باشد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هر انسانى در گرو اعمال خويش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اينكه براى انسان جز آنچه تلاش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نصيب و بهره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هر كس عمل شايسته اى انجام داده به سود اوست، و هر كس مرتكب كار زشتى شده به زيان اوست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همگى به ريسمان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زنيد، و پراكنده و گروه گروه نشويد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گوشت حيوان حلال گوشتى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ذبح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خدا بر او برده شده بخوريد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ذبيحه گمراهان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اى صاحبان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در قصاص مايه زندگى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آرى، بر نيكوكاران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مؤاخذه و سرزنشى نيست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ترك اين كار پسنديده، يا هزينه كردن مال در راه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هلاكت نيندازيد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با آنان به صورتى شايسته و پسنديده رفتار كنيد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براى زنان، حقوق شايسته اى بر عهده مردان است، مانند حقوقى كه براى مردان بر عهده آنان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کنز الدقائق و بحر الغرائب </w:t>
      </w:r>
      <w:r>
        <w:rPr>
          <w:rFonts w:eastAsia="IRNazanin" w:cs="IRNazanin"/>
          <w:b w:val="false"/>
          <w:bCs w:val="false"/>
          <w:i w:val="false"/>
          <w:iCs w:val="false"/>
          <w:color w:val="333333"/>
          <w:sz w:val="20"/>
          <w:szCs w:val="20"/>
        </w:rPr>
        <w:t>1/82</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eastAsia="IRNazanin" w:cs="IRNazanin"/>
          <w:b w:val="false"/>
          <w:bCs w:val="false"/>
          <w:i w:val="false"/>
          <w:iCs w:val="false"/>
          <w:color w:val="333333"/>
          <w:sz w:val="20"/>
          <w:szCs w:val="20"/>
        </w:rPr>
        <w:t>1/107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طوسی، تهذیب الاحکام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همو، الاستبصار فیما اختلف من الاخبار </w:t>
      </w:r>
      <w:r>
        <w:rPr>
          <w:rFonts w:eastAsia="IRNazanin" w:cs="IRNazanin"/>
          <w:b w:val="false"/>
          <w:bCs w:val="false"/>
          <w:i w:val="false"/>
          <w:iCs w:val="false"/>
          <w:color w:val="333333"/>
          <w:sz w:val="20"/>
          <w:szCs w:val="20"/>
        </w:rPr>
        <w:t>2/140</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w:t>
      </w:r>
      <w:r>
        <w:rPr>
          <w:rFonts w:eastAsia="IRNazanin" w:cs="IRNazanin"/>
          <w:b w:val="false"/>
          <w:bCs w:val="false"/>
          <w:i w:val="false"/>
          <w:iCs w:val="false"/>
          <w:color w:val="333333"/>
          <w:sz w:val="20"/>
          <w:szCs w:val="20"/>
        </w:rPr>
        <w:t>1/42</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 پاک مقدم، بررسی نظریه عرفی بودن زبان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پژوهشی در علوم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دامن پاک مقدم، بررسی نظریه عرفی بودن زبان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درس نامه روش ها و گرایش های تفسیری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طیب، اطیب البیان </w:t>
      </w:r>
      <w:r>
        <w:rPr>
          <w:rFonts w:eastAsia="IRNazanin" w:cs="IRNazanin"/>
          <w:b w:val="false"/>
          <w:bCs w:val="false"/>
          <w:i w:val="false"/>
          <w:iCs w:val="false"/>
          <w:color w:val="333333"/>
          <w:sz w:val="20"/>
          <w:szCs w:val="20"/>
        </w:rPr>
        <w:t>7/359</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تحلیل زبان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درس نامه و گرایش های تفسیری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تحلیل زبان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تحلیل زبان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رضایی اصفهانی، درس نامه روش ها و گرایش های تفسیری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تحلیل زبان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پاک مقدم، بررسی نظریه عرفی بودن زبان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سعیدی روشن، تحلیل زبان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فلسفه حقوق </w:t>
      </w:r>
      <w:r>
        <w:rPr>
          <w:rFonts w:eastAsia="IRNazanin" w:cs="IRNazanin"/>
          <w:b w:val="false"/>
          <w:bCs w:val="false"/>
          <w:i w:val="false"/>
          <w:iCs w:val="false"/>
          <w:color w:val="333333"/>
          <w:sz w:val="20"/>
          <w:szCs w:val="20"/>
        </w:rPr>
        <w:t>1/263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مقدمه علم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بندی برگرفته از کتاب ارزشمند مفاتیح الحیاة اثر حضرت آیت الله جوادی آملی می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براى زنان، حقوق شايسته اى بر عهده مردان است، مانند حقوقى كه براى مردان بر عهده آنان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قواعد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اصول الفقه </w:t>
      </w:r>
      <w:r>
        <w:rPr>
          <w:rFonts w:eastAsia="IRNazanin" w:cs="IRNazanin"/>
          <w:b w:val="false"/>
          <w:bCs w:val="false"/>
          <w:i w:val="false"/>
          <w:iCs w:val="false"/>
          <w:color w:val="333333"/>
          <w:sz w:val="20"/>
          <w:szCs w:val="20"/>
        </w:rPr>
        <w:t>1/7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تاریخ تفسیر قرآن </w:t>
      </w:r>
      <w:r>
        <w:rPr>
          <w:rFonts w:eastAsia="IRNazanin" w:cs="IRNazanin"/>
          <w:b w:val="false"/>
          <w:bCs w:val="false"/>
          <w:i w:val="false"/>
          <w:iCs w:val="false"/>
          <w:color w:val="333333"/>
          <w:sz w:val="20"/>
          <w:szCs w:val="20"/>
        </w:rPr>
        <w:t>1/34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ضیایی فر، فلسفه علم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w:t>
      </w:r>
      <w:r>
        <w:rPr>
          <w:rFonts w:eastAsia="IRNazanin" w:cs="IRNazanin"/>
          <w:b w:val="false"/>
          <w:bCs w:val="false"/>
          <w:i w:val="false"/>
          <w:iCs w:val="false"/>
          <w:color w:val="333333"/>
          <w:sz w:val="20"/>
          <w:szCs w:val="20"/>
        </w:rPr>
        <w:t>1/76</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ناگفته نماند که حضرت آیت الله مکارم شیرازی، استعمال لفظ در بیش از یک معنی را جایز می دانند ولی در این آیه آن را خلاف ظاهر ولی موافق با روایات وارد شده در تفسیر آیه می دانند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يزيد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لِرَبِّكَ وَ 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يديك حذاء وجهك و روى عنه عبد الله بن سنان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فی تفسیر القرآن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جميل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لِرَبِّكَ وَ 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بيده هكذا يعني استقبل بيديه حذو وجهه القبلة في افتتاح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فی تفسیر القرآن </w:t>
      </w:r>
      <w:r>
        <w:rPr>
          <w:rFonts w:eastAsia="IRNazanin" w:cs="IRNazanin"/>
          <w:b w:val="false"/>
          <w:bCs w:val="false"/>
          <w:i w:val="false"/>
          <w:iCs w:val="false"/>
          <w:color w:val="333333"/>
          <w:sz w:val="20"/>
          <w:szCs w:val="20"/>
        </w:rPr>
        <w:t>10/738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27/374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27/374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w:t>
      </w:r>
      <w:r>
        <w:rPr>
          <w:rFonts w:eastAsia="IRNazanin" w:cs="IRNazanin"/>
          <w:b w:val="false"/>
          <w:bCs w:val="false"/>
          <w:i w:val="false"/>
          <w:iCs w:val="false"/>
          <w:color w:val="333333"/>
          <w:sz w:val="20"/>
          <w:szCs w:val="20"/>
        </w:rPr>
        <w:t>1/48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شرح کفایة الاصول </w:t>
      </w:r>
      <w:r>
        <w:rPr>
          <w:rFonts w:eastAsia="IRNazanin" w:cs="IRNazanin"/>
          <w:b w:val="false"/>
          <w:bCs w:val="false"/>
          <w:i w:val="false"/>
          <w:iCs w:val="false"/>
          <w:color w:val="333333"/>
          <w:sz w:val="20"/>
          <w:szCs w:val="20"/>
        </w:rPr>
        <w:t>1/99</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قاموس المحیط </w:t>
      </w:r>
      <w:r>
        <w:rPr>
          <w:rFonts w:eastAsia="IRNazanin" w:cs="IRNazanin"/>
          <w:b w:val="false"/>
          <w:bCs w:val="false"/>
          <w:i w:val="false"/>
          <w:iCs w:val="false"/>
          <w:color w:val="333333"/>
          <w:sz w:val="20"/>
          <w:szCs w:val="20"/>
        </w:rPr>
        <w:t>1/247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فیروز آبادی، قاموس قرآن </w:t>
      </w:r>
      <w:r>
        <w:rPr>
          <w:rFonts w:eastAsia="IRNazanin" w:cs="IRNazanin"/>
          <w:b w:val="false"/>
          <w:bCs w:val="false"/>
          <w:i w:val="false"/>
          <w:iCs w:val="false"/>
          <w:color w:val="333333"/>
          <w:sz w:val="20"/>
          <w:szCs w:val="20"/>
        </w:rPr>
        <w:t>3/170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w:t>
      </w:r>
      <w:r>
        <w:rPr>
          <w:rFonts w:eastAsia="IRNazanin" w:cs="IRNazanin"/>
          <w:b w:val="false"/>
          <w:bCs w:val="false"/>
          <w:i w:val="false"/>
          <w:iCs w:val="false"/>
          <w:color w:val="333333"/>
          <w:sz w:val="20"/>
          <w:szCs w:val="20"/>
        </w:rPr>
        <w:t>1/82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الاصول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فاضل لنکرانی، ایضاح الکفایة </w:t>
      </w:r>
      <w:r>
        <w:rPr>
          <w:rFonts w:eastAsia="IRNazanin" w:cs="IRNazanin"/>
          <w:b w:val="false"/>
          <w:bCs w:val="false"/>
          <w:i w:val="false"/>
          <w:iCs w:val="false"/>
          <w:color w:val="333333"/>
          <w:sz w:val="20"/>
          <w:szCs w:val="20"/>
        </w:rPr>
        <w:t>1/244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تفسیر این فراز از آیه مورد اختلاف بین مفسران است برخی از مفسران واژه ی ازواج را شوهران قبل تفسیر کرده اند که در این صورت استعمال مشتق در خصوص گذشته می شود و برخی دیگر شوهران آینده تفسیر کرده اند که در این صورت استعمال مشتق در خصوص آینده خواهد 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پیرامون بحث نسخ می توان به کتاب النسخ بین المفسرین و الاصولیین مراجعه کرد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14/206</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22/156</w:t>
      </w:r>
      <w:r>
        <w:rPr>
          <w:rFonts w:ascii="IRNazanin" w:hAnsi="IRNazanin" w:eastAsia="IRNazanin"/>
          <w:b w:val="false"/>
          <w:b w:val="false"/>
          <w:bCs w:val="false"/>
          <w:i w:val="false"/>
          <w:i w:val="false"/>
          <w:iCs w:val="false"/>
          <w:color w:val="333333"/>
          <w:sz w:val="20"/>
          <w:sz w:val="20"/>
          <w:szCs w:val="20"/>
          <w:rtl w:val="true"/>
        </w:rPr>
        <w:t>، آخوند خراسانی، 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انصاری، فرائد الاصول </w:t>
      </w:r>
      <w:r>
        <w:rPr>
          <w:rFonts w:eastAsia="IRNazanin" w:cs="IRNazanin"/>
          <w:b w:val="false"/>
          <w:bCs w:val="false"/>
          <w:i w:val="false"/>
          <w:iCs w:val="false"/>
          <w:color w:val="333333"/>
          <w:sz w:val="20"/>
          <w:szCs w:val="20"/>
        </w:rPr>
        <w:t>1/237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بى ترديد مؤمنان رستگار شدند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در آیات دیگر نیز این عبارت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مجتبوی</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آنان كه صبر كنندگان و راستگويان و فرمانبرداران و انفاق كنندگان و استغفار کنندگان در سحرها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 اين نيست كه همه مؤمنان با هم برادرند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مسلماً خدا براى مردان و زنان مسلمان و مردان و زنان با ايمان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مغنی اللبیب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حسن، النحو الوافی مع ربطه بالأساليب الرفيعة و الحياة اللغوية المتجددة،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مدنی، الحدائق الندیة فی شرح الفوائد الصمدیة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ناظر الجیش، شرح التسهیل المسمی لتمهید القواعد بشرح تسهیل الفوائد </w:t>
      </w:r>
      <w:r>
        <w:rPr>
          <w:rFonts w:eastAsia="IRNazanin" w:cs="IRNazanin"/>
          <w:b w:val="false"/>
          <w:bCs w:val="false"/>
          <w:i w:val="false"/>
          <w:iCs w:val="false"/>
          <w:color w:val="333333"/>
          <w:sz w:val="20"/>
          <w:szCs w:val="20"/>
        </w:rPr>
        <w:t>7/3453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20/141</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معین </w:t>
      </w:r>
      <w:r>
        <w:rPr>
          <w:rFonts w:eastAsia="IRNazanin" w:cs="IRNazanin"/>
          <w:b w:val="false"/>
          <w:bCs w:val="false"/>
          <w:i w:val="false"/>
          <w:iCs w:val="false"/>
          <w:color w:val="333333"/>
          <w:sz w:val="20"/>
          <w:szCs w:val="20"/>
        </w:rPr>
        <w:t>2/1606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دروس فی علم الاصول </w:t>
      </w:r>
      <w:r>
        <w:rPr>
          <w:rFonts w:eastAsia="IRNazanin" w:cs="IRNazanin"/>
          <w:b w:val="false"/>
          <w:bCs w:val="false"/>
          <w:i w:val="false"/>
          <w:iCs w:val="false"/>
          <w:color w:val="333333"/>
          <w:sz w:val="20"/>
          <w:szCs w:val="20"/>
        </w:rPr>
        <w:t>1/103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رجبی، روش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 را به راهِ راست هدايت 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كسانى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پيامبران، صدّيقان، شهيدان و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آنان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عمل شايسته و اخلاق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عطاكردى، هم آنان كه نه مورد خشم تواند و نه گمراه اند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عيسى پسر مريم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يقين من فرستاده خدا به سوى شمايم، تورات را كه پيش از من بوده تصديق مى كنم، و به پيامبرى كه بعد از من مى آيد و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مژده مى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روشن براى آنان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جادويى است آشكار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سوگند به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پيامبر اسلام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ترديد انسان در زيان كارى بزرگى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بايد يك برده مؤمن آزاد كند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 کل فقیر و لا تطعم زیدا الفقیر</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 کل فقیر و اطعم زیدا الفقیر؛ در این مثال، عبارت دوم، عبارت اول را تخصیص نمی زند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اعْلَمُوا أَنَّما غَنِمْتُمْ مِنْ شَيْ 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 ءٍ قَديرٌ؛ و بدانيد هر چيزى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 جهاد يا كسب يا هر طريق مشروعى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غنيمت و فايده به دست آورديد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باشد يا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پنجم آن براى خدا و خويشان پيامبر، و يتيمان و مسكينان و در راه ماندگان است، اگر به خدا و آنچه بر بنده اش روز جدا كننده حق از باطل، روز رويارويى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وكافر 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كرديم، ايمان آورده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را به عنوان حقّى واجب به خدا و رسول و ديگر نامبردگان بپردازيد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 هر كارى تواناست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ها در قضایای حقیقیه مخصّص نیستند ولی در قضیه ی خارجیه مخصّص هستند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فَسْئَلُوا أَهْلَ الذِّكْرِ إِنْ كُنْتُمْ لا تَعْلَمُونَ؛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حقيقت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دانيد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پيامبران از جنس بشر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دانش و اطلاع بپرسيد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فقه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سعدی، تیسیر الکریم الرحمن </w:t>
      </w:r>
      <w:r>
        <w:rPr>
          <w:rFonts w:eastAsia="IRNazanin" w:cs="IRNazanin"/>
          <w:b w:val="false"/>
          <w:bCs w:val="false"/>
          <w:i w:val="false"/>
          <w:iCs w:val="false"/>
          <w:color w:val="333333"/>
          <w:sz w:val="20"/>
          <w:szCs w:val="20"/>
        </w:rPr>
        <w:t>1/13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مواهب الرحمان فی تفسیر القرآن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طیب، اطیب البیان فی تفسیر القرآن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14/212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1/438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الفرقان فی تفسیر القرآن بالقرآن </w:t>
      </w:r>
      <w:r>
        <w:rPr>
          <w:rFonts w:eastAsia="IRNazanin" w:cs="IRNazanin"/>
          <w:b w:val="false"/>
          <w:bCs w:val="false"/>
          <w:i w:val="false"/>
          <w:iCs w:val="false"/>
          <w:color w:val="333333"/>
          <w:sz w:val="20"/>
          <w:szCs w:val="20"/>
        </w:rPr>
        <w:t>4/210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الفرقان فی تفسیر القرآن بالقرآن </w:t>
      </w:r>
      <w:r>
        <w:rPr>
          <w:rFonts w:eastAsia="IRNazanin" w:cs="IRNazanin"/>
          <w:b w:val="false"/>
          <w:bCs w:val="false"/>
          <w:i w:val="false"/>
          <w:iCs w:val="false"/>
          <w:color w:val="333333"/>
          <w:sz w:val="20"/>
          <w:szCs w:val="20"/>
        </w:rPr>
        <w:t>19/199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بخشی از سرتان را مسح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خاكى پاك، روى كنيد و از آن بخشى از صورت و دست هايتان را مسح نماييد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تُخْبِرُنِي مِنْ أَيْنَ عَلِمْتَ وَ قُلْتَ أَنَّ الْمَسْحَ بِبَعْضِ الرَّأْسِ وَ بَعْضِ الرِّجْلَيْنِ فَضَحِكَ فَقَالَ يَا زُرَارَةُ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نَزَلَ بِهِ الْكِتَابُ مِنَ اللَّهِ عَزَّ وَ جَلَّ لِأَنَّ اللَّهَ عَزَّ وَ جَلَّ قَالَ فَاغْسِلُوا 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أَنَّ الْوَجْهَ كُلَّهُ يَنْبَغِي أَنْ يُغْسَلَ ثُمَّ قَالَ وَ أَيْدِيَكُمْ 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الْيَدَيْنِ إِلَى الْمِرْفَقَيْنِ بِالْوَجْهِ فَعَرَفْنَا أَنَّهُ يَنْبَغِي لَهُمَا أَنْ يُغْسَلَا إِلَى الْمِرْفَقَيْنِ ثُمَّ فَصَلَ بَيْنَ الْكَلَامِ فَقَالَ وَ امْسَحُوا بِرُؤُسِكُمْ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حِينَ قَالَ بِرُءُوسِكُمْ أَنَّ الْمَسْحَ بِبَعْضِ الرَّأْسِ لِمَكَانِ الْبَاءِ ثُمَّ وَصَلَ الرِّجْلَيْنِ بِالرَّأْسِ كَمَا وَصَلَ الْيَدَيْنِ بِالْوَجْهِ فَقَالَ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حِينَ وَصَلَهُمَا بِالرَّأْسِ أَنَّ الْمَسْحَ عَلَى بَعْضِهِمَا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فَسَّرَ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فَضَيَّعُوهُ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1/413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4/278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مادرم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ريش مرا بگير و نه سرم را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آن جام از چشمه اى است كه همواره بندگان خدا از آن مى نوشند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29/354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كسانى كه خدا به آنچه از فضلش به آنان داده بخل مى ورزند، گمان نكنند كه آن بخل به سود آنان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نجفی، الجدید فی تفسیر القرآن المجید </w:t>
      </w:r>
      <w:r>
        <w:rPr>
          <w:rFonts w:eastAsia="IRNazanin" w:cs="IRNazanin"/>
          <w:b w:val="false"/>
          <w:bCs w:val="false"/>
          <w:i w:val="false"/>
          <w:iCs w:val="false"/>
          <w:color w:val="333333"/>
          <w:sz w:val="20"/>
          <w:szCs w:val="20"/>
        </w:rPr>
        <w:t>2/202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دفع دلتنگى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همراه با سپاس و ستايش تسبيح گوى و از سجده كنان باش</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w:t>
      </w:r>
      <w:r>
        <w:rPr>
          <w:rFonts w:eastAsia="IRNazanin" w:cs="IRNazanin"/>
          <w:b w:val="false"/>
          <w:bCs w:val="false"/>
          <w:i w:val="false"/>
          <w:iCs w:val="false"/>
          <w:color w:val="333333"/>
          <w:sz w:val="20"/>
          <w:szCs w:val="20"/>
        </w:rPr>
        <w:t>1/43</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پس به نام پروردگار بزرگت تسبيح گوى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نام پروردگار برتر و بلند مرتبه 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هرچه رنگ شرك خفى و جلى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و پاك بدار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دفع دلتنگى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همراه با سپاس و ستايش تسبيح گوی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2/152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نه كسى از كسى عذابى را دفع مى كند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غوامض حقائق التنزیل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صبان، حاشیۀ الصبان </w:t>
      </w:r>
      <w:r>
        <w:rPr>
          <w:rFonts w:eastAsia="IRNazanin" w:cs="IRNazanin"/>
          <w:b w:val="false"/>
          <w:bCs w:val="false"/>
          <w:i w:val="false"/>
          <w:iCs w:val="false"/>
          <w:color w:val="333333"/>
          <w:sz w:val="20"/>
          <w:szCs w:val="20"/>
        </w:rPr>
        <w:t>2/145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بشارة المصطفى لشيعة المرتضى </w:t>
      </w:r>
      <w:r>
        <w:rPr>
          <w:rFonts w:eastAsia="IRNazanin" w:cs="IRNazanin"/>
          <w:b w:val="false"/>
          <w:bCs w:val="false"/>
          <w:i w:val="false"/>
          <w:iCs w:val="false"/>
          <w:color w:val="333333"/>
          <w:sz w:val="20"/>
          <w:szCs w:val="20"/>
        </w:rPr>
        <w:t>2/254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حقائق غوامض التنزیل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نیشابوری، غرائب القرآن و رغائب الفرقان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کاشانی، منهج الصادقین فی الزام المخالفین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همو، زبدۀ التفاسیر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عاملی، الوجیز فی تفسیر القرآن العزیز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حقی بروسوی، روح البیان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مظهری، التفسیر المظهری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صافی، الجدول فی اعراب القرآن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طنطاوی، التفسیر الوسیط للقرآن الکریم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سبزواری، مواهب الرحمان فی تفسیر القرآن </w:t>
      </w:r>
      <w:r>
        <w:rPr>
          <w:rFonts w:eastAsia="IRNazanin" w:cs="IRNazanin"/>
          <w:b w:val="false"/>
          <w:bCs w:val="false"/>
          <w:i w:val="false"/>
          <w:iCs w:val="false"/>
          <w:color w:val="333333"/>
          <w:sz w:val="20"/>
          <w:szCs w:val="20"/>
        </w:rPr>
        <w:t>3/84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عبد القادر، التفسیر و المفسرون فی 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التبيان في تفسير القرآن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نیشابوری، غرائب القرآن و رغائب الفرقان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کاشانی، منهج الصادقين في إلزام المخالفين،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همو، زبدة التفاسير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فیض کاشانی، ،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حقی بروسوی، 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آلوسی، روح المعاني في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زحیلی، التفسير المنير في العقيدة و الشريعة و المنهج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سبزواری، مواهب الرحمان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لاهیجی، شریف لاهيجي </w:t>
      </w:r>
      <w:r>
        <w:rPr>
          <w:rFonts w:eastAsia="IRNazanin" w:cs="IRNazanin"/>
          <w:b w:val="false"/>
          <w:bCs w:val="false"/>
          <w:i w:val="false"/>
          <w:iCs w:val="false"/>
          <w:color w:val="333333"/>
          <w:sz w:val="20"/>
          <w:szCs w:val="20"/>
        </w:rPr>
        <w:t>1/155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از محصولات درختان خرما و انگور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بر خلاف خواسته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نوشابه اى مست كننده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رزقى پاكيزه و نيكو مى گيريد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فقط كارهاى زشت را چه آشكارش باشد و چه پنهانش، و گناه و ستم ناحق را حرام کرده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درباره شراب و قمار از تو مى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 گناهى بزرگ و سودهايى براى مردم است، و گناه هر دو از سودشان بيشتر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نحوه 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انضمام صغری به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در پاسخ به مهدی عباسی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العیاشی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اين نيست كه همه مايعات مست كننده و قمار و بت هايى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شده وپاره چوب هايى كه به آن تفأل زده مى شود، پليد و نجس و از كارهاى شيطان است پس از آنها دورى كنيد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3/396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1/273</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علی اهل اللجاج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لابن ابی الحدید </w:t>
      </w:r>
      <w:r>
        <w:rPr>
          <w:rFonts w:eastAsia="IRNazanin" w:cs="IRNazanin"/>
          <w:b w:val="false"/>
          <w:bCs w:val="false"/>
          <w:i w:val="false"/>
          <w:iCs w:val="false"/>
          <w:color w:val="333333"/>
          <w:sz w:val="20"/>
          <w:szCs w:val="20"/>
        </w:rPr>
        <w:t>16/249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التفسیر الوسیط للقرآن الکریم </w:t>
      </w:r>
      <w:r>
        <w:rPr>
          <w:rFonts w:eastAsia="IRNazanin" w:cs="IRNazanin"/>
          <w:b w:val="false"/>
          <w:bCs w:val="false"/>
          <w:i w:val="false"/>
          <w:iCs w:val="false"/>
          <w:color w:val="333333"/>
          <w:sz w:val="20"/>
          <w:szCs w:val="20"/>
        </w:rPr>
        <w:t>11/245</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w:t>
      </w:r>
      <w:r>
        <w:rPr>
          <w:rFonts w:eastAsia="IRNazanin" w:cs="IRNazanin"/>
          <w:b w:val="false"/>
          <w:bCs w:val="false"/>
          <w:i w:val="false"/>
          <w:iCs w:val="false"/>
          <w:color w:val="333333"/>
          <w:sz w:val="20"/>
          <w:szCs w:val="20"/>
        </w:rPr>
        <w:t>11/264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سوره ی احزاب قبل از سوره ی نور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دروزة، التفسیر الحدیث </w:t>
      </w:r>
      <w:r>
        <w:rPr>
          <w:rFonts w:eastAsia="IRNazanin" w:cs="IRNazanin"/>
          <w:b w:val="false"/>
          <w:bCs w:val="false"/>
          <w:i w:val="false"/>
          <w:iCs w:val="false"/>
          <w:color w:val="333333"/>
          <w:sz w:val="20"/>
          <w:szCs w:val="20"/>
        </w:rPr>
        <w:t>1/16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Pr>
        <w:t>20/343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نيست كه همه مؤمنان با هم برادرند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نیز از مصادیق بحث حکومت می باشد چون بحث اخوت و برادری را میان همه ی مؤمنان توسعه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آیات دیگر نیز مربوط به بحث حکومت هستند ولی در آنها تضییق موضوع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جَعَلَ أَزْواجَكُمُ اللاَّئي تُظاهِرُونَ مِنْهُنَّ أُمَّهاتِكُمْ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همسرانتان را كه همواره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كنيد مادران شما نگردانيده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جَعَلَ أَدْعِياءَكُمْ أَبْناءَكُم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 خواندگانتان را 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ننموده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صلّى اللّه عليه و سلم أنا أنهى عنهما و أضرب عليهما 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1/438</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حرج، اكراه و دیگر موارد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5/280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15/369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مورد حرج، اكراه و اضطرار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فاضل لنکرانی، ایضاح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مظفر،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کفایة الاصول </w:t>
      </w:r>
      <w:r>
        <w:rPr>
          <w:rFonts w:eastAsia="IRNazanin" w:cs="IRNazanin"/>
          <w:b w:val="false"/>
          <w:bCs w:val="false"/>
          <w:i w:val="false"/>
          <w:iCs w:val="false"/>
          <w:color w:val="333333"/>
          <w:sz w:val="20"/>
          <w:szCs w:val="20"/>
        </w:rPr>
        <w:t>2/5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تجبر الحرة على إرضاع الولد و تجبر ام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التفسیر الصافی </w:t>
      </w:r>
      <w:r>
        <w:rPr>
          <w:rFonts w:eastAsia="IRNazanin" w:cs="IRNazanin"/>
          <w:b w:val="false"/>
          <w:bCs w:val="false"/>
          <w:i w:val="false"/>
          <w:iCs w:val="false"/>
          <w:color w:val="333333"/>
          <w:sz w:val="20"/>
          <w:szCs w:val="20"/>
        </w:rPr>
        <w:t>1/260</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مروّج، منتهی الدرایة فی توضیح الکفایة </w:t>
      </w:r>
      <w:r>
        <w:rPr>
          <w:rFonts w:eastAsia="IRNazanin" w:cs="IRNazanin"/>
          <w:b w:val="false"/>
          <w:bCs w:val="false"/>
          <w:i w:val="false"/>
          <w:iCs w:val="false"/>
          <w:color w:val="333333"/>
          <w:sz w:val="20"/>
          <w:szCs w:val="20"/>
        </w:rPr>
        <w:t>3/3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مروّج، منتهی الدرایة فی توضیح الکفایة </w:t>
      </w:r>
      <w:r>
        <w:rPr>
          <w:rFonts w:eastAsia="IRNazanin" w:cs="IRNazanin"/>
          <w:b w:val="false"/>
          <w:bCs w:val="false"/>
          <w:i w:val="false"/>
          <w:iCs w:val="false"/>
          <w:color w:val="333333"/>
          <w:sz w:val="20"/>
          <w:szCs w:val="20"/>
        </w:rPr>
        <w:t>3/3</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در صورتى كه آواره كردنشان بر شما حرام بود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جز اين نيست كه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مصون ماندن شما از زيان هاى جسمى و 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 و خون و گوشت خوك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کنز الدقائق و بحر الغرائب </w:t>
      </w:r>
      <w:r>
        <w:rPr>
          <w:rFonts w:eastAsia="IRNazanin" w:cs="IRNazanin"/>
          <w:b w:val="false"/>
          <w:bCs w:val="false"/>
          <w:i w:val="false"/>
          <w:iCs w:val="false"/>
          <w:color w:val="333333"/>
          <w:sz w:val="20"/>
          <w:szCs w:val="20"/>
        </w:rPr>
        <w:t>1/82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کنز الدقائق و بحر الغرائب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eastAsia="IRNazanin" w:cs="IRNazanin"/>
          <w:b w:val="false"/>
          <w:bCs w:val="false"/>
          <w:i w:val="false"/>
          <w:iCs w:val="false"/>
          <w:color w:val="333333"/>
          <w:sz w:val="20"/>
          <w:szCs w:val="20"/>
        </w:rPr>
        <w:t>1/107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أَبِيهِ عَنِ ابْنِ أَبِي عُمَيْرٍ عَنْ مُحَمَّدِ بْنِ يَحْيَى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حَفْصٌ الْكُنَاسِيُ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عِنْدَهُ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عَلَى النَّاسِ حِجُّ الْبَيْتِ مَنِ اسْتَطاعَ إِلَيْهِ سَبِيلًا مَا يَعْنِي بِذَلِكَ قَالَ مَنْ كَانَ صَحِيحاً فِي بَدَنِهِ مُخَلًّى سَرْبُهُ لَهُ زَادٌ وَ رَاحِلَةٌ فَهُوَ مِمَّنْ يَسْتَطِيعُ الْحَجَّ أَوْ قَالَ مِمَّنْ كَانَ لَهُ مَالٌ فَقَالَ لَهُ حَفْصٌ الْكُنَاسِيُّ فَإِذَا كَانَ صَحِيحاً فِي بَدَنِهِ مُخَلًّى سَرْبُهُ لَهُ زَادٌ وَ رَاحِلَةٌ فَلَمْ يَحُجَّ فَهُوَ مِمَّنْ يَسْتَطِيعُ الْحَجَّ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طوسی، تهذیب الاحکام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همو، الاستبصار فیما اختلف من الاخبار </w:t>
      </w:r>
      <w:r>
        <w:rPr>
          <w:rFonts w:eastAsia="IRNazanin" w:cs="IRNazanin"/>
          <w:b w:val="false"/>
          <w:bCs w:val="false"/>
          <w:i w:val="false"/>
          <w:iCs w:val="false"/>
          <w:color w:val="333333"/>
          <w:sz w:val="20"/>
          <w:szCs w:val="20"/>
        </w:rPr>
        <w:t>2/140</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1/42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فقه و اصول وعضو هیئت علمی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مجتمع آموزش عالی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Hamidelahidoost@yahoo.com</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09132020178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آقای محمد رضا واعظ زاده از طلاب درس خارج فقه و اصول</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اندیشمندان تفسیر را این گونه تعریف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مفاد استعمالی آیات قرآن و کشف مراد خداوند و مقاصد الهی از آن، بر مبنای قواعد ادبیات عرب و اصول محاوره ی عقلایی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رجبی، روش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w:t>
      </w:r>
      <w:r>
        <w:rPr>
          <w:rFonts w:eastAsia="IRNazanin" w:cs="IRNazanin"/>
          <w:b w:val="false"/>
          <w:bCs w:val="false"/>
          <w:i w:val="false"/>
          <w:iCs w:val="false"/>
          <w:color w:val="333333"/>
          <w:sz w:val="20"/>
          <w:szCs w:val="20"/>
        </w:rPr>
        <w:t>18/347</w:t>
      </w:r>
      <w:r>
        <w:rPr>
          <w:rFonts w:ascii="IRNazanin" w:hAnsi="IRNazanin" w:eastAsia="IRNazanin"/>
          <w:b w:val="false"/>
          <w:b w:val="false"/>
          <w:bCs w:val="false"/>
          <w:i w:val="false"/>
          <w:i w:val="false"/>
          <w:iCs w:val="false"/>
          <w:color w:val="333333"/>
          <w:sz w:val="20"/>
          <w:sz w:val="20"/>
          <w:szCs w:val="20"/>
          <w:rtl w:val="true"/>
        </w:rPr>
        <w:t xml:space="preserve">، ابن سیده، المحکم و المحیط الاعظم فی اللغة </w:t>
      </w:r>
      <w:r>
        <w:rPr>
          <w:rFonts w:eastAsia="IRNazanin" w:cs="IRNazanin"/>
          <w:b w:val="false"/>
          <w:bCs w:val="false"/>
          <w:i w:val="false"/>
          <w:iCs w:val="false"/>
          <w:color w:val="333333"/>
          <w:sz w:val="20"/>
          <w:szCs w:val="20"/>
        </w:rPr>
        <w:t>8/94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جواهر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النحو الوافی</w:t>
      </w:r>
      <w:r>
        <w:rPr>
          <w:rFonts w:eastAsia="IRNazanin" w:cs="IRNazanin"/>
          <w:b w:val="false"/>
          <w:bCs w:val="false"/>
          <w:i w:val="false"/>
          <w:iCs w:val="false"/>
          <w:color w:val="333333"/>
          <w:sz w:val="20"/>
          <w:szCs w:val="20"/>
        </w:rPr>
        <w:t>2/152</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صبان، حاشیة الصبان</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زمخشری، الکشاف عن حقائق غوامض التنزیل</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حقی بروسوی، روح البیان</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w:t>
      </w:r>
      <w:r>
        <w:rPr>
          <w:rFonts w:eastAsia="IRNazanin" w:cs="IRNazanin"/>
          <w:b w:val="false"/>
          <w:bCs w:val="false"/>
          <w:i w:val="false"/>
          <w:iCs w:val="false"/>
          <w:color w:val="333333"/>
          <w:sz w:val="20"/>
          <w:szCs w:val="20"/>
        </w:rPr>
        <w:t>23/49</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حاشیة الصبان </w:t>
      </w:r>
      <w:r>
        <w:rPr>
          <w:rFonts w:eastAsia="IRNazanin" w:cs="IRNazanin"/>
          <w:b w:val="false"/>
          <w:bCs w:val="false"/>
          <w:i w:val="false"/>
          <w:iCs w:val="false"/>
          <w:color w:val="333333"/>
          <w:sz w:val="20"/>
          <w:szCs w:val="20"/>
        </w:rPr>
        <w:t>3/401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شرح ملا جامی علی متن الکافیة فی النحو </w:t>
      </w:r>
      <w:r>
        <w:rPr>
          <w:rFonts w:eastAsia="IRNazanin" w:cs="IRNazanin"/>
          <w:b w:val="false"/>
          <w:bCs w:val="false"/>
          <w:i w:val="false"/>
          <w:iCs w:val="false"/>
          <w:color w:val="333333"/>
          <w:sz w:val="20"/>
          <w:szCs w:val="20"/>
        </w:rPr>
        <w:t>1/65</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النحو العربی </w:t>
      </w:r>
      <w:r>
        <w:rPr>
          <w:rFonts w:eastAsia="IRNazanin" w:cs="IRNazanin"/>
          <w:b w:val="false"/>
          <w:bCs w:val="false"/>
          <w:i w:val="false"/>
          <w:iCs w:val="false"/>
          <w:color w:val="333333"/>
          <w:sz w:val="20"/>
          <w:szCs w:val="20"/>
        </w:rPr>
        <w:t>2/122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1/10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2/110</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13/27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النحو الوافی</w:t>
      </w:r>
      <w:r>
        <w:rPr>
          <w:rFonts w:eastAsia="IRNazanin" w:cs="IRNazanin"/>
          <w:b w:val="false"/>
          <w:bCs w:val="false"/>
          <w:i w:val="false"/>
          <w:iCs w:val="false"/>
          <w:color w:val="333333"/>
          <w:sz w:val="20"/>
          <w:szCs w:val="20"/>
        </w:rPr>
        <w:t>2/499</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بشارة المصطفی لشیعة المرتضی </w:t>
      </w:r>
      <w:r>
        <w:rPr>
          <w:rFonts w:eastAsia="IRNazanin" w:cs="IRNazanin"/>
          <w:b w:val="false"/>
          <w:bCs w:val="false"/>
          <w:i w:val="false"/>
          <w:iCs w:val="false"/>
          <w:color w:val="333333"/>
          <w:sz w:val="20"/>
          <w:szCs w:val="20"/>
        </w:rPr>
        <w:t>2/254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هنگامى كه تو را امر كردم، چه چيز تو را مانع شد كه سجده نكردى؟</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بشارة المصطفی لشیعة المرتضی </w:t>
      </w:r>
      <w:r>
        <w:rPr>
          <w:rFonts w:eastAsia="IRNazanin" w:cs="IRNazanin"/>
          <w:b w:val="false"/>
          <w:bCs w:val="false"/>
          <w:i w:val="false"/>
          <w:iCs w:val="false"/>
          <w:color w:val="333333"/>
          <w:sz w:val="20"/>
          <w:szCs w:val="20"/>
        </w:rPr>
        <w:t>2/254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تو را امر كردم، چه چيز تو را مانع شد كه سجده نكردى؟</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8/24</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حاشیة الصبان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حسن، النحو الوافی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ابن دمامینی، شرح الدمامینی علی مغني اللبیب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ابن هشام، مغنی اللبیب </w:t>
      </w:r>
      <w:r>
        <w:rPr>
          <w:rFonts w:eastAsia="IRNazanin" w:cs="IRNazanin"/>
          <w:b w:val="false"/>
          <w:bCs w:val="false"/>
          <w:i w:val="false"/>
          <w:iCs w:val="false"/>
          <w:color w:val="333333"/>
          <w:sz w:val="20"/>
          <w:szCs w:val="20"/>
        </w:rPr>
        <w:t>2/535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حاشیة الصبان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حسن، النحو الوافی </w:t>
      </w:r>
      <w:r>
        <w:rPr>
          <w:rFonts w:eastAsia="IRNazanin" w:cs="IRNazanin"/>
          <w:b w:val="false"/>
          <w:bCs w:val="false"/>
          <w:i w:val="false"/>
          <w:iCs w:val="false"/>
          <w:color w:val="333333"/>
          <w:sz w:val="20"/>
          <w:szCs w:val="20"/>
        </w:rPr>
        <w:t>2/145</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8/264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هنگامى كه تو را امر كردم، چه چيز تو را مانع شد كه سجده نكردى؟</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آنان نمى توانند به سخنان فرشتگان بسيار مكرم و شريف گوش فرا دهند،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به گوش دادن برخيزند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سويشان پرتاب مى شود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زيرا كه پروردگارت به او وحى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10/550</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حاشیة الصبان </w:t>
      </w:r>
      <w:r>
        <w:rPr>
          <w:rFonts w:eastAsia="IRNazanin" w:cs="IRNazanin"/>
          <w:b w:val="false"/>
          <w:bCs w:val="false"/>
          <w:i w:val="false"/>
          <w:iCs w:val="false"/>
          <w:color w:val="333333"/>
          <w:sz w:val="20"/>
          <w:szCs w:val="20"/>
        </w:rPr>
        <w:t>2/145</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2/525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2/523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العربیة </w:t>
      </w:r>
      <w:r>
        <w:rPr>
          <w:rFonts w:eastAsia="IRNazanin" w:cs="IRNazanin"/>
          <w:b w:val="false"/>
          <w:bCs w:val="false"/>
          <w:i w:val="false"/>
          <w:iCs w:val="false"/>
          <w:color w:val="333333"/>
          <w:sz w:val="20"/>
          <w:szCs w:val="20"/>
        </w:rPr>
        <w:t>2/264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الجیش، شرح التسهیل المسمی تمهید القواعد بشرح تسهیل الفوائد </w:t>
      </w:r>
      <w:r>
        <w:rPr>
          <w:rFonts w:eastAsia="IRNazanin" w:cs="IRNazanin"/>
          <w:b w:val="false"/>
          <w:bCs w:val="false"/>
          <w:i w:val="false"/>
          <w:iCs w:val="false"/>
          <w:color w:val="333333"/>
          <w:sz w:val="20"/>
          <w:szCs w:val="20"/>
        </w:rPr>
        <w:t>3/1480</w:t>
      </w:r>
      <w:r>
        <w:rPr>
          <w:rFonts w:ascii="IRNazanin" w:hAnsi="IRNazanin" w:eastAsia="IRNazanin"/>
          <w:b w:val="false"/>
          <w:b w:val="false"/>
          <w:bCs w:val="false"/>
          <w:i w:val="false"/>
          <w:i w:val="false"/>
          <w:iCs w:val="false"/>
          <w:color w:val="333333"/>
          <w:sz w:val="20"/>
          <w:sz w:val="20"/>
          <w:szCs w:val="20"/>
          <w:rtl w:val="true"/>
        </w:rPr>
        <w:t xml:space="preserve">، سیوطی، الاشباه و النظائر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همو، همع الهوامع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ابن عصفور، شرح جمل الزجاجی </w:t>
      </w:r>
      <w:r>
        <w:rPr>
          <w:rFonts w:eastAsia="IRNazanin" w:cs="IRNazanin"/>
          <w:b w:val="false"/>
          <w:bCs w:val="false"/>
          <w:i w:val="false"/>
          <w:iCs w:val="false"/>
          <w:color w:val="333333"/>
          <w:sz w:val="20"/>
          <w:szCs w:val="20"/>
        </w:rPr>
        <w:t>2/590</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فسوی فارسی، شرح شافیة ابن حاجب المشهور بکمال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نظام العرج، شرح النظام علی الشافیة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2/540</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العربیة </w:t>
      </w:r>
      <w:r>
        <w:rPr>
          <w:rFonts w:eastAsia="IRNazanin" w:cs="IRNazanin"/>
          <w:b w:val="false"/>
          <w:bCs w:val="false"/>
          <w:i w:val="false"/>
          <w:iCs w:val="false"/>
          <w:color w:val="333333"/>
          <w:sz w:val="20"/>
          <w:szCs w:val="20"/>
        </w:rPr>
        <w:t>2/264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2/544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2/552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23/49</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فی تفسیر القرآن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1/74</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 در تورات به بنى اسرائيل خبر داديم كه قطعاً دو بار در زمين فساد مى كنيد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افاده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العین </w:t>
      </w:r>
      <w:r>
        <w:rPr>
          <w:rFonts w:eastAsia="IRNazanin" w:cs="IRNazanin"/>
          <w:b w:val="false"/>
          <w:bCs w:val="false"/>
          <w:i w:val="false"/>
          <w:iCs w:val="false"/>
          <w:color w:val="333333"/>
          <w:sz w:val="20"/>
          <w:szCs w:val="20"/>
        </w:rPr>
        <w:t>5/185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اينانند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جايى دور ندايشان مى دهند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إعراب القرآن الکریم و بیانه </w:t>
      </w:r>
      <w:r>
        <w:rPr>
          <w:rFonts w:eastAsia="IRNazanin" w:cs="IRNazanin"/>
          <w:b w:val="false"/>
          <w:bCs w:val="false"/>
          <w:i w:val="false"/>
          <w:iCs w:val="false"/>
          <w:color w:val="333333"/>
          <w:sz w:val="20"/>
          <w:szCs w:val="20"/>
        </w:rPr>
        <w:t>9/301</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14/25</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29/265</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تفسیر الصراط المستقیم </w:t>
      </w:r>
      <w:r>
        <w:rPr>
          <w:rFonts w:eastAsia="IRNazanin" w:cs="IRNazanin"/>
          <w:b w:val="false"/>
          <w:bCs w:val="false"/>
          <w:i w:val="false"/>
          <w:iCs w:val="false"/>
          <w:color w:val="333333"/>
          <w:sz w:val="20"/>
          <w:szCs w:val="20"/>
        </w:rPr>
        <w:t>5/349</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منهج الصادقین فی الزام المخالفین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w:t>
      </w:r>
      <w:r>
        <w:rPr>
          <w:rFonts w:eastAsia="IRNazanin" w:cs="IRNazanin"/>
          <w:b w:val="false"/>
          <w:bCs w:val="false"/>
          <w:i w:val="false"/>
          <w:iCs w:val="false"/>
          <w:color w:val="333333"/>
          <w:sz w:val="20"/>
          <w:szCs w:val="20"/>
        </w:rPr>
        <w:t>4/213</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8/24</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w:t>
      </w:r>
      <w:r>
        <w:rPr>
          <w:rFonts w:eastAsia="IRNazanin" w:cs="IRNazanin"/>
          <w:b w:val="false"/>
          <w:bCs w:val="false"/>
          <w:i w:val="false"/>
          <w:iCs w:val="false"/>
          <w:color w:val="333333"/>
          <w:sz w:val="20"/>
          <w:szCs w:val="20"/>
        </w:rPr>
        <w:t>4/329</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طنطاوی، التفسیر الوسیط للقرآن الکریم </w:t>
      </w:r>
      <w:r>
        <w:rPr>
          <w:rFonts w:eastAsia="IRNazanin" w:cs="IRNazanin"/>
          <w:b w:val="false"/>
          <w:bCs w:val="false"/>
          <w:i w:val="false"/>
          <w:iCs w:val="false"/>
          <w:color w:val="333333"/>
          <w:sz w:val="20"/>
          <w:szCs w:val="20"/>
        </w:rPr>
        <w:t>5/252</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7/396</w:t>
      </w:r>
      <w:r>
        <w:rPr>
          <w:rFonts w:ascii="IRNazanin" w:hAnsi="IRNazanin" w:eastAsia="IRNazanin"/>
          <w:b w:val="false"/>
          <w:b w:val="false"/>
          <w:bCs w:val="false"/>
          <w:i w:val="false"/>
          <w:i w:val="false"/>
          <w:iCs w:val="false"/>
          <w:color w:val="333333"/>
          <w:sz w:val="20"/>
          <w:sz w:val="20"/>
          <w:szCs w:val="20"/>
          <w:rtl w:val="true"/>
        </w:rPr>
        <w:t xml:space="preserve">، عاملی، الوجیز فی تفسیر القرآن العزیز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حقی بروسوی، روح البیان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 xml:space="preserve">، فیض کاشانی، التفسیر الصافی </w:t>
      </w:r>
      <w:r>
        <w:rPr>
          <w:rFonts w:eastAsia="IRNazanin" w:cs="IRNazanin"/>
          <w:b w:val="false"/>
          <w:bCs w:val="false"/>
          <w:i w:val="false"/>
          <w:iCs w:val="false"/>
          <w:color w:val="333333"/>
          <w:sz w:val="20"/>
          <w:szCs w:val="20"/>
        </w:rPr>
        <w:t>16/440</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16/202</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14/233</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الکریم و بیانه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زحیی، التفسیر المنیر فی العقیدة و الشریعة و المنهج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 قرشی، احسن الحدیث </w:t>
      </w:r>
      <w:r>
        <w:rPr>
          <w:rFonts w:eastAsia="IRNazanin" w:cs="IRNazanin"/>
          <w:b w:val="false"/>
          <w:bCs w:val="false"/>
          <w:i w:val="false"/>
          <w:iCs w:val="false"/>
          <w:color w:val="333333"/>
          <w:sz w:val="20"/>
          <w:szCs w:val="20"/>
        </w:rPr>
        <w:t>6/469</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بى ترديد اين قرآن به استوارترين آيين هدايت مى كند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جوادی آملی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تا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تضمین در تفسیر خود ضمن آیات ذیل، استفاده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ذیل آیات فوق،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مشتمل بر تضمین دانسته 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51555</Words>
  <Characters>197589</Characters>
  <CharactersWithSpaces>246904</CharactersWithSpaces>
  <Paragraphs>2418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2026-08-20T13:48:50Z</dcterms:created>
  <dc:creator>ghaemiyeh.com</dc:creator>
  <dc:description/>
  <dc:language>en-US</dc:language>
  <cp:lastModifiedBy/>
  <dcterms:modified xsi:type="dcterms:W3CDTF">2026-08-20T17:19:01Z</dcterms:modified>
  <cp:revision>1</cp:revision>
  <dc:subject/>
  <dc:title>مجموعه مقالات قرآن پژوهی</dc:title>
</cp:coreProperties>
</file>

<file path=docProps/custom.xml><?xml version="1.0" encoding="utf-8"?>
<Properties xmlns="http://schemas.openxmlformats.org/officeDocument/2006/custom-properties" xmlns:vt="http://schemas.openxmlformats.org/officeDocument/2006/docPropsVTypes"/>
</file>