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ردود التستری علی ابن ابی الحدید فی شرح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6653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356655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56657_2870459653">
            <w:r>
              <w:rPr>
                <w:webHidden/>
                <w:rStyle w:val="IndexLink"/>
                <w:rtl w:val="true"/>
              </w:rPr>
              <w:t>مقدمة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3356659_2870459653">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356661_2870459653">
            <w:r>
              <w:rPr>
                <w:webHidden/>
                <w:rStyle w:val="IndexLink"/>
                <w:rtl w:val="true"/>
              </w:rPr>
              <w:t>التمهيد</w:t>
            </w:r>
            <w:r>
              <w:rPr>
                <w:rStyle w:val="IndexLink"/>
                <w:rtl w:val="true"/>
              </w:rPr>
              <w:tab/>
            </w:r>
            <w:r>
              <w:rPr>
                <w:rStyle w:val="IndexLink"/>
              </w:rPr>
              <w:t>21</w:t>
            </w:r>
          </w:hyperlink>
        </w:p>
        <w:p>
          <w:pPr>
            <w:pStyle w:val="Contents2"/>
            <w:tabs>
              <w:tab w:val="clear" w:pos="8743"/>
              <w:tab w:val="right" w:pos="9026" w:leader="dot"/>
            </w:tabs>
            <w:rPr/>
          </w:pPr>
          <w:hyperlink w:anchor="__RefHeading___Toc3356663_2870459653">
            <w:r>
              <w:rPr>
                <w:webHidden/>
                <w:rStyle w:val="IndexLink"/>
                <w:rtl w:val="true"/>
              </w:rPr>
              <w:t>أهمية شرح نهج البلاغة</w:t>
            </w:r>
            <w:r>
              <w:rPr>
                <w:rStyle w:val="IndexLink"/>
                <w:rtl w:val="true"/>
              </w:rPr>
              <w:t>:</w:t>
              <w:tab/>
            </w:r>
            <w:r>
              <w:rPr>
                <w:rStyle w:val="IndexLink"/>
              </w:rPr>
              <w:t>23</w:t>
            </w:r>
          </w:hyperlink>
        </w:p>
        <w:p>
          <w:pPr>
            <w:pStyle w:val="Contents2"/>
            <w:tabs>
              <w:tab w:val="clear" w:pos="8743"/>
              <w:tab w:val="right" w:pos="9026" w:leader="dot"/>
            </w:tabs>
            <w:rPr/>
          </w:pPr>
          <w:hyperlink w:anchor="__RefHeading___Toc3356665_2870459653">
            <w:r>
              <w:rPr>
                <w:webHidden/>
                <w:rStyle w:val="IndexLink"/>
                <w:rtl w:val="true"/>
              </w:rPr>
              <w:t>ابن أبي الحديد المعتزلي</w:t>
            </w:r>
            <w:r>
              <w:rPr>
                <w:rStyle w:val="IndexLink"/>
                <w:rtl w:val="true"/>
              </w:rPr>
              <w:tab/>
            </w:r>
            <w:r>
              <w:rPr>
                <w:rStyle w:val="IndexLink"/>
              </w:rPr>
              <w:t>25</w:t>
            </w:r>
          </w:hyperlink>
        </w:p>
        <w:p>
          <w:pPr>
            <w:pStyle w:val="Contents2"/>
            <w:tabs>
              <w:tab w:val="clear" w:pos="8743"/>
              <w:tab w:val="right" w:pos="9026" w:leader="dot"/>
            </w:tabs>
            <w:rPr/>
          </w:pPr>
          <w:hyperlink w:anchor="__RefHeading___Toc3356667_2870459653">
            <w:r>
              <w:rPr>
                <w:webHidden/>
                <w:rStyle w:val="IndexLink"/>
                <w:rtl w:val="true"/>
              </w:rPr>
              <w:t>بهج الصباغة في شرح نهج البلاغة</w:t>
            </w:r>
            <w:r>
              <w:rPr>
                <w:rStyle w:val="IndexLink"/>
                <w:rtl w:val="true"/>
              </w:rPr>
              <w:t>:</w:t>
              <w:tab/>
            </w:r>
            <w:r>
              <w:rPr>
                <w:rStyle w:val="IndexLink"/>
              </w:rPr>
              <w:t>26</w:t>
            </w:r>
          </w:hyperlink>
        </w:p>
        <w:p>
          <w:pPr>
            <w:pStyle w:val="Contents2"/>
            <w:tabs>
              <w:tab w:val="clear" w:pos="8743"/>
              <w:tab w:val="right" w:pos="9026" w:leader="dot"/>
            </w:tabs>
            <w:rPr/>
          </w:pPr>
          <w:hyperlink w:anchor="__RefHeading___Toc3356669_2870459653">
            <w:r>
              <w:rPr>
                <w:webHidden/>
                <w:rStyle w:val="IndexLink"/>
                <w:rtl w:val="true"/>
              </w:rPr>
              <w:t>الشيخ محمد تقي التُستري</w:t>
            </w:r>
            <w:r>
              <w:rPr>
                <w:rStyle w:val="IndexLink"/>
                <w:rtl w:val="true"/>
              </w:rPr>
              <w:t>:</w:t>
              <w:tab/>
            </w:r>
            <w:r>
              <w:rPr>
                <w:rStyle w:val="IndexLink"/>
              </w:rPr>
              <w:t>28</w:t>
            </w:r>
          </w:hyperlink>
        </w:p>
        <w:p>
          <w:pPr>
            <w:pStyle w:val="Contents2"/>
            <w:tabs>
              <w:tab w:val="clear" w:pos="8743"/>
              <w:tab w:val="right" w:pos="9026" w:leader="dot"/>
            </w:tabs>
            <w:rPr/>
          </w:pPr>
          <w:hyperlink w:anchor="__RefHeading___Toc3356671_2870459653">
            <w:r>
              <w:rPr>
                <w:webHidden/>
                <w:rStyle w:val="IndexLink"/>
                <w:rtl w:val="true"/>
              </w:rPr>
              <w:t>بعض أساتذته</w:t>
            </w:r>
            <w:r>
              <w:rPr>
                <w:rStyle w:val="IndexLink"/>
                <w:rtl w:val="true"/>
              </w:rPr>
              <w:t>:</w:t>
              <w:tab/>
            </w:r>
            <w:r>
              <w:rPr>
                <w:rStyle w:val="IndexLink"/>
              </w:rPr>
              <w:t>30</w:t>
            </w:r>
          </w:hyperlink>
        </w:p>
        <w:p>
          <w:pPr>
            <w:pStyle w:val="Contents2"/>
            <w:tabs>
              <w:tab w:val="clear" w:pos="8743"/>
              <w:tab w:val="right" w:pos="9026" w:leader="dot"/>
            </w:tabs>
            <w:rPr/>
          </w:pPr>
          <w:hyperlink w:anchor="__RefHeading___Toc3356673_2870459653">
            <w:r>
              <w:rPr>
                <w:webHidden/>
                <w:rStyle w:val="IndexLink"/>
                <w:rtl w:val="true"/>
              </w:rPr>
              <w:t>المبحث الأول</w:t>
            </w:r>
            <w:r>
              <w:rPr>
                <w:rStyle w:val="IndexLink"/>
                <w:rtl w:val="true"/>
              </w:rPr>
              <w:t xml:space="preserve">: </w:t>
            </w:r>
            <w:r>
              <w:rPr>
                <w:rStyle w:val="IndexLink"/>
                <w:rtl w:val="true"/>
              </w:rPr>
              <w:t>النقد اللغوي</w:t>
            </w:r>
            <w:r>
              <w:rPr>
                <w:rStyle w:val="IndexLink"/>
                <w:rtl w:val="true"/>
              </w:rPr>
              <w:tab/>
            </w:r>
            <w:r>
              <w:rPr>
                <w:rStyle w:val="IndexLink"/>
              </w:rPr>
              <w:t>33</w:t>
            </w:r>
          </w:hyperlink>
        </w:p>
        <w:p>
          <w:pPr>
            <w:pStyle w:val="Contents2"/>
            <w:tabs>
              <w:tab w:val="clear" w:pos="8743"/>
              <w:tab w:val="right" w:pos="9026" w:leader="dot"/>
            </w:tabs>
            <w:rPr/>
          </w:pPr>
          <w:hyperlink w:anchor="__RefHeading___Toc3356675_2870459653">
            <w:r>
              <w:rPr>
                <w:webHidden/>
                <w:rStyle w:val="IndexLink"/>
                <w:rtl w:val="true"/>
              </w:rPr>
              <w:t>الدلالة</w:t>
            </w:r>
            <w:r>
              <w:rPr>
                <w:rStyle w:val="IndexLink"/>
                <w:rtl w:val="true"/>
              </w:rPr>
              <w:t>:</w:t>
              <w:tab/>
            </w:r>
            <w:r>
              <w:rPr>
                <w:rStyle w:val="IndexLink"/>
              </w:rPr>
              <w:t>56</w:t>
            </w:r>
          </w:hyperlink>
        </w:p>
        <w:p>
          <w:pPr>
            <w:pStyle w:val="Contents2"/>
            <w:tabs>
              <w:tab w:val="clear" w:pos="8743"/>
              <w:tab w:val="right" w:pos="9026" w:leader="dot"/>
            </w:tabs>
            <w:rPr/>
          </w:pPr>
          <w:hyperlink w:anchor="__RefHeading___Toc3356677_2870459653">
            <w:r>
              <w:rPr>
                <w:webHidden/>
                <w:rStyle w:val="IndexLink"/>
                <w:rtl w:val="true"/>
              </w:rPr>
              <w:t>المبحث الثاني</w:t>
            </w:r>
            <w:r>
              <w:rPr>
                <w:rStyle w:val="IndexLink"/>
                <w:rtl w:val="true"/>
              </w:rPr>
              <w:t xml:space="preserve">: </w:t>
            </w:r>
            <w:r>
              <w:rPr>
                <w:rStyle w:val="IndexLink"/>
                <w:rtl w:val="true"/>
              </w:rPr>
              <w:t>النقد النحوي</w:t>
            </w:r>
            <w:r>
              <w:rPr>
                <w:rStyle w:val="IndexLink"/>
                <w:rtl w:val="true"/>
              </w:rPr>
              <w:tab/>
            </w:r>
            <w:r>
              <w:rPr>
                <w:rStyle w:val="IndexLink"/>
              </w:rPr>
              <w:t>62</w:t>
            </w:r>
          </w:hyperlink>
        </w:p>
        <w:p>
          <w:pPr>
            <w:pStyle w:val="Contents2"/>
            <w:tabs>
              <w:tab w:val="clear" w:pos="8743"/>
              <w:tab w:val="right" w:pos="9026" w:leader="dot"/>
            </w:tabs>
            <w:rPr/>
          </w:pPr>
          <w:hyperlink w:anchor="__RefHeading___Toc3356679_2870459653">
            <w:r>
              <w:rPr>
                <w:webHidden/>
                <w:rStyle w:val="IndexLink"/>
                <w:rtl w:val="true"/>
              </w:rPr>
              <w:t>المبحث الأول</w:t>
            </w:r>
            <w:r>
              <w:rPr>
                <w:rStyle w:val="IndexLink"/>
                <w:rtl w:val="true"/>
              </w:rPr>
              <w:t xml:space="preserve">: </w:t>
            </w:r>
            <w:r>
              <w:rPr>
                <w:rStyle w:val="IndexLink"/>
                <w:rtl w:val="true"/>
              </w:rPr>
              <w:t>النقد الأدبي</w:t>
            </w:r>
            <w:r>
              <w:rPr>
                <w:rStyle w:val="IndexLink"/>
                <w:rtl w:val="true"/>
              </w:rPr>
              <w:tab/>
            </w:r>
            <w:r>
              <w:rPr>
                <w:rStyle w:val="IndexLink"/>
              </w:rPr>
              <w:t>87</w:t>
            </w:r>
          </w:hyperlink>
        </w:p>
        <w:p>
          <w:pPr>
            <w:pStyle w:val="Contents2"/>
            <w:tabs>
              <w:tab w:val="clear" w:pos="8743"/>
              <w:tab w:val="right" w:pos="9026" w:leader="dot"/>
            </w:tabs>
            <w:rPr/>
          </w:pPr>
          <w:hyperlink w:anchor="__RefHeading___Toc3356681_2870459653">
            <w:r>
              <w:rPr>
                <w:webHidden/>
                <w:rStyle w:val="IndexLink"/>
                <w:rtl w:val="true"/>
              </w:rPr>
              <w:t>الموازنة</w:t>
            </w:r>
            <w:r>
              <w:rPr>
                <w:rStyle w:val="IndexLink"/>
                <w:rtl w:val="true"/>
              </w:rPr>
              <w:t>:</w:t>
              <w:tab/>
            </w:r>
            <w:r>
              <w:rPr>
                <w:rStyle w:val="IndexLink"/>
              </w:rPr>
              <w:t>100</w:t>
            </w:r>
          </w:hyperlink>
        </w:p>
        <w:p>
          <w:pPr>
            <w:pStyle w:val="Contents2"/>
            <w:tabs>
              <w:tab w:val="clear" w:pos="8743"/>
              <w:tab w:val="right" w:pos="9026" w:leader="dot"/>
            </w:tabs>
            <w:rPr/>
          </w:pPr>
          <w:hyperlink w:anchor="__RefHeading___Toc3356683_2870459653">
            <w:r>
              <w:rPr>
                <w:webHidden/>
                <w:rStyle w:val="IndexLink"/>
                <w:rtl w:val="true"/>
              </w:rPr>
              <w:t>المفاضلة بين الشعراء</w:t>
            </w:r>
            <w:r>
              <w:rPr>
                <w:rStyle w:val="IndexLink"/>
                <w:rtl w:val="true"/>
              </w:rPr>
              <w:t>:</w:t>
              <w:tab/>
            </w:r>
            <w:r>
              <w:rPr>
                <w:rStyle w:val="IndexLink"/>
              </w:rPr>
              <w:t>105</w:t>
            </w:r>
          </w:hyperlink>
        </w:p>
        <w:p>
          <w:pPr>
            <w:pStyle w:val="Contents2"/>
            <w:tabs>
              <w:tab w:val="clear" w:pos="8743"/>
              <w:tab w:val="right" w:pos="9026" w:leader="dot"/>
            </w:tabs>
            <w:rPr/>
          </w:pPr>
          <w:hyperlink w:anchor="__RefHeading___Toc3356685_2870459653">
            <w:r>
              <w:rPr>
                <w:webHidden/>
                <w:rStyle w:val="IndexLink"/>
                <w:rtl w:val="true"/>
              </w:rPr>
              <w:t>المبحث الثاني</w:t>
            </w:r>
            <w:r>
              <w:rPr>
                <w:rStyle w:val="IndexLink"/>
                <w:rtl w:val="true"/>
              </w:rPr>
              <w:t xml:space="preserve">: </w:t>
            </w:r>
            <w:r>
              <w:rPr>
                <w:rStyle w:val="IndexLink"/>
                <w:rtl w:val="true"/>
              </w:rPr>
              <w:t>النقد البلاغي</w:t>
            </w:r>
            <w:r>
              <w:rPr>
                <w:rStyle w:val="IndexLink"/>
                <w:rtl w:val="true"/>
              </w:rPr>
              <w:tab/>
            </w:r>
            <w:r>
              <w:rPr>
                <w:rStyle w:val="IndexLink"/>
              </w:rPr>
              <w:t>112</w:t>
            </w:r>
          </w:hyperlink>
        </w:p>
        <w:p>
          <w:pPr>
            <w:pStyle w:val="Contents2"/>
            <w:tabs>
              <w:tab w:val="clear" w:pos="8743"/>
              <w:tab w:val="right" w:pos="9026" w:leader="dot"/>
            </w:tabs>
            <w:rPr/>
          </w:pPr>
          <w:hyperlink w:anchor="__RefHeading___Toc3356687_2870459653">
            <w:r>
              <w:rPr>
                <w:webHidden/>
                <w:rStyle w:val="IndexLink"/>
                <w:rtl w:val="true"/>
              </w:rPr>
              <w:t>الفصل الثالث</w:t>
            </w:r>
            <w:r>
              <w:rPr>
                <w:rStyle w:val="IndexLink"/>
                <w:rtl w:val="true"/>
              </w:rPr>
              <w:t xml:space="preserve">: </w:t>
            </w:r>
            <w:r>
              <w:rPr>
                <w:rStyle w:val="IndexLink"/>
                <w:rtl w:val="true"/>
              </w:rPr>
              <w:t>ردود القضايا التأويلية</w:t>
            </w:r>
            <w:r>
              <w:rPr>
                <w:rStyle w:val="IndexLink"/>
                <w:rtl w:val="true"/>
              </w:rPr>
              <w:tab/>
            </w:r>
            <w:r>
              <w:rPr>
                <w:rStyle w:val="IndexLink"/>
              </w:rPr>
              <w:t>135</w:t>
            </w:r>
          </w:hyperlink>
        </w:p>
        <w:p>
          <w:pPr>
            <w:pStyle w:val="Contents2"/>
            <w:tabs>
              <w:tab w:val="clear" w:pos="8743"/>
              <w:tab w:val="right" w:pos="9026" w:leader="dot"/>
            </w:tabs>
            <w:rPr/>
          </w:pPr>
          <w:hyperlink w:anchor="__RefHeading___Toc3356689_2870459653">
            <w:r>
              <w:rPr>
                <w:webHidden/>
                <w:rStyle w:val="IndexLink"/>
                <w:rtl w:val="true"/>
              </w:rPr>
              <w:t>المبحث الأول</w:t>
            </w:r>
            <w:r>
              <w:rPr>
                <w:rStyle w:val="IndexLink"/>
                <w:rtl w:val="true"/>
              </w:rPr>
              <w:t xml:space="preserve">: </w:t>
            </w:r>
            <w:r>
              <w:rPr>
                <w:rStyle w:val="IndexLink"/>
                <w:rtl w:val="true"/>
              </w:rPr>
              <w:t>نقد التوثيق الأدبي</w:t>
            </w:r>
            <w:r>
              <w:rPr>
                <w:rStyle w:val="IndexLink"/>
                <w:rtl w:val="true"/>
              </w:rPr>
              <w:tab/>
            </w:r>
            <w:r>
              <w:rPr>
                <w:rStyle w:val="IndexLink"/>
              </w:rPr>
              <w:t>181</w:t>
            </w:r>
          </w:hyperlink>
        </w:p>
        <w:p>
          <w:pPr>
            <w:pStyle w:val="Contents2"/>
            <w:tabs>
              <w:tab w:val="clear" w:pos="8743"/>
              <w:tab w:val="right" w:pos="9026" w:leader="dot"/>
            </w:tabs>
            <w:rPr/>
          </w:pPr>
          <w:hyperlink w:anchor="__RefHeading___Toc3356691_2870459653">
            <w:r>
              <w:rPr>
                <w:webHidden/>
                <w:rStyle w:val="IndexLink"/>
                <w:rtl w:val="true"/>
              </w:rPr>
              <w:t>توثيق مثل</w:t>
            </w:r>
            <w:r>
              <w:rPr>
                <w:rStyle w:val="IndexLink"/>
                <w:rtl w:val="true"/>
              </w:rPr>
              <w:t>:</w:t>
              <w:tab/>
            </w:r>
            <w:r>
              <w:rPr>
                <w:rStyle w:val="IndexLink"/>
              </w:rPr>
              <w:t>193</w:t>
            </w:r>
          </w:hyperlink>
        </w:p>
        <w:p>
          <w:pPr>
            <w:pStyle w:val="Contents2"/>
            <w:tabs>
              <w:tab w:val="clear" w:pos="8743"/>
              <w:tab w:val="right" w:pos="9026" w:leader="dot"/>
            </w:tabs>
            <w:rPr/>
          </w:pPr>
          <w:hyperlink w:anchor="__RefHeading___Toc3356693_2870459653">
            <w:r>
              <w:rPr>
                <w:webHidden/>
                <w:rStyle w:val="IndexLink"/>
                <w:rtl w:val="true"/>
              </w:rPr>
              <w:t>المبحث الثاني</w:t>
            </w:r>
            <w:r>
              <w:rPr>
                <w:rStyle w:val="IndexLink"/>
                <w:rtl w:val="true"/>
              </w:rPr>
              <w:t xml:space="preserve">: </w:t>
            </w:r>
            <w:r>
              <w:rPr>
                <w:rStyle w:val="IndexLink"/>
                <w:rtl w:val="true"/>
              </w:rPr>
              <w:t>نقد التوثيق التاريخي</w:t>
            </w:r>
            <w:r>
              <w:rPr>
                <w:rStyle w:val="IndexLink"/>
                <w:rtl w:val="true"/>
              </w:rPr>
              <w:tab/>
            </w:r>
            <w:r>
              <w:rPr>
                <w:rStyle w:val="IndexLink"/>
              </w:rPr>
              <w:t>195</w:t>
            </w:r>
          </w:hyperlink>
        </w:p>
        <w:p>
          <w:pPr>
            <w:pStyle w:val="Contents2"/>
            <w:tabs>
              <w:tab w:val="clear" w:pos="8743"/>
              <w:tab w:val="right" w:pos="9026" w:leader="dot"/>
            </w:tabs>
            <w:rPr/>
          </w:pPr>
          <w:hyperlink w:anchor="__RefHeading___Toc3356695_2870459653">
            <w:r>
              <w:rPr>
                <w:webHidden/>
                <w:rStyle w:val="IndexLink"/>
                <w:rtl w:val="true"/>
              </w:rPr>
              <w:t>الخاتمة</w:t>
            </w:r>
            <w:r>
              <w:rPr>
                <w:rStyle w:val="IndexLink"/>
                <w:rtl w:val="true"/>
              </w:rPr>
              <w:tab/>
            </w:r>
            <w:r>
              <w:rPr>
                <w:rStyle w:val="IndexLink"/>
              </w:rPr>
              <w:t>220</w:t>
            </w:r>
          </w:hyperlink>
        </w:p>
        <w:p>
          <w:pPr>
            <w:pStyle w:val="Contents2"/>
            <w:tabs>
              <w:tab w:val="clear" w:pos="8743"/>
              <w:tab w:val="right" w:pos="9026" w:leader="dot"/>
            </w:tabs>
            <w:rPr/>
          </w:pPr>
          <w:hyperlink w:anchor="__RefHeading___Toc3356697_2870459653">
            <w:r>
              <w:rPr>
                <w:webHidden/>
                <w:rStyle w:val="IndexLink"/>
                <w:rtl w:val="true"/>
              </w:rPr>
              <w:t>المصادر والمراجع</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48_119936"/>
      <w:bookmarkStart w:id="1" w:name="pg9148_119936"/>
      <w:bookmarkEnd w:id="1"/>
    </w:p>
    <w:p>
      <w:pPr>
        <w:pStyle w:val="Heading2"/>
        <w:numPr>
          <w:ilvl w:val="1"/>
          <w:numId w:val="1"/>
        </w:numPr>
        <w:rPr/>
      </w:pPr>
      <w:bookmarkStart w:id="2" w:name="pg9148_119936"/>
      <w:bookmarkStart w:id="3" w:name="__RefHeading___Toc3356653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بسم الله الرحمن الرحیم ردود التسري علی ابن ابي الحدید فی شرح نهج البلاغة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 K8 R5 2019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الكريطي، محمد حاكم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التستري على ابن ابي الحديد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نقدية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حاكم حبيب الكريطي؛ تقديم السيد نبيل الحسني الكربلائي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دراسات في شروح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عبد الحميد بن هبة الله،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التستري، محمد تقي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بھج الصباغة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عبد الحميد بن هبة الله،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محمد تقي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 الصباغة في شرح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665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دراسات في شروح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التسري علی ابن ابي الحدید فی شرح نهج البلاغة دراسة نقدیة تَألِیفُ مُحمّد حَاکِم حَبِیب اصدار موسسة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Info@Inahj.org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الأفکار والآراء المذکورة في هذا الکتاب تعبر عن وجهة نظر کاتبها، ولا تعبر بالضرورة عن وجهة نظر العتبة الحسینیة المقدسة تخلي العتبة الحسینیة المقدسة مسؤولیتها عن أي انتهاك لحقوق الملکیة الفکریة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 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الإهداء إلى الذي أرى بعينه الدنيا، فهو نافذتي على الحياة، إلى الذي والذي حتي تنقل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ابقاك الله نوراً الدُنيانا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الثنایا الباسمة تفاؤلاً وأملًا بنا، إلی الصوت الذي أکثر مخاطبة السماء عنا اطبة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عمرك</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48_119944"/>
      <w:bookmarkStart w:id="8" w:name="pg9148_119944"/>
      <w:bookmarkEnd w:id="8"/>
    </w:p>
    <w:p>
      <w:pPr>
        <w:pStyle w:val="BookText"/>
        <w:rPr/>
      </w:pPr>
      <w:bookmarkStart w:id="9" w:name="pg9148_119944"/>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356657_2870459653"/>
      <w:bookmarkStart w:id="11" w:name="_Toc3"/>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کلام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يقتصر الأمر على علوم اللغة العربية أو العلوم الإنسانية فحسب، بل شمل 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 نجد يجري مجراه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أَحْصَيْنَاهُ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ما في الأمر أن أهل الاختصاصات في العلوم کافة حينما يوفقون للنظر في نصوص الثقلين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والقوانين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العلمية </w:t>
      </w:r>
    </w:p>
    <w:p>
      <w:pPr>
        <w:pStyle w:val="BookText"/>
        <w:rPr/>
      </w:pPr>
      <w:r>
        <w:rPr>
          <w:rFonts w:ascii="Amiri" w:hAnsi="Amiri" w:eastAsia="Amiri" w:cs="Amiri"/>
          <w:color w:val="111111"/>
          <w:sz w:val="28"/>
          <w:sz w:val="28"/>
          <w:szCs w:val="28"/>
          <w:rtl w:val="true"/>
          <w:lang w:bidi="ar-SA"/>
        </w:rPr>
        <w:t xml:space="preserve">المختصة بعلوم نهج البلاغة وبسيرة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ضمن سلسلة علمية وفكرية 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دراسات في 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عبرها طباعة هذه الكتب وإصدارها ونشرها في داخل العراق وخارجه بغية إيصال هذه العلوم إلى الباحثين والدارسين وإعانتهم على تبين هذا العطاء الفكري 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هديه وتقديم رؤى علمية جديدة تسهم في إثراء المعرفة وحقولها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هذه الدراسة التي بين أيدينا، إلا واحدة من تلك الدراسات التي وفق صاحبها للغوص في بحر علم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تناول فيها الباحث ردود التستري في شرحه لنهج البلاغة على شرح ابن أبي الحديد، لما له من شهرة من بين شروح نهج البلاغة، إذ تناول فيها الباحث النقد اللغوي والتأويلي والتوثيقي والأدبي التي رد بها التستري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شرح ابن أبي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2" w:name="pg9148_119946"/>
    </w:p>
    <w:p>
      <w:pPr>
        <w:pStyle w:val="Heading2"/>
        <w:numPr>
          <w:ilvl w:val="1"/>
          <w:numId w:val="1"/>
        </w:numPr>
        <w:rPr/>
      </w:pPr>
      <w:bookmarkStart w:id="13" w:name="__RefHeading___Toc3356659_2870459653"/>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الذي جعل الحمد مفتاحاً لذكرهِ ودليلاً على نعمهِ وآلائه، والصلاة والسلام على سيد الكائنات رسول رب العالمين محمد بن عبد الله خاتم النبيين والمبعوث رحمة للعالمين،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أدعو من الله سبحانه وتعالى أن تتاح لي الفرصة لأكتب في نهج البلاغة، لما لهذا الكتاب من ثقل معرفي في حياة المسلمين الثقافية والإجتماعية والاقتصادية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وبفضل من الله تعالی تهیّأت لي الفرصة لكي اكتب عن هذا السفر الخالد بخلود منشئ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كثرة الشروح، وكثرة ما كتب عن نهج البلاغة، فإنّ مادته متجددة تَلدُ معاني أخرى، معتمدة على وعي القارئ وإدراكه، فكلما ازداد وعي القارئ ازدادت تلك المعاني والدلالات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تعدد الشروح واختلاف الدراسات واتجاهات الدارسين الفكرية والثقافية، فإننا نلحظ أن النهج ما زال مادة تعطي كثيراً من المعارف، والدليل كثرة الرسائل والأطاريح التي ما زالت تأخذ من النهج میدانا لها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استشرتُ أساتذتي في قسم اللغة العربية، وبخاصة السيد رئيس القسم والسيد المشرف فوافقوا على الكتابة عن نهج البلاغة، وبفضلهم بعد الله </w:t>
      </w:r>
    </w:p>
    <w:p>
      <w:pPr>
        <w:pStyle w:val="BookText"/>
        <w:rPr/>
      </w:pPr>
      <w:r>
        <w:rPr>
          <w:rFonts w:ascii="Amiri" w:hAnsi="Amiri" w:eastAsia="Amiri" w:cs="Amiri"/>
          <w:color w:val="111111"/>
          <w:sz w:val="28"/>
          <w:sz w:val="28"/>
          <w:szCs w:val="28"/>
          <w:rtl w:val="true"/>
          <w:lang w:bidi="ar-SA"/>
        </w:rPr>
        <w:t>تعالى تم اختيار هذا العنوان وقبوله،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ردود التُستَري على ابن أبي الحديد في شرح نهج البلاغة دراسة نقدية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فاسم ابن أبي الحديد ارتبط بنهج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التستري فهو من الشرّاح المعاصرين، شرح نهج البلاغة بشرحهِ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 في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تألّف من أربعة عشر جزءاً، معتمدا فيه على آراء القدماء من جهةٍ وآراء المحدثين، وردَّ على كثيرٍ ممن شرحوا النهج بما كان يراه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دراستنا اختصت بردودهِ على ما ذكره ابن أبي الحديد في شرحهِ کما قيّدها العنوان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الشروع بكتابة البحث، عدت إلى بعض شروح نهج البلاغة واطّلعت عليها، ومن هذه الشروح، شرح نهج البلاغة للحائري، وشرح نهج البلاغة لابن میثم البحراني، وشرح نهج البلاغة للسيد محمد حسين الجلالي، وبعض الشروح الأخرى التي تعددتْ عنواناتها، فضلاً عن ذلك، أطّلعتُ على كثيرٍ منْ الدراساتِ التي اختصت بالنهج، وهي كثيرة، وقد اتّصلت بجميع فروعهِ اللغوية والأدبية والبلاغية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المراجعات، هیّأتْ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قدراتي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مناخاً فكرياً مناسباً لدراسة الشرحين المذكورين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الدراسة باعتمادي على ثلاثة کتب رئيسة في موضوعي، كان الأول هو نهج البلاغة، والثاني شرح نهج البلاغة لابن أبي الحديد، وثالثها بهج الصباغة في شرح نهج البلاغة للشيخ محمد تقي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البدايةُ من بهج الصباغة، حيث قمت باحصاء الردود من هذا الكتابِ، وأخذ النصّ المختلف، أو المتفق عليه في بعض الأحيان بين ابن أبي الحديد والتستري، من نهج البلاغة وأضيف للنص ما يتصل به من الخطبة حتى يكتمل معناه، بعد ذلك أذكر ما قاله ابن أبي الحديد فيه، وبعده انتقل لأذكر ما ردّ به التستري، وأناقش آراء الشارحَيْنِ، بروح علمية، أجهدت نفسي أن أكون فيها </w:t>
      </w:r>
    </w:p>
    <w:p>
      <w:pPr>
        <w:pStyle w:val="BookText"/>
        <w:rPr/>
      </w:pPr>
      <w:r>
        <w:rPr>
          <w:rFonts w:ascii="Amiri" w:hAnsi="Amiri" w:eastAsia="Amiri" w:cs="Amiri"/>
          <w:color w:val="111111"/>
          <w:sz w:val="28"/>
          <w:sz w:val="28"/>
          <w:szCs w:val="28"/>
          <w:rtl w:val="true"/>
          <w:lang w:bidi="ar-SA"/>
        </w:rPr>
        <w:t>موضوعيا، بعيدا عن الميل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اقتضت طبيعة البحث أنْ ينتظم في أربعة فصول يسبقها تمهيد، وتتلوها 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التمهيد فقد عرض فكرة موجزة عن نهج البلاغة وما قيل فيه، ومن ثم تناول الحديث عن شرح نهج البلاغة لابن أبي الحديد، والأهمية التي امتاز بها هذا الشرح من غيره من الشروح، حيث تقدّم الجميع بمادتهِ وشهرته، ومن ثم الحديث عن ابن أبي الحديد المعتزلي بإيجاز، لانّ التعريف الموجز خير من الإغفال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ذلك، التعريف ببهج الصباغة، وبمؤلفه، بحدیث مفصل عن حیاتهِ الاجتماعية والفكرية، لأنّ الأصل في البحث يقوم على شرحه في ردوده واعتراضاته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فصول الرسالة فقد سرت على وفق ما هو منهج علمي ثابت، إذ تناولتُ القضايا التي تتعلق بمادة البحث بحسب ورودها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كل مبحث کنت ابدأ بالقضايا المتعلقة بذلك المبحث من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انتقل إلى الجزء الثاني وهكذا حتى أصل إلى الجزء الأخير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فالقضايا والردود التي جاءت ضمن هذا البحث قد تسلسلت على وفق ما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تكفّل الفصل الأول بدراسة الردود اللغويّة في مبحثيه، الأول وهو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للتستري على ابن أبي الحديد، ومخالفته لآرائه في اللغة وقد عدت في ذلك إلى أغلب المعاجم اللغوية ومنها الصحاح، ولسان العرب، وتاج العروس،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واختتم المبحث بخلاصة تُبيّن كيف كانت ردود التستري وعلى أيّ المعاجم اعتمد في بسطهِ لآرائه اللغوية وتفنيدهِ لبعض ما جاء به ابن أبي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المبحث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عرض لآراء ابن أبي الحديد في النحو، وما كانت ردود التستري على تلك الآراء، وما الاسباب التي تقف وراء آراء الاثنين من استعمال أحدهم لهذهِ القاعدة النحوية والآخر لتلك، واختلافهما في قضايا نحوية متشابهة ثم خلاصة ذلك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الفصل الثاني فقد اختص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الأدبي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المبحث الأول في النقد الأدبي، وجدنا ابن أبي الحديد والتستري کليهما ناقدين في هذا المبحث، فقد عرض ابن أبي الحديد في شرحهِ لبعض الأشعار الجاهلية والإسلامية وأبدى رأيه فيها، وكانت للتستري في ذلك آراء أخرى في الشعر والشعراء المذكورين، وتلك الاراء نقدية تكشف عن ذوق الشارحين في تلك المسألة، أما المبحث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البلاغي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تناول فيه قضايا النقد البلاغي التي مرّ عليها ابن أبي الحديد وعارضه التستري فيها، وقد ركّز الشارحان على الأساليب الجمالية التي وردت في نهج البلاغة والتي كانت أغلبها مجازية غير حقيقية التعبير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الفصل الثالث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التأويلي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ردّ التستري على كثير من القضايا التأويلية عند ابن أبي الحديد لاختلاف مذهبيهما من جهة، وقدرة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الانفتاح على معانٍ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الرابع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التوثيقي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مبحثين، الأول مبحث نقد التوثيق الأدبي، وكان أشبه بالعمل التحقيقي، وأعتمد البحث فيه على المصادر الأدبية، التي من خلالها أرجع الأبيات الشعرية، وبعض الأمثال إلى قائليها، من خلال الاستعانة ببعض المصادر الأدبية والدواوين الشعرية التي وردت فيها الأبيات، وبخاصة في العصر الجاهلي والعصور الإسلامية اللاحقة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المبحث الثاني من هذا الفصل فهو مبحث نقد التوثيق التاريخي الذي </w:t>
      </w:r>
    </w:p>
    <w:p>
      <w:pPr>
        <w:pStyle w:val="BookText"/>
        <w:rPr/>
      </w:pPr>
      <w:r>
        <w:rPr>
          <w:rFonts w:ascii="Amiri" w:hAnsi="Amiri" w:eastAsia="Amiri" w:cs="Amiri"/>
          <w:color w:val="111111"/>
          <w:sz w:val="28"/>
          <w:sz w:val="28"/>
          <w:szCs w:val="28"/>
          <w:rtl w:val="true"/>
          <w:lang w:bidi="ar-SA"/>
        </w:rPr>
        <w:t>كثّف الحديث عن الأحداث التي جاءت في صدر الإسلام، والعصر الأموي، وبعض القضايا من العصور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وتكفّلت الخاتمة ببيان النتائج التي توصّل إليها البحث، وقد ذكرت فيها النتائج الرئيسة، أما النتائج الأخرى، فقد وردت في صفحات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نذكر بعض الصعوبات التي رافقت وواجهت البحث منها ما يتصل بالنهج نفسه، ومنها ما له علاقة بالمادة التي عدت إليها فيما يتعلق بالنهج من خلالها فهو المدونة الي استوعبت كلمات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لغته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قمة اللسان العربي، وذات وجوه ودلالات مختلفة، لا تنتهي عند معنى واحد، وذلك كله كان سبباً صعباً في دراستها، والوصول إلى ما نعتقده في النص، وأغلب النصوص بحاجة إلى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المعاني قد أحيطت بسرادق من المعاني الأخرى، فتعدد الألفاظ في نهج البلاغة، أنتج ما لا يحصى من تعدد المعاني، وذلك أمر ليس بالسهل على المتلقي بوصفهِ قارئاً أو بوصفهِ دارساً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الصعوبات الأخرى فتمثلت في العودة إلى المصادر والمراجع المختلفة، التي منها قد اتصل اتصالاً مباشراً بنهج البلاغة، ومنها ما كانت ذات علاقة ببعض المواضيع، فالتنوع الثقافي والديني لدارسي النهج، هو ما يجعل الدراسة أكثر صعوبة، ذلك لأن الآراء متعددة ومتنوعة وكثيراً ما نجدها متناقضة، وهذا يتطلب كيفية ما يمكن توظيفه في دراستنا بحسب الخدمة التي يقدمها لهذه الدراسة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نقول إنَّ ما في هذا البحث من تسديد وصواب، فهو من فضل الله تبارك وتعالى وتوفيقه ومنّه عليّ، أولاً ومن فضل استاذي المشرف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علي عبد الخالدي الذي تابع البحث مذ كان فكرة حتى استوى على ما هو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مني الشكر كلّه، على جهده وتوجيهه وحرصه، فقد كان بحق أباً، ومعلماً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فجزاه الله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الله رب العالمين على ما أنعم، وأما إن كان في البحث ضعف هنا أو نقص هناك، فهو منّي لوحدي، وذلك من طبع الإنسان، وآخر دعوانا أنْ الحمدُ لله ربّ العالمين</w:t>
      </w:r>
      <w:r>
        <w:rPr>
          <w:rFonts w:eastAsia="Amiri" w:cs="Amiri" w:ascii="Amiri" w:hAnsi="Amiri"/>
          <w:color w:val="111111"/>
          <w:sz w:val="28"/>
          <w:szCs w:val="28"/>
          <w:rtl w:val="true"/>
          <w:lang w:bidi="ar-SA"/>
        </w:rPr>
        <w:t xml:space="preserve">. </w:t>
      </w:r>
      <w:bookmarkStart w:id="15" w:name="pg9148_119952"/>
    </w:p>
    <w:p>
      <w:pPr>
        <w:pStyle w:val="Heading2"/>
        <w:numPr>
          <w:ilvl w:val="1"/>
          <w:numId w:val="1"/>
        </w:numPr>
        <w:rPr/>
      </w:pPr>
      <w:bookmarkStart w:id="16" w:name="__RefHeading___Toc3356661_2870459653"/>
      <w:bookmarkStart w:id="17" w:name="_Toc5"/>
      <w:bookmarkEnd w:id="15"/>
      <w:bookmarkEnd w:id="16"/>
      <w:r>
        <w:rPr>
          <w:rtl w:val="true"/>
        </w:rPr>
        <w:t>التمهيد</w:t>
      </w:r>
      <w:bookmarkEnd w:id="17"/>
    </w:p>
    <w:p>
      <w:pPr>
        <w:pStyle w:val="BookText"/>
        <w:rPr/>
      </w:pPr>
      <w:r>
        <w:rPr>
          <w:rFonts w:ascii="IRNazanin" w:hAnsi="IRNazanin" w:eastAsia="IRNazanin"/>
          <w:color w:val="111111"/>
          <w:sz w:val="28"/>
          <w:sz w:val="28"/>
          <w:szCs w:val="28"/>
          <w:rtl w:val="true"/>
          <w:lang w:bidi="fa-IR"/>
        </w:rPr>
        <w:t>نبذة عن نهج البلاغة لقد حظيّ نهج البلاغة بنصيب وافر من اهتمام علماء الامة وأدبائها ومؤرخيها وباحثيها، وكان من ثمار ذلك الاهتمام تنوع الشروح والدراسات التي شرحت النهج ودرسته، كلّ دراسةٍ على وفق اتجاه صاحبها العلمي، وكان التنوع في تلك الاتجاهات نابعاً من تنوع مادة النهج وتلوّنها، وما اشتمل عليه من لفظٍ منتقی ومعنی خصب، ولم تقف أهمية نهج البلاغة عند حدود دارسيه ممن تمت الاشارة اليهم ضمن البيئة العربية والإسلامية، بل تعدّى ذلك إلى ترجمتهِ إلى لغات أخرى فكانت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ترجمة لنهج البلاغة حصلت في القرن العاشر إلى الفارسية، ثم التركية، ثم الأوردويّة، ثم الانجليزيّة، ثم الالمانيّة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فضلا عن الاهمية الدينية والأدبية والتاريخية التي يمتاز بها النهج، فقد اشتمل على مادة علمية واسعة، كانت هي السبب وراء ترجماته تلك، فضلا عن هذا فقد كان الباعث الديني يحتّم على بعض علماء الحديث في العصور المتقدمة وحتى المتأخرة بحفظ نهج البلاغة کما يحفظون القران الكريم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لا تكون هذه الاهمية للنهج في نفوس متلقّيه وقد أخذ أمير المؤمنين علومه من القرآن الكريم ومن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 في حياته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توسيع الثقافة القرآنية في أذهان الناس</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المادة الدينيّة في نهج البلاغة هي سبب رئيس لاهتمام شريحة اخرى من الناس بهذا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حفظ لهم شؤون دينهم ودنياهم وآخرتهم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تعد هذه الشريحة هي الاوسع في المجتمع الاسلامي لأنها تجمع بين من اهتم بالأدب والتاريخ والشرح، فضلاً عن غير المهتمين بذلك، فيتلقونه بأثر السلطة الدينية الروحية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الاسباب اجتمعت لتكون من نتائجها الدراسات المختلفة التي عُنيت بدراسة مادة نهج البلاغة، لإنّ نصه ينفتح على دلالات لا يمكن ان تجد حدا لها، وتتعدد بتعدد الناظرين أو المتلقين أو المتأملين في الفاظه وعباراته، ولغزارة المعنى الذي احتواه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ليس كلام الاخرين من البشر، يكون التلقي حسب الاتجاه العقدي والمعرفي للشارح، فهناك تفاعل بين النص ومستقبله، فكلاهما يكمل الاخر، فالاتجاه الثقافي والمحيط الديني هو الذي يحدّد نوع التلقي، ومن هنا تعدّدت شروح نهج البلاغة بتعدد اتجاهات الشارحين، وكان من بين تلك الشروح التي تربو على المائة والخمسين شرحا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أبي الحسين البيهقي، والامام فخر الدين الرازيّ، والقطب الراونديّ، وكمال الدين محمد ميثم البحرانيّ، من المتقدمين، وحبیب بن محمد بن هاشم الهاشمي والشيخ محمد عبدة، ومحمد نائل المرصفي من المتأخرين</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 ومن خلال هذه الشروح، يتضح أن لغة نهج البلاغة تمثل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هي الاداة التي تنقل هذا الفكر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8" w:name="pg9148_119954"/>
    </w:p>
    <w:p>
      <w:pPr>
        <w:pStyle w:val="Heading2"/>
        <w:numPr>
          <w:ilvl w:val="1"/>
          <w:numId w:val="1"/>
        </w:numPr>
        <w:rPr/>
      </w:pPr>
      <w:bookmarkStart w:id="19" w:name="__RefHeading___Toc3356663_2870459653"/>
      <w:bookmarkStart w:id="20" w:name="_Toc6"/>
      <w:bookmarkEnd w:id="18"/>
      <w:bookmarkEnd w:id="19"/>
      <w:r>
        <w:rPr>
          <w:rtl w:val="true"/>
        </w:rPr>
        <w:t>أهمية شرح نهج البلاغة</w:t>
      </w:r>
      <w:r>
        <w:rPr>
          <w:rtl w:val="true"/>
        </w:rPr>
        <w:t>:</w:t>
      </w:r>
      <w:bookmarkEnd w:id="20"/>
    </w:p>
    <w:p>
      <w:pPr>
        <w:pStyle w:val="BookText"/>
        <w:rPr/>
      </w:pPr>
      <w:r>
        <w:rPr>
          <w:rFonts w:ascii="Amiri" w:hAnsi="Amiri" w:eastAsia="Amiri" w:cs="Amiri"/>
          <w:color w:val="111111"/>
          <w:sz w:val="28"/>
          <w:sz w:val="28"/>
          <w:szCs w:val="28"/>
          <w:rtl w:val="true"/>
          <w:lang w:bidi="ar-SA"/>
        </w:rPr>
        <w:t>يمكن أن يكون تقدم شرح نهج البلاغة لابن أبي الحديد، هو أحد الأسباب التي أدت إلى أهميته وشهرته، فضلاً عن المادة التي احتواها، وقد قيل في هذا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يحتوي على مسائل مثيرة لم يحوِ عليها كتاب من جنسهِ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فهو شرح امتاز عن غيرهِ بمادتهِ وشرحه وتعاطيه مع نصوص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وأحكام ورسائل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الاتجاه العقلي لابن أبي الحديد قد سما بشرحه ليكون المقدم على تلك الشروح الأخرى، على الرغم من خضوعه في مواطن كثيرة من شرحه إلى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شرع ابن أبي الحديد في تأليف شرحه، في غرة شهر رجب من سنة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وأتمّه في أواخر صفر من سنة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مضى أربع سنين وثمانية أشهر، وقيل إن مقدار شرحه لشرح النهج دام بقدر مدة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على عشرين جزءاً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ابن أبي الحديد الكلمات شرحاً دقیقاً مفصلاً مشتملاً على الغريب وعلم البيان، وتعرض بالذكر إلى بعض السير والوقائع والأحداث وخاصة ما جاء من أحداث ومعارك وتحولات في زمن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 لبعض أصحاب الإمام وبعضاً من خصومه، ممن جاء ذكرهم في النهج ومن لم يذكر صراحة، وإنما من خلال شرحهِ، ذكر بعضاً ممن لم يذكرهم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تأول کلام الإمام في كثير من المواطن، ليقترب أكثر إلى معناه، ولا يكفيه الاستناد إلى ظاهره، فكانت المعطيات اللغوية والدلالية والعقلية في النص، هي أول الشفرات التي من خلالها يمكن ان يترجم نص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ما يراه </w:t>
      </w:r>
    </w:p>
    <w:p>
      <w:pPr>
        <w:pStyle w:val="BookText"/>
        <w:rPr/>
      </w:pPr>
      <w:r>
        <w:rPr>
          <w:rFonts w:ascii="Amiri" w:hAnsi="Amiri" w:eastAsia="Amiri" w:cs="Amiri"/>
          <w:color w:val="111111"/>
          <w:sz w:val="28"/>
          <w:sz w:val="28"/>
          <w:szCs w:val="28"/>
          <w:rtl w:val="true"/>
          <w:lang w:bidi="ar-SA"/>
        </w:rPr>
        <w:t>هو بنظرةٍ عقلية اعتزاليه، وقد امتاز شرحه بالجزالة والابتعاد عن الخلل والتعقيد، والتجافي عن الركاكة والايهام، وكان دأبه الاسلوب الرصين والتعبير الفصيح</w:t>
      </w:r>
      <w:r>
        <w:rPr>
          <w:rStyle w:val="FootnoteAnchor"/>
          <w:rtl w:val="true"/>
        </w:rPr>
        <w:footnoteReference w:id="9"/>
      </w:r>
      <w:r>
        <w:rPr>
          <w:rFonts w:ascii="IRNazanin" w:hAnsi="IRNazanin" w:eastAsia="IRNazanin"/>
          <w:color w:val="111111"/>
          <w:sz w:val="28"/>
          <w:sz w:val="28"/>
          <w:szCs w:val="28"/>
          <w:rtl w:val="true"/>
          <w:lang w:bidi="fa-IR"/>
        </w:rPr>
        <w:t>، وابتعاده عن التورية واللغة المبطنة، فكلماته سهلة المنال للقارئ لا يبذل جهداً في معرفة كُنهها، فهو حريص على ارواء ظمأ الباحث أو القارئ الذي يريد أن يفهم نهج البلاغة، لذلك كان الشرح ترجمة للنهج، فضلاً عمّا ذُکِر من المادة التي احتوي عليها الشرح التي تطرقت لمختلف العلوم يضاف لها مادته النقدية، فقد اشتمل على مادة ادبية عُلِجت معالجات نقدية من قبل الشارح</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والقارئ لشرح نهج البلاغة يجد امثالاً كثيرة ويمكن انها تجاوزت الثلاثمائة مثلا</w:t>
      </w:r>
      <w:r>
        <w:rPr>
          <w:rStyle w:val="FootnoteAnchor"/>
          <w:rtl w:val="true"/>
        </w:rPr>
        <w:footnoteReference w:id="11"/>
      </w:r>
      <w:r>
        <w:rPr>
          <w:rFonts w:ascii="IRNazanin" w:hAnsi="IRNazanin" w:eastAsia="IRNazanin"/>
          <w:color w:val="111111"/>
          <w:sz w:val="28"/>
          <w:sz w:val="28"/>
          <w:szCs w:val="28"/>
          <w:rtl w:val="true"/>
          <w:lang w:bidi="fa-IR"/>
        </w:rPr>
        <w:t>لذلك نجد أنّ الشرّاح الذين تأخروا عن ابن أبي الحديد، كانوا يعتمدون شرحه مرجعا لهم، ويمكن ان تقارن مادة تلك الشروح بمادة شرح ابن أبي الحديد، فهو المثال الأعلى للشروح في معرفة قيمتها العلمية، فهو القطب الذي تدور في فلکه کلها، وهو الشرح المتصدر بشهرته ومادتهِ وفائدتهِ، باعتماده مرجعا للقريبين من زمنه، ومصدراً للعصور البعيدة عنه حتى عصرنا الحاضر، فهذا الكتاب هو منجمٌ لكنوز دفينة لا يمكن ان تقوم بثمن</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القضايا الانفة الذكر كانت اسباباً ليكون شرح نهج البلاغة لابن أبي الحديد جديراً بأن يتقدم كل الشروح زمانیا وخزيناً معرفياً، وبهذا التنوع الشديد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كاملا في فنهِ، واحداً بين ابناء جنسهِ، ممتعاً بمعانيه، جليلة فوائده، شريفة مقاصده، عظیماً شانه، عالية منزلته ومكانته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1" w:name="pg9148_119956"/>
    </w:p>
    <w:p>
      <w:pPr>
        <w:pStyle w:val="Heading2"/>
        <w:numPr>
          <w:ilvl w:val="1"/>
          <w:numId w:val="1"/>
        </w:numPr>
        <w:rPr/>
      </w:pPr>
      <w:bookmarkStart w:id="22" w:name="__RefHeading___Toc3356665_2870459653"/>
      <w:bookmarkStart w:id="23" w:name="_Toc7"/>
      <w:bookmarkEnd w:id="21"/>
      <w:bookmarkEnd w:id="22"/>
      <w:r>
        <w:rPr>
          <w:rtl w:val="true"/>
        </w:rPr>
        <w:t>ابن أبي الحديد المعتزلي</w:t>
      </w:r>
      <w:bookmarkEnd w:id="23"/>
    </w:p>
    <w:p>
      <w:pPr>
        <w:pStyle w:val="BookText"/>
        <w:rPr/>
      </w:pPr>
      <w:r>
        <w:rPr>
          <w:rFonts w:ascii="Amiri" w:hAnsi="Amiri" w:eastAsia="Amiri" w:cs="Amiri"/>
          <w:color w:val="111111"/>
          <w:sz w:val="28"/>
          <w:sz w:val="28"/>
          <w:szCs w:val="28"/>
          <w:rtl w:val="true"/>
          <w:lang w:bidi="ar-SA"/>
        </w:rPr>
        <w:t>هو عزّ الدين أبو حامد بن هبة الله بن محمد بن محمد بن الحسين ابن أبي الحديد المدائني</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حامد في عام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ه وكانت وفاته في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5"/>
      </w:r>
      <w:r>
        <w:rPr>
          <w:rFonts w:ascii="Amiri" w:hAnsi="Amiri" w:eastAsia="Amiri" w:cs="Amiri"/>
          <w:color w:val="111111"/>
          <w:sz w:val="28"/>
          <w:sz w:val="28"/>
          <w:szCs w:val="28"/>
          <w:rtl w:val="true"/>
          <w:lang w:bidi="ar-SA"/>
        </w:rPr>
        <w:t>، فبين هذين التاريخين من ولادته إلى وفاته، عاش حياة جمعت بين مختلف العلوم المعرفية والأدبية والعقدية، وخلّف لنا العديد من المؤلفات، التي عُدّتْ شاهداً على تلك العلوم، وكان من أشهرها شرحه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ولادته بالمدائن في شهر ذي الحجة من العام المذكور، ونشأ بهذه المدينة، وأخذ علومه على يد شيوخها، فدرس بعض المذاهب الكلامية، بعد ذلك بدأ بالميل إلى مدرسة الاعتزال، بعد أن كان على المذهب السائد في المدائن آنئذ وهو التشيّع، فقد تركه واعتنق الاعتزال</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ذلك التحوّل العقدي في حياته بسبب معاصرته لنهايات العصر العباسي، فشهد هذا العصر مختلف المدارس والاتجاهات والتجاذبات الفكرية، كان اعتزاله نتيجة لتلك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أدبياً متضلّعاً وسعته في معرفة أنواع الفنون الأدبية من بلاغة ونحو وأدب، هي ما مكّنته أن يكون شارحاً من أشهر الشرّاح، وأن يكون ناقداً حاذقاً، هذا فضلا عن معرفته بأيام العرب، واطّلاعه على لهجاتها، وكتابه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الفلك الدائر على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على بعد غوره ورسوخ قدمه في نقد الشعر وفنون البيان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فحياته الأدبية التي جاورت الحياة العقلية والدينية له، كان لها الأثر في ساحة </w:t>
      </w:r>
      <w:bookmarkStart w:id="24" w:name="pg9148_119957"/>
    </w:p>
    <w:p>
      <w:pPr>
        <w:pStyle w:val="BookText"/>
        <w:rPr/>
      </w:pPr>
      <w:bookmarkEnd w:id="24"/>
      <w:r>
        <w:rPr>
          <w:rFonts w:ascii="Amiri" w:hAnsi="Amiri" w:eastAsia="Amiri" w:cs="Amiri"/>
          <w:color w:val="111111"/>
          <w:sz w:val="28"/>
          <w:sz w:val="28"/>
          <w:szCs w:val="28"/>
          <w:rtl w:val="true"/>
          <w:lang w:bidi="ar-SA"/>
        </w:rPr>
        <w:t>المعرفة العربية، ويقف شرحه الخالد شاهداً على ما قدّم، فضلاً عن هذا فيذكر انه كان محققاً ترك خلفه ما يصعب عدّه من المواد الأدبية المحققة، وبالأخص الشعر، فكان يوثق النصوص الشعرية الواردة في كتاباته بالعودة إلى دواوين الشعراء الذين تعرّض بالذكر إلى شعرهم</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الحديد نفسه يُعدّ شاعراً، وله ديوان شعر بأيدي الناس</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ولديه قصائد في مدح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ان تقف في مقدمة قصائده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تقتصر حياة ابن أبي الحديد على مجالات الفكر المختلفة، بل كان أحد جوانب حياته سياسيا، وقد عمل في هذا المجال في زمن عدد من الخلفاء العباسيين، فعمل كاتباً دار التشريفات، والديوان، وبعد ذلك، فُوّضَ اليه أمر خزائن الكتب في بغداد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هذه الاتجاهات المعرفية الدينية والادبية من جهة، والسياسية من جهة اخرى لدى ابن أبي الحديد، تكاثفت وتعاضدت لتعطيه هذه المكانة العلمية والادبية وتلك الشهرة التي كتبت له، في حياته وبين معاصريه، حتى وفاته إلى يومنا هذا</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3356667_2870459653"/>
      <w:bookmarkStart w:id="26" w:name="_Toc8"/>
      <w:bookmarkEnd w:id="25"/>
      <w:r>
        <w:rPr>
          <w:rtl w:val="true"/>
        </w:rPr>
        <w:t>بهج الصباغة في شرح نهج البلاغة</w:t>
      </w:r>
      <w:r>
        <w:rPr>
          <w:rtl w:val="true"/>
        </w:rPr>
        <w:t>:</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بهج الصباغة في شرح نهج البلاغة، في أربعة عشر جزءاً، ويُعدّ من الشروح المهمة لنهج البلاغة، ذلك لأنّ التستري شرح النهج بروايات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أهل بيته الطاهرين، والأهمية الأخرى لهذا الشرح، هو انه رتّبه على شكل موضوعات، فالقضايا التي تناولها الشارح كانت حسب المناسبة التي وردت فيها، لا حسب ترتيبها الزمني الذي وردت فيه ضمن 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ترتيب الشريف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امتاز هذا الشرح ببيان الأمور اللغوية والأدبية، فهو من الكتب الثمينة التي تُغني كّل محقّق وباحث، ومثقف أراد البحث، أو الدراسة، أو التعرف على نهج البلاغة</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الكتب التراثية التي تضمنت معظم فكر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مناقشته للأمور الدينية والادبية واللغوية، وبالخصوص ما يرتبط بموضوعنا، في خلافاته ونقاشاته لآراء ابن أبي الحديد، فقد ناقش آراء الكثير من الشراح ممن سبقوه، منهم الراوندي وابن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بعض ما جاء في منهاج البراعة للخوئي، من قضايا كانت لها صلة بمسائل قد وردت في شرحه، ولكنّ وقوفه الأطول والأهم كان مع شرح ابن أبي الحديد، إذ صرّح أنّ فيه معایب، كالإفراط في نقل التاريخ، والأدب، فضلا عن الأوهام الكثيرة في الباب أو، وهذا موضع بحثنا هذا إنْ شاء الله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في قوله الآتي بيانٌ لمنهجه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دأبي دأب أكثر الشّرّاح يذكر اللاحق ما قاله السابق في صورة الإنشاء منه، فإنه نوع سرقة؛ وما فيه بلا نسبة فهو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ترتيب المصنّف للكتاب بالخطب والكتب والكلمات القصار ترتيب لفظيّ أحببت ترتيبه بالمعنى، فجمعت ما یکون راجعاً إلى التوحيد مثلاً في موضع، وما یکون راجعاً إلى النبوّة في موضع، وإلى الإمامة في موضع، وهكذا </w:t>
      </w:r>
      <w:bookmarkStart w:id="27" w:name="pg9148_119959"/>
    </w:p>
    <w:p>
      <w:pPr>
        <w:pStyle w:val="BookText"/>
        <w:rPr/>
      </w:pPr>
      <w:bookmarkEnd w:id="27"/>
      <w:r>
        <w:rPr>
          <w:rFonts w:ascii="Amiri" w:hAnsi="Amiri" w:eastAsia="Amiri" w:cs="Amiri"/>
          <w:color w:val="111111"/>
          <w:sz w:val="28"/>
          <w:sz w:val="28"/>
          <w:szCs w:val="28"/>
          <w:rtl w:val="true"/>
          <w:lang w:bidi="ar-SA"/>
        </w:rPr>
        <w:t>كلّ موضوع</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 وهذا يدلُّ على أنّ التستري قد راجع العديد من الشروح، فضلا عمّا ذكرنا، حتی تولدت لديه مجموعة افکار نضجت ضمن مناخ فكري وظّفه في شرحه، وهو بذلك أراد أن يطلع القارئ على بعض الآراء في الشروح المتفرقة، ليخلق لدى القارئ أفكارا متعددة، يمكن لها ان تتيح له الوقوف على حقائق الاشياء فيما جاء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نلاحظ أن بهج الصباغة قد آمتاز عن شرح نهج البلاغة لأبن أبي الحديد، باعتماده على اراء من سبقه من الشرّاح وبالخصوص من ذكرناه، فضلا عن مزاياه الأخرى التي مرّ ذكرها، وهو أخذه بروایات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ترتيبه على شكل موضوعات قد جمعها بحسب المناسبة التي وردت فيها کما مرّ انفا</w:t>
      </w:r>
      <w:r>
        <w:rPr>
          <w:rFonts w:eastAsia="IRNazanin" w:cs="IRNazanin"/>
          <w:color w:val="111111"/>
          <w:sz w:val="28"/>
          <w:szCs w:val="28"/>
          <w:rtl w:val="true"/>
          <w:lang w:bidi="fa-IR"/>
        </w:rPr>
        <w:t>.</w:t>
      </w:r>
    </w:p>
    <w:p>
      <w:pPr>
        <w:pStyle w:val="Heading2"/>
        <w:numPr>
          <w:ilvl w:val="1"/>
          <w:numId w:val="1"/>
        </w:numPr>
        <w:rPr/>
      </w:pPr>
      <w:bookmarkStart w:id="28" w:name="__RefHeading___Toc3356669_2870459653"/>
      <w:bookmarkStart w:id="29" w:name="_Toc9"/>
      <w:bookmarkEnd w:id="28"/>
      <w:r>
        <w:rPr>
          <w:rtl w:val="true"/>
        </w:rPr>
        <w:t>الشيخ محمد تقي التُستري</w:t>
      </w:r>
      <w:r>
        <w:rPr>
          <w:rtl w:val="true"/>
        </w:rPr>
        <w:t>:</w:t>
      </w:r>
      <w:bookmarkEnd w:id="29"/>
    </w:p>
    <w:p>
      <w:pPr>
        <w:pStyle w:val="BookText"/>
        <w:rPr/>
      </w:pPr>
      <w:r>
        <w:rPr>
          <w:rFonts w:ascii="Amiri" w:hAnsi="Amiri" w:eastAsia="Amiri" w:cs="Amiri"/>
          <w:color w:val="111111"/>
          <w:sz w:val="28"/>
          <w:sz w:val="28"/>
          <w:szCs w:val="28"/>
          <w:rtl w:val="true"/>
          <w:lang w:bidi="ar-SA"/>
        </w:rPr>
        <w:t>هو الشيخ محمد تقي بن كاظم بن الشيخ محمد علي بن الشيخ جعفر التستري الشهير، ويبدو أنّ جده هذا، الشيخ جعفر قد حصل على شهرة في زمانه لا تقل عن شهرة حفيده كما يظهر ذلك من أخباره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الشيخ التستري في النجف الاشرف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انه ولد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في بيت علمي معروف بالتقى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تلك المدينة المباركة إلى أن أتم والده دراسته العليا ونال درجة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عاد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ايران التي ترجع بداياتهم الأولى اليها، وبدأ بدراسة العلوم </w:t>
      </w:r>
    </w:p>
    <w:p>
      <w:pPr>
        <w:pStyle w:val="BookText"/>
        <w:rPr/>
      </w:pPr>
      <w:r>
        <w:rPr>
          <w:rFonts w:ascii="Amiri" w:hAnsi="Amiri" w:eastAsia="Amiri" w:cs="Amiri"/>
          <w:color w:val="111111"/>
          <w:sz w:val="28"/>
          <w:sz w:val="28"/>
          <w:szCs w:val="28"/>
          <w:rtl w:val="true"/>
          <w:lang w:bidi="ar-SA"/>
        </w:rPr>
        <w:t>الاسلامية والقرآن الكريم عند أساتذة تلك البلدة، وعندما بدأت السلطات في ذلك الوقت بمعارضة المظاهر الاسلامية، وخاصة الحجاب، غادر شيخنا مع عائلته إلى كربلاء، وهناك واصل دراسته العالية في هذه المدينة المقدسة، والتقى بالعلامة أغا بزرك الطهراني، ونال منه إجازة نقل الحديث</w:t>
      </w:r>
      <w:r>
        <w:rPr>
          <w:rStyle w:val="FootnoteAnchor"/>
          <w:rtl w:val="true"/>
        </w:rPr>
        <w:footnoteReference w:id="27"/>
      </w:r>
      <w:r>
        <w:rPr>
          <w:rFonts w:ascii="Amiri" w:hAnsi="Amiri" w:eastAsia="Amiri" w:cs="Amiri"/>
          <w:color w:val="111111"/>
          <w:sz w:val="28"/>
          <w:sz w:val="28"/>
          <w:szCs w:val="28"/>
          <w:rtl w:val="true"/>
          <w:lang w:bidi="ar-SA"/>
        </w:rPr>
        <w:t xml:space="preserve">، وبعد سبع سنوات عاد الشيخ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فيها حتى وفاته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 التستري على حبّ طلب العلم والمعرفة، الذي ورثه عن آبائه، وانظم إلى حلقات الدرس المنتشرة في المدارس الدينية في مدينة كربلاء، حتى وصل إلى مرتبة علمية كبيرة، دلّت على سعة معرفته، ونفاذ بصيرته، وقدرته على استنطاق النصوص، وخاصة فيما يتصل بعلم الرجال، كما يظهر ذلك في كتابه الرجالي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فضلا عن أنّ هذه المكانة العلمية، توضّحت من خلال ما تركه من مؤلفات كثيرة ومهمّة كلها مطبوعة الإ رسالة سهو النبي فهي مخطوطة، نذكر بعضها فيما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 في حقيقة بعض المنامات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المسائل، وهو شرح على الروضة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 الدمشقية</w:t>
      </w:r>
      <w:r>
        <w:rPr>
          <w:rFonts w:eastAsia="IRNazanin" w:cs="IRNazanin"/>
          <w:color w:val="111111"/>
          <w:sz w:val="28"/>
          <w:szCs w:val="28"/>
          <w:rtl w:val="true"/>
          <w:lang w:bidi="fa-IR"/>
        </w:rPr>
        <w:t xml:space="preserve">). </w:t>
      </w:r>
      <w:bookmarkStart w:id="30" w:name="pg9148_119961"/>
    </w:p>
    <w:p>
      <w:pPr>
        <w:pStyle w:val="BookText"/>
        <w:rPr/>
      </w:pPr>
      <w:bookmarkEnd w:id="3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أحوال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المبصرة في أحوال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تنقیح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 الشيخ محمد تقي التستري في التأليف والتحقيق، و خاصه فيما يتعلق بفكر أهل البيت، واستمر على تلك الوتيرة العلمية في مدينة كربلاء إلى أن عاد إلى مدينة تستر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وقد أقام في تلك البلدة وعمل بالتدريس، فضلا عن استمراره بالتحقيق والإرشاد والتأليف، إلى أن توفاه الله عن عمر قارب التسعين عاماً</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356671_2870459653"/>
      <w:bookmarkStart w:id="32" w:name="_Toc10"/>
      <w:bookmarkEnd w:id="31"/>
      <w:r>
        <w:rPr>
          <w:rtl w:val="true"/>
        </w:rPr>
        <w:t>بعض أساتذته</w:t>
      </w:r>
      <w:r>
        <w:rPr>
          <w:rtl w:val="true"/>
        </w:rPr>
        <w:t>:</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 ردود اللغة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اللغوي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النحوي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148_119964"/>
      <w:bookmarkStart w:id="34" w:name="pg9148_119964"/>
      <w:bookmarkEnd w:id="34"/>
    </w:p>
    <w:p>
      <w:pPr>
        <w:pStyle w:val="Heading2"/>
        <w:numPr>
          <w:ilvl w:val="1"/>
          <w:numId w:val="1"/>
        </w:numPr>
        <w:rPr/>
      </w:pPr>
      <w:bookmarkStart w:id="35" w:name="pg9148_119964"/>
      <w:bookmarkStart w:id="36" w:name="__RefHeading___Toc3356673_2870459653"/>
      <w:bookmarkStart w:id="37" w:name="_Toc11"/>
      <w:bookmarkEnd w:id="35"/>
      <w:bookmarkEnd w:id="36"/>
      <w:r>
        <w:rPr>
          <w:rtl w:val="true"/>
        </w:rPr>
        <w:t>المبحث الأول</w:t>
      </w:r>
      <w:r>
        <w:rPr>
          <w:rtl w:val="true"/>
        </w:rPr>
        <w:t xml:space="preserve">: </w:t>
      </w:r>
      <w:r>
        <w:rPr>
          <w:rtl w:val="true"/>
        </w:rPr>
        <w:t>النقد اللغوي</w:t>
      </w:r>
      <w:bookmarkEnd w:id="37"/>
    </w:p>
    <w:p>
      <w:pPr>
        <w:pStyle w:val="BookText"/>
        <w:rPr/>
      </w:pPr>
      <w:r>
        <w:rPr>
          <w:rFonts w:ascii="IRNazanin" w:hAnsi="IRNazanin" w:eastAsia="IRNazanin"/>
          <w:color w:val="111111"/>
          <w:sz w:val="28"/>
          <w:sz w:val="28"/>
          <w:szCs w:val="28"/>
          <w:rtl w:val="true"/>
          <w:lang w:bidi="fa-IR"/>
        </w:rPr>
        <w:t>إن لغة نهج البلاغة ليست كغيرها من اللغات التي تهدف إلى ايصال المعنی سواء أكان ذلك المعنى منقولاً بلغةٍ تداولية نفعية لا تريد أن تتناول الجوانب الجمالية في الكلام، أم بلغة تحتوي على المحسنات اللفظية فيكون هدفها نفعياً أو إفهامياً جمالياً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اللغة المتداولة أو لغة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لغة نهج البلاغة فتختلف عن تلك اللغة التي أشرنا إليها، فهذه هي لغة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من كلام جميع البشر مهما كانت صفاتهم العلمية وهذا ملموس في نهج البلاغة إذا ما قارناه مع كل الكتب والمؤلفات على مرّ العصور واختلاف مؤلفيها فالكل يعد أقل من نهج البلاغة ببلاغتهِ ولغته وعلومه أيضاً، فلغة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من لغة البشر، وأقل من لغة القرآن الكريم، فلغته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تنتهي عند دلالة واحدة فهي قابلة للتأويل على عدة وجوه ومعان بحسب مرجعيات المؤلف الدينية والاجتماعية، والدليل على تعدد التأويلات وتنّوعها حول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أننا ندرس الشارحين في زمنين مختلفين كلٍ منهما يشرح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ويأوله على المعنى الذي يتناسب مع أفكاره وهو ما أحيط به من مؤثرات تجعل من فهمه للنص مختلفاً عن الآخر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وشراح نهج البلاغة كثيرون فقد تعددت شروحهِ، وشراحه، وفي الأعم </w:t>
      </w:r>
    </w:p>
    <w:p>
      <w:pPr>
        <w:pStyle w:val="BookText"/>
        <w:rPr/>
      </w:pPr>
      <w:r>
        <w:rPr>
          <w:rFonts w:ascii="IRNazanin" w:hAnsi="IRNazanin" w:eastAsia="IRNazanin"/>
          <w:color w:val="111111"/>
          <w:sz w:val="28"/>
          <w:sz w:val="28"/>
          <w:szCs w:val="28"/>
          <w:rtl w:val="true"/>
          <w:lang w:bidi="fa-IR"/>
        </w:rPr>
        <w:t xml:space="preserve">الأغلب نجد الشراح مختلفين في توجيه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بسبب لغته التي تحمل أكثر من وجه ومعنى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تركنا الشراح، وذهبنا إلى الدراسين نجد تعدد آرائهم بتعدد عناوین کتبهم، وسبب هذا الاختلاف بين الشراح أنفسهم، وبين الدارسين لنهج البلاغة هو تلك اللغة الحية في ذلك النص ومع تنوع الثقافات الإسلامية المتلقية لهذا النص، فالدارس يفهم النهج بحجم ثقافتهِ ومعرفتهِ فكلما إزدادت سعتهُ الفكرية إزدادت معاني النص، وكلما انحسرت تلك الثقافة عند الدارس تأطرت لغة النهج بالنسبة له وضاقت حدودها المعرفية، ونتناول هنا بعض القضايا اللغوية التي تطرق إليها ابن أبي الحديد، مع ما ردّ عليه التستري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ابن أبي الحديد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الخلق إنشاء، وابتدأه ابتداء، بلا روية اجالها ولا تجربة استفادها ولا حركة أحدثها، ولا همامة نفس اضطرب فيها</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اتجه ابن أبي الحديد في شرحهِ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الهامة اصطلاح للثَنًوِيّة، وقال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همامة من النور، وهمامة من الظلمة،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منهما، غُيّرتا أولاً ثم تقارنتا حتى ابتُني منهما هذا العالم المحسوس، وإن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عليهم في اصطلاحهم، وليست بلفظة عربية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التستري على 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أبي الحديد لا يراجع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لم يذكرها، جعل اللفظة غير عربية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ذكر صاحب لسان العرب عدداً من المعاني لتلك اللفظة المختلف عليها، والمعنى الذي تبنّاه التستري لا يدخل ضمن معنی سیاق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أردنا التسليم بما قاله التستري، يكون المعنى ذاته مقحماً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أنه أخذ من ابن منظور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والهِم بالكسر الشيخ الكبير البالي، والأنثى همّه بيّنة الهامة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الصواب أن يقال إنه يجيء مصدراً من هممت بالشيء إذا قصدته كما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القياس</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يكون ملفقاً للنص الذي جاء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هذا الكلام يكون غامضاً، لم نجده في نهج البلاغة، ولابد من ذكر ما جاءت بهِ كتب اللغة وأبرزها قول ابن منظور، والذي يمكن أن يعد مقبولاً ضمن البنية المعنوية للنص، فضلاً عمّا ذكرناه قبل قليل، فقد جاء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وجمعه همومٌ الأمر همّاً ومهمةً وأهمته فأهتم وآهتم بهِ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أخذنا هذا المعنى، وقلنا إنّه الذي أراده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نجده قد يكون منسجماً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كانت الهمامة بمعنی هم النفس، نلاحظ أنه يذكر عدم الاضطراب مع الهمامة أو ما يعني بهِ الهم الذي أشتق أو أخذ منها، وذلك ليس من صفاته تعالى، لأن مثل تلك الحالة هي من صفات الجسد، والله تبارك وتعالى ليس كمثلهِ شيء، وقد تنزّه عن مجانسة صفات مخلوقاتهِ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نسبة تلك الصفات الإنسانية عن الذات الإلهية، </w:t>
      </w:r>
    </w:p>
    <w:p>
      <w:pPr>
        <w:pStyle w:val="BookText"/>
        <w:rPr/>
      </w:pPr>
      <w:r>
        <w:rPr>
          <w:rFonts w:ascii="Amiri" w:hAnsi="Amiri" w:eastAsia="Amiri" w:cs="Amiri"/>
          <w:color w:val="111111"/>
          <w:sz w:val="28"/>
          <w:sz w:val="28"/>
          <w:szCs w:val="28"/>
          <w:rtl w:val="true"/>
          <w:lang w:bidi="ar-SA"/>
        </w:rPr>
        <w:t xml:space="preserve">وهذه فقرة ضمن فقار الخطبة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ينفي صفات الخلق عن الخالق، وضمن السياق اللغوي والقرائن الدالة التي جاءت في تلك الخطبة، توجّهت دلالة الكلمة إلى غير ما ذهب إليه ابن أبي الحديد والتستري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آخرُ من 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يتجلجل به الرعد في أفق السماء، وما تلاشت عنه بروق الغام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 شرح ابن أبي الحديد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وردت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أهمل بناء تلاشت كثير من أئمة اللغة وهي صحيحة وقد جاءت ووردت، قال ابن الأعرابي لشا الرّجل إذا اتضع وخسّ بعد رفعه، وإذا صحّ أصلها صحّ استعمال الناس، تلاشى الشيء بمعنی اضمحل</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وعلى قوله ردّ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يتفطن ابن أبي الحديد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ابن الأعرابي أيضاً أصله من لا شيء، والمراد أنه كان شيئاً ثم صار شيئاً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النظر إلى هذين الرأيين نَجد أنهما لم يختلفا في المعنى والدلالة، لكن التستري قد أخذ قول ابن أبي الحديد وكان أكثر اتساعاً في شرحهِ إذ أنه باعد بين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ولا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أشارت المعاجم اللغوية إلى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تلاشی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اضمحلّ، وقال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 بعد رفعتهِ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أن كلام ابن 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 بعد 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كان هذا الشيء أو الشخص موجوداً شامخاً وبعد ذلك خس أي قلّت قیمته، و تحجّمت رفعته، وقل شأنه أي </w:t>
      </w:r>
    </w:p>
    <w:p>
      <w:pPr>
        <w:pStyle w:val="BookText"/>
        <w:rPr/>
      </w:pPr>
      <w:r>
        <w:rPr>
          <w:rFonts w:ascii="IRNazanin" w:hAnsi="IRNazanin" w:eastAsia="IRNazanin"/>
          <w:color w:val="111111"/>
          <w:sz w:val="28"/>
          <w:sz w:val="28"/>
          <w:szCs w:val="28"/>
          <w:rtl w:val="true"/>
          <w:lang w:bidi="fa-IR"/>
        </w:rPr>
        <w:t>بدأ بالاختفاء والضياع، أي أنه تحول من الكون إلى العدمية، حتى وإن لم یکن اختفاؤه عن الأنظار، وإنما تلاشي وضاعتْ منزلته ورفعتهِ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هذه الظاهرة التي تحدث عنها ابن أبي الحديد، وتبعه التستري في وصفهِ لها أي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تلاشى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شيئاً ثم صار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الكلمتان المتقاربتان من حيث اللفظ، قد شكلتا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الظاهرة التي يطلق عليها اللغويون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وعرفوه بقولهم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لفظ من آخر، شرط مناسبتهما معنیً وترکیباً، ومغایرتهما في الصيغة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هذا يكون الاشتقاق لفظاً مأخوذاً من لفظتين أو أكثر، تكوّن كلمة واحدة تعطي دلالة على الألفاظ التي نُحتتْ منها، فهي الكلمة التي وُلدِتْ من اجتماع كلمتين أو أكثر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فلفظة تلاشت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قد نحتت أو اشتقت من لفظتين اثنتين، فصارت كلمة واحدة، ولعلّ هذه الظاهرة اللغويّة التي رأيناها في هذا الشاهد اللغوي، ممّا أعان علماء اللغة على الالتفات إليها والتنظير لها فيما بعد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 ابن أبي الحديد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الله إليهم فجهلوا حقه واتخذوا الانداد معه واجتالتهم الشياطين عن معرفته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اجتال فلان فلاناً، واجتاله عن كذا وعلى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 عليه، كأنه يصرف تارة هكذا، وتارة هكذا، يحسّن له فعله، ويُقرّبه به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قوله ليس بشيء، لعدم ذكره في لغة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ذكره ابن أبي الحديد لم نقف عليه في كتب اللغة كما قال التستري، والتي عدت إليها أو البعض منها، وقد وجدت ما هو قريبٌ من ذلك المعنى، وليس هو المعنى بعينه، إذ جاء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تجولت البلاد، وجولتها تجويلاً، أي جلت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الذي تجول به الريح على وجه الأرض</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ونرجح أن ابن أبي الحديد نظر إليه فيما أورد من معنى، لأن الريح تجول بالتراب على وجه الأرض تارة هكذا وأخرى هكذا، فأخذ هذا المعنى وفسّر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 ولا وجه لاعتراض التستري عليه، لأنه أخذ من دلالة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أما من الجهة الأخرى فإن التستري لم يأتِ بمعنى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يوجه به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يسوّغ اعتراضه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ويُفسّرُ ابن أبي الحديد ليوجه دلالة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 الجزاء واضمحلت الأنباء</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الأنباء جمع نبأ، وهو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لسقط الوعد والوعيد</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التفت التستري إلى دلالة أخرى غير التي وجهها ابن أبي الحديد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الإنباء 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أنبأ والمراد إرسال الأنبياء</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يبدو من خلال ما ذكره الاثنان إن كلام ابن أبي الحديد هو أكثر توافقاً وانسجاماً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سقوط الابتلاء وبطلان الجزاء، وهو وجه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هو عمّا يريده الله من المسلم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إرسال الأنبياء، فهو أقل اتساقاً مع السياق، وإن كان كلام التستري ليس بعيداً في دلالته عن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قضيةٍ أخرى من القضايا اللغوية في نهج البلاغة ذهب ابن أبي الحديد ليشرح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وأنار علماً لحابس</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 حبس ناقته ضلالاً فهو يخبط لا يدري كيف يهتدي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للتستري رأي آخر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الحابس بمعنى الراجل الذي تخلف عن الركب فتحيّر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يتّضح لنا أن الشارحين قد دارا حول 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التستري یعني الواقف المتحيّر، وهو ما قاله ابن أبي الحديد في الإطار العام للكلام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يتخلف عن الركب يحبس ناقته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ما يستحق الذكر هنا أن كتب اللغة لم تعطِ هذا المعنى تماماً، وإنما قد اقتربت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والعاهن الحابس</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والراجح ان الاثنين قد أخذا هذا المعنى، والأقرب إلى الحقيقة كما يبدو في قول التستري،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الذي تخلّف عن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يحبس ناقته ويمتنع عن الحركة، هو من تاه ولا يدري أين يذهب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وذهب ابن أبي الحديد ليعلق بقوله شارحاً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دنیاکم هذه أزهد عندي من عفطة عنز</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ما يستعمل العفطة في النعجة، فأما العنز، فالمستعمل الأشهر فيها النفطة بالنون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عافط ولا نافط، أي نعجة ولا عنز</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متمسّكاً بتفسير العافطة بالماعزة، لأنه المروي عن الأعراب وهم أهل اللغة التي لم تختلط بها 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معاجم اللغة ذكرت المعنى الذي أخذ بهِ التستري، فجاء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النعجةُ والماعزة تعفط عفيطاً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ما ذكره ابن منظور، وتقديمه للنعجة في نسبة العفطة لها على الماعزة، إن الأصل هو النعجة، وقد يكون لقرب الماعزة من النعجة في الفصيلة الحيوانية</w:t>
      </w:r>
      <w:r>
        <w:rPr>
          <w:rStyle w:val="FootnoteAnchor"/>
          <w:rtl w:val="true"/>
        </w:rPr>
        <w:footnoteReference w:id="57"/>
      </w:r>
      <w:r>
        <w:rPr>
          <w:rFonts w:ascii="Amiri" w:hAnsi="Amiri" w:eastAsia="Amiri" w:cs="Amiri"/>
          <w:color w:val="111111"/>
          <w:sz w:val="28"/>
          <w:sz w:val="28"/>
          <w:szCs w:val="28"/>
          <w:rtl w:val="true"/>
          <w:lang w:bidi="ar-SA"/>
        </w:rPr>
        <w:t>، فصار المعنى أوسع وأخذ يطلق على الاثنين معاً، فضلًا عن ذلك، فإنّ ما جاء في معاجم اللغة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عافطة ولا نافطة فالعافطة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العنزة، والنافطة الضائنة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دلالة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واشتالوا عن لقاح حربهم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شرح ابن أبي الحديد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واشتالوا عن </w:t>
      </w:r>
    </w:p>
    <w:p>
      <w:pPr>
        <w:pStyle w:val="BookText"/>
        <w:rPr/>
      </w:pPr>
      <w:r>
        <w:rPr>
          <w:rFonts w:ascii="Amiri" w:hAnsi="Amiri" w:eastAsia="Amiri" w:cs="Amiri"/>
          <w:color w:val="111111"/>
          <w:sz w:val="28"/>
          <w:sz w:val="28"/>
          <w:szCs w:val="28"/>
          <w:rtl w:val="true"/>
          <w:lang w:bidi="ar-SA"/>
        </w:rPr>
        <w:t>لقاح حربهم رفعوا أيديهم وسيوفهم عن أن يثبتوا الحرب بينهم وبين هذه الفئة مهادنة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التستري قد وجّه الكلام توجیهاً آخر، کان مختلفاً عمّا ذكره ابن أبي الحديد،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المحتمل أن يكون أن تولّد حربهم صار قريباً كناقة صار وضعها قريباً</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ومعاجم اللغة تؤيد قول التستري، فقد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اشتال بمعنی شال، کارتوى، بمعنی روي يشول بالشيء أي يرفعه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إن ما جاء بهِ ابن أبي الحديد يتوافق مع الاستعمال الاجتماعي للفظة، وكما ذكر المعجم فهو متفقٌ مع 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التستري قد نحا باللفظة نحو المجاز واستبعد المعنى الحقيقي، على الرغم من أنه كثيراً ما كان يأخذ على ابن أبي الحديد ذهابه إلى المجاز في مواطن كثيرة في شروحه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الواقع التي جعل التستري يوجّه هذه اللفظة إلى التوجيه المجازيّا، هو المناخ الفكري الذي نشأت ونضجت فيه افكاره، فهو ابن بيئة ترى في المجاز القرآني سر من أسرار اعجاز القرآن، وسرّا من أسرار نهج البلاغة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ابن أبي الحديد إلى شرح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فأقبلتم إلىَّ إقبال العوذ المطافيل</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إذا ولدت عن قريب، والمطافيل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زال عنها اسم العياذ ومعها طفلها، وقد تسمى المطافيل عوذاً إلى أن يبعد </w:t>
      </w:r>
    </w:p>
    <w:p>
      <w:pPr>
        <w:pStyle w:val="BookText"/>
        <w:rPr/>
      </w:pPr>
      <w:r>
        <w:rPr>
          <w:rFonts w:ascii="Amiri" w:hAnsi="Amiri" w:eastAsia="Amiri" w:cs="Amiri"/>
          <w:color w:val="111111"/>
          <w:sz w:val="28"/>
          <w:sz w:val="28"/>
          <w:szCs w:val="28"/>
          <w:rtl w:val="true"/>
          <w:lang w:bidi="ar-SA"/>
        </w:rPr>
        <w:t>العهد بالنتاج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الوجه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العوذ المطافيل والإفالاسمان معا لا يجتمعان حقيقة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غلط، كيف لا يجتمع الاسمان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والعوذ المطافيل من الإبل الحديثات العهد بالنتائج التي معها أولادها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يراه التستري ليس خلافاً لغوياً في أصلهِ وإنما هو خلاف على جواز اجتماع هاتين الكلمتين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 ومطافيل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واحدة، إلّا في المجاز کما ذهب لذلك ابن أبي الحديد، لأنهما صفتان مختلفتان فكل منهما تناسب حالة معينة للإبل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هاتين الكلمتين قد اجتمعتا في كلام العرب، فجاء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سارت قريش بالعوذ المطافيل أي النوق الحديثات النتاج ذوات الأطفال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يكون الذي دفع ابن أبي الحديد ليقول إن هاتين الكلمتين لا تجتمعان على سبيل الحقيقة، إلّا في المجاز على الرغم من إجماع أغلب معاجم اللغة على صحة اجتماعهما على الحقيقة، هو معتقد ابن أبي الحديد المعتزلي، والذي يرجّح ما يقوله العقل حتى وإن كان على حساب النص، فوجد أن العوذ هي التي ولدت من قريب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زال عنها أسم العياذ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حكمهِ العقلي، لا يمكن أن يجتمع هذان المعنيان أحسبهما متباعدين،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جمعهما، إذ لم يكن لذلك وجه بلاغي أو أثر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ابن أبي الحديد إلى ما </w:t>
      </w:r>
    </w:p>
    <w:p>
      <w:pPr>
        <w:pStyle w:val="BookText"/>
        <w:rPr/>
      </w:pPr>
      <w:r>
        <w:rPr>
          <w:rFonts w:ascii="Amiri" w:hAnsi="Amiri" w:eastAsia="Amiri" w:cs="Amiri"/>
          <w:color w:val="111111"/>
          <w:sz w:val="28"/>
          <w:sz w:val="28"/>
          <w:szCs w:val="28"/>
          <w:rtl w:val="true"/>
          <w:lang w:bidi="ar-SA"/>
        </w:rPr>
        <w:t>ذهب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التستري فقد اعتمد على كلام العرب الذي اجتمعت فيه هاتان الصفتان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أشارت إليه العرب في كلامها وهو ما أورده ابن منظور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على هذه الدلالة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ومن هنا صحّ الذي ذهب إليه التستري أيضاً، لأن العوذ التي يعوذ بها ولدها، فإذا اشتد صارت مطافيل،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يريد أن يبيّن ضعفهم فكانوا كالعوذ التي تلجأ لمن يحميها، وإن كانت مطافيل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دلالة قضية لغوية أخرى ذهب ابن أبي الحديد ليعلّق على 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تواترت عليه الأخبار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التواتر لا يكون إلا مع فترات، ومنه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أنهم مترادفون بل بين كل نبيين فترة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على ابن أبي الحديد معترضاً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خبر نعي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يخرج من الشام حتى قدمت البشراء من قبل عمرو بن العاص تترى أي يتبع بعضها بعضاً بفتح مصر وقتل محمد</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اتفقت أغلب المعاجم على معنى التواتر، وهو التتابع إلّا أن ابن أبي الحديد تفرد بما أورده معتمداً على ما يستنبطه بنفسهِ من النص، فضلاً عن عقيدته التي </w:t>
      </w:r>
    </w:p>
    <w:p>
      <w:pPr>
        <w:pStyle w:val="BookText"/>
        <w:rPr/>
      </w:pPr>
      <w:r>
        <w:rPr>
          <w:rFonts w:ascii="Amiri" w:hAnsi="Amiri" w:eastAsia="Amiri" w:cs="Amiri"/>
          <w:color w:val="111111"/>
          <w:sz w:val="28"/>
          <w:sz w:val="28"/>
          <w:szCs w:val="28"/>
          <w:rtl w:val="true"/>
          <w:lang w:bidi="ar-SA"/>
        </w:rPr>
        <w:t>تؤثر في توجيه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أبي الحديد استدل على معنى التواتر باعتماده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تَتْرَى كُلَّ مَا جَاءَ أُمَّةً رَسُولُهَا كَذَّبُوهُ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وقد تحدث المفسرون عن تفسير هذه الآية، فذكر الزمخشري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متواترین واحد بعد واحد، من الوتر وهو الفرد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ما ذكره المفسرون يمكن أن نقبل رأي ابن أبي الحديد، لأن المتواترين الواحد بعد الواحد، وهنا لم يتضح لنا هل ان الواحد بعد الواحد يعني النبي بعد النبي بفاصل زمني، أم لم يفصل بينهما زمن، فلذلك يمكن ان يكون کلام ابن أبي الحديد مقبولاً، فكان توجيه الكلام أن الرسل لم تأتِ في زمن واحد، بل تغير الأزمنة والأمكنة، فيكون بين رسول وآخر استطاع، وقد يكون استدل على ذلك بالفترة الزمنية التي كانتْ بين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قبلهما، أي بين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وظّف هذه الآية المباركة لتكون سنداً عقائدياً لغوياً لفكرتهِ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نقبل رأي التستري، لأنه أراد من تترى أن يتبع بعضهم بعضاً، فالمفسرون وأهل اللغة ذكروا اتباع بعضهم البعض، لكن لم يقل أحدٌ، هل هذا التتابع كان بانقطاع أو بغيرهِ، فنقف أمام الرأيين لا نستطيع ترجيح رأي على الآخر لمتانة كلّ منهما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موضع آخر، وحول دلالة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انفرجتم </w:t>
      </w:r>
    </w:p>
    <w:p>
      <w:pPr>
        <w:pStyle w:val="BookText"/>
        <w:rPr/>
      </w:pPr>
      <w:r>
        <w:rPr>
          <w:rFonts w:ascii="Amiri" w:hAnsi="Amiri" w:eastAsia="Amiri" w:cs="Amiri"/>
          <w:color w:val="111111"/>
          <w:sz w:val="28"/>
          <w:sz w:val="28"/>
          <w:szCs w:val="28"/>
          <w:rtl w:val="true"/>
          <w:lang w:bidi="ar-SA"/>
        </w:rPr>
        <w:t>عن ابن أبي طالب انفراج الرأس</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شرح ابن أبي الحديد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انفرجتم انفراج الرأس أي كما ينفلق الرأس فيذهب نصفه يمنه ونصفه شأمة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الأصح قول ابن درید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وقول ابن درید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الرأس إذا انفرج عن البدن لا يعود إليه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عدنا إلى المعاجم اللغوية نجد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الانفراج وانفعص الشيء أي انفتق</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وبناء على هذا ان الانفتاق هو الانفراج، فإذا عرضنا هذا القول على ما ذكره ابن أبي الحديد في ذكرهِ لانفلاق الرأس، فيذهب نصفه يمينه، ونصفه شماله، ومن هنا يتبيّن إنّ الانفراج ذهاب شيء إلى اتجاه والآخر إلى نقيضه، والانفتاق الذي أشارت إليه المعاجم معناه ذهاب جزء إلى اليمين والآخر إلى الشمال، وبذلك يحدث الانفتاق، يظهر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نتيجة لحدوث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تكرر ذكره 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تعضّد ما جاء به ابن أبي الحديد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 التستري الذي استند فيه إلى رأي ابن درید، فلا يتّسق مع سياق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الاصل ليس معنى المفردة، وإنّما معناها الذي ينتجه السياق الذي ترد فيه، وهذا مالم يرد في شرحه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کلامٍ آخر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به جمعاً من المسلمين،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أدعوكم وأنتم تريكة الإسلام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ابن أبي الحديد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التريكة بيضة النعام تتركها في مجثمها، يقول انتم خلف الإسلام وبقیته کالبيضة التي تتركها النعامة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للتستري رأي آخر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بيضة النعامة رذيلة لا فضيلة، فمن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أرذل من بيضة النعامة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ثم استدرك مصحّحا قول ابن أبي الحديد،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بمعنى البقيّة،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ترائك في خلقه، أراد أموراً أبقاها الله في العباد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أغلب المعاجم والكتب اللغوية قد أجمعت على أن معنى التريكة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البقية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والتريكة التي كان يقصدها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المسلمون، ولو أننا قبلنا معنى التريكة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بيضة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مجازياً للدلالة على المسلمين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بيضة النعامة تريكة لأنها تتركها في مكانها، ليست هي في الحقيقة تحمل هذا الاسم، وإنما هذه صفةٌ للنعامة، وصار يقال عنها هذا حتى أصبح يضرب بها المثل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هنا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البيضة في ذاتها،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يشبه المسلمين بالبيضة على ماظن التستري، وليست من رذيلةٍ هنا، بل إن بعض أمثال العرب مما يُمدَح بها بيض النعام،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 من بيض النعام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يصح أن يوجّه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فأصحابه تريكة للإسلام المحمدي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ويلتفت ابن أبي الحديد إلى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عباد الله وبادروا آجالكم بأعمالكم وابتاعوا ما يبقى لكم بما يزول عنكم وترحّلوا فقد جُدّ بكم واستعدوا للموت</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فيقول شارحاً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بفلان إذا أزعج وحث على الرحيل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يذكر ما قاله لغة، والأقرب أنه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 ۞ وَمَا هُوَ بِالْهَزْلِ</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فعند اقتراب أجل الإنسان يكون ذهب الهزل، وجاء الجد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 في الحياة الآخرة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الدار الدنيا، وكما يبدو ومن خلال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كان يدعو المسلمين إلى التزود من العمل الصالح لأنهم على قرب من الرحيل عن الدنيا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هذا فهناك إشارة لغوية قريبة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إنما هو </w:t>
      </w:r>
    </w:p>
    <w:p>
      <w:pPr>
        <w:pStyle w:val="BookText"/>
        <w:rPr/>
      </w:pPr>
      <w:r>
        <w:rPr>
          <w:rFonts w:ascii="IRNazanin" w:hAnsi="IRNazanin" w:eastAsia="IRNazanin"/>
          <w:color w:val="111111"/>
          <w:sz w:val="28"/>
          <w:sz w:val="28"/>
          <w:szCs w:val="28"/>
          <w:rtl w:val="true"/>
          <w:lang w:bidi="fa-IR"/>
        </w:rPr>
        <w:t>الاجتهاد بالعمل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ذهب إليه التستري، فيبدو بعيدا، لأنّ دلالة الآية وسياقها يؤدي إلى غير ما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انتهينا من هذه القضية اللغوية ننتقل إلى قضية أخرى من قضايا اللغة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وإنظار التوبة، وانفساح الحوبة قبل الضنك والمضيق</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ابن أبي الحديد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قال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فهب لي خنیساً واحتبست فيه منّة ٭٭٭ لحوْبة أم ما يسوغ شرابها</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وقد ردّ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الحوبة وإن كانت تأتي بمعنى الحاجة، إلا أنها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الأشهر وهو الأثم بقرينة قرينتها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بانفساح الحوبة انفساح التخلص عن الأثم وسعته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الحوبة على قول ابن أبي الحديد تدل على الحاجة وهي تأتي حتماً تحمل تلك الدلالة،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انشغال الناس بالحياة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السياق يعضّد هذه الدلالة، فالإنسان لم يضنك بعد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التستري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إنظار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لم يتب الإنسان بعد، ولم يضنك أيضاً، والتستري قد ذكر أن واحداً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الحاجة لكنه بعد ذلك ابتعد عن معناها الذي ذكره، فجاء هذا التوجيه من التضاد بين الحوبة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ابن أبي الحديد يؤيده المعجم اللغوي العربي، فقد جاء في لسان العرب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الحوبة أي الحاجة والمسكنة والفقر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الناسَ على طلب العفو والمغفرة من الله قبل فوات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خطبه، تلا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 حَتَّى زُرْتُمُ الْمَقَابِرَ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 مراماً ما أبعده، وزوراً ما أغفله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كالزائرين لقبورهم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التستري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زاره کما صرح به الفيروز آبادي، ولو كان جمعاً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أغفلهم</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فقد جاء في لسان العرب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وزاره يزور زوراً وزيارة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إلى هذا تكون قد تساوت الحجة بين الشارحين، بل يكون قول ابن أبي الحديد هو الأكثر حجية من قول التستري، فالرجوع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بيان الخطبة والتي بدأت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هذا،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 ما 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تعنى ذلك أنكم تزورون المقابر وأنتم في غفلةٍ عنها، لأنّ النظر إلى حياة الموتی محجوب عنكم، أي حياة ما بعد </w:t>
      </w:r>
    </w:p>
    <w:p>
      <w:pPr>
        <w:pStyle w:val="BookText"/>
        <w:rPr/>
      </w:pPr>
      <w:r>
        <w:rPr>
          <w:rFonts w:ascii="Amiri" w:hAnsi="Amiri" w:eastAsia="Amiri" w:cs="Amiri"/>
          <w:color w:val="111111"/>
          <w:sz w:val="28"/>
          <w:sz w:val="28"/>
          <w:szCs w:val="28"/>
          <w:rtl w:val="true"/>
          <w:lang w:bidi="ar-SA"/>
        </w:rPr>
        <w:t>الموت، وفي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فالإنسان في الحياة الدنيا لم يكن يرى أو يسمع، إلا ما يدور حوله في عالمهِ المحسوس، فهو في ذلك يكون غافلاً عن الآخرة،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المسلمين من تلك الغفلة، وفي مطلع خطبتهِ كان قد 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 حَتَّى زُرْتُمُ الْمَقَابِرَ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دليل آخر على أن المراد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الزيارة التي ذكرتها المعاجم، وتوافق مع سياقها قول ابن أبي الحديد، ولم يكن بعيداً من قولهِ ما ذكره التستري، فكل المعطيات الدلالية والمعجمية، كانت تصب في معنی واحد، هو المعنى الذي أشرنا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ترفعوا من رفعته الدنيا ولا تشيموا بارقها، ولا تستمعوا ناطقها، ولا تجيبوا ناعقها، ولا تستضيئوا باشراقها، ولا تفتنوا بأعلاقها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وقد شرح ابن أبي الحديد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الأعلاق جمع علق وهو الشيء النفيس</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للتستري رأي آخر،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مطلق المتاع وليس الخسيس وتخصيصه بالنفيس وهم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ابن أبي الحديد، يتلاءم مع السياق،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w:t>
      </w:r>
    </w:p>
    <w:p>
      <w:pPr>
        <w:pStyle w:val="BookText"/>
        <w:rPr/>
      </w:pPr>
      <w:r>
        <w:rPr>
          <w:rFonts w:ascii="IRNazanin" w:hAnsi="IRNazanin" w:eastAsia="IRNazanin"/>
          <w:color w:val="111111"/>
          <w:sz w:val="28"/>
          <w:sz w:val="28"/>
          <w:szCs w:val="28"/>
          <w:rtl w:val="true"/>
          <w:lang w:bidi="fa-IR"/>
        </w:rPr>
        <w:t xml:space="preserve">المسلمين من الافتنان بأعلاق الدنيا، أي نفائسها التي تشغلهم عن الآخرة، وهذا المعنى أيّدته اللغة التي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كانتْ 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عمّا يراه الناس ويفهمونه،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يحدث المسلمين عن ذلك، لأنّه يعرف ما في نفوسهم من رغبة في الدنيا، وهذا يعني أنهم غير زاهدين فيها، لذلك وصفها بما تعنيه عندهم، لا بما تعنيه له، فهو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دنیاکم هذه أزهد عندي من عفطة عنز</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التستري فشرح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الدنيا، وليس بما يراها الناس وهم عبيدها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كتب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النفيس يكون للرجل</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اللغة تسمي الثوب بالنفيس على بخاسة ثمنه، فإن الدنيا عند طلابها والذين كان يحذرهم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ثمینة بما فيها، فضلاً عن هذا ذكرت العرب إن العلق والعلوق بمعنى النفيس من كل شيء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معنى آخر ذكرته معاجم اللغة يمكن أن نأخذ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يكون للرجل في المرأة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أن يحذر الناس من تعلقهم بالنساء، والابتعاد عن ذلك الهوى، لأن كل هوى هو محرمٌ من قبل الله تعالى، إذ جاء في الذكر الحكيم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 فَإِنَّ الْجَنَّةَ هِيَ </w:t>
      </w:r>
    </w:p>
    <w:p>
      <w:pPr>
        <w:pStyle w:val="BookText"/>
        <w:rPr/>
      </w:pP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أخذ المعنيين اللغويين، لأن دلالتهما لم تكن بعيدة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ذكره في المعاجم هو متفق مع قول ابن أبي الحديد، وهذا ما يدعو إلى أن نقف بجانبهِ ونؤيد ما قاله، وإن قول التستري لم يأتِ له بسندٍ لغوي وإنما اعتمد فيه على اتجاهه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ويشرح ابن أبي الحديد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محاسبة أهل الهوى منسأة للإيمان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منسأة للإيمان أي داعية إلى نسيان الإيمان وإهماله</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التستري على توجيه ابن أبي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منسأة لكونها آلة دفع المكروه وتأخيره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أنّ ما جاء به ابن أبي الحديد أكثر ملائمة للسياق، لأن من يجالس أهل الهوى سيبتعد عن الإيمان ويُهْمِلُه ويَنْسَاه، وهذا المعنى يُفهم من السياق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أورده التستري في اعتراضه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اللغة، ولكن العصا لا تُلائم السياق، لأنّها تكون بمثابة الأداة التي تطرد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إنّنا عثرنا على توجيه آخر للمنسأة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المعني هنا، إنّ مجالسة أهل الهوى موجبة لنسيان الإيمان</w:t>
      </w:r>
      <w:r>
        <w:rPr>
          <w:rStyle w:val="FootnoteAnchor"/>
          <w:rtl w:val="true"/>
        </w:rPr>
        <w:footnoteReference w:id="111"/>
      </w:r>
      <w:r>
        <w:rPr>
          <w:rFonts w:ascii="Amiri" w:hAnsi="Amiri" w:eastAsia="Amiri" w:cs="Amiri"/>
          <w:color w:val="111111"/>
          <w:sz w:val="28"/>
          <w:sz w:val="28"/>
          <w:szCs w:val="28"/>
          <w:rtl w:val="true"/>
          <w:lang w:bidi="ar-SA"/>
        </w:rPr>
        <w:t>، وهذا توجيه يلائم السياق تماماً، ويكون أقرب إلى الواقع مما قاله الشارحان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ننتقل مع ابن أبي الحديد لشرح قضية لغوية أخرى من القضايا التي </w:t>
      </w:r>
    </w:p>
    <w:p>
      <w:pPr>
        <w:pStyle w:val="BookText"/>
        <w:rPr/>
      </w:pPr>
      <w:r>
        <w:rPr>
          <w:rFonts w:ascii="Amiri" w:hAnsi="Amiri" w:eastAsia="Amiri" w:cs="Amiri"/>
          <w:color w:val="111111"/>
          <w:sz w:val="28"/>
          <w:sz w:val="28"/>
          <w:szCs w:val="28"/>
          <w:rtl w:val="true"/>
          <w:lang w:bidi="ar-SA"/>
        </w:rPr>
        <w:t>وقف عليها في نهج البلاغة وتابعه في ذلك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دلالة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يمسي ولا يصبح إلّا ونفسه ظنون عنده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وقد شرح ابن أبي الحديد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البئر التي لا يدري فيها ماء أم لا</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المعنى حقيقة وأن المراد أن المؤمن سيء الظنّ بنفسهِ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الرجل السيء الظن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أخذنا قول ابن أبي الحديد من جنبتهِ اللغوية فهو صحيح، وذلك ما نصّت عليه كتب اللغة، إذ جاء في البعض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الظّنون البئر لا يدري أفيها ماءٌ أم لا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الإنسان المؤمن يبقى شاكاً في قدرتهِ على نهي نفسهِ عن هواها، فتكون كالبئر التي لا يعرف فيها ماء أم لا، وفي حالتهِ هذه هو على عدم اليقين من نفسهِ في عملها المنكر، وظنه في نفسهِ نابع من معرفتهِ أن النفس إمارة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فالمؤمن لا يصبح ولا يمسي إلّا وهو على حذر من نفسه، معتقدا فيها التقصير في الطاعة، غير قاطع على صلاحها وسلامة عاقبتها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التستري فهو الأقرب للانضواء تحت سياق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أنه اعتمد بفهمهِ للمعنى على ما ذكرته المعاجم اللغوية، والتي جاء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السيء الظن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تقبله الدلالة، لأن المؤمن يحاسب نفسه ظنّاً أنه فعل الخطأ، ليس على سبيل اليقين، ولكن لرسوخ إيمانه يبقى شاكاً في نفسه، لأن النفس هي ما تدفع إلى ارتكاب السوء، فهو يريد أن يدرأ عن نفسه السيئة، فيبقى في حالة ظنٍ مستمرة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 يمكن الوثوق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يخرج إليكم من أمري رضاً فترضونه ولا سخط فتجتمعون عليه، وإن أحبَّ ما أنا لاق إلىَّ الموتُ، قد دارستكم الكتاب، وفاتحتكم الحجاج، وعرفتكم ما أنكرتم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فسّر ابن أبي الحديد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دارستکم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دارسته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دارست الكتب وتدارستها وأدرستها ودرستها بمعنی، وهي من الألفاظ القرآنية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التستري على ما ذكره ابن أبي الحديد مخالفاً،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نقف على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في القرآن مجردة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ودرسوا وتدرسون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علمتكم درس القرآن وتفسيره، فإن الأصل في تفسيره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هنا أمام رأيين مختلفين أو تأويلين غير متشابهين، فما ذكره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 فرق بين قولك درست وتدارست وأدرست ودرست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يعد كل هذه الأفعال تؤدي معنى واحداً ولا اختلاف فيما بينها، فاعتماد المعاجم اللغوية يضعف ويختلف مع ما ذكره ابن أبي الحديد، فجاء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تعلمت، أي أنت الذي تعلمت</w:t>
      </w:r>
      <w:r>
        <w:rPr>
          <w:rStyle w:val="FootnoteAnchor"/>
          <w:rtl w:val="true"/>
        </w:rPr>
        <w:footnoteReference w:id="121"/>
      </w:r>
      <w:r>
        <w:rPr>
          <w:rFonts w:ascii="IRNazanin" w:hAnsi="IRNazanin" w:eastAsia="IRNazanin"/>
          <w:color w:val="111111"/>
          <w:sz w:val="28"/>
          <w:sz w:val="28"/>
          <w:szCs w:val="28"/>
          <w:rtl w:val="true"/>
          <w:lang w:bidi="fa-IR"/>
        </w:rPr>
        <w:t>، وعن كلمة أدرستها أي بمعنی درستها أي المتحدث هو الفاعل وهو الذي قام بتدریس غیره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أشارت إليه اللغة يختلف مع ما ذكره ابن أبي الحديد، فإذا اختلفت الدلالة اللغوية فذلك يقود إلى اختلاف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التستري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علمتكم درس القرآن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هنا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القرآن وتفسيره، لأنه الأصل في ذلك، وإذا استحضرنا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مأ اراده التستري في إشارته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كما كان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تعليمهم القرآن وتعليمه يقتضي تفسيره وتأويله، وكل ما يتصل بعلومه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ويضاف إلى هذا المعنى اللغوي لكلمة دارستکم معنى آخر، وهو الأخذ والعطاء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ذاكرتهم</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وقيل دارست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قرأت عليهم وقرئوا عليك</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فإن المدارسة تقع بين اثنين، لأنّ الفعل يدلّ على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يعني بذلك أنه درّسهم الكتاب، وكان يسمع إليهم </w:t>
      </w:r>
      <w:bookmarkStart w:id="38" w:name="pg9148_119987"/>
    </w:p>
    <w:p>
      <w:pPr>
        <w:pStyle w:val="BookText"/>
        <w:rPr/>
      </w:pPr>
      <w:bookmarkEnd w:id="38"/>
      <w:r>
        <w:rPr>
          <w:rFonts w:ascii="IRNazanin" w:hAnsi="IRNazanin" w:eastAsia="IRNazanin"/>
          <w:color w:val="111111"/>
          <w:sz w:val="28"/>
          <w:sz w:val="28"/>
          <w:szCs w:val="28"/>
          <w:rtl w:val="true"/>
          <w:lang w:bidi="fa-IR"/>
        </w:rPr>
        <w:t xml:space="preserve">ويرد على شكوكهم وتشکیکهم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وفاتحتكم الحِجاج لأن تلك المدارسة بالسؤال أدت إلى الحجاج وإثارة الشكوك، وعلى هذا يكون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علاقة تخاطبية بين المتكلم والمستمع حول قضية ما، متلكم يدعم قوله بالحجج والبراهين لإقناع الغير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والتعامل بأسلوب حجاجي يكون هدفه التأثير في المقابل والتوجيه والإقناع</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يذكر أصحابه بما علّمهم من علوم القرآن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عرفتكم ما أنكرتم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نظر الشارحان إلى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وأخذا منه ما احتاجا إليه في بيان کلام الإمام</w:t>
      </w:r>
      <w:r>
        <w:rPr>
          <w:rFonts w:eastAsia="IRNazanin" w:cs="IRNazanin"/>
          <w:color w:val="111111"/>
          <w:sz w:val="28"/>
          <w:szCs w:val="28"/>
          <w:rtl w:val="true"/>
          <w:lang w:bidi="fa-IR"/>
        </w:rPr>
        <w:t>.</w:t>
      </w:r>
    </w:p>
    <w:p>
      <w:pPr>
        <w:pStyle w:val="Heading2"/>
        <w:numPr>
          <w:ilvl w:val="1"/>
          <w:numId w:val="1"/>
        </w:numPr>
        <w:rPr/>
      </w:pPr>
      <w:bookmarkStart w:id="39" w:name="__RefHeading___Toc3356675_2870459653"/>
      <w:bookmarkStart w:id="40" w:name="_Toc12"/>
      <w:bookmarkEnd w:id="39"/>
      <w:r>
        <w:rPr>
          <w:rtl w:val="true"/>
        </w:rPr>
        <w:t>الدلالة</w:t>
      </w:r>
      <w:r>
        <w:rPr>
          <w:rtl w:val="true"/>
        </w:rPr>
        <w:t>:</w:t>
      </w:r>
      <w:bookmarkEnd w:id="4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للسياق أثره المباشر في توجيه الدلالة في أيِّ نصّ لغوي، ويبرز أثر الكلمات والألفاظ في فهم دلالة النص من خلال معانيها، ووقوعها ضمن السياق اللغوي، فتبدو قيمة خلافية في المعنى، وتعدد أنواع الدلالة، فمنها الدلالة الصوتية، وهي التي تعتمد في طبيعتها على الأصوات التي ترد في العبارة</w:t>
      </w:r>
      <w:r>
        <w:rPr>
          <w:rStyle w:val="FootnoteAnchor"/>
          <w:rtl w:val="true"/>
        </w:rPr>
        <w:footnoteReference w:id="128"/>
      </w:r>
      <w:r>
        <w:rPr>
          <w:rFonts w:ascii="Amiri" w:hAnsi="Amiri" w:eastAsia="Amiri" w:cs="Amiri"/>
          <w:color w:val="111111"/>
          <w:sz w:val="28"/>
          <w:sz w:val="28"/>
          <w:szCs w:val="28"/>
          <w:rtl w:val="true"/>
          <w:lang w:bidi="ar-SA"/>
        </w:rPr>
        <w:t>، والأخرى هي الدلالة الصرفية والتي تستمد عن طريق الصيغ وبنيتها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النحوية التي يفهم المراد منها من خلال بناء الجملة أو هندستها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هذا، فإنّ الدلالة المعنوية وهي التي تُستقي من الحقائق والمعاني الظاهرة، وهي بدورها تنقل صورة الشيء </w:t>
      </w:r>
    </w:p>
    <w:p>
      <w:pPr>
        <w:pStyle w:val="BookText"/>
        <w:rPr/>
      </w:pPr>
      <w:r>
        <w:rPr>
          <w:rFonts w:ascii="Amiri" w:hAnsi="Amiri" w:eastAsia="Amiri" w:cs="Amiri"/>
          <w:color w:val="111111"/>
          <w:sz w:val="28"/>
          <w:sz w:val="28"/>
          <w:szCs w:val="28"/>
          <w:rtl w:val="true"/>
          <w:lang w:bidi="ar-SA"/>
        </w:rPr>
        <w:t>المادية وتصفه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نتناول بعض القضايا الدلالية التي جاءت في ردود التستري على ابن أبي الحديد، ففي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في ذلك كناقل التمر إلى هجر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قال فيه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اسم مدينة لا ينصرف للتعريف والتأنيث بل هو اسم مذکر مصروف</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التستري على هذا القول بقولٍ أقرب إلى السخريّة، إذ يتهمه بأنّه لم يطالع غير الصحاح، ولأن صاحب الصحاح لم يذكر غیر صرف هجر، فهو قد يكون التزم في كلامهِ، وقال ابن الأنباري الغالب عليه التنكير والصّرف وقد يكون أنشدوها ولم يصرفوها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وينكر التستري على ابن أبي الحديد أنّثها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هذا المثل هو شائع ومعروف فإن هجر قد عرفت من خلاله، أو يكون قد شاع من خلالها، لكن الاهم من ذلك إن هجر أسمٌ لمدينةٍ معروفةٍ، ونظراً للشهرة التي يتمتع بها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ابن بطوطة في رحلتهِ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هجر وتسمى الآن بالحسا بفتح الحاء والسين واهمالهما وهي التي يضرب المثل بها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كجالب التمر إلى هجر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اسم هذه المدينة من اسماء المدن غير المعروفة، والتي لم تُذع شهرتها في </w:t>
      </w:r>
    </w:p>
    <w:p>
      <w:pPr>
        <w:pStyle w:val="BookText"/>
        <w:rPr/>
      </w:pPr>
      <w:r>
        <w:rPr>
          <w:rFonts w:ascii="Amiri" w:hAnsi="Amiri" w:eastAsia="Amiri" w:cs="Amiri"/>
          <w:color w:val="111111"/>
          <w:sz w:val="28"/>
          <w:sz w:val="28"/>
          <w:szCs w:val="28"/>
          <w:rtl w:val="true"/>
          <w:lang w:bidi="ar-SA"/>
        </w:rPr>
        <w:t>الجزيرة العربية، ويعرفها بعض الناس دون البعض الآخر، يمكن القول أن يكون الشارحان توهّما في هجر اسم هو أو فعل، وبذلك جاز لهما أن يصرفاه، لكنّ، ابن أبي الحديد قال الأمرين معاً، فجعلها اسما مرة وفعلا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كتبه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فعدوت على الدنيا بتأويل القرآن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فوجهه ابن أبي الحديد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تعديت و ظلمت، مثابراً على طلب الدنيا</w:t>
      </w:r>
      <w:r>
        <w:rPr>
          <w:rStyle w:val="FootnoteAnchor"/>
          <w:rtl w:val="true"/>
        </w:rPr>
        <w:footnoteReference w:id="136"/>
      </w:r>
      <w:r>
        <w:rPr>
          <w:rFonts w:ascii="Amiri" w:hAnsi="Amiri" w:eastAsia="Amiri" w:cs="Amiri"/>
          <w:color w:val="111111"/>
          <w:sz w:val="28"/>
          <w:sz w:val="28"/>
          <w:szCs w:val="28"/>
          <w:rtl w:val="true"/>
          <w:lang w:bidi="ar-SA"/>
        </w:rPr>
        <w:t>، وما ذكره ابن أبي الحديد، يبينّ أنّ معاويّة أخذ الدنيا وظلم أهلها من خلال تأويا القرآن إلى ما يريد وليس إلى ما يريد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التستري على ذلك برأي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يعدو على الناس فلا يحتاج إلى تقدير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استشهد التستري على شرحهِ هذا في ما ورد في لسان العرب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ذئب عدوان إذا كان يعدو على الناس والشاء</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فقد ورد ذكر الذئب في كثير من الأمثال العربية، التي على أن الذئب تجتمع فيه الصفات الذميمة وغير مقبولة في المجتمع العربي الإسلامي</w:t>
      </w:r>
      <w:r>
        <w:rPr>
          <w:rStyle w:val="FootnoteAnchor"/>
          <w:rtl w:val="true"/>
        </w:rPr>
        <w:footnoteReference w:id="139"/>
      </w:r>
      <w:r>
        <w:rPr>
          <w:rFonts w:ascii="Amiri" w:hAnsi="Amiri" w:eastAsia="Amiri" w:cs="Amiri"/>
          <w:color w:val="111111"/>
          <w:sz w:val="28"/>
          <w:sz w:val="28"/>
          <w:szCs w:val="28"/>
          <w:rtl w:val="true"/>
          <w:lang w:bidi="ar-SA"/>
        </w:rPr>
        <w:t xml:space="preserve">، فهو يحمل دلالة الحرص والوقاحة وغيرها مما ذكرته المعاجم،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يخاطب معاوية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إشارة إلى الحاضرين انه أشبه بالذئب لحرصهِ على الدنيا، فضلاً عن هذا الآخر </w:t>
      </w:r>
    </w:p>
    <w:p>
      <w:pPr>
        <w:pStyle w:val="BookText"/>
        <w:rPr/>
      </w:pPr>
      <w:r>
        <w:rPr>
          <w:rFonts w:ascii="Amiri" w:hAnsi="Amiri" w:eastAsia="Amiri" w:cs="Amiri"/>
          <w:color w:val="111111"/>
          <w:sz w:val="28"/>
          <w:sz w:val="28"/>
          <w:szCs w:val="28"/>
          <w:rtl w:val="true"/>
          <w:lang w:bidi="ar-SA"/>
        </w:rPr>
        <w:t xml:space="preserve">المخاطب في ثقافته العربية يفهم ان الشخص الذي قصده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قد اتصف بصفات الذئب المعروفة عند العرب والمسلمين، فهو لم يكن يخاطب مجتمعاً خالي الذهن من الصفات التي يحملها الذئب ولأن الحاضرين قد عرفوا تلك الصفات مسبقاً فهو لا يحتاج إلى القرائن والتصريح، فاللغة التي كان يتحدث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قادرة على توصيل ما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اتفاق الشارحين على توجيه المعنى مع زيادةٍ بسطها التستري بما يتفق مع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ويشرح ابن أبي الحديد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 كبر الحمية وفخر الجاهلية فإنه ملاقح الشنان ومنافخ الشيطان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المنافخ جمع منفخ مصدر نفخ</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جمع المنافخ أي الذي ينفخ بهِ، أو جمع المنفخ بمعناه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يختلف التستري مع ابن أبي الحديد في حال جمع الكلمة، لكن الاختلاف الذي جاء به هو في أصل الكلمة، فابن أبي الحديد ذكر أنها مصدر، أما التستري فقد خالف ذلك، ووجه الكلمة توجيهاً مختلفاً، على أن الأصل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مستنداً إلى سياق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كلامهِ جاء ملاقح الشنان أي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بمعنی نفخ، وذكر قوله الفيومي الذي ينص على </w:t>
      </w:r>
    </w:p>
    <w:p>
      <w:pPr>
        <w:pStyle w:val="BookText"/>
        <w:rPr/>
      </w:pPr>
      <w:r>
        <w:rPr>
          <w:rFonts w:ascii="Amiri" w:hAnsi="Amiri" w:eastAsia="Amiri" w:cs="Amiri"/>
          <w:color w:val="111111"/>
          <w:sz w:val="28"/>
          <w:sz w:val="28"/>
          <w:szCs w:val="28"/>
          <w:rtl w:val="true"/>
          <w:lang w:bidi="ar-SA"/>
        </w:rPr>
        <w:t>أن المنفخ والمنفاخ هو الذي ينفخ بهِ</w:t>
      </w:r>
      <w:r>
        <w:rPr>
          <w:rStyle w:val="FootnoteAnchor"/>
          <w:rtl w:val="true"/>
        </w:rPr>
        <w:footnoteReference w:id="143"/>
      </w:r>
      <w:r>
        <w:rPr>
          <w:rFonts w:ascii="Amiri" w:hAnsi="Amiri" w:eastAsia="Amiri" w:cs="Amiri"/>
          <w:color w:val="111111"/>
          <w:sz w:val="28"/>
          <w:sz w:val="28"/>
          <w:szCs w:val="28"/>
          <w:rtl w:val="true"/>
          <w:lang w:bidi="ar-SA"/>
        </w:rPr>
        <w:t>، وقد ذكرت المعاجم العربية معنى المنفاخ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ينفخ به الإنسان في النار وغيرها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يتبيّن أن القصد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يحول الشيء من حالةٍ إلى حالةٍ أخرى، فالنفخ في النار يحول حالتها من متقدة إلى خامدة أو بالعکس، وقد تكرر ذكر هذه اللفظة كثيراً في القرآن الكريم، إذ انها تبدو من الألفاظ الشائعة في كتاب الله، فكل دلالاتها التي جاءت، كانت تفيد بتغيّر الشيء من حال إلى آخر، فجاء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أن دلالة الآية هو عند النفخ في الصور، فإذا هم تحولوا من حالة الموت إلى حالة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آية أخرى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فَأَنْفُخُ فِيهِ فَيَكُونُ طَيْرًا بِإِذْنِ اللَّهِ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من قولهِ تعالى بعد تلك النفخة يتحول الجماد إلى طير حين بثت فيه الروح، فينتقل من حالة السكون والموت إلى حالة الحركة والحياة، هذا فضلاً عن بعض الآيات الأخرى والتي تأتي بهذه اللفظة، وهي تحمل نفس الدلالة، ومن هذا نستدل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التستري، فيبدو لنا،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يحذر الناس من فتن الشيطان فيغيّر أحوالهم من حال الفطرة التي فُطر الناس عليها إلى ما يرده الشيطان مما يخالف أمر الله وما جاءت بهِ الفطرة السليمة</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يرى التستري أن ابن أبي الحديد لم يراجع من المصادر اللغوية غير الصحاح، فهو يحتكم إليه في أيّة قضية لغوية، وبهذا نجد أن رأي ابن أبي الحديد في القضايا اللغوية هو رأي صاحب الصحاح، حتى وإن راجع غيره من المعاجم اللغوية، فهي تعد بالنسبة له مصادر ثانويّة لا يمكن الاعتماد والأخذ بما تقوله، وهذه حقيقة لا يمكن إنكارها على التستري، فقد كان ابن أبي الحديد يعد الصحاح محوراً تدور حوله بقية المعاجم، أما التستري فلا يعتمد على معجم بعينه، وإنّما يرجع إلى أكثر المعجمات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ردود التستري فهي في غالبها ردود اعتراضيه، اختلف فيها مع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ونعزو ذلك الاختلاف لأكثر من سبب، منها اختلاف المصادر المعجمية التي يعود إليها كل منهم كما أشرنا، ولأن الكلام العربي يأخذ دلالته من الكلمات الأخرى المحيطة به، أي يُفهم من السياق، وفهم السياق راجع إلى الثقافة الفردية للمتلقي، فبيئة ابن أبي الحديد الثقافية والاجتماعية والدينية فرضت عليه فهما غير الفهم الذي يملکه التستري ابن الزمان الآخر والمتأخر، وهذا أنتج فهماً مختلفاً بين الشارحين في اتجاهاتهما اللغوية، ولا يمكن أن نقول أن نسب التلقي بينهما كانت مختلفة تمام الاختلاف ولا يوجد توافق بينهما، بل كان بعض الفهم للغة يتفق عليه الاثنان، وتؤيد وجهات نظرهم المعاجم التي يعودون إليها</w:t>
      </w:r>
      <w:r>
        <w:rPr>
          <w:rFonts w:eastAsia="IRNazanin" w:cs="IRNazanin"/>
          <w:color w:val="111111"/>
          <w:sz w:val="28"/>
          <w:szCs w:val="28"/>
          <w:rtl w:val="true"/>
          <w:lang w:bidi="fa-IR"/>
        </w:rPr>
        <w:t xml:space="preserve">. </w:t>
      </w:r>
      <w:bookmarkStart w:id="41" w:name="pg9148_119993"/>
    </w:p>
    <w:p>
      <w:pPr>
        <w:pStyle w:val="Heading2"/>
        <w:numPr>
          <w:ilvl w:val="1"/>
          <w:numId w:val="1"/>
        </w:numPr>
        <w:rPr/>
      </w:pPr>
      <w:bookmarkStart w:id="42" w:name="__RefHeading___Toc3356677_2870459653"/>
      <w:bookmarkStart w:id="43" w:name="_Toc13"/>
      <w:bookmarkEnd w:id="41"/>
      <w:bookmarkEnd w:id="42"/>
      <w:r>
        <w:rPr>
          <w:rtl w:val="true"/>
        </w:rPr>
        <w:t>المبحث الثاني</w:t>
      </w:r>
      <w:r>
        <w:rPr>
          <w:rtl w:val="true"/>
        </w:rPr>
        <w:t xml:space="preserve">: </w:t>
      </w:r>
      <w:r>
        <w:rPr>
          <w:rtl w:val="true"/>
        </w:rPr>
        <w:t>النقد النحوي</w:t>
      </w:r>
      <w:bookmarkEnd w:id="43"/>
    </w:p>
    <w:p>
      <w:pPr>
        <w:pStyle w:val="BookText"/>
        <w:rPr/>
      </w:pPr>
      <w:r>
        <w:rPr>
          <w:rFonts w:ascii="Amiri" w:hAnsi="Amiri" w:eastAsia="Amiri" w:cs="Amiri"/>
          <w:color w:val="111111"/>
          <w:sz w:val="28"/>
          <w:sz w:val="28"/>
          <w:szCs w:val="28"/>
          <w:rtl w:val="true"/>
          <w:lang w:bidi="ar-SA"/>
        </w:rPr>
        <w:t>بعد مجيء الإسلام، ودخول بعض الأمم من غير العرب فيه، أخذ ذلك الاختلاط يفسد سليقة اللسان العربي، وبدأ اللحن يتسرب إلى الألسنة وخاصة ألسنة الناشئة، حتى أصبح ظاهرة بين العامة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عدد من العلماء في القرن الثاني الهجرة لصيانة اللغة والحفاظ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نظروا إلى علوم العربية، نظرة تقديس وإجلال وتعظيم، فهي لغة كرّمها الله تعالى بالقران الكريم، فصيانتها وحفظها هو حفظ للقران الكريم، وخلودها خلوده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برزت مدرستان نحویتان لوضع قواعد اللغة العربية، كانت الأولى مدرسة البصرة، وقد لمعت أسماء عدد من علمائها الذين نشؤوا وتربوا فيها، كان من أبرزهم عبد الله بن أبي اسحاق الحضرمي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والخليل بن أحمد الفراهيدي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وسیبویه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مدرسة الكوفة، وظهر من علمائها الكسائي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وثعلب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التأليف النحوي والقواعد اللغوية بمجملها بصرية، فالقواعد النحوية التي استقر عليها النحو العربي، هي التي وضعتها مدرسة البصرة، وصار کتاب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المنبع الذي يُستقی منه النحو العربي في العصور كلّها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النحو للنظر في أواخر الكلمات وما تأخذه من علامات إعرابية، وذلك مرتبط بالمعنى الذي يُراد التعبير عنه، وقديما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فرع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استقر علم النحو العربي بجهود العلماء الأول، واستند المتأخرون إلى جهود المتقدّمين في الاستمرار بالدراسات النحوية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ابن أبي الحديد، ونهض بشرح نهج البلاغة، كان النحو وسيلة من الوسائل التي أعانته على الوصول إلى ما يؤديه کلام الإمام من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أمامه أمهات المصادر العربية في النحو، فاستعان بها في شرحه على الوجه الذي يحقّقُ له ما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جاء التستري، وتعقّب ما قاله شراح النهج في القضايا النحوية، وفي مقدّمتهم ابن أبي الحديد، وافقهم مرة، وخالفهم مرات، وسندرس فيما يأتي مخالفاته النحوية لبعض ما أورده ابن أبي الحديد بنظر نقدي، يستند إلى النصوص التي وقفا عندها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ذكره ابن أبي الحديد، معلقاً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فلا شيء قبله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قولنا الحمد لله وقولنا أحمد الله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أما التستري فإنه يرى أن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يراجع کلمات علماء البيان في الفرق بين الجملة الإسمية والجملة الفعلية</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 ثم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الجملة الاسمية تدل على الدوام والاستمرار، أما الجملة الفعلية ففيها اخبار فقط</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ولا يخفی ما في هذا القول من تهکّمٍ واضحٍ، وإلّا فكيف يكون ابن أبي الحديد لم يراجع ما قيل بهذا الشأن؟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ما قاله التستري هو ما تؤديه اللغة لأن الفعل فيه حركية واستمرار في حين يتم الاخبار بالجملة الاسمية عن أمر ثابتٍ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أبي الحديد لم يشأ الالتفات إلى المعنى الدقيق، وإنّما أراد المعنى العام الذي يُفهم من دلالةِ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فالفرق بين دلالة الجملتين الفعلية والإسمية، لا يلتبس علي ابن أبي الحديد حتما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وعلّق ابن أبي الحديد على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والهجرة قائمة على حدها الأول ما كان لله في أهل الأرض حاجة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 دام التكليف باقياً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نافية،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لله في الأرض من حاجة، وهذا ليس بصحيح، لأنّه إدخال كلام منقطع بين کلامين يتصل احدهما بالآخر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التستري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أنه لا مناسبة هنا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وليس المحل محلّ التوهم حتى يحتاج إلى الدّفع، فإنه لو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قائمة على حدّها الأول، موهماً لا حتياجه تعالى، كان بيان حكم من أحكام الشريعة كذلك، وإنما لدفع التوهم موضع،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تَخْرُجْ بَيْضَاءَ مِنْ غَيْرِ سُوءٍ</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وافق التستري على ما قاله ابن أبي الحديد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نافية، وقد سوّغ ذلك بما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عضّد رأي ابن أبي الحديد،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نافية، وإنّما مصدرية، ولكنّه بسّط ما أراده بما يقرب من التعقيد اللفظي الذي أراد </w:t>
      </w:r>
    </w:p>
    <w:p>
      <w:pPr>
        <w:pStyle w:val="BookText"/>
        <w:rPr/>
      </w:pPr>
      <w:r>
        <w:rPr>
          <w:rFonts w:ascii="Amiri" w:hAnsi="Amiri" w:eastAsia="Amiri" w:cs="Amiri"/>
          <w:color w:val="111111"/>
          <w:sz w:val="28"/>
          <w:sz w:val="28"/>
          <w:szCs w:val="28"/>
          <w:rtl w:val="true"/>
          <w:lang w:bidi="ar-SA"/>
        </w:rPr>
        <w:t>أن يجعله أكثر وضوحا ودلالة، مما قاله ابن أبي الحديد، ولكنّه لم يحقّق مبتغاه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ظرفية زمانية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صحة توجيه ابن أبي الحديد، ومتابعة التستري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ابن أبي الحديد إعراب قول الشاعر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مستقبلين رياح الصيف تضربُهم ٭٭٭ بحاصبٍ بين أغوارٍ وجلمودِ</w:t>
      </w:r>
      <w:r>
        <w:rPr>
          <w:rStyle w:val="FootnoteAnchor"/>
          <w:rtl w:val="true"/>
        </w:rPr>
        <w:footnoteReference w:id="15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يكون جلمود عطفاً على حاصب وعلى أغوار والأول أليق</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 في توجيهه هذا إلى ما يتطلّبه السياق كما فهمه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التستري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كونه عطفاً على حاصب لا يصح إلا أن يكون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غور وغور</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والتستري بكلامه هذا أراد أن يبينّ مسألة نحوية مهمة وهي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w:t>
      </w:r>
      <w:r>
        <w:rPr>
          <w:rStyle w:val="FootnoteAnchor"/>
          <w:rtl w:val="true"/>
        </w:rPr>
        <w:footnoteReference w:id="159"/>
      </w:r>
      <w:r>
        <w:rPr>
          <w:rFonts w:ascii="Amiri" w:hAnsi="Amiri" w:eastAsia="Amiri" w:cs="Amiri"/>
          <w:color w:val="111111"/>
          <w:sz w:val="28"/>
          <w:sz w:val="28"/>
          <w:szCs w:val="28"/>
          <w:rtl w:val="true"/>
          <w:lang w:bidi="ar-SA"/>
        </w:rPr>
        <w:t xml:space="preserve">، يقتضي أن يكون موقعه في سياق الكلام بين شيئين، وقد جاء في بعض كتب النحو ما يؤكد هذا الذي أشار إليه التستري، فقد ورد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ظرفاً للمكان وتتخلل بين شيئين أو ما في تقدير شيئين أو أشياء</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وما قال به ابن أبي الحديد يتعارض مع ما أراده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التستري استدرك فأشار إلى صحة توجيه ابن أبي الحديد إذا كان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غور وغور، وهذا ما أراده ابن أبي الحديد، لأنّ الريح الحاصب هي </w:t>
      </w:r>
    </w:p>
    <w:p>
      <w:pPr>
        <w:pStyle w:val="BookText"/>
        <w:rPr/>
      </w:pPr>
      <w:r>
        <w:rPr>
          <w:rFonts w:ascii="IRNazanin" w:hAnsi="IRNazanin" w:eastAsia="IRNazanin"/>
          <w:color w:val="111111"/>
          <w:sz w:val="28"/>
          <w:sz w:val="28"/>
          <w:szCs w:val="28"/>
          <w:rtl w:val="true"/>
          <w:lang w:bidi="fa-IR"/>
        </w:rPr>
        <w:t>التي تقشّر الحصى عن وجه الأرض، فيضرب هؤلاء کما تضربهم الريح في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ينتقلون بين الأغوار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يصحُّ ما أراده الشارحان في هذا الشاهد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وينتقل ابن أبي الحديد ليشرح قولاً آخر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لها حسرة على ذي غفلة</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منادی مستغاث وإما مستغاث لأجلهِ، والمستغاث محذوف، أي أدعوكم أيها الرجال لتقضوا العجب من هذه الحسرة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الأحسن ألّا يسمى مثله مستغاثاً بهِ، ولا لأجلهِ بل هو للتعجّب</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أخذنا ما قاله ابن أبي الحديد، وقبلنا أنه مستغاث أو مستغاث لأجله، ففي كلتا الحالتين نكون احتجنا في الجملة في حال وجود المستغاث إلى مستغاث له، ومستغاث منه، فإذا حصلنا على واحد منهما، سوف نفقد الأخر أو الاثنين معاً، لأن الجملة الآنفة الذكر، لا تجمع أركان الاستغاثة كلها، وهي المستغاث به، والمستغيث والمستغاث منه وهو الذي يسمى المُستنصَر عليه وعادة يكون مجروراً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أركان الاستغاثة الثلاثة لم نجدها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ما قاله التستري من أنّه ليس باستغاثة، وإنما هو من باب التعجب، فلا يقبله النحو، إذ لا تتوفر فيه لا يتوفر صيغتا التعجب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 أفعل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ونظراً لخلو الجملة من الصيغتين المذكورتين فلا مسوّغ يُعيننا على قبول توجيه أحد الشارحين، ابن أبي الحديد والتستري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النداء والتعجّب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أسلوبٌ في علم المعارف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 بالنداء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وغالبا ما يستعمل في التعجّب من الأمور العظيمة</w:t>
      </w:r>
      <w:r>
        <w:rPr>
          <w:rStyle w:val="FootnoteAnchor"/>
          <w:rtl w:val="true"/>
        </w:rPr>
        <w:footnoteReference w:id="165"/>
      </w:r>
      <w:r>
        <w:rPr>
          <w:rFonts w:ascii="Amiri" w:hAnsi="Amiri" w:eastAsia="Amiri" w:cs="Amiri"/>
          <w:color w:val="111111"/>
          <w:sz w:val="28"/>
          <w:sz w:val="28"/>
          <w:szCs w:val="28"/>
          <w:rtl w:val="true"/>
          <w:lang w:bidi="ar-SA"/>
        </w:rPr>
        <w:t xml:space="preserve">، وهذا ما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أبدى تعجّبه مناديا الغافلين أن لا يكون عمرهم عليهم حجة، أو تؤديهم أيامهم إلى الشقاء</w:t>
      </w:r>
      <w:r>
        <w:rPr>
          <w:rStyle w:val="FootnoteAnchor"/>
          <w:rtl w:val="true"/>
        </w:rPr>
        <w:footnoteReference w:id="166"/>
      </w:r>
      <w:r>
        <w:rPr>
          <w:rFonts w:ascii="Amiri" w:hAnsi="Amiri" w:eastAsia="Amiri" w:cs="Amiri"/>
          <w:color w:val="111111"/>
          <w:sz w:val="28"/>
          <w:sz w:val="28"/>
          <w:szCs w:val="28"/>
          <w:rtl w:val="true"/>
          <w:lang w:bidi="ar-SA"/>
        </w:rPr>
        <w:t xml:space="preserve">، وهنا أدّى هذا الأسلوب ما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وعلى الرغم من هذا كلّه، لم يبتعد الشارحان عن مراد الإمام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ويشرح ابن أبي الحديد قولاً آخر من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غرضاً وأحرز عوضاً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غرضاً أي قصد الحق كمن يرمي غرضاً يقصده، لا من يرمي في عمياء لا يقصد شيئاً بعينهِ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التستري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في تشبيه من استبق إلى الخيرات واستحق الجنّات بمن رمى في وقت الرماية، وأصاب الهدف واستحق العوض الذي جعلوه لمصيب الهدف، فالغرض الهدف الذي يرمي فيه وهو مفعول بهِ، وابن أبي الحديد وهم مفعولاً 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التستري أراد أن يقول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مفعول به، وان ابن أبي الحديد قال عنها مفعول لأجله، ومن خلال هذهِ فقد يكون ان التستري حمل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إنه تعبير حقيقي وليس تعبيراً على سبيل المجاز، فاعتمد في تحليله للكلام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الفعل وفاعله المستتر، ووقوع ذلك الفعل على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لتصبح بذلك مفعولا بهِ وقع عليه فعل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كان يقصد الفعل المعنوي لا الفعل الحقيقي، وهذا ما أدركه ابن أبي الحديد في شرحه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غرضاً وأحرز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كأنما فعل فعلاً معنوياً غير حقيقي، أي عمل عملاً صالحاً إذا جاز لنا أن نقرب المعني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العمل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فالعوض الذي أحرزه، جاء من رميه للغرض، وهذا هو المفعول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أشار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فالنحويون يعرّفون المفعول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مصدر يأتي لبيان سبب الحدث العامل فيه، ولا بد أن يشاركه في الزمان وفي الفاعل</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واعتمدنا معه ما ذكره ابن أبي الحديد أي التركيز على الجانب المعنوي، وليس الحقيقي كما أراد التستري، نجد أنه توافرت فيه شروط المفعول له، والتي سبق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الإشارة إلى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غرضاً وعوضاً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مصدران، ومن صفات المصدر أنْ يكون تفسيراً لما قبله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والكلمتان السابقتان اللتان قالهما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غرضاً وعوضاً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w:t>
      </w:r>
    </w:p>
    <w:p>
      <w:pPr>
        <w:pStyle w:val="BookText"/>
        <w:rPr/>
      </w:pPr>
      <w:r>
        <w:rPr>
          <w:rFonts w:ascii="Amiri" w:hAnsi="Amiri" w:eastAsia="Amiri" w:cs="Amiri"/>
          <w:color w:val="111111"/>
          <w:sz w:val="28"/>
          <w:sz w:val="28"/>
          <w:szCs w:val="28"/>
          <w:rtl w:val="true"/>
          <w:lang w:bidi="ar-SA"/>
        </w:rPr>
        <w:t xml:space="preserve">تفسيراً لما قبلهما من كلامهِ، ومن خلال موقع هذين الكلمتين من الإعراب، شرح ابن أبي الحديد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ابن أبي الحديد ليشرح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واحتدام عللهِ، وحنادس غمراتهِ، وغواشي سكراتهِ، وأليم ارهاقهِ، ودجوُّ إطباقهِ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طبق، تكاثف ظلماتهِ كأنها طبق فوق طبق</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الظاهر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إزهاقه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الأصل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دواجي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من باب الصفة التأكيدية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قاله التستري من أن الكلام من باب الصفة التأكيدية، يحتاج إلى بيان فالصفة التأكيدية تلازم الموصوف،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سياق عطف جملةٍ على جملة، ولا توجد أيّة دلالة على المعنى الذي ذكره التستري من الصفة التأكيدية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ويدلنا تعريف النعت على ارتباطه بمنعوته، أو ارتباط منعوتهِ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التابع المكمل متبوعه ببيان صفة من صفاته، وتكون متعددة منها ما يرتبط بقضيتنا، والمسمى بنعت التأكيد</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تشير إليه هذه القاعدة هو بعيد عماّ شرحه التستري، أما ما قاله ابن أبي الحديد فهو الأقرب إلى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حيث الدلالة النحوية، فقد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اطباقه هي جمع طبق، أي طبق فوق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كتب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 غطاء لكل شيء والجمع أطباق، وقد أطبقه وطبّقه انطبق وتطبّق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وجعلهُ مُطبقاً</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أضيف هذا المعنى اللغوي إلى سياق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قاله ابن أبي الحديد مقبولاً، واللغة قالت أن الطبق هو الغطاء، وطبق على طبق هو غطاء على غطاء، ومن ذلك نفهم أن كثرة الأغطية سيجعل الظلام شديدا تحتها، وهذا ما جاء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جنبةٍ أخرى نلاحظ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صدد عطف جملةٍ على أخرى، كل واحدة منهما قد جمعت على ما ذكره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اطباق جمع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آخر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يتحدث عن كلام مفرد وآخر جمع، لا بل تواتر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جمع على جمع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دواجي ظلله واحتدام علله، وحنادس غمراته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ما سبق نلاحظ أن السياق واللغة تكفّلا بتمتين قول ابن أبي الحديد، وترجيحه على قول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ابن أبي الحديد لشرح قول آخر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لكم الآجال وألبسكم الرّياش وأرفع لكم المعاش واحاطكم بالاحصاء وأرصد لكم الجزاء</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من غير أن يلفظ فعله، </w:t>
      </w:r>
    </w:p>
    <w:p>
      <w:pPr>
        <w:pStyle w:val="BookText"/>
        <w:rPr/>
      </w:pPr>
      <w:r>
        <w:rPr>
          <w:rFonts w:ascii="Amiri" w:hAnsi="Amiri" w:eastAsia="Amiri" w:cs="Amiri"/>
          <w:color w:val="111111"/>
          <w:sz w:val="28"/>
          <w:sz w:val="28"/>
          <w:szCs w:val="28"/>
          <w:rtl w:val="true"/>
          <w:lang w:bidi="ar-SA"/>
        </w:rPr>
        <w:t>أو يمكن أن يكون مفعولاً له، أو أن يكون على وجهٍ ثالث هو أن يكون مفعولاً به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مفعول بهِ معيناً كالمعاش والجزاء</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أبي الحديد لم يجزم برأي واحد، بل تعدد أقواله في المحل الإعرابي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فالرأي الأول كما أشرنا قال إنه مفعول مطلق من غير لفظ فعله</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استدل على ذلك، ولا يوجد ما يدل على حذف فعلهِ؟، فبِمَ قدر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بحرف جر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أخذنا بما ذكره ابن أبي الحديد، فلا بد من قاعدة نحوية تحكم كلامنا، وهناك قاعدة نحوية تشير إلى أن عامل المفعول المطلق يجوز حذفه في موضع المصادر غير المؤكدة إن دلّ عليه دليل</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 نجد ما يدل على حذف عامل المفعول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الرأي الآخر الذي ذكره ابن أبي الحديد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وليس في السياق ما يرجّح هذا الوجه، استنادا إلى دلالة المفعول لأجله، التي مرّ ذكرها قبل قليل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الوجه الثالث من قول ابن أبي الحديد، والذي ذكر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المفعول به هو الذي يقع عليه فعل الفاعل، وهو فضلاً عن ذلك اسم مفعول غير مقيّد بحرف جر أو غيره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ويبدو أن ابن أبي الحديد في رأيه هذا نظر إلى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احصاء أعمالكم كالسور الذي يحيط بكم، ومن هنا تكون كأنّها مفعول به من حيث المعنى وليس من حيث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 ومجرورا، وهو موضعها المألوف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ابن أبي الحديد ليشرح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وأثركم بالنعم السوابغ، والرفد الروافع، وأنذركم بالحجج البوالغ، فأحصاكم عدداً، ووظّف لكم مدداً في قرار خيرةٍ، ودار عبرةٍ أنتم مختبرون فيها، ومحاسبون عليها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يرجع إلى الدّار أيضاً على حذف المضاف أي على سكانها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يرجع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الدّار معینا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حذف مضاف، بل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فيه أهلها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أخذنا 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فالنعم نفسها موجودة في الحياة الدنيا، وهنا يصح أن يعود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وفي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والمعنى لا يتغير، لأنّ النعم والرفد موجودة في الدنيا، فلا يبقى مسوّغ للفصل بين دلالة الضمير في الموضعين، بعد أنْ صارت الدلالة واحدة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يُجوّز ابن أبي الحديد أن تعود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بذلك دار الدنيا، لكن هذه المرة على نية حذف المضاف، أي على سكانها</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w:t>
      </w:r>
    </w:p>
    <w:p>
      <w:pPr>
        <w:pStyle w:val="BookText"/>
        <w:rPr/>
      </w:pPr>
      <w:r>
        <w:rPr>
          <w:rFonts w:ascii="Amiri" w:hAnsi="Amiri" w:eastAsia="Amiri" w:cs="Amiri"/>
          <w:color w:val="111111"/>
          <w:sz w:val="28"/>
          <w:sz w:val="28"/>
          <w:szCs w:val="28"/>
          <w:rtl w:val="true"/>
          <w:lang w:bidi="ar-SA"/>
        </w:rPr>
        <w:t xml:space="preserve">هناك مضاف تقديره سكانها، وقد عُوّض بالضمير المستتر في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أثركم، وأنذركم، فأحصاكم، وظّف لكم، وأنتم مختبرون ومحاسبون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أن هذه الضمائر المستترة كلّها، لا تحتاج إلى تقدير ولا إلى حذف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أردنا حذف مضاف فلا بد من اتباع قاعدة، أو مجموعة قواعد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يحذف المضاف بدلالة القرائن الدالة عليه، وهناك وجهان لحذفه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الإتساع في المعنى، والآخر على سبيل الاختصار</w:t>
      </w:r>
      <w:r>
        <w:rPr>
          <w:rStyle w:val="FootnoteAnchor"/>
          <w:rtl w:val="true"/>
        </w:rPr>
        <w:footnoteReference w:id="188"/>
      </w:r>
      <w:r>
        <w:rPr>
          <w:rFonts w:ascii="Amiri" w:hAnsi="Amiri" w:eastAsia="Amiri" w:cs="Amiri"/>
          <w:color w:val="111111"/>
          <w:sz w:val="28"/>
          <w:sz w:val="28"/>
          <w:szCs w:val="28"/>
          <w:rtl w:val="true"/>
          <w:lang w:bidi="ar-SA"/>
        </w:rPr>
        <w:t>، وحذف المضاف الذي ذكره ابن أبي الحديد لا يتناسب مع أحد الوجهين المذكورين، بل كان هناك ما يعوض التقدير، وهو الضمائر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التستري من عودة الضمير المشار إليه على الدنيا، من دون حذف مضاف، بل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القرية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والمراد فيه أهلها</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ظنّ هنا أنّه يردّ على ابن أبي الحديد، ولكنّه وافقه تماما على حذف المضاف،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حُذف منه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أجمع على ذلك البلاغيون والمفسّرون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وينتقل ابن أبي الحديد ليشرح قولاً آخر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يذمّ فيه الدنيا ويحذّر من الاغترار بها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أهل الدنيا كركبٍ بينا هم حلّوا إذْ صاح بهم سائقهم فارتحلوا</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فشرح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إذ وإذا فإن أكثر أهل العربية يمنعون من مجيئها بعد بينا وبينما، ومنهم من يُجيزه، وعليه </w:t>
      </w:r>
    </w:p>
    <w:p>
      <w:pPr>
        <w:pStyle w:val="BookText"/>
        <w:rPr/>
      </w:pPr>
      <w:r>
        <w:rPr>
          <w:rFonts w:ascii="IRNazanin" w:hAnsi="IRNazanin" w:eastAsia="IRNazanin"/>
          <w:color w:val="111111"/>
          <w:sz w:val="28"/>
          <w:sz w:val="28"/>
          <w:szCs w:val="28"/>
          <w:rtl w:val="true"/>
          <w:lang w:bidi="fa-IR"/>
        </w:rPr>
        <w:t>جاء کلام أمير المؤمنين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التستري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أدرِ من منع من أهل العربية ما قال، بل قال ابن هشام، ومن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للمفاجأة وهي 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يليها إلِّا الفعل نحو قولك بينما أنا كذا إذ جاء زید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قول ابن أبي الحديد فإن الأمثلة كثيرة في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الأصمعي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وإذا في جواب بينا وبينما لم يأت عن فصیح والصحيح أنه عربي، ولكن تركه أفصح</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ويستدرك الأصمعي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عربية الأصل، ولكنه يفضل تركها على الأخذ بها للأسباب التي ذكرها، وتبع الأصمعي في قوله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والأصمعي يعلم أن اللغة العربية تؤخذ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سيد الفصحاء، واستعماله للكلمة التي اعترض عليها الأصمعي هو ردٌّ على الأصمعي نفسه ودحضاً لقولهِ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قاله التستري وهو أنه لم يضعّفها أحد، وإنها تأتي للمفاجأة، وحقّاً هي تأتي للمفاجأة، وقد جاء ذلك على ألسنة الكثير من أهل اللغة، فضلاً عمّن ذكرهم هو، فجاء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للمفاجأة، ولا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للمفاجأة إلّا أن يكون مجيئها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كذا إذ جاء زيد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خلال هذا نقف إلى جانب ما ذكره التستري لأنه اعتمد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أخذت عنه 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عمّا أشار إليه سيبويه وهو أسبقمن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ابن أبي الحديد لشرح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أدحض مسؤول حجّةً، وأقطعُ مغترٍّ معذرةً، لقد أبرحَ جهالةً بنفسِهِ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جهالة منصوب على التمييز</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تمييزاً أيضاً غير معلوم بل الظاهر كونه مفعولاً له، أي أتى بالشدة لنفسه للجهالة، ويمكن أن يكون مفعولاً به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ابن أبي الحديد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التمييز، يستدعي الوقوف على تعريف النحويين للتمييز، ثم موازنة ما قاله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فالتمييز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نكرة فضله، يوضّح كلمةً مبهمةً أو يفصّل معنى مُجملاً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أزالت الإبهام عن الإنسان، وإنّما أزالت الإبهام عن جهل الإنسان، وهذا يسميّه النحويّون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غالبا ما يكون محوّلا عن فاعل أو عن مفعول</w:t>
      </w:r>
      <w:r>
        <w:rPr>
          <w:rStyle w:val="FootnoteAnchor"/>
          <w:rtl w:val="true"/>
        </w:rPr>
        <w:footnoteReference w:id="200"/>
      </w:r>
      <w:r>
        <w:rPr>
          <w:rFonts w:ascii="Amiri" w:hAnsi="Amiri" w:eastAsia="Amiri" w:cs="Amiri"/>
          <w:color w:val="111111"/>
          <w:sz w:val="28"/>
          <w:sz w:val="28"/>
          <w:szCs w:val="28"/>
          <w:rtl w:val="true"/>
          <w:lang w:bidi="ar-SA"/>
        </w:rPr>
        <w:t>، واستنادا إلى هذا، يكون ما قاله ابن أبي الحديد هو المناسب للدلالة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التستري فقد ذكر رأيين ولم يرجح أحدهما على الآخر، فقال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من ترجيح أحد الرأيين على الآخر، فالمفعول 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 الحامل على الفعل ولما كان كل حكيم وعاقل لا يفعل الفعل إلا لغرض جعل ذلك الغرض مفعولاً من أجله</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أن يعجب الإنسان بنفسه من أجل الجهل، ومن هنا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بهذه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التستري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فكما هو معلوم، فالمفعول به اسم منصوب يقع عليه الفعل</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فهمنا من هذا القول أن المفعول به هو ما وقع عليه فعل الفاعل، نفهم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الفعل الماضي، ويكون فاعلها ضميراً مستتراً،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مفعولاً به قد وقع عليها فعل الفاعل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من جانب نحوي، فإذا أردنا أن نقوي تلك الدلالة النحوية بأخرى لغوية فلا بد لنا من معرفة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ذكرتها كتب اللغة فجاء في معنى الكلمة المذكورة هي من الجهالة بالشيء يعني عدم معرفته أو إدراكه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تبيّن أن الجهالة هي عدم معرفة الشيء وإدراكه، فهي من أسباب الضلالة والخسران، ويكون العلم وهو نقيضها سبيلا للنجاة، وكما جاء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يتبيّن لنا أن الإنسان الجاهل هو بعيد عن خشية الله تعالى، وهذا يعود بنا إلى مطلع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الْإِنْسَانُ 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فغرور الإنسان واعراضه عن عبادة ربه آتٍ من جهلهِ وعدم معرفتهِ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كله نستدل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موقع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وبالعودة إلى ما 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المحوّل من المفعول به، يكون توجيه التستري مقبولاً، ولكنّه أضعف من توجيه ابن أبي الحديد كما يبدو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ابن أبي الحديد إلى شرح قولٍ آخر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الدنيا غرّتك، ولكن بها اغتررت، ولقد كاشفتك العِظاتِ</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العظات منصوب على حذف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كاشفتك بالعظات، وروي العظاتُ بالرّفع على أنّه فاعل وروي كاشفتك الغطاء</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النصب لأن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الدنيا، يدل على أنّ المراد هنا أيضاً أن الدنيا كاشفة بمواعظها الحالية التي فوق المقاليّة لأن في المقال يجيء الكذب ولا يجيء في الحال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أخذنا كلام التستري والذي ذهب به مذهباً أدبياً، إذ أنه تحدث بكلام أدبي، ولم يعطِ العلة أو السبب النحوي، والذي جعل من اللفظة المذكورة منصوبة، فما هي العلة التي حملها عليها ليكون حقها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إنّه حملها على المفعول به بقرينة قولهِ في ذكر الدنيا،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بكاشفتك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مضمر فيها ويعود على الدنيا، إذن الدنيا هي الفاعل والعظات مفعول بهِ على رأي التستري دون ذكر </w:t>
      </w:r>
    </w:p>
    <w:p>
      <w:pPr>
        <w:pStyle w:val="BookText"/>
        <w:rPr/>
      </w:pPr>
      <w:r>
        <w:rPr>
          <w:rFonts w:ascii="Amiri" w:hAnsi="Amiri" w:eastAsia="Amiri" w:cs="Amiri"/>
          <w:color w:val="111111"/>
          <w:sz w:val="28"/>
          <w:sz w:val="28"/>
          <w:szCs w:val="28"/>
          <w:rtl w:val="true"/>
          <w:lang w:bidi="ar-SA"/>
        </w:rPr>
        <w:t>لفظة المفعول بهِ كما أشرنا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يتفق مع ابن أبي الحديد في أنّها مفعول به، ويختلف معه في عدم قوله بنزع الخافض، والخافض هو حرف الجر الذي قدّره</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معلوم فإنّ نزع الخافض عن الكلمة المجرورة، يحُوّلها إلى مفعول به، ولكنّ التستري لم يقل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الحكم الإعرابي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ونشير هنا إلى أنّ زيادة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لتعدية الفعل</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ضمير متصل تقديره أنت قد وقع عليه فعل الفاعل، وهو مفعول بهِ أول منصوب،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مفعول به ثان منصوب أيضاً وقع عليه فعل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سوّغ لنا توجيه كلام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ابن أبي الحديد ليشرح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حذّر فيه الناس من المنافقين، فيذكر لهم بعض صفاتهم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يتلوّنون ألواناً، ويفتنون افتاناً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ويعمدونكم بكل عماد، ويرصدونكم بكل مرصاد، قلوبهم 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وصفاحهم نقيّة يمشون الخفاء</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الخفاء منصوب بنزع الخافض</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الظاهر أنه مفعول مطلق 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القهقرى</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فعل ماضٍ، وهذا ما يزيد قول ابن أبي الحديد قوة، على ان الكلام السابق الذكر هو منصوب على حذف الخافض وتقدير الكلام </w:t>
      </w:r>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ذهب إليه التستري من أنّها مفعول مطلق بدلالة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فالقهقرى ضرب من الرجوع، وفي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القرفصاء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القرفصاء ضرب من الجلوس</w:t>
      </w:r>
      <w:r>
        <w:rPr>
          <w:rStyle w:val="FootnoteAnchor"/>
          <w:rtl w:val="true"/>
        </w:rPr>
        <w:footnoteReference w:id="214"/>
      </w:r>
      <w:r>
        <w:rPr>
          <w:rFonts w:ascii="Amiri" w:hAnsi="Amiri" w:eastAsia="Amiri" w:cs="Amiri"/>
          <w:color w:val="111111"/>
          <w:sz w:val="28"/>
          <w:sz w:val="28"/>
          <w:szCs w:val="28"/>
          <w:rtl w:val="true"/>
          <w:lang w:bidi="ar-SA"/>
        </w:rPr>
        <w:t xml:space="preserve">، ولكنّ الخفاء لا يختصّ بالمشي فقط حتى يكون مفعولا مطلقا، إذ يمكن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يتكلّمون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وهكذا يكون قول ابن أبي الحديد هو الراجح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ذاتها علّق ابن أبي الحديد أيضاً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ويدبّون الضراء</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بنزع الخافض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التستري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قد عرفت ثمة أن النصب بالمفعول المطلق النوعي وهذا مثله</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نقول القول نفسه، بأنّ نزع الخافض أولى من قول المفعول المطلق، على وفق التوجيه السابق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وينتقل ابن أبي الحديد ليشرح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 الله سبحانه خلقَهُ من نبيّ مُرسلٍ أو كتاب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كثرة المكذبين لهم من سابق سُمّيَ له مَنْ بعدهِ أو غابر عرَّفهُ من قبلهِ</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الفاعل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بذلك من نبي سابق عرفه من يأتي من بعده کما عرفهُ على الذين من قبله، فالفاعل 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مَنْ قبلهِ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الفاعل فيه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فابن أبي الحديد جعل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موصول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على نبي لاحق، فتقدير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عرّفه النبي السابق له، وجاء ذلك على وفق مقتضيات السياق الذي يتحدّث عن الأنبياء، هذا فضلا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هنا بمعنى آخر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التستري، فلم يذكر أيّ مسوّغ نحوي لجعل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لم يقل شيئا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اعتراضه على ابن أبي الحديد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حالة استتار الفاعل إذا وردت، يكتفي النحويون بلفظ الفعل، ويكون هناك دليل على ما أبقوا ليعرف من خلاله ذلك الفاعل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حالات أخرى في الضمير المستتر قد أشار إليها النحويون فقد يعود الضمير المستتر على متأخر لفظاً، وإن كان الأصلُ في الضمير أنّه يعود على الأقرب، والأقرب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يقوّي ما ذهب إليه ابن أبي الحديد، ويجوز أن يعود على الأبعد مع وجود قرينة، والتستري أعاده على الأبعد من دون قرينة، لذا فالراجح هنا ما ذهب إليه ابن أبي الحديد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وينتقل ابن أبي الحديد ليشرح قولاً آخر 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قاله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واسيته بنفسي في المواطن </w:t>
      </w:r>
    </w:p>
    <w:p>
      <w:pPr>
        <w:pStyle w:val="BookText"/>
        <w:rPr/>
      </w:pPr>
      <w:r>
        <w:rPr>
          <w:rFonts w:ascii="Amiri" w:hAnsi="Amiri" w:eastAsia="Amiri" w:cs="Amiri"/>
          <w:color w:val="111111"/>
          <w:sz w:val="28"/>
          <w:sz w:val="28"/>
          <w:szCs w:val="28"/>
          <w:rtl w:val="true"/>
          <w:lang w:bidi="ar-SA"/>
        </w:rPr>
        <w:t>التي تنكُصُ فيها الأبطال، وتتأخر الأقدام، نجدةً أكرمني اللهُ تعالى بها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نجدة أكرمني الله بها مفعولاً مطلقاً حذف عامله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كونه خبراً، أي تلك المواسات نجدة أكرمني الله بها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أبي الحديد يرى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حذف عامله،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وإنْ لم يذكر علة ذلك، فإن علماء النحو يجيزون حذف العامل هنا إذا دلّ عليه دليل</w:t>
      </w:r>
      <w:r>
        <w:rPr>
          <w:rStyle w:val="FootnoteAnchor"/>
          <w:rtl w:val="true"/>
        </w:rPr>
        <w:footnoteReference w:id="225"/>
      </w:r>
      <w:r>
        <w:rPr>
          <w:rFonts w:ascii="Amiri" w:hAnsi="Amiri" w:eastAsia="Amiri" w:cs="Amiri"/>
          <w:color w:val="111111"/>
          <w:sz w:val="28"/>
          <w:sz w:val="28"/>
          <w:szCs w:val="28"/>
          <w:rtl w:val="true"/>
          <w:lang w:bidi="ar-SA"/>
        </w:rPr>
        <w:t>، والدليل هنا يمكن أن نأخذه من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وتكون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أنجدته 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والسياق هنا يتعلق بنجدة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ذهب إليه التستري في اعتراضه على ابن أبي الحديد، فيبدو بعيدا عن السياق، لأنّ التستري احتاج إلى تقدير بعيد حقّا، ومهما يكن فليس من الخطأ ما ذهب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مفعولا به مقدما على فاعله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سبب يسوّغ هذا التوجيه، وهو توكيد الإمام على تلك النجدة التي يعرفها المسلمون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الاستعمال مألوف في 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يَتَوَفَّى الَّذِينَ كَفَرُوا الْمَلَائِكَةُ يَضْرِبُونَ وُجُوهَهُمْ</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فالأهمية هي ما يجعل الكلام المفعول به يتقدم، وفي الآية السالفة الذكر، نظراً لأهمية الحدث </w:t>
      </w:r>
    </w:p>
    <w:p>
      <w:pPr>
        <w:pStyle w:val="BookText"/>
        <w:rPr/>
      </w:pPr>
      <w:r>
        <w:rPr>
          <w:rFonts w:ascii="Amiri" w:hAnsi="Amiri" w:eastAsia="Amiri" w:cs="Amiri"/>
          <w:color w:val="111111"/>
          <w:sz w:val="28"/>
          <w:sz w:val="28"/>
          <w:szCs w:val="28"/>
          <w:rtl w:val="true"/>
          <w:lang w:bidi="ar-SA"/>
        </w:rPr>
        <w:t xml:space="preserve">الذي يقع على الكافرين، تقدم ذكرهم على الملائكة على الرغم من أن الملائكة هم الفاعل، وهذا لا يختلف من حيث المعنى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أعطاها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كانت الأبطال تنكص وتنهزم، فهو لم يتخلّ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وواساه بنفسهِ في المواطن كلّها، بفضل تلك النجدة، إذن نرى أنّ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لها أن تتقدم على فاعلهِا، للأسباب التي ذكرناها، فقرينة انهزام الأبطال قابلتها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موقعها من الكلام، ومن هنا تقدم المفعول به على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هذا فإن هناك من ذكر أن المفعول يتقدم على الفاعل في حال انتفاء اللبس، بين من هو الفاعل ومن هو المفعول به، فإن لم يكن هناك لبس بينهما جاز التقديم</w:t>
      </w:r>
      <w:r>
        <w:rPr>
          <w:rStyle w:val="FootnoteAnchor"/>
          <w:rtl w:val="true"/>
        </w:rPr>
        <w:footnoteReference w:id="227"/>
      </w:r>
      <w:r>
        <w:rPr>
          <w:rFonts w:ascii="Amiri" w:hAnsi="Amiri" w:eastAsia="Amiri" w:cs="Amiri"/>
          <w:color w:val="111111"/>
          <w:sz w:val="28"/>
          <w:sz w:val="28"/>
          <w:szCs w:val="28"/>
          <w:rtl w:val="true"/>
          <w:lang w:bidi="ar-SA"/>
        </w:rPr>
        <w:t>، وهنا لا يوجد أي لبس بين الفاعل والمفعول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الردود الخلافية التي ردّ بها التستري على ما جاء به ابن أبي الحديد في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النقد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تكن صادرة عن خلاف عقائدي بين الشارِحَيْن، وإنّما كانت اختلافات يفرضها فَهْمُ كلّ واحد منهما للنصّ، وأحيانا رغبته في بيان فكرة ما، يعتقد أنّ ما يأتي به من توجيه، يكون أقدر على بيانها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فالخلافات النحوية التي كان يراها التستري لم يكن يشعر أنّها سوف تقدم فهماً يغيّر به توجيه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يرتبط بعقيدته، فهو يرى أنّ الخلاف النحوي بين ما يقوله ابن أبي الحديد وما يذهب إليه هو يقدم معنىً آخر، أو دلالة أخرى في النص، ولكنها في الأحوال كلّها، لم توجه توجيهاً عقائدياً كما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ومن هنا يمكن أنْ نفسّر تلك الخلافات بحسب نظرية القراءة والتلقي، فإن العصر، والثقافة التي نشأ فيها ابن أبي الحديد، كانت ثقافة متنوعة، إذْ كثرت في زمانه الخلافات بين الفرق والاديان مما ساعد على توسع الثراء المعرفي عنده، ففكره فكر معتزليّ، جعله يتبع ما يقوله العقل أكثر من اعتماده على النقل، أما التستري والذي يُعد معاصراً، فقد فرض عليه فكره فهماً آخر للنصوص، والمرجعيات الثقافية والدينية له أخذت تفرض عليه زاوية نظر أخرى غير تلك التي كان ينظر من خلالها ابن أبي الحديد، فلكل من الشارحيْن أسبابه واتجاهاته التي جعلته يفهم النص بحسب تلك الأسباب، وإلّا فالشارحان كانا يرجعان إلى مصادر نحوية واحدة، ولكنّهما ينتقيان من المصادر ما يتيح لكلّ واحد منهما، توجيه النص نحويا على وفق ما يسعى إليه، ولكم من دون مخالفة لقواعد اللغة</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ردود النقد الأدبي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البلاغي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9148_120018"/>
      <w:bookmarkStart w:id="45" w:name="pg9148_120018"/>
      <w:bookmarkEnd w:id="45"/>
    </w:p>
    <w:p>
      <w:pPr>
        <w:pStyle w:val="Heading2"/>
        <w:numPr>
          <w:ilvl w:val="1"/>
          <w:numId w:val="1"/>
        </w:numPr>
        <w:rPr/>
      </w:pPr>
      <w:bookmarkStart w:id="46" w:name="pg9148_120018"/>
      <w:bookmarkStart w:id="47" w:name="__RefHeading___Toc3356679_2870459653"/>
      <w:bookmarkStart w:id="48" w:name="_Toc14"/>
      <w:bookmarkEnd w:id="46"/>
      <w:bookmarkEnd w:id="47"/>
      <w:r>
        <w:rPr>
          <w:rtl w:val="true"/>
        </w:rPr>
        <w:t>المبحث الأول</w:t>
      </w:r>
      <w:r>
        <w:rPr>
          <w:rtl w:val="true"/>
        </w:rPr>
        <w:t xml:space="preserve">: </w:t>
      </w:r>
      <w:r>
        <w:rPr>
          <w:rtl w:val="true"/>
        </w:rPr>
        <w:t>النقد الأدبي</w:t>
      </w:r>
      <w:bookmarkEnd w:id="48"/>
    </w:p>
    <w:p>
      <w:pPr>
        <w:pStyle w:val="BookText"/>
        <w:rPr/>
      </w:pPr>
      <w:r>
        <w:rPr>
          <w:rFonts w:ascii="Amiri" w:hAnsi="Amiri" w:eastAsia="Amiri" w:cs="Amiri"/>
          <w:color w:val="111111"/>
          <w:sz w:val="28"/>
          <w:sz w:val="28"/>
          <w:szCs w:val="28"/>
          <w:rtl w:val="true"/>
          <w:lang w:bidi="ar-SA"/>
        </w:rPr>
        <w:t>إن قضية المعنى في التراث النقدي العربي قديمة قِدَم التراث وأهميتها لا تقل عن أهمية اللغة نفسها، فاللغة عبارة عن مجموعة ألفاظ، وتلك الألفاظ لا قيمة لها لولا وجود المعنى الذي ينبع عن تلك الألفاظ، فالمعنى مرتبط باللفظ، واللفظ موثوق بالمعنى، فلا يمكن وجود أحدهما ما لم يوجد الآخر، ونظراً لتلك الأهمية التي اكتسبتها هذه القضية فقد آهتم الكثير من النقاد بها، وكان من أبرز الآراء بين ما ذكره النقاد هو ما جاء على لسان الجاحظ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والمعاني مطروحة في الطريق يعرفها العجمي والعربي والبدوي والقروي، والمدني وإنما الشأن في إقامة الوزن وتخير اللفظ</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فالمعاني التي أشار إليها الجاحظ لا تختص بقومٍ دون سواهم، بل إن الجميع يعرفها، لكن الأهم في ذلك هو كيفية توظيف تلك المعاني، فذلك يكون من خلال اللفظ والذي يتمم المعنى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نقل عن بشر ابن المعتمر وهو يحثّ أحدهم بالابتعاد عن التعقيد والذي من شأنهِ يأتي بالغموض في المعاني،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والتوعر، فإن التوعّر يسلمك إلى التعقيد، والتعقيد هو الذي يستهلك معانيك ويشين ألفاظك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معنىً كريماً فيلتمس له لفظاً كريماً، فإن حق المعنى الشريف اللفظ الشريف</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ساوی بشر بين مساحة اللفظ ومساحة المعنى فالمعاني تابعة للألفاظ ونابعة منها، وهناك من يرى في المعنى إنه لب العملية الابداعية وجوهرها، ويمكن أن يعد روح الابداع الأدبي، فلا يمكن للأدب أن يكون أدباً ما لم يكن منسجماً مع المعنى</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معاني نهج البلاغة فهي مقرونة بألفاظ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تعددت الآراء في شرح ألفاظه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نتيجة طبيعية إلى أن تتعدد في المعاني، فقد تعددت آراء ابن أبي الحديد والتستري التي وردت في نهج البلاغة، وتناولا بذلك عدد من القضايا وأحاطوها بآستشهادات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ذلك ما تناوله ابن أبي الحديد 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ينتقد بعض أفعال المسلمين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وأعلموا أنكم صرتم بعد الهجرة أعراباً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فشرح ابن أبي الحديد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به من أهل البادية ولم يهاجر وهم ناقصو المرتبة عن المهاجرين،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هذه الكلمة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مجرى المثل، وأنشد الحَجاج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لفها الليل بعصلبي ٭٭٭ أروع خراج من الدوي مهاجر ليس بأعرابي</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التستري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الأصل في الهجرة والأعرابية، </w:t>
      </w:r>
    </w:p>
    <w:p>
      <w:pPr>
        <w:pStyle w:val="BookText"/>
        <w:rPr/>
      </w:pPr>
      <w:r>
        <w:rPr>
          <w:rFonts w:ascii="Amiri" w:hAnsi="Amiri" w:eastAsia="Amiri" w:cs="Amiri"/>
          <w:color w:val="111111"/>
          <w:sz w:val="28"/>
          <w:sz w:val="28"/>
          <w:szCs w:val="28"/>
          <w:rtl w:val="true"/>
          <w:lang w:bidi="ar-SA"/>
        </w:rPr>
        <w:t>ولم يكن للكلام ربط بالمثل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يقل ابن أبي الحديد 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أصبح مثلاً، بل أشار إلى أنه جرى مجرى المثل، فالتستري قد فهم معنى كلام ابن أبي الحديد على غير ما أراده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ولاحظنا ان كتب الأمثال قد خلت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نسمي مثل هذا الكلام الذي توارثه بعض الكتّاب وغيرهم وضمنوه في كلامهم من مأثور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هذا الكلام وحده ممن تناقلته الناس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هناك من اعتمد على نهج البلاغة بكاملهِ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فعندما أصبح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مجرى المثل، فإنه يقال على سبيل الذم، لا على سبيل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كلام ابن أبي الحديد هو الأقرب إلى المعنى من كلام التستري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ضمن خطبةٍ تعد من خطب الملاحم،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محذراً الناس من الخطأ والزلل في دار الدنيا، وبعد كلام طويل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تذهب بكم المذاهب، وتتيه بكم الغياهب، وتخدعكم الكواذيب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تؤتون 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أجل كتاب، ولكل غيبة إياب</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شرح ابن أبي الحديد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استثنى عبيد بن الأبرص من العموم الموت فقال وكلّ ذي غيبة يؤوب ٭٭٭ وغائب الموت لا يؤوب وهو رأي زنادقة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الثاني صاحب الشريعة التي جاءت بعود الموتى فإنه لا يستثنى ويحمّق عبيداً في استثنائه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التستري فقد 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ابن أبي الحديد مختل منحلّ، فإن عبيداً وإن كان جاهلياً ليس في مقام إنكار البعث، بل مراده أنّ الغائبين بالسفر يرجعون في الدنيا إلى أوطانهم وأهاليهم وأما الغائب بالموت فلا يرجع إلى أهلهِ أبداً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أضاف التستري إلى ذلك أن بيت عبيد بن الأبرص في معلقتهِ، قد جاء بعدد من الحِكم، كان منها بيته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نعمة مخلوسها ٭٭٭ وكل ذي أمل مكذوب وكل ذي إبل موروثها ٭٭٭ وكل ذي سلب مسلوب</w:t>
      </w:r>
      <w:r>
        <w:rPr>
          <w:rStyle w:val="FootnoteAnchor"/>
          <w:rtl w:val="true"/>
        </w:rPr>
        <w:footnoteReference w:id="239"/>
      </w:r>
      <w:r>
        <w:rPr>
          <w:rFonts w:ascii="Amiri" w:hAnsi="Amiri" w:eastAsia="Amiri" w:cs="Amiri"/>
          <w:color w:val="111111"/>
          <w:sz w:val="28"/>
          <w:sz w:val="28"/>
          <w:szCs w:val="28"/>
          <w:rtl w:val="true"/>
          <w:lang w:bidi="ar-SA"/>
        </w:rPr>
        <w:t>ونلاحظ في هذين البيتين أن الشاعر لا يتحدث عن البعث والآخرة، وإنما جاء قوله مرتبطاً بالبيتين السابقين له، فهو يتحدث فيهما عن زوال النعم وذهاب الآمال وموت الإنسان وفنائهِ في النهاية، فمن يرث أسلافهُ اليوم يرثه خلفائه غداً، وتستمر هذه السلسلة الحياتية إلى ما شاء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فإننا نلاحظ في البيت دلالة اليأس، وقصر الحياة وضعف </w:t>
      </w:r>
    </w:p>
    <w:p>
      <w:pPr>
        <w:pStyle w:val="BookText"/>
        <w:rPr/>
      </w:pPr>
      <w:r>
        <w:rPr>
          <w:rFonts w:ascii="Amiri" w:hAnsi="Amiri" w:eastAsia="Amiri" w:cs="Amiri"/>
          <w:color w:val="111111"/>
          <w:sz w:val="28"/>
          <w:sz w:val="28"/>
          <w:szCs w:val="28"/>
          <w:rtl w:val="true"/>
          <w:lang w:bidi="ar-SA"/>
        </w:rPr>
        <w:t>الأمل ثم انقطاعه، فهذان البيتان يعدّان قرينة مهمة يمكن من خلالها توجيه قول الشاعر ومعرفة دلالته، للقرينة في الشعر أو النثر أهمية الوقوف على المعنى، فاللفظ المشترك إذا أطلق من غير قرينة كان ذلك مبهماً غير واضح القصد، أو المعنى، أما إذا أضيفت إليه القرينة صار مختصاً بشيء بعينه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فقرينة ذكر البيتين هي ما تجعل المعنى الذي ذكره ابن أبي الحديد بعيداً عن قصد ومراد الشاعر، ولا يمكن لنا أن نقبل كلام الشاعر إذا نظرنا إلى البيت من الأفق الذي ينظر من خلاله ابن أبي الحديد فهو كان يرى أن البيت يتحدث عن عدم عودة الأموات، وهذا المعنى الذي كان الأقرب إلى فهمهِ، وعلى ما ذكره التستري فهو يحمل معنى آخر، هو إن كل غائب يعود يوماً ما، مهما كان بعده، لكن الغائب بالموت لا يعود إلى هذه الدنيا، وليس القصد أنه لا يعود في الحياة الآخرة، فابن أبي الحديد أصبح أمام معنيين، كان أحدهما قريب وهو الذي أخذه، والآخر البعيد ولم يتطرق إليه، فهذا يدل على إن في الكلام تورية، وهي قد تترك إيهاماً في ذهن المتلقي، لأن اللفظ يكون له معنيان أحدهما قريب والآخر بعيد، وفي الغالب المطلق يراد المعنى البعيد ليس القريب الواضح</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عدنا إلى القرينة وما تتركه من فهم للنص والإمساك بخيوط المعاني والوثوب على المخالطة والاشتراك مع المعاني الأخرى، فلا بد من الإشارة إلى وجود قرينة أخرى تدل على أن القصد من شعر عبيد بن الأبرص هو ليس نفي البعث يوم القيامة، فقد جاء كلام ابن أبي الحديد في ذكره لكلام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 أظنه منقطعاً عمّا قبله</w:t>
      </w:r>
      <w:r>
        <w:rPr>
          <w:rStyle w:val="FootnoteAnchor"/>
          <w:rtl w:val="true"/>
        </w:rPr>
        <w:footnoteReference w:id="242"/>
      </w:r>
      <w:r>
        <w:rPr>
          <w:rFonts w:ascii="Amiri" w:hAnsi="Amiri" w:eastAsia="Amiri" w:cs="Amiri"/>
          <w:color w:val="111111"/>
          <w:sz w:val="28"/>
          <w:sz w:val="28"/>
          <w:szCs w:val="28"/>
          <w:rtl w:val="true"/>
          <w:lang w:bidi="ar-SA"/>
        </w:rPr>
        <w:t xml:space="preserve">، وأيضاً ذكر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مرتبطاً بما قبلهِ</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بيت عبيد من خلال هذا، أراد أن يخضع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يريد أن يقوله، لا يخضع هو لما أراد أن يقوله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من قول الشاعر مناقضاً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ابن أبي الحديد نسب قول عبيد إلى آراء زنادقة العرب قال هذا وهو ينظر إلى شركهم وعدم أيمانهم في حياتهم الجاهلية، لكن هذا لا يعني أنهم لا يؤمنون بالبعث والحساب، فعبيد وغيره من الجاهليين كانوا أصحاب عقيدة توحيد، ففي الجاهلية كانت هناك الديانة الحنفية، وإن كانوا يتقربون بالأوثان إلى الله تعالى، فقد كانوا يؤمنون بالابتعاث والحياة الآخرة ودليل على ذلك حجّهم البيت والالتزام ببعض التعاليم الدينية منها الاختتان</w:t>
      </w:r>
      <w:r>
        <w:rPr>
          <w:rStyle w:val="FootnoteAnchor"/>
          <w:rtl w:val="true"/>
        </w:rPr>
        <w:footnoteReference w:id="244"/>
      </w:r>
      <w:r>
        <w:rPr>
          <w:rFonts w:ascii="Amiri" w:hAnsi="Amiri" w:eastAsia="Amiri" w:cs="Amiri"/>
          <w:color w:val="111111"/>
          <w:sz w:val="28"/>
          <w:sz w:val="28"/>
          <w:szCs w:val="28"/>
          <w:rtl w:val="true"/>
          <w:lang w:bidi="ar-SA"/>
        </w:rPr>
        <w:t xml:space="preserve">، فضلاً عن هذا فقد وصف بعض العلماء على أن الذين عاشوا الحقبة الممتدة بين ميلاد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أناسٌ من أهل التوحيد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شرح ابن أبي الحديد قول الشاعر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سقوني سلوةً فسلوت عنها ٭٭٭سقى الله المنية من سقاني</w:t>
      </w:r>
      <w:r>
        <w:rPr>
          <w:rStyle w:val="FootnoteAnchor"/>
          <w:rtl w:val="true"/>
        </w:rPr>
        <w:footnoteReference w:id="246"/>
      </w:r>
      <w:r>
        <w:rPr>
          <w:rFonts w:ascii="Amiri" w:hAnsi="Amiri" w:eastAsia="Amiri" w:cs="Amiri"/>
          <w:color w:val="111111"/>
          <w:sz w:val="28"/>
          <w:sz w:val="28"/>
          <w:szCs w:val="28"/>
          <w:rtl w:val="true"/>
          <w:lang w:bidi="ar-SA"/>
        </w:rPr>
        <w:t>فقال في معنى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سلوت عن السلوة واشتد بي العشق ودام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فسره خلاف الظاهر، والظاهر أن المراد سلوت عن المحبوبة، وإنما دعا عليها لأن عنده في العشق لذة أزالها الراقي</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قول ابن أبي الحديد هو الأقرب لما قاله الشاعر، لأنه قد ميّز بين لفظ السلوة الأولى والثانية، فلكل منهما معنى مختلف السلوتين واحتسب أن المعنى واحدٌ، وهو ما يخص عشق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أخذنا المعنى الذي أشارت إليه اللغة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إن السلوة هي من السلوان وهو الدواء الذي يسقى به المريض</w:t>
      </w:r>
      <w:r>
        <w:rPr>
          <w:rStyle w:val="FootnoteAnchor"/>
          <w:rtl w:val="true"/>
        </w:rPr>
        <w:footnoteReference w:id="249"/>
      </w:r>
      <w:r>
        <w:rPr>
          <w:rFonts w:ascii="Amiri" w:hAnsi="Amiri" w:eastAsia="Amiri" w:cs="Amiri"/>
          <w:color w:val="111111"/>
          <w:sz w:val="28"/>
          <w:sz w:val="28"/>
          <w:szCs w:val="28"/>
          <w:rtl w:val="true"/>
          <w:lang w:bidi="ar-SA"/>
        </w:rPr>
        <w:t>، وهنا يتبينّ من خلال ما ذكرته اللغة، أن الشاعر العاشق، كان مريضاً بحب معشوقته، وقد سقي السلوة للشفاء من مرضهِ، لكنه أعرض عنها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اللغة إلى هذا المعنى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أنسَ ولكن تركته عمداً</w:t>
      </w:r>
      <w:r>
        <w:rPr>
          <w:rStyle w:val="FootnoteAnchor"/>
          <w:rtl w:val="true"/>
        </w:rPr>
        <w:footnoteReference w:id="250"/>
      </w:r>
      <w:r>
        <w:rPr>
          <w:rFonts w:ascii="Amiri" w:hAnsi="Amiri" w:eastAsia="Amiri" w:cs="Amiri"/>
          <w:color w:val="111111"/>
          <w:sz w:val="28"/>
          <w:sz w:val="28"/>
          <w:szCs w:val="28"/>
          <w:rtl w:val="true"/>
          <w:lang w:bidi="ar-SA"/>
        </w:rPr>
        <w:t>، وقيل في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ألهيت نفسك عن الشيء وانشغلت بغيره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فالشاعر يريد هنا أن يقول قد سقوني دواءً حتى أنسى من كنت أعشق، وقد سُقي سلوة فسلا عن محبوبتهِ، وأظهر ندماً على سلوتهِ لها فدعا بالنسبة على من سقاه تلك السلوة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أخرى من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يذم فيها بعض الصفات، والتي جاء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يخرس </w:t>
      </w:r>
    </w:p>
    <w:p>
      <w:pPr>
        <w:pStyle w:val="BookText"/>
        <w:rPr/>
      </w:pPr>
      <w:r>
        <w:rPr>
          <w:rFonts w:ascii="Amiri" w:hAnsi="Amiri" w:eastAsia="Amiri" w:cs="Amiri"/>
          <w:color w:val="111111"/>
          <w:sz w:val="28"/>
          <w:sz w:val="28"/>
          <w:szCs w:val="28"/>
          <w:rtl w:val="true"/>
          <w:lang w:bidi="ar-SA"/>
        </w:rPr>
        <w:t>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 غريب في بلدتهِ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شرح ابن أبي الحديد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نورك، فإن أردت أن تنكشف ففرقه وأتلفه، وقال خلف الأحمر لا تظني أن الغريب هو النائي، ولكنما الغريب المقل</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أضاف إلى ذلك التستري قوله مستشهداً ببيت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بيت الفقر يهجر أهله ٭٭٭ وبيت الغنى يهدى له ويزار</w:t>
      </w:r>
      <w:r>
        <w:rPr>
          <w:rStyle w:val="FootnoteAnchor"/>
          <w:rtl w:val="true"/>
        </w:rPr>
        <w:footnoteReference w:id="254"/>
      </w:r>
      <w:r>
        <w:rPr>
          <w:rFonts w:ascii="Amiri" w:hAnsi="Amiri" w:eastAsia="Amiri" w:cs="Amiri"/>
          <w:color w:val="111111"/>
          <w:sz w:val="28"/>
          <w:sz w:val="28"/>
          <w:szCs w:val="28"/>
          <w:rtl w:val="true"/>
          <w:lang w:bidi="ar-SA"/>
        </w:rPr>
        <w:t xml:space="preserve">إن ما نقله ابن أبي الحديد من كلام له، ومن كلام لخلف الأحمر، هو ألفاظٌ متعددة 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فالغريب الذي ذكره خلف هو الغريب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هو الفقر،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قولاً في المعنى ذاتهِ، إذ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في الوطن غربة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فالغريب من قلَّ ما له ذلك ما يدعو لإعراض الناس عنه، وهذا المعنى ما جاء عليه بيت ابن نباتة المصري والذي نقله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في الوطن غربة، هو ما يقابله الشطر الأول من بيت الشاعر، أما الشطر الأول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يمكن أن يقابله بالمعنى الشطر الثاني من البيت والذي سبق ذكره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ما تقدّم نخلص إلى أنّ التستري وافق ابن أبي الحديد في بيان معنى </w:t>
      </w:r>
    </w:p>
    <w:p>
      <w:pPr>
        <w:pStyle w:val="BookText"/>
        <w:rPr/>
      </w:pPr>
      <w:r>
        <w:rPr>
          <w:rFonts w:ascii="IRNazanin" w:hAnsi="IRNazanin" w:eastAsia="IRNazanin"/>
          <w:color w:val="111111"/>
          <w:sz w:val="28"/>
          <w:sz w:val="28"/>
          <w:szCs w:val="28"/>
          <w:rtl w:val="true"/>
          <w:lang w:bidi="fa-IR"/>
        </w:rPr>
        <w:t>کلام الأول، واستشهد كل واحدٍ منهما بما رآه مناسباً من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خلفاً الأحمر الذي استشهد بكلامه ابن أبي الحديد، وابن نباتة الذي استشهد بشعرهِ التستري، أهذا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وبينا عليه ما قالا، ولا شك أن الاستشهاد کشف عن هذا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وينتقل ابن أبي الحديد ليشرح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يمدح فيه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ربوا الاسلام کما یربي الفلو مع غنائهم بأيديهم البساط وألسنتهم السلاط</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والذي ذكر فيه بعض الأبيات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أرسى دعائم أحمدٍ ٭٭٭ وعلى بدعوتهِ على كيوان أبناء قيلة ورثوا شرف العُلا ٭٭٭ وعراعر الأقبال من قحطان بسيوفهم يوم الوغى وأكفهم ٭٭٭ ضربت مصاعب ملكه بجران لولا مصارعهم وصدق قراعهم ٭٭٭ خرّت عروش الدين للأذقان فليشكرن محمدٌ أسياف من ٭٭٭ لولاه كان كخالد بن سنان</w:t>
      </w:r>
      <w:r>
        <w:rPr>
          <w:rStyle w:val="FootnoteAnchor"/>
          <w:rtl w:val="true"/>
        </w:rPr>
        <w:footnoteReference w:id="257"/>
      </w:r>
      <w:r>
        <w:rPr>
          <w:rFonts w:ascii="Amiri" w:hAnsi="Amiri" w:eastAsia="Amiri" w:cs="Amiri"/>
          <w:color w:val="111111"/>
          <w:sz w:val="28"/>
          <w:sz w:val="28"/>
          <w:szCs w:val="28"/>
          <w:rtl w:val="true"/>
          <w:lang w:bidi="ar-SA"/>
        </w:rPr>
        <w:t>وهذا افراطٌ قبيح، ولفظٌ شنيع، والواجب أن يصان قدر النبوّة عنه، وخصوصاً البيت الأخير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فابن أبي الحديد هنا استوقفه البيت الأخير فضلاً عمّا سبقه، لأن الإفراط فيه أبشع حينما وجّه الشاعر خطابه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منه بأسلوب غليظ، أن يشكر سيوف الأنصار، إذ لولاهم لكان كخالد بن سنان وهو النبي الذي ضيّعه </w:t>
      </w:r>
    </w:p>
    <w:p>
      <w:pPr>
        <w:pStyle w:val="BookText"/>
        <w:rPr/>
      </w:pPr>
      <w:r>
        <w:rPr>
          <w:rFonts w:ascii="IRNazanin" w:hAnsi="IRNazanin" w:eastAsia="IRNazanin"/>
          <w:color w:val="111111"/>
          <w:sz w:val="28"/>
          <w:sz w:val="28"/>
          <w:szCs w:val="28"/>
          <w:rtl w:val="true"/>
          <w:lang w:bidi="fa-IR"/>
        </w:rPr>
        <w:t xml:space="preserve">قومه، وهذا تشبیه افتراضي لا يصح أن يشبه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التستري فإنه قد اتفق مع ما ذكره ابن أبي الحديد من فرطٍ في الأبيات،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ليشكرَّ الأنصار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فالتستري ألتفت إلى القرآن الكريم، واستشهد بالآية المباركة ليجعل المنَّ كلّه لله الذي هدى الأنصار خاصة والمسلمين عامة إلى الإيمان، وبذلك لا يبقى مسوّغ للشاعر لقول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أتفاق ابن أبي الحديد والتستري على افراط الشاعر في أبياته، فهذا الافراط لم يكن بدواعٍ فنية لجأ إليها الشاعر، وإنما ذلك هو مؤشرٌ على اضطراب عقيدته، أو انه أراد المدح فوقع في هذا المعنى المنحرف عن روح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عمّا ذكره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رحمة للعالمين، وجاء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يترحم عليه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أخرى من مسائل نقد المعنى، إذ ذكر ابن أبي الحديد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رضي عن نفسهِ كثر الساخط عليه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ببيتين شعريين قال فيهما الشاعر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تقضي أن عقلك كامل ٭٭٭ وأن بني حواء غيرك جاهل </w:t>
      </w:r>
    </w:p>
    <w:p>
      <w:pPr>
        <w:pStyle w:val="BookText"/>
        <w:rPr/>
      </w:pPr>
      <w:r>
        <w:rPr>
          <w:rFonts w:ascii="Amiri" w:hAnsi="Amiri" w:eastAsia="Amiri" w:cs="Amiri"/>
          <w:color w:val="111111"/>
          <w:sz w:val="28"/>
          <w:sz w:val="28"/>
          <w:szCs w:val="28"/>
          <w:rtl w:val="true"/>
          <w:lang w:bidi="ar-SA"/>
        </w:rPr>
        <w:t>وإن مفيض العلم صدرك كله ٭٭٭ فمنذا الذي يدري بأنك عاقل</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كما ترى معنى آخر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ما ذكره التستري، فإن ما ذكره ابن أبي الحديد من بيتين شعريين، أراد من خلالهما الوصول إلى المعنى الذي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فالمعنى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الرضا عن النفس هو سبب لنتيجة سخط الناس عليه، أما معنى البيتين فالشاعر أراد أن يقول إذا کنت تضن أن عقلك كامل، فيمكن أن يكون غيرك ينظر إليك على غير ماتراه أنت في نفسك، ويمكن أن نقول ان المعنى الذي يمكن أن يكون قريباً مما ذكره ابن أبي الحديد في بيتي الشاعر هو من الحِكَمة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لا ترى عيب نفسك فسل من ترضى عقله ونصحه يعرّفك</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فالتستري لم يوفق في اعتراضه لأنه أتي بالمعنى نفسه الذي جاء به ابن أبي الحديد، ولكنه لم يلقه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وحول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أبي الحديد 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كثير من الناس إلى غير هذا المذهب فجلعوا مسقط الرأس أحق به قال الشاعر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بلاد الله ما بين منبج ٭٭٭ إلي وسلمى أن يضرب سحابها بلاد بها نطيت علي تمائمي ٭٭٭ وأول أرضي مسَّ جلد ترابها </w:t>
      </w:r>
    </w:p>
    <w:p>
      <w:pPr>
        <w:pStyle w:val="BookText"/>
        <w:rPr/>
      </w:pPr>
      <w:r>
        <w:rPr>
          <w:rFonts w:ascii="Amiri" w:hAnsi="Amiri" w:eastAsia="Amiri" w:cs="Amiri"/>
          <w:color w:val="111111"/>
          <w:sz w:val="28"/>
          <w:sz w:val="28"/>
          <w:szCs w:val="28"/>
          <w:rtl w:val="true"/>
          <w:lang w:bidi="ar-SA"/>
        </w:rPr>
        <w:t>وكانت العرب إذ سافرت حملت معها من تربة أرضها ما تستنشق ريحه وتطرحه في الماء إذا شربته، وكذلك كانت فلاسفة اليونان تفعل</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أعم، فإن الوطن من حيث هو أحق من غيره،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يحمله وطنه فأختياره حينئذ سفاهة، وقال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أضيع في معشر وكم بلد ٭٭٭ يعد عود الكباء من حطبهِ 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تنكرت لي بلاد ٭٭٭ أو خليل فإنني بالخيار</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إن أصل الاختلاف فيما ذهب إليه الشارحان هو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ابن أبي الحديد ذهب إلى غير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أبياتاً تؤيد ما قاله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التستري فإنه ذهب إلى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أبيات البحتري التي تختلف في معناها مع ما ذكره ابن أبي الحديد، فكان يريد بالبلد الذي يحملك، وقول البحتري الذي نقله في بيته الأول يصف حاله إنه غير مقيّد في بلدٍ بعينه ففي ذلك يكون الخيار له في أي بلدٍ أراد، ويمكن أن يكون هذا المعنى والذي أُخذ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تَكُنْ أَرْضُ اللَّهِ </w:t>
      </w:r>
    </w:p>
    <w:p>
      <w:pPr>
        <w:pStyle w:val="BookText"/>
        <w:rPr/>
      </w:pPr>
      <w:r>
        <w:rPr>
          <w:rFonts w:ascii="Amiri" w:hAnsi="Amiri" w:eastAsia="Amiri" w:cs="Amiri"/>
          <w:color w:val="111111"/>
          <w:sz w:val="28"/>
          <w:sz w:val="28"/>
          <w:szCs w:val="28"/>
          <w:rtl w:val="true"/>
          <w:lang w:bidi="ar-SA"/>
        </w:rPr>
        <w:t>وَاسِعَةً فَتُهَاجِرُوا فِيهَا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فإن العيش لا يقتصر على مسقط الرأس، وقد نقل عن الهند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بلدك عليك كحرمة أبويك إذا كان غذاؤك منهما وغذاؤهما منه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القصد من بلد مسقط رأسك، أو كما يسمى البلد الأم، وإنما بلدك الذي يأويك، وإن كان الحنين إلى الموطن الأصل باقي عند من رحلوا عن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أعرابي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رملة حضنتني أحشاؤها، وأرضعتني أحساؤها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يكن الأعرابي في قوله مشيراً إلى أن البلد أو الرملة التي احتضنته هي بلده الأول أو كما يقال مسقط الرأس، وإنما أراد بذلك البلد الذي احتضنه، سواء أكان بلده، أو بلد آخر قد هاجر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فابن أبي الحديد عند مخالفته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يأتِ بمعنی مناقض أو مخالف لما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ذكر أبياتاً هي في الحنين أو في حب الوطن، ليس في أيهما أحق الذي ولدت فيه أم الذي عشت وترعرعت فيه، وبهذا كان معنى الأبيات ليس بالمعنى الصائب للغرض</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والأبيات التي ذكرها التستري أيضاً هي ليست بالمعنى الدقيق الذي يقابل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هي الأقرب إذ ما قيست بقول ابن أبي الحديد </w:t>
      </w:r>
      <w:bookmarkStart w:id="49" w:name="pg9148_120031"/>
    </w:p>
    <w:p>
      <w:pPr>
        <w:pStyle w:val="BookText"/>
        <w:rPr/>
      </w:pPr>
      <w:bookmarkEnd w:id="49"/>
      <w:r>
        <w:rPr>
          <w:rFonts w:ascii="Amiri" w:hAnsi="Amiri" w:eastAsia="Amiri" w:cs="Amiri"/>
          <w:color w:val="111111"/>
          <w:sz w:val="28"/>
          <w:sz w:val="28"/>
          <w:szCs w:val="28"/>
          <w:rtl w:val="true"/>
          <w:lang w:bidi="ar-SA"/>
        </w:rPr>
        <w:t xml:space="preserve">ومدى ابتعاده عن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فمعنی أبيات البحتري هي لوصف حرية اختيارك البلاد التي ترغب بالعيش فيها، وغير مقتصر على بلدٍ بعينهِ،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يدل على أحقية البلد الذي أنت تسكن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عن الجاحظ قوله في حب الأوطان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حب الأوطان على الإنسان بل يتعدى ذلك إلى الحيوان الذي يألف المكان الذي يعيش فيه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الألفة التي تحدث عنها الجاحظ هي ما تجعل كل بلاد غريبة بالنسبة لسكانها في أول الامر، مألوفة له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يصبح بلدك ويكون هو الأحق فيك كما جاء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من الإشارة إلى أن الشارحين استشهدا بالشعر لبيان ما يريدان، وكان ما يأتي به الشعر من أفكار يستشهد بها تكون هي الميزان المعرفي الذي يقاس به كل شيء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يمكن التسليم به في عامة الأمور والقضايا، فهو ضمن اطار الشعر نفسه، وعلى الرغم من هذا، فهذا كله لا يمنع أن يكون الشاهد الشعري میزاناً يهتدي به هذا الشارح أو ذاك لبيان ما يريده، لأن الأصل عنده هو إظهار المعنى وطريقة إيصاله، والشعر هو الطريق الأكثر نجاحاً في إيصال ذلك، فقد كانا ابن أبي الحديد والتستري ناقدین للمعنی من خلال استعمالهما للشعر كشاهدٍ على رأييهما</w:t>
      </w:r>
      <w:r>
        <w:rPr>
          <w:rFonts w:eastAsia="IRNazanin" w:cs="IRNazanin"/>
          <w:color w:val="111111"/>
          <w:sz w:val="28"/>
          <w:szCs w:val="28"/>
          <w:rtl w:val="true"/>
          <w:lang w:bidi="fa-IR"/>
        </w:rPr>
        <w:t>.</w:t>
      </w:r>
    </w:p>
    <w:p>
      <w:pPr>
        <w:pStyle w:val="Heading2"/>
        <w:numPr>
          <w:ilvl w:val="1"/>
          <w:numId w:val="1"/>
        </w:numPr>
        <w:rPr/>
      </w:pPr>
      <w:bookmarkStart w:id="50" w:name="__RefHeading___Toc3356681_2870459653"/>
      <w:bookmarkStart w:id="51" w:name="_Toc15"/>
      <w:bookmarkEnd w:id="50"/>
      <w:r>
        <w:rPr>
          <w:rtl w:val="true"/>
        </w:rPr>
        <w:t>الموازنة</w:t>
      </w:r>
      <w:r>
        <w:rPr>
          <w:rtl w:val="true"/>
        </w:rPr>
        <w:t>:</w:t>
      </w:r>
      <w:bookmarkEnd w:id="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الموازنة في التراث النقدي قديمة فهي ممتدة إلى العصر الجاهلي بجذورها الأولى، وقد طرأت عليها تغيرات وتطورات بسيطة عبر قرون عدة، لكن النقلة </w:t>
      </w:r>
    </w:p>
    <w:p>
      <w:pPr>
        <w:pStyle w:val="BookText"/>
        <w:rPr/>
      </w:pPr>
      <w:r>
        <w:rPr>
          <w:rFonts w:ascii="Amiri" w:hAnsi="Amiri" w:eastAsia="Amiri" w:cs="Amiri"/>
          <w:color w:val="111111"/>
          <w:sz w:val="28"/>
          <w:sz w:val="28"/>
          <w:szCs w:val="28"/>
          <w:rtl w:val="true"/>
          <w:lang w:bidi="ar-SA"/>
        </w:rPr>
        <w:t xml:space="preserve">والتطوير الكبير الذي حدث لهذا النوع من النقد كان على يد الحسن بن بشر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إنموذجاً تتوج فوق قمة النقد التراثي، فهو وجه التجديد البارز في الموازنة شكلا ومضمونا، ففي الشكل قد تحول من السماع الذي كان شائعاً إلى القراءة، ومن الردود النقدية الشفوية الملفوظة إلى ردود مكتوبة</w:t>
      </w:r>
      <w:r>
        <w:rPr>
          <w:rStyle w:val="FootnoteAnchor"/>
          <w:rtl w:val="true"/>
        </w:rPr>
        <w:footnoteReference w:id="272"/>
      </w:r>
      <w:r>
        <w:rPr>
          <w:rFonts w:ascii="Amiri" w:hAnsi="Amiri" w:eastAsia="Amiri" w:cs="Amiri"/>
          <w:color w:val="111111"/>
          <w:sz w:val="28"/>
          <w:sz w:val="28"/>
          <w:szCs w:val="28"/>
          <w:rtl w:val="true"/>
          <w:lang w:bidi="ar-SA"/>
        </w:rPr>
        <w:t>، فلا يمكن لأي موازنة بين شاعرين، أو قصيدتين، او أي موازنة أخرى يكتب لها النجاح ما لم تأخذ بعض الخطوات التي رسمها الآمدي في كتابه والذي عقد من خلاله موازنة بين شاعرين كبيرين هما البحتري وأبو تمام واللذان عاشا في زمان واحد، فلا يمكن الموازنة بين شاعرين قد عاش أحدهما في الجاهلية والآخر في الإسلام، او شاعر في العصر الأموي والآخر في العباسي، كما لا يمكن عقد موازنة بين قصيدتين قد اختلفتا في الغرض فالأغراض والمعاني في قصيدة المدح تختلف عن الأغراض في قصيدة الهجاء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الموازنة هنا في النقد الأدبي لیست موازنة بين شاعرين، او قصيدتين، وإنما هي موازنة بين ما ذكره ابن أبي الحديد من أبيات وما ردّ به التستري على توجيه تلك الأبيات، فمن ذلك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بالشقشقية نطلع على قضية من قضايا الموازنة في النقد الأدبي، إذ استشهد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للأعشى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شتان ما يومي على كورها ٭٭٭ ويوم حيّتان أخي جابر</w:t>
      </w:r>
      <w:r>
        <w:rPr>
          <w:rStyle w:val="FootnoteAnchor"/>
          <w:rtl w:val="true"/>
        </w:rPr>
        <w:footnoteReference w:id="273"/>
      </w:r>
      <w:r>
        <w:rPr>
          <w:rFonts w:ascii="Amiri" w:hAnsi="Amiri" w:eastAsia="Amiri" w:cs="Amiri"/>
          <w:color w:val="111111"/>
          <w:sz w:val="28"/>
          <w:sz w:val="28"/>
          <w:szCs w:val="28"/>
          <w:rtl w:val="true"/>
          <w:lang w:bidi="ar-SA"/>
        </w:rPr>
        <w:t xml:space="preserve">وعن دلالة البيت ومعناه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وقريب من تمثله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الفضل بن الربيع بأبيات البعيث </w:t>
      </w:r>
    </w:p>
    <w:p>
      <w:pPr>
        <w:pStyle w:val="BookText"/>
        <w:rPr/>
      </w:pPr>
      <w:r>
        <w:rPr>
          <w:rFonts w:ascii="Amiri" w:hAnsi="Amiri" w:eastAsia="Amiri" w:cs="Amiri"/>
          <w:color w:val="111111"/>
          <w:sz w:val="28"/>
          <w:sz w:val="28"/>
          <w:szCs w:val="28"/>
          <w:rtl w:val="true"/>
          <w:lang w:bidi="ar-SA"/>
        </w:rPr>
        <w:t>في حرب الأمين والمأمون، ورخاوة الأول وشدة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لشتّان ما بيني وبين ابن خالد ٭٭٭ أمية في الرزق الذي الله يقسم يقارع أتراك بن خاقان ليلة ٭٭٭ إلى أن يرى الإصباح لا يتلعثم وأخذها حمراء كالمسك ريحها ٭٭٭ لها أرج من دنّها يتنسّم فيصبح من طول الطراد وجسمه ٭٭٭ نحيل وأضحى في النعيم أصمم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الثالث لا ربط له بما قبله وما بعده، وقد نقل الطبري الأبيات ولم ينقله فيها</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البيت الثالث الذي ذكره ابن أبي الحديد لم یکن موجوداً في ديوان البعيث نفسه، وكما أشار إلى ذلك التستري من ان البيت لم يجده في تاريخ الطبري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لاحظنا البيتين الأولين والبيت الأخير، يتضح انسجام المعنى والدلالة، فالبيت الأول أراد من خلاله الشاعر أن يميز بين نفسه وبين أمية بن خالد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استعمل الفضل بن الربيع</w:t>
      </w:r>
      <w:r>
        <w:rPr>
          <w:rStyle w:val="FootnoteAnchor"/>
          <w:rtl w:val="true"/>
        </w:rPr>
        <w:footnoteReference w:id="278"/>
      </w:r>
      <w:r>
        <w:rPr>
          <w:rFonts w:ascii="Amiri" w:hAnsi="Amiri" w:eastAsia="Amiri" w:cs="Amiri"/>
          <w:color w:val="111111"/>
          <w:sz w:val="28"/>
          <w:sz w:val="28"/>
          <w:szCs w:val="28"/>
          <w:rtl w:val="true"/>
          <w:lang w:bidi="ar-SA"/>
        </w:rPr>
        <w:t>هذه الأبيات ليميز أو ليوازن بين الأمين والمأمون، ما وصف الأول بالرخاوة والثاني بالشدة، فهناك شتان ما بين الاثنين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أضاف الشاعر البيت الثاني والذي أشرنا إلى ارتباطه بالبيت الذي قبله، والذي يقارع الاتراك هو أمية بن خالد بن عبد الله، وكما لاحظنا أن البيت الثاني </w:t>
      </w:r>
    </w:p>
    <w:p>
      <w:pPr>
        <w:pStyle w:val="BookText"/>
        <w:rPr/>
      </w:pPr>
      <w:r>
        <w:rPr>
          <w:rFonts w:ascii="Amiri" w:hAnsi="Amiri" w:eastAsia="Amiri" w:cs="Amiri"/>
          <w:color w:val="111111"/>
          <w:sz w:val="28"/>
          <w:sz w:val="28"/>
          <w:szCs w:val="28"/>
          <w:rtl w:val="true"/>
          <w:lang w:bidi="ar-SA"/>
        </w:rPr>
        <w:t>كان مشدوداً مع البيت الأول في المعنى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الثالث وهو الذي خالف به التستري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وأخذها حمراء كالمسك ريحها ٭٭٭ لها أرج من دنّها يتنسم</w:t>
      </w:r>
      <w:r>
        <w:rPr>
          <w:rStyle w:val="FootnoteAnchor"/>
          <w:rtl w:val="true"/>
        </w:rPr>
        <w:footnoteReference w:id="279"/>
      </w:r>
      <w:r>
        <w:rPr>
          <w:rFonts w:ascii="IRNazanin" w:hAnsi="IRNazanin" w:eastAsia="IRNazanin"/>
          <w:color w:val="111111"/>
          <w:sz w:val="28"/>
          <w:sz w:val="28"/>
          <w:szCs w:val="28"/>
          <w:rtl w:val="true"/>
          <w:lang w:bidi="fa-IR"/>
        </w:rPr>
        <w:t>نلاحظ إن هذا البيت لا يكمل معنى البيتين السابقين، لأن الشاعر خصّ به وصف الخمرة، فيكون بهذه الدلالة خارج سياق النص المستشهد به، ويبدو أن ابن أبي الحديد أخذ ما يؤديه النص من دلالة تنسجم مع بیت الأعشى عند موازنة المعنى، ومن هنا فإنه لا يعبأ كثيراً بدلالة البيت الثالث لوحدهِ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ورود بیت الخمرة في قصائد الفروسية أمر مألوف في الشعر العربي، إذ كثيراً ما ارتبط حديث الشعراء عن الخمرة بالفروسية فقد نُقل عن الأعشى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تخضبت كفه من حُمرة الخمرة، فلا يزال يسقيهم حتى نفذ ما عنده من خمر دون أن يفقدوا رشدهم، ثم يقومون إلى ركابهم وخيلهم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يوضّح شدة الارتباط بين الشعراء والخمرة والفروسية، والذي نلحظه هنا إن التستري وإن كان معترضاً على عدم ارتباط البيت الثالث بالقصيدة من جهة، فمن جهة أخرى كان مقتنعاً باستشهاد ابن أبي الحديد بالأبيات من خلال موازنتها مع حديث الأعشى الذي استشهد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ما نقوله هنا فإن هذا الموطن من المواطن التي وافق فيها التستري ابن أبي الحديد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 آخر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تعرض بالكلام لمن سبقه من </w:t>
      </w:r>
    </w:p>
    <w:p>
      <w:pPr>
        <w:pStyle w:val="BookText"/>
        <w:rPr/>
      </w:pPr>
      <w:r>
        <w:rPr>
          <w:rFonts w:ascii="Amiri" w:hAnsi="Amiri" w:eastAsia="Amiri" w:cs="Amiri"/>
          <w:color w:val="111111"/>
          <w:sz w:val="28"/>
          <w:sz w:val="28"/>
          <w:szCs w:val="28"/>
          <w:rtl w:val="true"/>
          <w:lang w:bidi="ar-SA"/>
        </w:rPr>
        <w:t>الخلفاء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قام ثالث القوم نافجاً حضنيه، بين نثليه ومعتلفه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ممض الذم، وأشد من قول الحطيئة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 المكارم لا ترحل لبغيتها ٭٭٭ وأقعد فإنك أنت الطاعم الكاسي الذي قيل إنه أهجی بیت للعرب</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الحطيئة لم يقل أحد إنه أهجی بیت، وإنما لما شکی الزبرقان الذي هجاه الحطيئة بالبيت إلى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 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الناس طاعم 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بل إنه هجاء شديد، وأهجى من قول الحطيئة قول الطرماح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بطرق اللوم أهدى من القطا ٭٭٭ ولو سلكت سبل المكارم ضلّت وأهجى من قول الطرماح 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استنبح الأضياف كلبهم ٭٭٭ قالوا لأمهم بولي على النار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 من الجميع</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ذكره ابن أبي الحديد على إن قول الحطيئة أهجی بیت قالته العرب فهذا له ما يؤيده في أقوال بعض العلماء العرب، منها ما قاله الإعجاز والإيجاز من ان هذا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أوجع هجاء الاسلاميين</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 وهذا تمتين لما ذكره ابن أبي </w:t>
      </w:r>
      <w:bookmarkStart w:id="52" w:name="pg9148_120036"/>
    </w:p>
    <w:p>
      <w:pPr>
        <w:pStyle w:val="BookText"/>
        <w:rPr/>
      </w:pPr>
      <w:bookmarkEnd w:id="52"/>
      <w:r>
        <w:rPr>
          <w:rFonts w:ascii="Amiri" w:hAnsi="Amiri" w:eastAsia="Amiri" w:cs="Amiri"/>
          <w:color w:val="111111"/>
          <w:sz w:val="28"/>
          <w:sz w:val="28"/>
          <w:szCs w:val="28"/>
          <w:rtl w:val="true"/>
          <w:lang w:bidi="ar-SA"/>
        </w:rPr>
        <w:t>الحديد، ثم ذهب التستري ليوازن بين الحطيئة وبين الطرماح ليؤكد ان الأول ليس على النحو الذي قاله ابن أبي الحديد، بل بيت الطرماح أهجى منه، ثم يقفّي ذلك بقولهِ انّ بيت الأخطل أهجي من قول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يراه البحث هنا ان الأبيات الثلاثة من أبيات الهجاء المقرع، وكل بيت له سمته وشكله الهجائي الذي يميزه عن غيره من الأبيات الأخرى والتي اختصت بالهجاء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 موازنة التستري بين بيت الحطيئة وبيت الطرماح مقبولة، لأن البيتين يتضمنان الإشارة إلى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بيت الأخطل فلا صلة له بقرينة معنى الموازنة، إلّا في إطار الهجاء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هذا إن النقاد العرب لم يجمعوا على ان بيت الحطيئة هو أهجى بيت قد قيل في الهجاء، كما إننا لا نرى أي اجماع على بيت آخر في الهجاء حتى يكون أهجى بيت، فذلك متعلق بقراءة النقاد للأبيات</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356683_2870459653"/>
      <w:bookmarkStart w:id="54" w:name="_Toc16"/>
      <w:bookmarkEnd w:id="53"/>
      <w:r>
        <w:rPr>
          <w:rtl w:val="true"/>
        </w:rPr>
        <w:t>المفاضلة بين الشعراء</w:t>
      </w:r>
      <w:r>
        <w:rPr>
          <w:rtl w:val="true"/>
        </w:rPr>
        <w:t>:</w:t>
      </w:r>
      <w:bookmarkEnd w:id="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فكرة المفاضلة بين الشعراء تعد من أهم الأفكار النقدية في العصر الجاهلي، وهي مسألة ذوقية فتارة تكون معتمدة على الذوق العام الذي يفاضل بين هذا الشاعر أو ذاك، وتارة أخرى تعتمد على الذوق الخاص، فهذا يفضل شاعرا على غيره، والآخر على العكس منه، وهنا تكون المفاضلة عندما تقترب مستويات الشعراء واجادتهم، ويمكن أن تربط هذه القضية بالشعور النفسي لدى المتلقي والذي يحكم بأفضلية هذا الشعر على ذلك وبالتالي هو حكم على الشاعر نفسه، وتعد الموازنة التي أجراها الآمدي بين الطائيين من أهم أنواع المفاضلة إذ رسم خطوطاً واضحة عندما أخذ معايب الشاعرين واجادتهم وأخذ آراء من توافق معهما ومن تخاصم، فلم يكتفِ بأخذ الآراء من فريق واحد فإذا كان صاحب الرأي من أنصار أحد الشاعرين قد يكون حكمه إيجابي بدافع العاطفة، وإذا كان </w:t>
      </w:r>
    </w:p>
    <w:p>
      <w:pPr>
        <w:pStyle w:val="BookText"/>
        <w:rPr/>
      </w:pPr>
      <w:r>
        <w:rPr>
          <w:rFonts w:ascii="Amiri" w:hAnsi="Amiri" w:eastAsia="Amiri" w:cs="Amiri"/>
          <w:color w:val="111111"/>
          <w:sz w:val="28"/>
          <w:sz w:val="28"/>
          <w:szCs w:val="28"/>
          <w:rtl w:val="true"/>
          <w:lang w:bidi="ar-SA"/>
        </w:rPr>
        <w:t>خصمٌ لأحدهما قد يصدر حكماً سلبياً بدافع نفسي أيضاً،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المفاضلة بين الشعراء أمر تقريبي ولا يجوز أن يؤخذ على سبيل القطع، والوصول في المفاضلة إلى درجة الجزم أمر غير ممكن، إنما يتم الترجيح فيها على سبيل التقريب</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جعل ابن قتيبة اقتران أبيات القصيدة وعدم تنافرها هو من أسباب التفاضل بين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نتناول ما ذكره ابن أبي الحديد في شرحهِ وردّ عليه التستري في مفاضلة كلٍّ منهم لشاعرٍ كان يراه هو الأعلى كعباً في شعره، بحسب الثقافة الأدبية لدى الشارحين فضلاً عن الآثار النفسية بالنسبة لهما، ومن تلك القضايا ما تناوله ابن أبي الحديد في قضية المفاضلة بين الشعراء الجاهليين ومن كان متقدماً عليهم، فقد نقل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عن جرير والأحنف والحطيئة في تقديم زهير،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أفضل شعرائكم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زهير بن أبي سلمى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أم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قوله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يك ذا فضل فيبخل بفضلهِ ٭٭٭ على قومهِ يستغن به ويذمم ومن لم يذد عن حوضهِ بسلاحه ٭٭٭ يهدم ومن لم يظلم الناس يُظلم ومن هاب أسباب المنايا ينلنه ٭٭٭ ولو نال أسباب السماء بسلّم ومن لم يجعل المعروف من دون عرضه ٭٭٭ يقره ومن لم يتق الشتم يشتم</w:t>
      </w:r>
      <w:r>
        <w:rPr>
          <w:rStyle w:val="FootnoteAnchor"/>
          <w:rtl w:val="true"/>
        </w:rPr>
        <w:footnoteReference w:id="286"/>
      </w: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وبعدهم باقي السبعة صاحب السبعة المعلقات، وهذا معنى بحث عنه في كل زمان عموماً وخصوصاً وكل ما قال بهواء</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قضية تفضيل شاعر على غيره من الشعراء هي قضية غير متفق عليها، فتبقى هذه المسألة تابعة لذوق الناقد، فلا يمكن مقارنة شاعر بآخر وقد عاش كل منهما في زمان مختلف، أو عصرين بعيدين تاريخياً أو قد تناولوا أغراضاً مختلفة، وأحاطت بهم بيئات ومرجعيات ثقافية مختلفة، فذلك يؤدي إلى نتاج مختلف قطعاً، لكن هناك بعض الشعراء ممن تكررت أسماؤهم عند النقاد القدامى والمحدثين فامرؤ القيس وزهير والنابغة هم شعراء الطبقة الأولى مع الأعشى عند ابن سلام</w:t>
      </w:r>
      <w:r>
        <w:rPr>
          <w:rStyle w:val="FootnoteAnchor"/>
          <w:rtl w:val="true"/>
        </w:rPr>
        <w:footnoteReference w:id="288"/>
      </w:r>
      <w:r>
        <w:rPr>
          <w:rFonts w:ascii="Amiri" w:hAnsi="Amiri" w:eastAsia="Amiri" w:cs="Amiri"/>
          <w:color w:val="111111"/>
          <w:sz w:val="28"/>
          <w:sz w:val="28"/>
          <w:szCs w:val="28"/>
          <w:rtl w:val="true"/>
          <w:lang w:bidi="ar-SA"/>
        </w:rPr>
        <w:t xml:space="preserve">، ولكنّ ابن أبي الحديد مال إلى تفضيل زهر عليهم، استناداً إلى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تكرر أسم الشاعر لا يعني أنه أفضل الشعراء، بل يمكن إنه يمكن أن يعد من الشعراء المتقدمين في شعرهم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نتصور أن أكثر ما قيس به الشعراء من حيث الموازنة بين شعرهم، وتفضيل شاعر على آخر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أشعرهم امرؤ القيس إذا ركب، والنابغة إذا وهب، وزهير إذا رغب، والأعشى إذا طرب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أن هناك من الرواة، أو النقاد من أعجب بشعر هذا الشاعر دون ذاك وقدمه على غيره، وآخر أعجب بآخر لأسباب هو يراها رفعت من شعره، لكن مثل هذه الحالات لا تعد عامة، بل إنها خاصة تلاحظ عند ناقدٍ دون غيره، فقد نقل عن أبي عمرو بن العلاء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الشعر بذي الرمة والرجز برؤبة بن العجاج</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هذا الرأي لا نجده عند غيره حتى يمكن أن يعد إجماع على شاعر بعينهِ، فالآراء متفرقة بين الأزمان والأماكن والنقاد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أهتم بشعراء الجاهلية وغيرهم، وجعلوا هناك من تقدم في صفةٍ ما ومن تأخر لسبب ما، فهناك من أهتم بالشعراء المقلين وأوجد من بينهم شاعراً يعد أشعرهم وقيل إن المتلمس هو من كان متقدماً عليهم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زعم ان امرأ القيس هو من كان متقدماً عليهم</w:t>
      </w:r>
      <w:r>
        <w:rPr>
          <w:rStyle w:val="FootnoteAnchor"/>
          <w:rtl w:val="true"/>
        </w:rPr>
        <w:footnoteReference w:id="292"/>
      </w:r>
      <w:r>
        <w:rPr>
          <w:rFonts w:ascii="Amiri" w:hAnsi="Amiri" w:eastAsia="Amiri" w:cs="Amiri"/>
          <w:color w:val="111111"/>
          <w:sz w:val="28"/>
          <w:sz w:val="28"/>
          <w:szCs w:val="28"/>
          <w:rtl w:val="true"/>
          <w:lang w:bidi="ar-SA"/>
        </w:rPr>
        <w:t xml:space="preserve">، قد يكون هذا الوهم ناتج من اعتقادهم بأن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حامل لواء الشعراء إلى النار</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شعراء الجاهلية بنص القرآن الكريم هم خالدون في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 ۞ أَلَمْ تَرَ أَنَّهُمْ فِي كُلِّ وَادٍ يَهِيمُونَ ۞ وَأَنَّهُمْ يَقُولُونَ مَا لَا يَفْعَلُونَ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فاعتقدوا ان لعظيم شعر امرئ القيس، فهو متقدمٌ إلى النار كما هو متقدم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مسألة تقديم شاعر بذاته على جميع الشعراء هي مسألة لم يتفق عليها، وإذا كان هناك اتفاق على شاعر، فلا يعدو بعض الرواة أو النقاد الذين اتفقوا على تفضيله، ولا يمكن أن يعمم على جميع الرواة والناقدين في جميع العصور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نلاحظ أن التستري قد وافق على ما قاله ابن أبي الحديد، ثم أضاف لهؤلاء الشعراء شعراء القصائد السبع الطوال الجاهليات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وعدهم من المتقدمين في الشعر على غيرهم، ولكنه استدرك بقوله أن قضية </w:t>
      </w:r>
    </w:p>
    <w:p>
      <w:pPr>
        <w:pStyle w:val="BookText"/>
        <w:rPr/>
      </w:pPr>
      <w:r>
        <w:rPr>
          <w:rFonts w:ascii="Amiri" w:hAnsi="Amiri" w:eastAsia="Amiri" w:cs="Amiri"/>
          <w:color w:val="111111"/>
          <w:sz w:val="28"/>
          <w:sz w:val="28"/>
          <w:szCs w:val="28"/>
          <w:rtl w:val="true"/>
          <w:lang w:bidi="ar-SA"/>
        </w:rPr>
        <w:t>المفاضلة بين الشعراء بحث عنها في كل زمان وكل ما قيل نابع من هوى صاحب القول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وينتقل ابن أبي الحديد لينقل قولاً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العيون من بني قيس بن ثعلبة قال لست أسألك عن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أسألك عن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الشعر كناقة نحرت فجاء امرؤ القيس فأخذ سنامها وأطائبها، ثم جاء المتجاوران من الأوس والخزرج فأخذا ما ولى ذلك منها، ثم جعلت العرب تمرعها حتى إذا بقي الفرث والدم جاء عمر بن تميم والنمر بن قاسط فأخذاه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مذكور في الدنيا شريف فيها، حامل يوم القيامة معه لواء الشعراء إلى النار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عفيف بن معد يكرب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وفد من أهل اليمن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أحيانا الله ببيتين من شعر أمرئ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 أقبلنا نريدك حتى إذا كنا بموضع كذا وكذا أخطأنا الماء فمكثنا لا نقدر عليه، فانتهينا إلى موضع طلع وممر فانطلق كل منا إلى أصل شجرة ليموت في ظلّها فينا نحن في أخر رمق إذا راكب قد أقبل معتم، فلما رآه بعضنا تمثّل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رأت أن الشريعة همّها ٭٭٭ وأن بياضاً في فرائصها دامي تيمّمت العين التي عند خارج ٭٭٭ يفيء عليها الظل عرمضها طامي </w:t>
      </w:r>
    </w:p>
    <w:p>
      <w:pPr>
        <w:pStyle w:val="BookText"/>
        <w:rPr/>
      </w:pPr>
      <w:r>
        <w:rPr>
          <w:rFonts w:ascii="Amiri" w:hAnsi="Amiri" w:eastAsia="Amiri" w:cs="Amiri"/>
          <w:color w:val="111111"/>
          <w:sz w:val="28"/>
          <w:sz w:val="28"/>
          <w:szCs w:val="28"/>
          <w:rtl w:val="true"/>
          <w:lang w:bidi="ar-SA"/>
        </w:rPr>
        <w:t>فقال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قلنا امرؤ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خارج أمامكم وقد رأى ما بنا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مشهور في الدنيا خامل في الآخرة، مذكور في الدنيا منسي في الآخرة، يجيء يوم القيامة معه لواء الشعراء يقودهم إلى النار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 أبي الحديد حينما أورد هذه الرواية أراد من خلالها أن يجعل الشعراء ثلاث طبقات، فالطبقة الأولى امرؤ القيس والثانية شعراء الأوس والخزرج والثالثة شعراء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فضل امرئ القيس وما أراد ان يقوله ابن أبي الحديد هو قضية خلافية جدلية، هي قضية أشعر العرب وكيفية تفضيل شاعر على آخر، أو الأخذ بآراء السواد الأعظم من النقاد عن المفضل في هذه المسألة، فابن أبي الحديد أراد أن يقول أن المقدّم من شعراء العرب هو امرؤ القيس، وكان خير دليل على تقديمه هو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جنبتان الأولى هي دنيوية وهي ما رفعت من قدر الشاعر ومنزلته بين الشعراء، والأخرى أخروية، فبقدر ما رفع من شأنه الشعري في الدنيا هبطت مكانته في دار الآخرة،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حياة الشاعر إذ كان الشاعر المقدّم على غيره عند العرب، ولكن هذا التقديم في المنزلة، لا يوازيه في الآخرة شيء، لأن الشاعر مات مشركاً فهو خامل الذكر في الآخرة بخلاف الدنيا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تأخر زمن ابن أبي الحديد فقد ظلَّ امرؤ القيس هو المقدم على غيره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للآراء النقدية القديمة ضرب من القداسة جعلها </w:t>
      </w:r>
    </w:p>
    <w:p>
      <w:pPr>
        <w:pStyle w:val="BookText"/>
        <w:rPr/>
      </w:pPr>
      <w:r>
        <w:rPr>
          <w:rFonts w:ascii="Amiri" w:hAnsi="Amiri" w:eastAsia="Amiri" w:cs="Amiri"/>
          <w:color w:val="111111"/>
          <w:sz w:val="28"/>
          <w:sz w:val="28"/>
          <w:szCs w:val="28"/>
          <w:rtl w:val="true"/>
          <w:lang w:bidi="ar-SA"/>
        </w:rPr>
        <w:t>تتكرر في العصور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وافق التستري ابن أبي الحديد، استناداً إلى هذه الحقيقة الأدبية وقدم امرأ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نشير إلى أن امرأ القيس كان مقدماً على غيره في العصر الجاهلي وظل على مكانته في العصر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ردود التستري والتي تكررت في مبحث النقد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المعنى الموازنة المفاضلة بين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قد توزعت بين ردود اعتراضية، إذ كان التستري في هذه الردود معترضاً على ابن أبي الحديد، سواء كان ذلك الاعتراض على بعض الأبيات الشعرية، أو على مقولة أدبية، ولذلك كان الاعتراض الصادر من التستري يقدم أمامه بديلاً سواء إن كان كلاًّ أو جزءاً أي في المعنى أو الغرض</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النوع الآخر من الردود فقد كان مؤيداً به ابن أبي الحديد في أقواله وآرائه النقدية، فيأتي بما يتوافق مع المعنى الذي ذكره ابن أبي الحديد، في هذين النوعين من الردود لم يكونا متساويين من حيث العدد، أو متقاربين، فإن الردود ذات الصفة الاعتراضية أكثر من تلك الردود ذات الجنبة التوافقية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تكون العقيدة الدينية لدى التستري هي الدافع الأهم بالنسبة للاعتراضات، والتي يراها مخالفة لما يعتقد به، ليس دينياً فحسب بل للأثر الديني في تكوين شخصية التستري آثاراً متعددة ظهرت مع التستري الناقد فقبوله للمعاني النقدية أو رفضه لها صادر من ذوق أدبي جذوره عقائدية</w:t>
      </w:r>
      <w:r>
        <w:rPr>
          <w:rFonts w:eastAsia="Amiri" w:cs="Amiri" w:ascii="Amiri" w:hAnsi="Amiri"/>
          <w:color w:val="111111"/>
          <w:sz w:val="28"/>
          <w:szCs w:val="28"/>
          <w:rtl w:val="true"/>
          <w:lang w:bidi="ar-SA"/>
        </w:rPr>
        <w:t xml:space="preserve">. </w:t>
      </w:r>
      <w:bookmarkStart w:id="55" w:name="pg9148_120043"/>
    </w:p>
    <w:p>
      <w:pPr>
        <w:pStyle w:val="Heading2"/>
        <w:numPr>
          <w:ilvl w:val="1"/>
          <w:numId w:val="1"/>
        </w:numPr>
        <w:rPr/>
      </w:pPr>
      <w:bookmarkStart w:id="56" w:name="__RefHeading___Toc3356685_2870459653"/>
      <w:bookmarkStart w:id="57" w:name="_Toc17"/>
      <w:bookmarkEnd w:id="55"/>
      <w:bookmarkEnd w:id="56"/>
      <w:r>
        <w:rPr>
          <w:rtl w:val="true"/>
        </w:rPr>
        <w:t>المبحث الثاني</w:t>
      </w:r>
      <w:r>
        <w:rPr>
          <w:rtl w:val="true"/>
        </w:rPr>
        <w:t xml:space="preserve">: </w:t>
      </w:r>
      <w:r>
        <w:rPr>
          <w:rtl w:val="true"/>
        </w:rPr>
        <w:t>النقد البلاغي</w:t>
      </w:r>
      <w:bookmarkEnd w:id="57"/>
    </w:p>
    <w:p>
      <w:pPr>
        <w:pStyle w:val="BookText"/>
        <w:rPr/>
      </w:pPr>
      <w:r>
        <w:rPr>
          <w:rFonts w:ascii="Amiri" w:hAnsi="Amiri" w:eastAsia="Amiri" w:cs="Amiri"/>
          <w:color w:val="111111"/>
          <w:sz w:val="28"/>
          <w:sz w:val="28"/>
          <w:szCs w:val="28"/>
          <w:rtl w:val="true"/>
          <w:lang w:bidi="ar-SA"/>
        </w:rPr>
        <w:t>حرص علماء اللغة في البصرة والكوفة على حفظ اللسان العربي من اللحن، وكان ذلك جزءاً من حفاظهم على لغة القرآن الكريم بعد أنْ اختلط العرب والمسلمون بالأمم الأخرى، ودخول غير العرب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البحث البلاغي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ينشأ نشاة مستقلة كما نشأت العلوم الأخرى، إنما توزعت في مراحله الأولى في بيئات علمية متعددة، أسهمت كل منها بنصيب في نموه وتطوره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وجاء العلماء الذين أرادوا أن يقدموا خدمة أخرى للقرآن الكريم، تتمثل في إظهار بعض جوانب إعجازه البياني، فأسسوا بعد ذلك لعلوم البلاغة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والبيان، والبديع، ومن خلال تلك العناوين الثلاثة تفرعت علوم البلاغة الأخرى، وصارتْ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ألفاظاً فقط، ولا معاني فحسب، بل هي ألفاظ يعبر بها عن معان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نقول نعم هي ألفاظ يعبر بها عن معان، لكن ليس تعبيراً هدفه أن يوصل المعنى للآخر، بل يضيف لذلك الجمال، حتى يمكن أن يكون الجمال موازياً للمعنى من حيث أهميته، باعتماده على المجاز وأساليبه من كناية واستعارة وتورية وغيرها من أساليب المجاز المتعددة، ومثلما أرادت البلاغة أن تقف على </w:t>
      </w:r>
    </w:p>
    <w:p>
      <w:pPr>
        <w:pStyle w:val="BookText"/>
        <w:rPr/>
      </w:pPr>
      <w:r>
        <w:rPr>
          <w:rFonts w:ascii="Amiri" w:hAnsi="Amiri" w:eastAsia="Amiri" w:cs="Amiri"/>
          <w:color w:val="111111"/>
          <w:sz w:val="28"/>
          <w:sz w:val="28"/>
          <w:szCs w:val="28"/>
          <w:rtl w:val="true"/>
          <w:lang w:bidi="ar-SA"/>
        </w:rPr>
        <w:t xml:space="preserve">القيم الجمالية لألفاظ القرآن الكريم، فقد جعلت البلاغة من القرآن نفسه مركزاً لانطلاقاتها وإذا رجعنا إلى أصول البلاغة وبداياتها نجد أن أول كتاب وضع في هذا الفن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عبيدة المتوفى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قيل إنه وضع على إثر سؤال وجه إليه في مجلس الفضل بن الربيع عن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كَأَنَّهُ رُءُوسُ الشَّيَاطِينِ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أن الله تبارك وتعالى شبه الطلع برؤوس الشياطين</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ولادة البلاغة ومهدها هو القرآن، وبقيت ملازمةٌ له، فلا يعرف وجه إعجاز القرآن إلّا بالبلاغة، فمن خلالها ندرك ما فيه من خصائص البيان، وتتبين لنا براعة أسلوبه، وانسجام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ولأن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بلغة القرآن ومجتزأ من لفظه ومعانيه، فقد تناولنا في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مزيتين من مزايا البلاغة العربية، وهما الكناية والاستعارة والتي وردتا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والتي نقلها ابن أبي الحديد في شرحه وقد ردّ على ذلك التستري في بهج الصباغة وكان من ذلك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 ما تنفستْ عنهُ معادنُ الجبالِ وضحكتْ عنه أصدافُ البحارِ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هو تتمة للكلام الذي سبق ضمن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w:t>
      </w:r>
      <w:r>
        <w:rPr>
          <w:rStyle w:val="FootnoteAnchor"/>
          <w:rtl w:val="true"/>
        </w:rPr>
        <w:footnoteReference w:id="30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يَفِرُهُ المنعُ والجُمودُ، ولا يُكديهِ </w:t>
      </w:r>
    </w:p>
    <w:p>
      <w:pPr>
        <w:pStyle w:val="BookText"/>
        <w:rPr/>
      </w:pP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التستري فإنه يرى ارتباط القول المذكور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يُكديه الإعطاء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الجزء ذكره ابن أبي الحديد، لكن التستري رفض الجزء الآخر الذي ذكره ابن أبي الحديد،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يَفِرهُ المنعُ</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هنا أنّ ما قاله ابن أبي الحديد أبلغ في إظهار المعنى، لأن دلالة الجملتين متناسبة، في بيان أنّ نِعَم الله تعالى لايُنقصها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التستري، فضيّق المعنى الذي قدّمته الاستعارة، لأنّه اكتفى بجملة واحدة عطف عليها الكلام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تتمة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تنفست عن معادن الجبال</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استعارة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ما تشققت عنه المعادن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مضمون الآية المباركة واستعمله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التنفس للجبال، وبهذه الحالة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بإضفاء صفة الإنسان على الجماد، فرسم تلك الصورة التي تبث الحياة في الكائن الذي لا يتنفس، وجعل ذلك للجبال أيضاً، وبهذا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تتعدد الصور في ذكره لتلك الألفاظ فبتعدد الصور تتعدد المعاني، ويتعدد معها إدراك المتلقي وفهمه لها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يشكل الاستعمال الاستعاري بوابة لتعدد المعاني </w:t>
      </w:r>
    </w:p>
    <w:p>
      <w:pPr>
        <w:pStyle w:val="BookText"/>
        <w:rPr/>
      </w:pPr>
      <w:r>
        <w:rPr>
          <w:rFonts w:ascii="Amiri" w:hAnsi="Amiri" w:eastAsia="Amiri" w:cs="Amiri"/>
          <w:color w:val="111111"/>
          <w:sz w:val="28"/>
          <w:sz w:val="28"/>
          <w:szCs w:val="28"/>
          <w:rtl w:val="true"/>
          <w:lang w:bidi="ar-SA"/>
        </w:rPr>
        <w:t>الناتجة عن تعدد الصور</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 الصور هدف أساس من أهداف الاستعارة، فضلاً عن جمال ما تحدثه في التعبير من قيمة جمالية اقناعية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التستري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وضحكت عنه أصداف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أيضاً هو استعارة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استعار ألفاظاً توصف بها الأحياء، وكأنه أراد أن يصف الجبال بصفة الأحياء، وهذا ما جاء به القرآن الكريم في اطلاق تلك الألفاظ على الجبال، فجاء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تعددت الصور الكنائية والتشبيهية في نهج البلاغة، فضلاً عن تعدد تلك الصور وتنوعها إلّا أنه لم يكن يقتصر عليها، إذ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للكلمة دورٌ آخر لا يقل شأناً في صناعة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لابد للكلمة المفردة أن تعتاض عن ذلك التركيب بآخر جديد يحتوي المفردة نفسها غير متجاوز إلى غيرها</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نلاحظ ان الكلمة المفردة في نهج البلاغة، لا تبقى على دلالة واحدة بل تتعدد الدلالات من الموقع الذي شغلته، فكل مناسبة للخطبة، أو حدث ذلك يؤطر الكلمة بمعنى أو دلالة أخرى مختلفة عن معناها في مكان آخر من خطبةٍ أخرى، فالمناخ الذي ترد فيه الكلمة هو الذي يرسم المعنى الجديد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وينتقل ابن أبي الحديد ليشرح دلالة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من ادّعى وخاب من افترى</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يقول قد هلك من ادعی حق الإمامة من المسلمين، لأنه غير ذي حق في أخذها أو التسنم لها، لأنها حقٌ إلهي لا يحق لأحد أن يفتري ذلك، وكان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هذه عبارة عن کنایات متكررة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خطبته تعريضات وتصريحات فيها إشارة إلى موت الخلفاء الثلاثة السابقين</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أنّ الكناية يؤتى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التصريح لأن في الكناية سترٌّ للعيب وأنفي للريب</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فالكناية تقدم فائدة أخرى غير التي قد عرفت عنها وهي تلك القضية الجمالية، فهنا يتضح عندما تستبدل عن التصريح فهي تستر بعض العيوب الفردية، لكنها لا تقلل من المعنى والأثر النفسي لدى المتلقي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هذا نلاحظ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يكشف بطلان أقاويل من ادّعى الإمامة، ونسبها لنفسه، وهو غير محق في تلك النسبة فاستعمل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الأسلوب الكنائي الذي يدرك أثره على السامع، من دون تصريح، فاللغة الإيحائية هي لغة بطبيعتها مؤثرة بما يلفّها من غموض، يجعل السامع هو من يسأل عن تلك المعاني الغامضة، وهذا ما يرد في لغة الشعر والنثر أيضاً، وقد جاء في أثر اللغة الموحية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لغة الإيحاء أقوى تأثیراً وأعلى فنّاً من لغة </w:t>
      </w:r>
    </w:p>
    <w:p>
      <w:pPr>
        <w:pStyle w:val="BookText"/>
        <w:rPr/>
      </w:pP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يبتعد في خطبته تلك عن اللغة الكنائية، وأخذ بالتصريح في كلامه كما ذكر ذلك التستري، ونحن لا نرى أيّ تعريض في كلامه بل هو كلامٌ مجازي، کما قال بذلك ابن أبي الحديد في شرحه، نعم هو ذکر بالتصريح والعلن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من ادعى وخاب من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لم يبيّن ادّعى ماذا، فكان في ذلك إشارة واضحة من ادعى غيره الإمامة وقرينة اقتباس الآية المباركة في لفظة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وخاب من 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ما يقوّي ما ذهب إليه ابن أبي الحديد، ويجعل الكلام هو عبارة عن متتالية كنائية، يشير فيها إلى من يدعي الإمامة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له الأرض من أفاليذ كبدها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شارحاً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الكنوز التي تظهر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وقد جاء ذكر ذلك في مصدرٍ آخر، فضلاً عن ذلك فقد فسروا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على هذا التفسير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التستري برواية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ما يكون للقائم من أنّه تُجمع إليه أموال الدنيا من مختلف أصقاع الأرض وباطنها، وفي ذلك يخاطب الناس ويناديهم أن يأتوا إلى ما قطعوا من الأرحام، وما سفكوا فيه </w:t>
      </w:r>
    </w:p>
    <w:p>
      <w:pPr>
        <w:pStyle w:val="BookText"/>
        <w:rPr/>
      </w:pPr>
      <w:r>
        <w:rPr>
          <w:rFonts w:ascii="Amiri" w:hAnsi="Amiri" w:eastAsia="Amiri" w:cs="Amiri"/>
          <w:color w:val="111111"/>
          <w:sz w:val="28"/>
          <w:sz w:val="28"/>
          <w:szCs w:val="28"/>
          <w:rtl w:val="true"/>
          <w:lang w:bidi="ar-SA"/>
        </w:rPr>
        <w:t>الدماء بغير حق أي ظلماً وعدواناً، ومشيتم في طريق ما حرم الله عليكم، ويعطي الناس ما لم يعطوه أو يروه من قبل، وذلك العطاء هو من كنوز الأرض وباطنها، كما انه سوف يملأ الأرض عدلاً وقسطاً ونوراْ، بعدما ملئت من قبل ذلك ظلماً وجوراْ</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التستري مع ابن أبي الحديد في معنى الكناية، لكن التستري قد أضاف إلى ما قاله ابن أبي الحديد من كلام يتصل بعقيدة الشيعة من المسلمين، فكما ذكر ابن أبي الحديد 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الكنوز التي تظهر للقائم بالأمر، وهذا ما يتصل بعقيدة الشيعة الإمامية، اتفق التستري معه وأضاف إلى قوله أنه يجمع أموال الدنيا من بطن الأرض إلى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 کنوز الأرض وما تضمنهُ بطائنها بأفلاذ الأكباد، أراد أن يقول إن الأرض ستعطي أثمن ما تضمه في جوفها، إذ إن الأرض لم تخرج منه من قبل، فکنّی بلفظٍ لم يكنِّ به من قبل، ليقول بذلك أن الأرض سوف تخرج شيئاً، لم تخرجه من قبل، وقد ذكروا معنى الفلذ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العطاء بلا تأخير ولا عدة أو هو الإكثار منه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المعنى نستدل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سوف تخرج وتعطي من خيراتها دون تقتير، فالكناية هنا وسّعتْ المعني بقدر كبير، وأثّرتْ في نفس المتلقي بها توحيه من دلالة وجمال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معنى آخر للكناية، وهذا ما ينسجم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تتحدث عن الغائب في جوانب من استعمالاتها فحديثها يكون عن الغائب الذي </w:t>
      </w:r>
    </w:p>
    <w:p>
      <w:pPr>
        <w:pStyle w:val="BookText"/>
        <w:rPr/>
      </w:pPr>
      <w:r>
        <w:rPr>
          <w:rFonts w:ascii="Amiri" w:hAnsi="Amiri" w:eastAsia="Amiri" w:cs="Amiri"/>
          <w:color w:val="111111"/>
          <w:sz w:val="28"/>
          <w:sz w:val="28"/>
          <w:szCs w:val="28"/>
          <w:rtl w:val="true"/>
          <w:lang w:bidi="ar-SA"/>
        </w:rPr>
        <w:t xml:space="preserve">ليس له حضور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Style w:val="FootnoteAnchor"/>
          <w:rtl w:val="true"/>
        </w:rPr>
        <w:footnoteReference w:id="322"/>
      </w:r>
      <w:r>
        <w:rPr>
          <w:rFonts w:ascii="Amiri" w:hAnsi="Amiri" w:eastAsia="Amiri" w:cs="Amiri"/>
          <w:color w:val="111111"/>
          <w:sz w:val="28"/>
          <w:sz w:val="28"/>
          <w:szCs w:val="28"/>
          <w:rtl w:val="true"/>
          <w:lang w:bidi="ar-SA"/>
        </w:rPr>
        <w:t xml:space="preserve">، ففي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يتحدث عن شخص لم يصرّح بذكره، إلا من خلال إشارة لغوية ترجمها ابن أبي الحديد، وتبعه التستري على ذلك، والسياق ذاته هو ما يجعلنا نتفق على قبول المعنى الذي ذكره الشارحان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قريبٌ من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يجعل جزاء الإيمان هنا هو بركات من السماء والأرض، فالأرض بركاتها قد أدخرت إلى أن يؤمن أهل القرى حتى يفتحها الله لهم، ولأن القائم بالأمر هو المقيم لشرع الله وسنة نبيهِ، ذلك ما يجعل الأرض تُخرج له أفاليذ كبدها، فضلاً عن ذلك فقد ذكر التستري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أفلاذ اكبادها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تعددت آراء المفسرين في ذلك، فقد جاء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تلقي الأرض أفلاذ كبدها أمثال الأسطوان من الذهب والفضة</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 وفستر آخرون قوله تعالى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وفضة، بل أضافوا إلى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من أثقال الأرض</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قرآنية، قد أُدخلت في سياقات أخرى لتعطي مفاهیم مختلفة، تتناسب مع سعة أذهان المتلقين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كل حالٍ أو مقام من مقامات خطبه يعتمد نوعاً من الكلام، فمرة يقتبس من الآيات القرآنية، ومرة يصرّح، وأخری یکنّي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يصبح بي ميتاً ولا سقيماً، ولا مضروباً على عروقي بسوء</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البرص وهذا وصف أجمعت عليه العرب، فهم كانوا يكنّون عن البرص بالسوء، وقد ضربوا الأمثال في ذلك</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كلّه غلط وخبط، فلم يقل أحد إنّ السوء كناية عن البرص عند العرب، وإنما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البرص</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إن إنكار التستري على ابن أبي الحديد في قوله عن تكنية البرص بالسوء، هو كلام يتقاطع مع ما ذكرته العرب، فإنهم كانوا يكنّون البرص بالسوء، فالمصادر العربية قد أشارت لهذا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ماساءك ونائك، ناءك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أبرصك،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بَيْضَاءَ مِنْ غَيْرِ سُوءٍ</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والتستري على الرغم من اعتراضه على ابن أبي الحديد، لكنه من حيث اعترض فقد أثبت واتفق مع قول سابقهِ وإن كان لم يقصد الاتفاق، فقد ذكر الآية السابقة وقال إنها تدل على أنها كناية عن عدم البرص</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قد ذُكر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البرص، فالتستري أراد أن يأتي بمعنى آخر غير الذي ذكره ابن أبي الحديد، لكنّه عضّد رأيه بدلیل قرآني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ذكرت العرب في موضع آخر عن تكنية البرص بالسوء، في وجهٍ آخر من معارضة البرص، جاء قوله تعالى مخاطباً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والتكنية عن المكروهات هي سنة من سنن العرب ويؤتى بها للتفاؤل للحال الأحسن مما هو عليه، ومن هذا المعنى القول للأعمى بصير وذلك التفاؤل بالنظر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فالكناية عادة يؤتى بها لعدم قبول الألفاظ الصريحة في البيئة الاجتماعية، وقد أشار إلى ذلك أهل البلاغة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الكناية عن المعنى الذي يقبح ظاهره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فبعض الكلمات قد يرفضها الذوق الاجتماعي العام فيلجأ المتحدث إلى كلمات أخرى تكون مرادفة لها ودالة على المعنى نفسه، لكن بألفاظ أكثر جمالاً وتأثيراً في نفوس المتلقين، وهذا الأسلوب هو نوع من أساليب القرآن الكريم، فقد کنّی عن الحاجة بالغائط، ويقال ذهب فلان إلى الغائط إذا ذهب إلى مكان قضاء الحاجة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يستعمل المجاز عوضاً عن الحقيقة ليقدم ألفاظاً أكثر تأثيراً وقبولاً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المجاز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 على الحقيقة</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فالاستعمال المجازي ليس منقطعاً، أو بينه وبين الحقيقة فجوة، وإنما هو وجه آخر للحقيقة، حتى يجعل اللفظ أكثر أناقة وأبعد عن القبح، ففي الكناية سترٌ للعيب والعزوف عن اللفظ المستقبح ظاهره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ملازماً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منذ سنوات حياته الأولى وتربى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الأسباب اجتمعت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لتجعل من قوله قولاً قرآنياً،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الأثر الحقيقي المبكر للقرآن في الكلام العربي على لسان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وصلنا من كلامه المجموع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أظهر تجليات الأثر القرآني في الأدب العربي</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فالأساليب البلاغية من كناية واستعارة فضلًا عن أنواع المجاز الأخرى نشأت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رسخت في ذهنه، وتجسدت في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للفئة الباغية فيها الحَمَأَ والحُمَّة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فئة باغية من المسلمين سوف تبغي عليه، وتتحزب لقتالهِ، وفي هذه الفئة بعض من زوجاتهِ وبعض من أحمائه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وکتی عن الزوجة بالحمةِ، وهو أسمٌ يدل على العقرب، والحمأ الذي كان يقصده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الزبير ابن عمتير، فما كان بسبب الرجل من النسب فيسمون الأحماء وما كان بسبب المرأة فهم الأحمات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 أحمائهِ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لأنه لم يقل إن الأحماء بمعنى الأقرباء حتى يكون المعنى بعض أقربائه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الزبیر ابن عمته وإنما الأحماء أقرباء زوج المرأة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الدلالة التي تحدث عنها ابن أبي الحديد هي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الحَمَأ والحَمّة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تحدث عن دلالة الأولى وقد ذكر إن اللغة لم تأتِ بما ذكره ابن أبي الحديد فقد جاء في المعاجم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المتغيّر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الأسود</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الحمأ وقيل الواحد من أقارب الزوج والزوجة</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 إن اعتراض التستري مصيب من الناحية اللغوية، لكنه لم يقدم أي بديل آخر لقول ابن أبي الحديد، فترك الباب مفتوحاً لمن أراد أن يعترض ويوجّه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خلال ما سبق نفهم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لفظهِ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کناية وكان يقصد به الزبير،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يقصد خصمه في تلك التكنية، ومن خواص الكناية أنها تمكن صاحب الكلام أن ينال من خصمهِ من غير أن يجعل له سبيلاً، بعيداً عن خدش الأدب</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يكشف ما بخصمه من سوء وأن يظهر للناس ما بهِ من خداع، وعدم حفاظه على العهد وغيره مما أراد أن يوصله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لكن بلغةٍ كنائية بعيدة عن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استعمالهِ </w:t>
      </w:r>
    </w:p>
    <w:p>
      <w:pPr>
        <w:pStyle w:val="BookText"/>
        <w:rPr/>
      </w:pPr>
      <w:r>
        <w:rPr>
          <w:rFonts w:ascii="Amiri" w:hAnsi="Amiri" w:eastAsia="Amiri" w:cs="Amiri"/>
          <w:color w:val="111111"/>
          <w:sz w:val="28"/>
          <w:sz w:val="28"/>
          <w:szCs w:val="28"/>
          <w:rtl w:val="true"/>
          <w:lang w:bidi="ar-SA"/>
        </w:rPr>
        <w:t xml:space="preserve">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حمأ</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التي نصّت عليها المعجمات اللغوية، على أنها الطين الأسود أو الطين المتغير، أراد أن يقول عن الزبير أنّ طينته التي خُلق منها سوداء، وذلك كناية عن عدم نقائهِ، أو اخلاصه، وقد ذكر الله تعالى خلق الإنسان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كلمة المتغيرّ کما ذکرها اللغويون والمفسرون تُزيد المعنى والدلالة ثراءً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أشرنا إلى أن السواد يمكن أن يكون تكنية کنّی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الزبير، أي إنه خلق من طين أسود، والسواد في الثقافة العربية والعمق الميثولوجي لها هو ما يحمل الدلالة النقيضة للصفاء والنقاء الروحي، أما إذا انتقلنا إلى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أجمعت عليها أغلب المعجمات اللغوية، وأغلب آراء المفسرين فالإمام کنّی عن الزبير بالطينة السوداء المتغيّرة، بمعنى إنّ نفسه غير مستقرة، فهو متغيّر من حال إلى حال حسب القرينة اللغوية والتفسيرية للكلام، وهنا تكمن أهمية القرينة في تحديد المراد من الكلام، فعند اشتراك الكلمة في أكثر من معنی یکون هذا الاشتراك عقبة أمام الفهم، ويمكن تجاوز هذه العقبة من خلال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کنّی عن خصمه بهذه الصفات لا يقصد منها التعبير المعنوي في تغيّر حال الزبير، بل كان هناك تغير مادي وقع في حياته الدنيوية عند مبايعته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فقد جاء الزبير ومعه طلحة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متعوذ بحيطان المدينة، فدخلا عليه وقالا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أبسط يدك نبايعك، فإن الناس لا يرضون إلا بك</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الرغم من هذا فقد نكثا البيعة، وجاء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الصورة التي مرّت، ونظراً لعدم الثبات في حياة الزبير وكثرة الانعطافات في حياته، فقد کنّی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دلالة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غرضاً وأحرز عوضاً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غرضاً، أي قصد الحق كمن يرمي غرضاً بقصده، لا من يرمي في عمياء لا يقصد بعينهِ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وقد 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في تشبیه من استبق الخيرات واستحق الجنات بمن رمی في وقت الرماية، وأصاب الهدف واستحق العوض الذي جعلوه لمصيب الهدف، فالغرض الهدف الذي يرمي فيه هو مفعول به، وابن أبي الحديد توهّمه مفعولاً له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أن التستري في رده کانت لغته تحمل طابع المخالفة، لكنه قد يكون اختلف مع ابن أبي الحديد في الألفاظ واتفق في المعاني، فقول ابن أبي الحديد كان يقصد به الذي رمی غرضاً، أي كمن قصد الحق، والكاف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التشبيه، لأن الرمي الذي قال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رمياً حقيقاً وإنما مجازياً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فالتستري استعار حال من رمى ليصيب الهدف كحال من سعى إلى الحق ليصيبه، فصارت الاستعارة عامة في التشبيه كلّه، وهذه التفاتة طيبة، ولكنها لا تخضع لضوابط الاستعارة عند البلاغيين، وربما أراد بها الاستعارة بمعناها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عدنا إلى ما أراده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المزج بين شيئين الأول دنیوي وله حضور كبير في حياة الناس، والآخر أخروي وله وجود في العقيدة الاسلامية، ومثل هذا التشكيل البلاغي واستعمال الاستعارة والتشبيه، هوما يخدم المعاني النفسية التي تجول في صدر المتحدث أو الخطيب وتؤثر في أذهان الحضور باعتماده على المصطلحات التي تحمل الدافع الحماسي والنفسي الكبيرين وهذه من السنن المتبعة في البلاغة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فالاستعارة لا تخرج عن المساحة التي يكون ضمنها وعي القلوب وإدراك العقول والافهام، والأذهان تكون مستعدة لقبول ذلك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 الدنيا من الموضوعات التي أخذت مساحة واسعة في 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والتشخيص الاستعاري كان له الحضور الأكثر</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والاستعارة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تهدف إلى ترك الأثر النفسي الأوسع عند المتلقّين، وادامة بقاء الفكرة في أذهانهم، هذا ما يجعل كلامه متعاقباً على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الأقرب لصناعة المثل، وكانت محصلة هذه الصناعة قريبة من الكناية والاستعارة في آنٍ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يحّتم على الشارِحَينِ النظر إلى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وفق ما يراه كل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رمی </w:t>
      </w:r>
    </w:p>
    <w:p>
      <w:pPr>
        <w:pStyle w:val="BookText"/>
        <w:rPr/>
      </w:pPr>
      <w:r>
        <w:rPr>
          <w:rFonts w:ascii="Amiri" w:hAnsi="Amiri" w:eastAsia="Amiri" w:cs="Amiri"/>
          <w:color w:val="111111"/>
          <w:sz w:val="28"/>
          <w:sz w:val="28"/>
          <w:szCs w:val="28"/>
          <w:rtl w:val="true"/>
          <w:lang w:bidi="ar-SA"/>
        </w:rPr>
        <w:t>غرضاً وأحرز عوضاً</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بحال من التمثيل فهو يريد أن يقرّب هذه الصورة الاستعارية إلى أذهان سامعيهِ، والمثل له اسهام كبير في ثراء المعنى وكيفية تقريب الفكرة التي من أجلها سيق الحديث إلى ذهن المتلقي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عند توظيفه للمثل أو مايشبهه إلى تحريك عقول الناس وأفكارهم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كمستمع الّلدم، يسمع الناعي، ويحضر الباكي ثم لا يعتبر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مستمع اللدم كناية عن الضبع، تسمع وقع الحجر بباب جحرها من يد الصائد فتنخذل وتكف جوارحها إليها، حتى يدخل عليها فيربطها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يقل أحدان مستمع اللدم كناية عن الضبع، وإنّما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الضبع تسمع اللدم،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فتخرج فتصاد</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قاله التستري من عدم تكنية الضبع بالدم، هو كلام متفق مع كتب اللغة والأدب، إلا إنّ ارتباط الضبع بالدم لأنّها إذا سمعته خرجت من جحرها، فصار مستمع اللدم كناية عنها، إذ لم يكن يکنّی غیرها به على وفق ما جاء في </w:t>
      </w:r>
    </w:p>
    <w:p>
      <w:pPr>
        <w:pStyle w:val="BookText"/>
        <w:rPr/>
      </w:pPr>
      <w:r>
        <w:rPr>
          <w:rFonts w:ascii="Amiri" w:hAnsi="Amiri" w:eastAsia="Amiri" w:cs="Amiri"/>
          <w:color w:val="111111"/>
          <w:sz w:val="28"/>
          <w:sz w:val="28"/>
          <w:szCs w:val="28"/>
          <w:rtl w:val="true"/>
          <w:lang w:bidi="ar-SA"/>
        </w:rPr>
        <w:t>كتب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أمثالهم في الأحمق قولهم خامري أم خامر وهو الضبع يشبه بها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 أكون مثل الضبع، تسمع اللدم حتى تخرج فتصاد</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وقيل مع بعض الاختلاف باللفظ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أكون کالضبع تسمع اللدم حتی تصاد</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الضبع وصفتها هذه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حال قد عرفتها العرب، لكن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حديثه هو ما جعلها أكثر رسوخاً لذلك أصبحت مثلاً وذكرت في كتب الأمثال كما أشرنا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ذکرها يرد في كثير من كتب اللغة والأدب وغيرها، فقد ذكروا إن الصياد يجيء إلى جحر الضبع فيضرب بحجرٍ، أو بيده، فتخرج وتحسب شيئاً لتأخذه فيأخذها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الذي أُريد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بمستمع 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كناية الضبع عند سماعها اللدم، لكن ابن أبي الحديد التفت إلى ذلك الاسلوب البلاغي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يوصل حقيقة وهي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ينخدع کما ينخدع الضبع بسماعهِ اللدم، لكنه لم يصرح باسم الضبع، وذلك للصفة السلبية التي يحملها الضبع في الحياة العقلية للمجتمع العربي، كما أن أغلب أسماء الحيوانات لها دلالات في الثقافة العربية وتكون بين السلب والإيجاب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وعادة ما يؤتى بالتكنية من أجل البعد عن التصريح الذي يُنفّر المتلقّين أحيانا لأن التصريح بالكلام أحياناً يكون فاحشاً، أو مُنفِّراً في البيئة الاجتماعية للفظة المصرّح بها، وإن أسلوب التكنية عن الألفاظ التي تخرج عن السنن الثقافية </w:t>
      </w:r>
    </w:p>
    <w:p>
      <w:pPr>
        <w:pStyle w:val="BookText"/>
        <w:rPr/>
      </w:pPr>
      <w:r>
        <w:rPr>
          <w:rFonts w:ascii="Amiri" w:hAnsi="Amiri" w:eastAsia="Amiri" w:cs="Amiri"/>
          <w:color w:val="111111"/>
          <w:sz w:val="28"/>
          <w:sz w:val="28"/>
          <w:szCs w:val="28"/>
          <w:rtl w:val="true"/>
          <w:lang w:bidi="ar-SA"/>
        </w:rPr>
        <w:t>للمجتمع وهو أسلوبٌ 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هذا، فقد أشار الجاحظ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يستعمل الناس الكناية وربما وضعوا الكلمة بدل الكلمة يريدون أن يظهر المعنى بألين اللفظ، وإما تنويهاً وإما تفصیلاً</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الكناية أبلغ من الكلام المصرح به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ما سبق فإن ابن أبي الحديد هو الأكثر صواباً فيما ذكر، 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 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هو كناية عن الضبع، وقد أشارت الكثير من الكتب العربية إلى ذلك، لكن دون تسميته بالكناية، وقد سبقهم ابن أبي الحديد لهذه الالتفاتة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موسى الأشعري، عامله على الكوفة، الذي كان يثبّط الناس عن الخروج إلى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وأشدد مئزرك، وأخرج من جحرك، وأندب من معك</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شرح ابن أبي الحديد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له بالخروج من منزله للحاق به، وهي كناية فيها غض من أبي موسى واستهانتهُ به لأنه لو أراد إعظامه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من خیسك، أو من غيلك كما يقال للأسد، ولكنه جعله ثعلباً أو ضباً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الجحر لم يأتِ للثعلب بل للضب والحية، وإنما يأتي للثعلب کالأرنب المكو، کما صرح به الثعالبي</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انقسم اعتراض التستري على شقين، الأول منهما، إنّ الجحر لم يأتِ إلا للضبّ والحية، وأشار إلى إنّه يأتي للثعلب کالأرنب كما جاء عند الثعالبي</w:t>
      </w:r>
      <w:r>
        <w:rPr>
          <w:rStyle w:val="FootnoteAnchor"/>
          <w:rtl w:val="true"/>
        </w:rPr>
        <w:footnoteReference w:id="367"/>
      </w:r>
      <w:r>
        <w:rPr>
          <w:rFonts w:ascii="Amiri" w:hAnsi="Amiri" w:eastAsia="Amiri" w:cs="Amiri"/>
          <w:color w:val="111111"/>
          <w:sz w:val="28"/>
          <w:sz w:val="28"/>
          <w:szCs w:val="28"/>
          <w:rtl w:val="true"/>
          <w:lang w:bidi="ar-SA"/>
        </w:rPr>
        <w:t>، ولكن المعجم العربي ذكر الجحر للثعلب كما ورد في لسان العرب</w:t>
      </w:r>
      <w:r>
        <w:rPr>
          <w:rStyle w:val="FootnoteAnchor"/>
          <w:rtl w:val="true"/>
        </w:rPr>
        <w:footnoteReference w:id="368"/>
      </w:r>
      <w:r>
        <w:rPr>
          <w:rFonts w:ascii="IRNazanin" w:hAnsi="IRNazanin" w:eastAsia="IRNazanin"/>
          <w:color w:val="111111"/>
          <w:sz w:val="28"/>
          <w:sz w:val="28"/>
          <w:szCs w:val="28"/>
          <w:rtl w:val="true"/>
          <w:lang w:bidi="fa-IR"/>
        </w:rPr>
        <w:t>، ومن هنا فإن كلام ابن أبي الحديد في محلّهِ ولا مسوغ لاعتراض التستري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لنا أن الجحر يأتي للثعلب، کما لغيره من بعض الحيوانات، ندرك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خاطب أبا موسى الأشعري، وقد کنّی ملازمته لقصرهِ أو دار حكمهِ في الكوفة کجلوس الثعلب في جحرهِ، استصغاراً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موسى و حكمهِ، فساوی بين القصر والجحر في تعبيرهِ المجازي، فضلاً عن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للقصر بالجحر، فقد شبّه أبا موسى نفسه بالثعلب، وهذا التشبيه نفسه هو كناية في الوقت نفسه، فهو كناية عن خداع الثعلب ومکره، قابل بها خداع أبي موسى للإمام، لأنه عامله على الكوفة، وذلك يحتّم عليه أن يكون مؤتمراً بأمر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فيبدو أنه كان في ظاهرهِ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باطنه ضدّه، لأنه ثبط الناس عن الخروج للقتال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واستخدام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الأساليب الكنائية كان القصد من ورائه، التأثير على الحالة النفسية للمتلقين، وبالأخص من ثبطهم أبو موسى عن الخروج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 فالتشكيل البلاغي يستمد قوة تأثيره من خلال تعاطيه مع النفس المتلقية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فبهذه الألفاظ التي تغيرت وظائف معانيها الدخولها تحت إطار الكناية، 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 الناس إلى أبي موسى، بنظرة مختلفة سلب فيها المكانة التي كان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اعتراض التستري الآخر على ابن أبي الحديد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ذيلك وأشدد مئزرك</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الكل في معنى الأمر بالجد في الأمر وإن بعد</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كناية تجسّد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موسى بالجدّ، وترك ما كان يفعله من تحريض الناس على عدم الخروج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اللغة الكنائية هي ضلال للغة الحقيقة التصريحية ففي الأعم الأغلب ما ينطبق على اللغة الحقيقية هو منطبق على اللغة المجازية، فضلاً عن ذلك إن اللغة المجازية عادة ما يكون لها الأثر الأكبر والأسرع في النفوس</w:t>
      </w:r>
      <w:r>
        <w:rPr>
          <w:rStyle w:val="FootnoteAnchor"/>
          <w:rtl w:val="true"/>
        </w:rPr>
        <w:footnoteReference w:id="372"/>
      </w:r>
      <w:r>
        <w:rPr>
          <w:rFonts w:ascii="Amiri" w:hAnsi="Amiri" w:eastAsia="Amiri" w:cs="Amiri"/>
          <w:color w:val="111111"/>
          <w:sz w:val="28"/>
          <w:sz w:val="28"/>
          <w:szCs w:val="28"/>
          <w:rtl w:val="true"/>
          <w:lang w:bidi="ar-SA"/>
        </w:rPr>
        <w:t>وكل ما سبق يتفق مع ما ذكره ابن أبي الحديد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اهتم التستري في ملاحقة الإشارات البلاغية، ممثلة بالاستعارة والكناية عند ابن أبي الحديد، ونظر إليها بنظرة الناقد البلاغي، الذي لا يلتفت إلى مواطن الاستعارة والكناية، فهذا مما لا يُختلف فيه غالبا، وإنّما ينظر إلى ما يقدّمه توظيفهما في السياق من إضافات دلالية وجمالية في آنٍ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أبي الحديد عند شرحهِ الأقوال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كثيرا إلى استثماره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فتح أمامه أبوابا من التأويل، كشفت عنها الرؤية النقدية، التي نظر البحث من خلالها إليها، وذلك لأن البلاغة تحمل دلالات عدة يمكن للمتلقي أن يفسرها بحسب مرجعياته الثقافية والدينية، وفي كثير من الأحيان، لاحظنا، أن التستري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مع ابن أبي الحديد في تناوله وشرحهِ لأقوال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الاتفاق كان صادراً من التستري لأنه وجد فيما قاله ابن أبي الحديد، توافقا هذه المرة مع عقيدته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وُجِدتْ بعض الخلافات فهي لا تمسّ روح الموضوع، بل تكون حول هذه القضية أو تلك فيما إذا كانت استعارة أو كناية وهل تجوز أن تكون أو لا تكون، بنظرة نافذة، اتخذت من النقد البلاغي ركائز الها</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ردود القضايا التأويلية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9148_120066"/>
      <w:bookmarkStart w:id="59" w:name="pg9148_120066"/>
      <w:bookmarkEnd w:id="59"/>
    </w:p>
    <w:p>
      <w:pPr>
        <w:pStyle w:val="Heading2"/>
        <w:numPr>
          <w:ilvl w:val="1"/>
          <w:numId w:val="1"/>
        </w:numPr>
        <w:rPr/>
      </w:pPr>
      <w:bookmarkStart w:id="60" w:name="pg9148_120066"/>
      <w:bookmarkStart w:id="61" w:name="__RefHeading___Toc3356687_2870459653"/>
      <w:bookmarkStart w:id="62" w:name="_Toc18"/>
      <w:bookmarkEnd w:id="60"/>
      <w:bookmarkEnd w:id="61"/>
      <w:r>
        <w:rPr>
          <w:rtl w:val="true"/>
        </w:rPr>
        <w:t>الفصل الثالث</w:t>
      </w:r>
      <w:r>
        <w:rPr>
          <w:rtl w:val="true"/>
        </w:rPr>
        <w:t xml:space="preserve">: </w:t>
      </w:r>
      <w:r>
        <w:rPr>
          <w:rtl w:val="true"/>
        </w:rPr>
        <w:t>ردود القضايا التأويلية</w:t>
      </w:r>
      <w:bookmarkEnd w:id="62"/>
    </w:p>
    <w:p>
      <w:pPr>
        <w:pStyle w:val="BookText"/>
        <w:rPr/>
      </w:pPr>
      <w:r>
        <w:rPr>
          <w:rFonts w:ascii="Amiri" w:hAnsi="Amiri" w:eastAsia="Amiri" w:cs="Amiri"/>
          <w:color w:val="111111"/>
          <w:sz w:val="28"/>
          <w:sz w:val="28"/>
          <w:szCs w:val="28"/>
          <w:rtl w:val="true"/>
          <w:lang w:bidi="ar-SA"/>
        </w:rPr>
        <w:t>إن القضية الأساسية التي يتناولها التأويل هي قضية تفسير النص وفهمه، ولم يقتصر ذلك الفهم على نصٍّ بعينه، فهو يصلح للنصوص كلّها، الدينية والأدبية والتاريخية وغيرها، من النصوص التي يتدخل التأويل في فكّ شفراتها وفهمها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بداية أمر التأويل کان مختصاً بالقضايا اللاهوائية والدينية، وبعد ذلك انتقل ليشمل دوائر أكثر اتساعاً، فقد شمل كافة العلوم الإنسانية، وكان الأثر الكبير في تلك الانتقالة للمفكر الكبير شلير ماخر</w:t>
      </w:r>
      <w:r>
        <w:rPr>
          <w:rStyle w:val="FootnoteAnchor"/>
          <w:rtl w:val="true"/>
        </w:rPr>
        <w:footnoteReference w:id="373"/>
      </w:r>
      <w:r>
        <w:rPr>
          <w:rFonts w:ascii="Amiri" w:hAnsi="Amiri" w:eastAsia="Amiri" w:cs="Amiri"/>
          <w:color w:val="111111"/>
          <w:sz w:val="28"/>
          <w:sz w:val="28"/>
          <w:szCs w:val="28"/>
          <w:rtl w:val="true"/>
          <w:lang w:bidi="ar-SA"/>
        </w:rPr>
        <w:t>، فهو الذي قام بنقل المصطلح من دائرته الدينية إلى دائرة أوسع تمثل جميع الدراسات الإنسانية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ساعد ذلك على فتح باب آخر للمعرفة التي كانت محصورة لقرون بين الكاتب ومادته، فلا يوجد أي أثر للقارئ في توجيه النصوص، لكن بعد تلك الانتقالة صار أثر القارئ لا يقلّ عن أثر المؤلف، فيمكن أن يُسمّى القارئ مؤلفا آخر للنصوص، لأن النصوص في التأويل تختلف من قارئ إلى آخر، ويبقى النص متجدّداً، ويعطي معاني أخرى لكل قارئ يريد تأويله، فالمرجعيات الثقافية والبيئية والدينية للمؤلف، هي ما يجعل النص يلد نصاً آخر، وإذا تعددت أنواع </w:t>
      </w:r>
    </w:p>
    <w:p>
      <w:pPr>
        <w:pStyle w:val="BookText"/>
        <w:rPr/>
      </w:pPr>
      <w:r>
        <w:rPr>
          <w:rFonts w:ascii="IRNazanin" w:hAnsi="IRNazanin" w:eastAsia="IRNazanin"/>
          <w:color w:val="111111"/>
          <w:sz w:val="28"/>
          <w:sz w:val="28"/>
          <w:szCs w:val="28"/>
          <w:rtl w:val="true"/>
          <w:lang w:bidi="fa-IR"/>
        </w:rPr>
        <w:t>التأويل نجد أشدها تعقيداً هو التأويل الديني، فمهما كان من اختلاف بين رؤی المؤلفين نلاحظ هناك بعض التشابه بين أفكارهم إلا في التأويل الديني، فلا يوجد أي تشابه في بعض الأحيان، وقد تصل النتائج إلى التناقض التام، فالنص الواحد تتعدد أحكامه وتختلف بسبب اتجاهات المأوّل، 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التأويل آلة للصراع وسبباً للتقاتل والتكفير والتهميش والإقصاء</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باب التأويل مفتوحاً عن تعدد المعاني وتغّير الزمن وتنوع الثقافة، وحركة السنين، فمعنى النص بيد من يريد تأويله، وهذا نفسه بيد محيطه البيئي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يخصّ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أنْ يُحمل على معنى واحد، ولا دلالة واحدة، فلا بد من تأويله للوصول إلى المعنى المراد واستيعاب دلالته، لذلك نرى ابن أبي الحديد في بعض أقوال أو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يمكن تفسيرها بحسب الوعي الإنساني الذي يملکه هو، وغيره من الشرِاح الآخرين بما فيهم التستري، راحوا يلجأون إلى التأويل حتى يصلوا إلى ما يريده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يدورون حوله في أقلِّ تقدير، ويمكن أن نلاحظ ذلك فيما يأتي عندما انصرف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صفين خطب خطبة أشار فيها إلى من قاتلهم،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فيها تائهون خائرون جاهلون مفتونون في خير دار وشر جيران، نومهم سهود وكحلهم دموع</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 فشرح ابن أبي الحديد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نومهم سهود وكحلهم دموع مثل أن يقول جودهم بخل وأمنهم خوف، أي لو استراحهم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لجادوا عليه بالسهود </w:t>
      </w:r>
    </w:p>
    <w:p>
      <w:pPr>
        <w:pStyle w:val="BookText"/>
        <w:rPr/>
      </w:pPr>
      <w:r>
        <w:rPr>
          <w:rFonts w:ascii="Amiri" w:hAnsi="Amiri" w:eastAsia="Amiri" w:cs="Amiri"/>
          <w:color w:val="111111"/>
          <w:sz w:val="28"/>
          <w:sz w:val="28"/>
          <w:szCs w:val="28"/>
          <w:rtl w:val="true"/>
          <w:lang w:bidi="ar-SA"/>
        </w:rPr>
        <w:t>عوضاً عنه، ولو استجداهم الكحل لكان كحلهم الذي يصلونه به الدموع</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التستري على قول ابن أبي الحديد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قاله كما تری معنى بارد ركيك، والصواب ما عرفت من كون المراد أنّ لهم في أنفسهم بدل النوم السهود، وبدل الكحل الدموع، لا بالنسبة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يبد و ما ذكره ابن أبي الحديد أبعد في التأويل منه توجيه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استماحهم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لجادوا عليه بالسهود يبدو بعيداً وهو يصف الأشخاص الذين قاتلوهم في معركة صفين، إذ لا يوجد رابط بين ما ذكره ابن أبي الحديد، لو استماحهم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لجادوا عليه بالسهود، وبين حال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غمرة عصيان الرحمن ونصرة الشيطان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 ما ذكره التستري هو الأقرب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فيبدو أن قوله نومهم سهود هو لعدم الراحة والاطمئنان، وكثرة الشكوك في ما يدور في أذهانهم، وهل ان قتالهم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حق أم على باطل، فذلك الصراع الفكري الذي عاشهُ بعض ممن كان مع جيش معاوية، هو ما جعل نومهم سهوداً، وكحلهم دموعاً، والكحل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تعبيراً مجازياً ليس حقيقاً، فهو كناية عن قرة العين، أو سعادتها، ذلك أن من صفات الكناية تكون أبلغ في التعظيم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إذا كان طريق الإفصاح وعراً كانت الكناية أكثر نفعاً</w:t>
      </w:r>
      <w:r>
        <w:rPr>
          <w:rStyle w:val="FootnoteAnchor"/>
          <w:rtl w:val="true"/>
        </w:rPr>
        <w:footnoteReference w:id="380"/>
      </w:r>
      <w:r>
        <w:rPr>
          <w:rFonts w:ascii="IRNazanin" w:hAnsi="IRNazanin" w:eastAsia="IRNazanin"/>
          <w:color w:val="111111"/>
          <w:sz w:val="28"/>
          <w:sz w:val="28"/>
          <w:szCs w:val="28"/>
          <w:rtl w:val="true"/>
          <w:lang w:bidi="fa-IR"/>
        </w:rPr>
        <w:t xml:space="preserve">، لذلك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یکنّي بدل الإفصاح، فكان كلامه بدل السعادة التي كنّی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بالكحل كما أشرنا، كانت أعينهم تفيض دمعاً، وذلك لأنهم تركوا الحق، ولم يصيبوا في تشخيصه وفي أيّة فئةٍ كان، هل هو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مع الخصم الآخر، على الرغم من وضوحهِ لذوي البصائر، فمعاوية نفسه يعرف بأنه قد جانب الحق في حربهِ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عن شخصهِ بصيغة 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الرجل أنا إن أقررت أنه أمير المؤمنين ثم قاتلته</w:t>
      </w:r>
      <w:r>
        <w:rPr>
          <w:rFonts w:eastAsia="IRNazanin" w:cs="IRNazanin"/>
          <w:color w:val="111111"/>
          <w:sz w:val="28"/>
          <w:szCs w:val="28"/>
          <w:rtl w:val="true"/>
          <w:lang w:bidi="fa-IR"/>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رأي معاوية في حربهِ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الرغم من جحودهِ من جانبٍ آخر، أما عامة الناس ممن شارك في القتال، فقد اختلفت آراؤهم وقيل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رجوعهِ منصرفاً من صفين إلى الكوفة وجد شيخاً يقال اسمه صالح بن سليم</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خبرّني ما تقول فيما كان بيننا وبين أهل الشام، فقال صالح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المسرور فيما كان بينك وبينهم، وفيهم المكبوت الأسنّ بما كان من ذلك، وأولئك نصحاء الناس لك</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عمّا تقدم ذكره فإن بعضا من كان في جيش معاوية كان سيفه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وقلبه معه، والأسباب وراء ذلك الطمع والمال الذي أغری به معاوية جيش الشام لذلك أفرزت تلك الحالة ما أشار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سهود نومهم إلى آخر خطبته وقول آخر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وأسرتهُ خيُر الأسرِ وشجرتهُ خير الشجرِ نبتت في حرمٍ وبسقت في كرم لها فروع طوال وثمرة لا تُنال</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تأوّل ابن أبي الحديد هذا القول، فقال عن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ثمرَها لا يُنتفع به، لأن ذلك ليس بمدح، بل يُريدُ به أنّ ثَمرها لا يُنال قهراً، ولا يُجني غصباً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التستري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يُنال قهراً وغصباً من الإنسانِ لا من الشجر والثمر، والصواب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شرفَ الشجرِ بعلوّهِ حتّى لا يذهب بثمرهِ كلّ من مرّ عليه، والمراد أن 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وكمالاته ليس عادية متعارفة حتى يدّعي نیابته أحد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 ويبدو أن ابن أبي الحديد هو الأقرب إلى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 إن ثمرها لا ينال قهراً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أن تكنية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بالشجر، ونتاج ذلك الشجر هو كنايةٌ أيضاً وهو ثمارها،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ذلك بالكناية لأنها تكون أسم في المعنى مثلما الإشارة تكون أعم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الإفصاح أوعر طريقه فتكون الكناية أبسط في إيصال المعني</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فالثمر هو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لأحد أن ينال من تلك العلوم لأنها اختصّت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التي تحدث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ووصفها، لا يمكن لأحدٍ </w:t>
      </w:r>
    </w:p>
    <w:p>
      <w:pPr>
        <w:pStyle w:val="BookText"/>
        <w:rPr/>
      </w:pPr>
      <w:r>
        <w:rPr>
          <w:rFonts w:ascii="Amiri" w:hAnsi="Amiri" w:eastAsia="Amiri" w:cs="Amiri"/>
          <w:color w:val="111111"/>
          <w:sz w:val="28"/>
          <w:sz w:val="28"/>
          <w:szCs w:val="28"/>
          <w:rtl w:val="true"/>
          <w:lang w:bidi="ar-SA"/>
        </w:rPr>
        <w:t>الحصول عليها، إذن هي ليست من العلوم التحصيلية التي يأخذها الإنسان ويتعلّمها بالمدارسة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علومٌ لدنيّة أعطاها الله لأنبيائه وأوليائه، فقد خص بها أناس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قضية العلم اللدنّي الذي أختص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عن ذلك الإمام الغزالي وعن المنزلة التي امتاز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من الصحابة والتابعين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بلغ درجة الاجتهاد المطلق في رسالة العلم اللدني</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تحدث عن علمهِ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على مكنون لو بُحتُ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علمهِ الذي لم يبح به، ولو أنه أظهر ذلك العلم لاضطرب الناس وأرتجفوا، فما هذا العلم الذي حفظه صدر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العلم حصولي، ويمكن لأي إنسان، الحصول عليه ما قال لاضطربتم، لأن التحصيل على العلم لا يمكن أن يرافقه الاضطراب، وإنّما قد تصاحبه دهشة، لأنّ الاضطراب شيء آخر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الوحيد الذي لم يحتج إلى أحدٍ في علمهِ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خاطب طلحة </w:t>
      </w:r>
    </w:p>
    <w:p>
      <w:pPr>
        <w:pStyle w:val="BookText"/>
        <w:rPr/>
      </w:pPr>
      <w:r>
        <w:rPr>
          <w:rFonts w:ascii="Amiri" w:hAnsi="Amiri" w:eastAsia="Amiri" w:cs="Amiri"/>
          <w:color w:val="111111"/>
          <w:sz w:val="28"/>
          <w:sz w:val="28"/>
          <w:szCs w:val="28"/>
          <w:rtl w:val="true"/>
          <w:lang w:bidi="ar-SA"/>
        </w:rPr>
        <w:t>والزبير مشيراً إلى أنه غنيّ عن رأيهما</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 وما ينطبق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ينطبق على ذريته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تلك الشجرة التي أشار إليها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والثمار التي ذكرها هي نتاج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يكون نتاج الأشجار الثمر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یرید بثمرها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يجري مجراه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ثمرة تلك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ويتأوّل ابن أبي الحديد قولاً آخر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وتنازع من الألسن</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تنازع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في الجاهلية كانوا يعبدون الشمس، وقوم يعبدون الشيطان، وقوماً یعبدون المسيح، فكل طائفة تجادل مخالفيها بألسنتها لتقودها إلى معتقدها</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التستري بعيداً عن شرح ابن أبي الحديد في تأويله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قبل رسالته يتنازعون في ملل ونحل، لم يكن لها معنى في القلوب، بل ألفاظ على الألسن،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وتنازع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حكى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 الله 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الشارحيْن اقتربا كثيراً من بعضها، إلا أن التستري قد متّن قوله بالآية المباركة، إذ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منسجما مع دلالتها فيما يريد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من 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هنالیس کلاماً إخبارياً فحسب، کما شرحه ابن أبي الحديد والتستري، وكأن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شيء من الماضي لتوكيد ما كان عليه الناس من الفرقة والتشتت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النوع من الإخبار لإفادة الخبر</w:t>
      </w:r>
      <w:r>
        <w:rPr>
          <w:rStyle w:val="FootnoteAnchor"/>
          <w:rtl w:val="true"/>
        </w:rPr>
        <w:footnoteReference w:id="395"/>
      </w:r>
      <w:r>
        <w:rPr>
          <w:rFonts w:ascii="Amiri" w:hAnsi="Amiri" w:eastAsia="Amiri" w:cs="Amiri"/>
          <w:color w:val="111111"/>
          <w:sz w:val="28"/>
          <w:sz w:val="28"/>
          <w:szCs w:val="28"/>
          <w:rtl w:val="true"/>
          <w:lang w:bidi="ar-SA"/>
        </w:rPr>
        <w:t>كما يقول علماء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أخبر به وسيلة لنهي الناس عن الجدال والابتعاد عمّا يفسد العقول،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ترجمة لما في كتاب الله تعالى، فقد ذكر القرآن الجدال وحثَّ على الابتعاد عنه وفي ذلك إشارة إلى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واضحة في نهي الله تعالى عن الجدال في آياته وفي غيرها، ولأنه سبحانه يأمر بالجدل على وجهٍ واحد،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فالجدال مرغوب فيه بالقول الأحسن، أي بالحجّة الأقوى والأبلغ والكلام الأكثر حُجّية، فأن تساوت الحجّة بين المتجادلين فذلك يدعو إلى شدة الجدال، وهذا ما دعا القرآن إلى الابتعاد عنه، وما تضمنته 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أشبه بالموروث الثقافي للأمة في أهمية العزوف عن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ما ذكرنا يتبيّن لنا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يوصل إلى المسلمين ما أراده القرآن </w:t>
      </w:r>
    </w:p>
    <w:p>
      <w:pPr>
        <w:pStyle w:val="BookText"/>
        <w:rPr/>
      </w:pPr>
      <w:r>
        <w:rPr>
          <w:rFonts w:ascii="Amiri" w:hAnsi="Amiri" w:eastAsia="Amiri" w:cs="Amiri"/>
          <w:color w:val="111111"/>
          <w:sz w:val="28"/>
          <w:sz w:val="28"/>
          <w:szCs w:val="28"/>
          <w:rtl w:val="true"/>
          <w:lang w:bidi="ar-SA"/>
        </w:rPr>
        <w:t>الكريم بشأن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ويشرح ابن أبي الحديد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 فينا راية الحق من تقدمها مرق، ومن تخلف عنها زهق، دليلها مكيث الكلام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براية الحق الثقلان المخلّفان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التستري على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ابن أبي الحديد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منها وإن كان معنى صحيحاً إلا أن الظاهر أن المراد براية الحقّ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بالخصوص،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دليلها مكيث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 للعترة دلیل على الكتاب</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أخذنا تأويل ابن أبي الحديد والتستري وقبلناهما معاً، أو إختلفنا عنهما في الرؤية التأويلية، فلا بد من دليل على ذلك، فلا بد من جمع المعطيات اللغوية أو الدلالية التي تفسر غموض المعنى، فقد أغفل ابن أبي الحديد والتستري الاعتماد على المعنى اللغوي في تأويليهما لهذه الخطبة التي نحن في صدد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ضعف براعة الشارِحَيْن في اتجاههما التأويلي، وبالأخص ابن أبي الحديد الذي وصِفَ بأنه مؤولاً في غاية الدقة والطرافة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لكنّهما في هذه القضية كانا قد أغفلا اللغة وما تؤديه من أجل فك الشفرات المعنوية في النص، فلم يعتمداها في تأويليهما، فقول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فينا راية الحق</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وإشارة ابن أبي الحديد جيدة في شرحه لراية الحق عندما وصفها، ففي معركة صفين عندما أراد الطرف الآخر الاحتكام إلى كتاب الله،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يضاف إلى رأي ابن أبي الحديد رأي التستري في مقبوليته، فأضاف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دليلاً على هذه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معرفة معنى الراية من جنبتها اللغوية حتى يمكن أن تعطينا مفاتيح أخرى للمعنى الذي نروم الوصول إليه، فقيل عن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العلامة تنصب للقوم فيقاتلون ما دامت واقفة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إشارة لغوية تصلح أن تكون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فوجوده في الأمة کوجود الراية في المعسكر، دلالة على البقاء والاستمرار، ولم ينته معنى الراية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في ذريته إلى ما شاء الله، فالراية عند القوم يقابلها وجود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والمسلمين، وهذا الاستمرار في الذرية من بعد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لأن ولديه ومن ثم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تابعون له ونسبتهم إليه مع وجودهِ أو بعده، کنسبة الكواكب المضيئة مع طلوع الشمس أو بعد غيابها</w:t>
      </w:r>
      <w:r>
        <w:rPr>
          <w:rStyle w:val="FootnoteAnchor"/>
          <w:rtl w:val="true"/>
        </w:rPr>
        <w:footnoteReference w:id="405"/>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الراية التي أراد من الناس أن يلتفوا حولها، فقد نشأ وتربى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الاسلام وبعده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فتلك المزية التي امتاز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أي نشأته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جعلته راية للحق يجتمع إليها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معنى آخر للراية أو العلم فقيل انه سيد القوم</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 يمكن أن يرقى إليه الشك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سيد قومهِ، بل سيد المسلمين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سيادته مختلفة عن غيرهِ فهي دينية شرعية سیاسية لإدارة أمور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آخر للراية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يجتمع إليها الجند</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وهذه المعاني اللغوية المكثفة تعضّد ما سبقها من دلالات لغوية كانت تتجه معانيها نحو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يشبه الراية في العسكر، فهي قطبٌ ثابتٌ يتجه إليه الجند، وتجتمع عندها فوجودهم من وجودها،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يُسلَّم أمرة الجيش ورايته بيده</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وموقفه في بدر وأُحد وحنين وغيرها، كان لها الأثر الواضح في حياة المسلمين الدينية، لذلك نلاحظ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أدّخر ذلك الأثر وأخذ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فكنّی عن نفسه براية الحق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خلّف فينا راية الحق، فلا بد هناك من راية باطل، وهي إشارة إلى أعدائه ممن حملوا راية الظلال وادعوا أنهم أحق بخلافة المسلمين فقاتلوا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وصفين</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إليهم ممن </w:t>
      </w:r>
    </w:p>
    <w:p>
      <w:pPr>
        <w:pStyle w:val="BookText"/>
        <w:rPr/>
      </w:pPr>
      <w:r>
        <w:rPr>
          <w:rFonts w:ascii="Amiri" w:hAnsi="Amiri" w:eastAsia="Amiri" w:cs="Amiri"/>
          <w:color w:val="111111"/>
          <w:sz w:val="28"/>
          <w:sz w:val="28"/>
          <w:szCs w:val="28"/>
          <w:rtl w:val="true"/>
          <w:lang w:bidi="ar-SA"/>
        </w:rPr>
        <w:t>قاتلوه في النهروان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فراية الإسلام المادية التي اعتاد على حملها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اقترن شخصه بها، لذلك جوز أن يعبر بلفظة الراية مجازياً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عمّا ذكرته اللغة، واتجهت به لتصرف الأذهان والأنظار للإمام عليه السلام لا لغيرهِ، فهناك دلالة أخرى تشير إلى أن المراد بلفظة الراية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أعمل فيكم بالثقل الأكبر وأترك فيكم الثقل الأصغر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فالثقل الأكبر الذي 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الكريم، والإمام نفسه قال عن نفسه أنا القرآن الناطق، فإضافة شخص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القرآن يكون الثقل الأكبر، أما الثقل الأصغر والذي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تركه فيهم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المعطيات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بذكره لحديث الثقلين بلفظه ومعناه، وبذكره للراية أراد أن يُعرف معنى كلامهِ، بعد تأويل وتفسيره، بالنسبة لمن يكون قادراً على ذلك، وفي مرة أخرى قد جعل من كلامهِ بائن ومكشوف حتى يعلمه جميع الناس على مختلف مستوياتهم وفي جميع أزمانهم، وبذلك ألقى حجتهُ على جميع المسلمين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هذا فابن أبي الحديد قد شرح تتمة 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شرحهِ مناقضاً لما تأولّه في مطلع الخطبة، فشرح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ألتم له رقابكم، وأشرتم إليه جاءه الموت فذهب بهِ</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بقوله إن هذه الخطبة قد کنّی بها أمير المؤمنين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اعتراض على شرحه، فيما قاله عن الفقرة الأخرى من خطبة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بشخصه، إنّما الاعتراض على أن كلامه هنا يتعارض مع مطلع شرح للخطبة، وقد أشرنا إلى ما قاله في تأويل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أن الضمير لم يتغيّر في الخطبة، فهو عائدٌ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مطلع الخطبة حتى آخرها، لكنّ ابن أبي الحديد جعل مطلع الخطبة يعني حديث الثقلين، وهذا ما يخص جميع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الكريم، ثم عاد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عن نفسه، وبهذا يكون قد شطر الخطبة إلى شطرين مختلفين، الأول منها يخص الثقلين والآخر يخص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الضمير في الخطبة كما أشرنا إنه لم يتغير، بل بقي هو نفسه يشير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جعلنا لا نتفق مع ابن أبي الحديد والتستري فيما ذهبا إليه من تأويل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ويشرح ابن أبي الحديد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لا سواء، إمام الهدى وإمام الردّی، وولي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الإشارة بإمام الهدى إليه نفسه، وبإمام الردّى إلى معاوية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التستري فإنه قد توسع في دلالة إمام الردى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ذلك، وكان في قبالة معاوية في ذلك الوقت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بإمام الردى غيره مطلقاً، معاوية والثلاثة المتقدمة عليه</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الزيادة التي ذكرها التستري في تأويله، مردها إلى ما يعتقد به،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يقتصر على معاوية، وإنّما يريد معه من سبقه حتما، لأنّ منهج الردى واحد عند أئمة الردي،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يقصد من سبق معاوية، وإنْ كان الكلام ينطبق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إلى ما سبق، نخلص إلى ان كل من الشارحين تأوّل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وفق عقیدتهِ، وبهذا فإن كل واحد منها مصيب فيما ذهب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حديثه عن معاوية أو عن أي خصمٍ آخر من خصومه الذين وقفوا بوجهِ حکومته، كان حريصاً على أن تدرك الأمة الإسلامية على أن الخصومة أو النزاع بينه وبين الخصوم هو ليس نزاعا شخصياً، بل هو معركة بين الإسلام والجاهلية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أشار في خطبته إلى إمام الهدی، فهو إمام الهدى حقّا وخصومه أئمة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أنْ نشير إلى أنّ مصادر المسلمين تُسمّي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 الهدى</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معظم خطبهِ جعل القرآن واسطة العقد فيما يريد أن يوصل من قولٍ أو حكمةٍ، وقد أشرنا إلى ذلك على طول البحث، </w:t>
      </w:r>
    </w:p>
    <w:p>
      <w:pPr>
        <w:pStyle w:val="BookText"/>
        <w:rPr/>
      </w:pPr>
      <w:r>
        <w:rPr>
          <w:rFonts w:ascii="Amiri" w:hAnsi="Amiri" w:eastAsia="Amiri" w:cs="Amiri"/>
          <w:color w:val="111111"/>
          <w:sz w:val="28"/>
          <w:sz w:val="28"/>
          <w:szCs w:val="28"/>
          <w:rtl w:val="true"/>
          <w:lang w:bidi="ar-SA"/>
        </w:rPr>
        <w:t>فعندما قال إمام الهدى وهي إشارة إلى نفسه الكريمة هو اجتزاء للفظ ومعنى قرآني، حيث 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بخطبته عندما أشار إلى إمام الهدى بإمام الرّدى،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معكوسة لما جاء به القرآن الكريم في هذا المعنى وقد ذكره ابن أبي الحديد في شرحهِ أي في معنى الآية التي تخص إمام الردى،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يزيد المعنى وضوحاً بأن إمام الهدى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والمعروف أن ولي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اتفق المسلمون على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وهذه الآية نزلت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تصدق بخاتمهِ وهو راكع</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تتمّة الخطبة ما يشير إلى صحة تأويل ابن أبي الحديد، فقد أتم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نقلاً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أخاف على أمتي مؤمناً ولا مشركاً، أما المؤمن فيمنعه الله بإيمانه، وأما المشرك فيقمعه الله بشركه، ولكني أخاف عليكم كل منافق الجَنان، عالم اللسان، يقول ما </w:t>
      </w:r>
    </w:p>
    <w:p>
      <w:pPr>
        <w:pStyle w:val="BookText"/>
        <w:rPr/>
      </w:pPr>
      <w:r>
        <w:rPr>
          <w:rFonts w:ascii="Amiri" w:hAnsi="Amiri" w:eastAsia="Amiri" w:cs="Amiri"/>
          <w:color w:val="111111"/>
          <w:sz w:val="28"/>
          <w:sz w:val="28"/>
          <w:szCs w:val="28"/>
          <w:rtl w:val="true"/>
          <w:lang w:bidi="ar-SA"/>
        </w:rPr>
        <w:t>تعرفون ويفعل ما تنكرون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على لسان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المنافقين، فهم الذين ناقضت أفعالهم أقوالهم، لذلك يشكلون خطراً على الأمة، وقد أشار إليهم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هذه الثنائية في الموقف والتناقض بين القول والعمل وهذه الحالة التي تسمى النفاق عند من أشار إليه ابن أبي الحديد، فتعددت مواقفه في ذلك، فعندما أمر أهل الشام برفع المصاحف، وقالت الناس نجيب كتاب الله، على الرغم من إنه لا يريد الدعوة إلى كتاب الله</w:t>
      </w:r>
      <w:r>
        <w:rPr>
          <w:rStyle w:val="FootnoteAnchor"/>
          <w:rtl w:val="true"/>
        </w:rPr>
        <w:footnoteReference w:id="427"/>
      </w:r>
      <w:r>
        <w:rPr>
          <w:rFonts w:ascii="Amiri" w:hAnsi="Amiri" w:eastAsia="Amiri" w:cs="Amiri"/>
          <w:color w:val="111111"/>
          <w:sz w:val="28"/>
          <w:sz w:val="28"/>
          <w:szCs w:val="28"/>
          <w:rtl w:val="true"/>
          <w:lang w:bidi="ar-SA"/>
        </w:rPr>
        <w:t>، بل يريد أن يلتف الناس حوله من خلال كتاب الله، وهذه الحال تشابه ما قاله هو في أحد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يطلب الدنيا بعمل الآخرة</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 فالعمل الذي أمر به في ظاهره لطلب الآخرة، أما في باطنه والنتيجة التي أرادها هي طلب الدنيا، وأخذ بيعة الناس فقد كان في موقفه هو الأقرب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على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أخاف علیکم کل منافق الجنان، عالم اللسان، يقول ما تعرفون، ويفعل ما تنکرون، ففعل معاوية ما يعرفه الناس من القرآن، وقال بالدعوة إلى كتاب الله، لكنّه أخفى ما تنكر الناس، لأنه لا يريد الدين، بل أراد الدنيا بذلك، فقال عنه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محذراً الناس منه ومن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أمضوا على </w:t>
      </w:r>
    </w:p>
    <w:p>
      <w:pPr>
        <w:pStyle w:val="BookText"/>
        <w:rPr/>
      </w:pPr>
      <w:r>
        <w:rPr>
          <w:rFonts w:ascii="IRNazanin" w:hAnsi="IRNazanin" w:eastAsia="IRNazanin"/>
          <w:color w:val="111111"/>
          <w:sz w:val="28"/>
          <w:sz w:val="28"/>
          <w:szCs w:val="28"/>
          <w:rtl w:val="true"/>
          <w:lang w:bidi="fa-IR"/>
        </w:rPr>
        <w:t>حقكم، وصدقكم في قتال عدوکم، فإن معاوية، وعمرو بن العاص، وأصحابهم، ليسوا أصحاب دين ولا قرآن</w:t>
      </w:r>
      <w:r>
        <w:rPr>
          <w:rStyle w:val="FootnoteAnchor"/>
          <w:rtl w:val="true"/>
        </w:rPr>
        <w:footnoteReference w:id="429"/>
      </w:r>
      <w:r>
        <w:rPr>
          <w:rFonts w:ascii="Amiri" w:hAnsi="Amiri" w:eastAsia="Amiri" w:cs="Amiri"/>
          <w:color w:val="111111"/>
          <w:sz w:val="28"/>
          <w:sz w:val="28"/>
          <w:szCs w:val="28"/>
          <w:rtl w:val="true"/>
          <w:lang w:bidi="ar-SA"/>
        </w:rPr>
        <w:t xml:space="preserve">، فكل هذه المواقف وإشارة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تبيّن لنا أن معاوية كان يوظّف الدين بما يحقّق له التمسّك بالدنيا، ولا صلة له بالدين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ويتأوّل ابن أبي الحديد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في أمري، فإذا طاعتي قد سبقت بیعتي، وإذا الميثاق في عنقي لغيري</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وجوب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وامتثالي أمره سابق على بيعتي للقوم، فلا سبيل إلى الامتناع من البيعة لأنه أمرني بها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التستري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بلا محصّل وإنّما معناه أن وجوب طاعته على جميع الناس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غير ما ذهب إليه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النظر في القول نفسه، لنصل إلى ما أراده كلّ واحد من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فيظهر هناك ما كان د تفاجئ به الإمام وناقض هذا الخبر ما كان مستقراً في ذهنه وتصوره من أمر المسلمين بعد وفاة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بادئ الأمر لا بد من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فجائية ومعرفة ما هي الصفات </w:t>
      </w:r>
    </w:p>
    <w:p>
      <w:pPr>
        <w:pStyle w:val="BookText"/>
        <w:rPr/>
      </w:pPr>
      <w:r>
        <w:rPr>
          <w:rFonts w:ascii="Amiri" w:hAnsi="Amiri" w:eastAsia="Amiri" w:cs="Amiri"/>
          <w:color w:val="111111"/>
          <w:sz w:val="28"/>
          <w:sz w:val="28"/>
          <w:szCs w:val="28"/>
          <w:rtl w:val="true"/>
          <w:lang w:bidi="ar-SA"/>
        </w:rPr>
        <w:t xml:space="preserve">التي تلازم أو تصاحب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هذا النوع المذكور، ومن ثم ننتقل إلى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الإمساك بأحد مفاتيح الكلام أو المعنى وهو المفتاح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إن الفاء تتصل بها في أغلب مواضعها فنلاحظ أن الفاء قد اتصلت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طاعتي قد سبقت بيعتي</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قال عاطفة وآخر قال زائدة</w:t>
      </w:r>
      <w:r>
        <w:rPr>
          <w:rStyle w:val="FootnoteAnchor"/>
          <w:rtl w:val="true"/>
        </w:rPr>
        <w:footnoteReference w:id="434"/>
      </w:r>
      <w:r>
        <w:rPr>
          <w:rFonts w:ascii="Amiri" w:hAnsi="Amiri" w:eastAsia="Amiri" w:cs="Amiri"/>
          <w:color w:val="111111"/>
          <w:sz w:val="28"/>
          <w:sz w:val="28"/>
          <w:szCs w:val="28"/>
          <w:rtl w:val="true"/>
          <w:lang w:bidi="ar-SA"/>
        </w:rPr>
        <w:t xml:space="preserve">، فالشرط الأول في إثبات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فجائية لا تدخل إلا على الجملة الإسمية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يكون كافياً لإثبات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فجائية، إذن هنا لا بد من الرجوع والالتفات إلى الواقع الذي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كلامه أو خطبته، هذا الحرف على رأي الأخفش أو ما تسمى بظرف المكان على رأي المبرد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فيبدو أن الذي كان في ذهن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ليس لأحدٍ بيعة في عنقه لذلك كان أمر طاعتهِ مفاجئاً فبدأ بالطاعة ومن ثم البيعة، وعندما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الثانية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الميثاق في عنقي لغيري</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 فيظهر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ينتظر شيئاً ويعتقد به غير الشيء الذي وقع له، فكان مخالفاً لما في ذهنه ومتناقضاً معه تماماً، فبدل أن يكون الميثاق في عنق الآخر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الميثاق في عنق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p>
    <w:p>
      <w:pPr>
        <w:pStyle w:val="BookText"/>
        <w:rPr/>
      </w:pPr>
      <w:r>
        <w:rPr>
          <w:rFonts w:ascii="IRNazanin" w:hAnsi="IRNazanin" w:eastAsia="IRNazanin"/>
          <w:color w:val="111111"/>
          <w:sz w:val="28"/>
          <w:sz w:val="28"/>
          <w:szCs w:val="28"/>
          <w:rtl w:val="true"/>
          <w:lang w:bidi="fa-IR"/>
        </w:rPr>
        <w:t xml:space="preserve">وهذا ما کسر أفق الانتظار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فانتظاره بطاعة الآخرين کسرت بطاعته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کتب التاريخ على أن البيعة قد أخذت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فقد ذكر أبو الفداء في تاريخه تأخر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المبايعة، ومعه نفر من الأصحاب، من بينهم أبو ذر والزبير وعتبة بن أبي لهب وغيرهم، ثم إن أبا بكر بعث عمر بن الخطاب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ليخرجه من بيت فاطمة وأراد أن يضرم النار فيه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ابن الأثير قد ذكر تخلف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البيعة، وكان في بيت فاطمة وقد بايع بعد مضي ستة أشهر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هذه الإشارات التاريخية هي لإثبات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هو الدافع من وراء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في خطبته، فهذه الأخبار التاريخية هي إجابات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كانت خطبة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الفجائية جاءت بعد بيعته للخليفة الأول بسنوات عدة، لكن بالنسبة لنا نحن من يقرأ التاريخ، يتبيّن لنا تفسیر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من خلال تأخره عن البيعة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الأيام التي مرّ بها المسلمون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تولّيه أمورهم،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أصبر على طخية عمياء يهرم فيها الكبير، ويشيب فيها الصغير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وتأول ابن أبي الحديد قوله هذا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یهرم فيها الكبير ويشيب فيها الصغير، يمكن أن يكون من باب الحقائق، ويمكن أن يكون من باب المجازات والاستعارات، أما الأول فإنه يعني به طول مدة ولاية المتقدمين عليه، فإنها مدة يهرم فيها الكبير، ويشيب فيها الصغير، وأما الثاني فإنه يعني بذلك صعوبة تلك الأيام حتی یکاد يهرم لصعوبتها الكبير والصغير يشيب من أحوالها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التستري فأنه كان يرى غير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فالمراد شرح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الأمر يوم تصدي أبو بكر</w:t>
      </w:r>
      <w:r>
        <w:rPr>
          <w:rStyle w:val="FootnoteAnchor"/>
          <w:rtl w:val="true"/>
        </w:rPr>
        <w:footnoteReference w:id="442"/>
      </w:r>
      <w:r>
        <w:rPr>
          <w:rFonts w:ascii="Amiri" w:hAnsi="Amiri" w:eastAsia="Amiri" w:cs="Amiri"/>
          <w:color w:val="111111"/>
          <w:sz w:val="28"/>
          <w:sz w:val="28"/>
          <w:szCs w:val="28"/>
          <w:rtl w:val="true"/>
          <w:lang w:bidi="ar-SA"/>
        </w:rPr>
        <w:t xml:space="preserve">للأمر فيتعينّ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الإستعارة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يمكن لنا أن نقبل ما ذكره ابن أبي الحديد في احتماله الأول وهو على أن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الحقائق، والسبب أننا لو أردنا أن نقول كلامه حقيقة وليس مجازاً، فكيف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يشيب فيها الصغير</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xml:space="preserve">، وهو يتحدث عن المدة الزمنية الممتدة من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الحادية عشرة للهجرة، فيكون مجموع السنين بين التاريخين أو المناسبتين المذكورتين حوالي أربع وعشرين سنة، فلا يمكن لأي طفل خلال هذه السنوات أن يشيب رأسه حتى وإن أضيف إلى ذلك سنوات عمرهِ حين كان طفلاً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الحقيقة نستدل على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سبيل المجاز </w:t>
      </w:r>
    </w:p>
    <w:p>
      <w:pPr>
        <w:pStyle w:val="BookText"/>
        <w:rPr/>
      </w:pPr>
      <w:r>
        <w:rPr>
          <w:rFonts w:ascii="Amiri" w:hAnsi="Amiri" w:eastAsia="Amiri" w:cs="Amiri"/>
          <w:color w:val="111111"/>
          <w:sz w:val="28"/>
          <w:sz w:val="28"/>
          <w:szCs w:val="28"/>
          <w:rtl w:val="true"/>
          <w:lang w:bidi="ar-SA"/>
        </w:rPr>
        <w:t>لا على سبيل الحقيقة كما أشار لذلك ابن أبي الحديد، فهو يتحدث عن صعوبة تلك الحقبة من الزمن، ليس على شخصه، بل على الأمة الإسلامية بأجمعها، وذلك من خلال ما ذكرناه من وصفه بهرم الكبير ويشيب الصغير، وإن كان الكلام مجازياً، لكنه يعبر فيه عن حال حقيقية قد أصابت الأمة في تلك الحقبة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على الأمة الضياع، ليس طمعاً في السلطة،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نفسها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فقراءة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المباركة هو يمكن تزيل الوهم عن فكر الذين يعتقدون أنه كان راغبا في السلطة بمفهومها الدنيوي، أما ما قاله التستري في تأويله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طخية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إن من الباب النحوي فإن يهرم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لطخية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 الصفة تتبع الموصوف إن كان جمعا وإن كان مفردا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استند التستري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الاستعارة، أي كلام مجازي ليس حقيقياً، وهذا ما اتفقنا عليه مع التستري، فضلاً عن ذلك فلا بد من معرفة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اللغوي فقيل طخية الضم، أي الشيء الذي هو من سحاب والطخياء الليلة المظلمة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وأضافوا لهذا المعنى ما هو قريبٌ منه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طخية بالضم أي شيٌ من </w:t>
      </w:r>
    </w:p>
    <w:p>
      <w:pPr>
        <w:pStyle w:val="BookText"/>
        <w:rPr/>
      </w:pPr>
      <w:r>
        <w:rPr>
          <w:rFonts w:ascii="IRNazanin" w:hAnsi="IRNazanin" w:eastAsia="IRNazanin"/>
          <w:color w:val="111111"/>
          <w:sz w:val="28"/>
          <w:sz w:val="28"/>
          <w:szCs w:val="28"/>
          <w:rtl w:val="true"/>
          <w:lang w:bidi="fa-IR"/>
        </w:rPr>
        <w:t>سحاب، والطخاء السحاب المرتفع</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فنلاحظ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 ذات النسق والطابع القرآني قد استعار هذه اللفظة ليطلقها على ذلك الزمن الذي أشار إليه وما رافقه من صعوبات أثقلت كاهل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يمرّ على الكوفة من أحداث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يخرق الكوفة من قاصفٍ، ويمر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قليل تلتف القرون بالقرون، ويحصد القائم ويحطم المحصود</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وشرحه ابن أبي الحديد متأوّلا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 عن الدولة العباسية التي ظهرت على الدولة الأموية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التستري فإنه اتفق مع ابن أبي الحديد فيما كان يرى، لكنه أضاف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دول الدنيا الأموية والعباسية ومن بعدهم إلى يوم القيامة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نقول إن الذي دفع بابن أبي الحديد أن يقف في تأويله عند الدولة العباسية، هو لأنه قد عاش إلى نهاية تلك الحقبة الزمنية، وعاصر آخر الخلفاء العباسيين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أتمَّ شرحه قبل انتهاء حكم بني العباس، فحدوده الفكرية انتهت عند </w:t>
      </w:r>
    </w:p>
    <w:p>
      <w:pPr>
        <w:pStyle w:val="BookText"/>
        <w:rPr/>
      </w:pPr>
      <w:r>
        <w:rPr>
          <w:rFonts w:ascii="Amiri" w:hAnsi="Amiri" w:eastAsia="Amiri" w:cs="Amiri"/>
          <w:color w:val="111111"/>
          <w:sz w:val="28"/>
          <w:sz w:val="28"/>
          <w:szCs w:val="28"/>
          <w:rtl w:val="true"/>
          <w:lang w:bidi="ar-SA"/>
        </w:rPr>
        <w:t>زمانه فهو لا يمكن أن يمتد في نظرته إلى من سيأتي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أي قول ابن أبي الحديد في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بالكناية، يمكن أن نسمّيه من باب الإشارة أو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من وجوه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التستري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يعني جميع دول الدنيا منها العباسية ومن قبلها الأموية وغيرها، وذلك لأنه عاش إلى زماننا المعاصر فقرأ كل التعاقبات التاريخية للأمم، هذا فضلا عن إنه لم يقدم أو يذكر أيّ دليل ليمتّن به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بأس من الاستعانة بالمعاني اللغوية من أجل الاقتراب من مراد الإمام،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ولكأني أنظر إلى ضليل قد نعق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الضليل في المعنى اللغوي وهو الكذّاب أو نقيض الصدّيق</w:t>
      </w:r>
      <w:r>
        <w:rPr>
          <w:rStyle w:val="FootnoteAnchor"/>
          <w:rtl w:val="true"/>
        </w:rPr>
        <w:footnoteReference w:id="453"/>
      </w:r>
      <w:r>
        <w:rPr>
          <w:rFonts w:ascii="Amiri" w:hAnsi="Amiri" w:eastAsia="Amiri" w:cs="Amiri"/>
          <w:color w:val="111111"/>
          <w:sz w:val="28"/>
          <w:sz w:val="28"/>
          <w:szCs w:val="28"/>
          <w:rtl w:val="true"/>
          <w:lang w:bidi="ar-SA"/>
        </w:rPr>
        <w:t xml:space="preserve">، فيبدو هذه 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عن أمر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من أمر مقتله على يد ذلك الضليل الذي يحكم الشام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صاح بالشام، هو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النعق دعاء الغنم بلحن تزجر به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اللفظة حتى تأخذ المعنى والدلالة التي وردت فيها بالقرآن الكریم،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كَفَرُوا كَمَثَلِ الَّذِي يَنْعِقُ بِمَا لَا يَسْمَعُ إِلَّا دُعَاءً وَنِدَاءً صُمٌّ بُكْمٌ عُمْيٌ فَهُمْ لَا يَعْقِلُونَ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وقريبٌ من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ينعقون وراء كل ناعق</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إشارة إلى من أسهم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النظر أو التفكير في أمرهِ، بل نعقوا وراء من نعق بهم وحرضهم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أكمل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وفحص براياته في ضواحي كوفان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يشير إلى رايات بني أمية في كربلاء عندما تجمعت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فكربلاء هي من ضواحي الكوفة، أو تسمى ظهر الكوفة</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بسواد الكوفة ناحية يقال لها نينوى منها كربلاء</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البلدان والجغرافيا أشارت إلى أن من ضواحي الكوفة كربلاء، وهذا ما يتناسب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تحدث عن الحرب وارتفاع وتيرتها، وهي إشارة واضحة إلى ما جرى في كربلاء اعتماداً على القرائن السابقة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القرائن التي ستأتي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جملة من الكلام والتي يصف بها الحرب السابقة والذي لا يمكن أن يخرج من هذا المعنى التأويلي بحسب الإشارات اللغوية والجغرافية المرتبطة ارتباطاً وثيقاً بما ذكرناه،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 رايات الفتن المعضلة وأقبلن كالليل المظلم والبحر الملتطم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يمكن أن تعد 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رايات دولة بني العباس وقد </w:t>
      </w:r>
    </w:p>
    <w:p>
      <w:pPr>
        <w:pStyle w:val="BookText"/>
        <w:rPr/>
      </w:pPr>
      <w:r>
        <w:rPr>
          <w:rFonts w:ascii="Amiri" w:hAnsi="Amiri" w:eastAsia="Amiri" w:cs="Amiri"/>
          <w:color w:val="111111"/>
          <w:sz w:val="28"/>
          <w:sz w:val="28"/>
          <w:szCs w:val="28"/>
          <w:rtl w:val="true"/>
          <w:lang w:bidi="ar-SA"/>
        </w:rPr>
        <w:t>كنّى عنها بالليل المظلم وذلك للونها الأسود فقد كان شعار العباسيين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أنهم كانوا يلبسون السواد أيام الجُمع والأعياد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فجاءت ثورة العباسيين تمثل الغضب ضد الأمويين، وكان شعارها يا لثارت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الحقیقة فهم ليسوا أقل ظلماً من بني أمية، وقد أشار إلى ظلمهم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ذلك يصل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قليل تلتف القرون بالقرون ويحصد القائم ويحطم المحصود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تلتف القرون بالقرون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اشتباك الأمم وتعاقبها، فالقرن مفرد قرون هو الأمة</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والقرون الأمم السالفة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ويتبيّن لنا إن إشارة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باستعمالهِ للفظة قرون بدل من أن يقول أمم بلفظها الأكثر استعمالاً أو شيوعاً، وذلك لأنه قصد بذلك ماورد في القرآن الكريم، عن الأمم الهالكة التي ينالها غضبُه سبحانه بالقرون، فجاء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كَمْ أَهْلَكْنَا قَبْلَهُمْ مِنَ الْقُرُونِ أَنَّهُمْ إِلَيْهِمْ لَا يَرْجِعُونَ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وفي آية أخرى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 وَقُرُونًا بَيْنَ ذَلِكَ كَثِيرًا</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فنلاحظ أن القرآن استعمل لفظة القرون بدل الاسم، مع الأمم التي تكون نهايتها الهلاك، والانتقام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ويبدو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هذا اللفظ القرآني وعبّر به عن صراع دولة بني أمية مع دولة بني العباس، وهلاك الأولى على يد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إشارات كافية، تبيّن أنّ ما يريده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لا يقف حدود ما تأوّله ابن أبي الحديد أو التستري، وإنّما يتعدّى ذلك إلى ما بيناه، وإلى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ابن أبي الحديد إلى كلام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بعض الملاحم والفنتن،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هذا إبانُ ورود كلّ مورود، ودُنُوٍّ من طلعةِ ما لا تعرفون، ألا وإنّ من أدركها منّا يسري فيها بسراج منير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فقال في تأويل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وقت القيامة، وظهور الفتن التي تظهر أمامها، ولأن تلك الملاحم والآثار الهائلة غير معهود مثلها، نحو دابة الأرض، والدجّال وفتنه، وما يظهر على يده من المخاريق والأمور المُوهمة، وواقعة السفياني</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التستري في بيان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تأتي من بعدهِ من بني أميّة، وبني العباس إلى علامات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حين خاطبهم بهذا الكلام صار زمان ما وعدهم، وقرب ما أخبرهم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ذهب إليه ابن أبي الحديد يُعدُّ من الأمور الغيبيّة التي أخبر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يقطع ما قد يتقوّله الآخرون عن علمهِ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من سأله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كلب ليس بعلم غيب، وإنما هو تعلم من ذي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علم الغيب علم الساعة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فضلًا عن هذا، فإنّ ما ذكره ابن أبي الحديد واضح الدلالة في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يقصد من مجمل الأحداث ظهور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لم يكن في وقت حديثه ظهور أي من تلك العلامات، ومنها وجود الدجّال، وقتل النفس الزكية، فضلاً عن الخسف بالبيداء</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لم تتوفر تلك العلامات والتي هي بمثابة الأسباب،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يتحدث عن النتائج، التي ستكون بعيدة لفقد المسببات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التستري من فتن بني أمية وبني العباس يمكن التسليم بصحته، بالاستناد إلى قرائن أخرى وردت في النص، منها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أوائل كل شيء</w:t>
      </w:r>
      <w:r>
        <w:rPr>
          <w:rStyle w:val="FootnoteAnchor"/>
          <w:rtl w:val="true"/>
        </w:rPr>
        <w:footnoteReference w:id="469"/>
      </w: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البشرى أو البشارة هو كل خبر صادق تتغير بهِ بشرة الوجه، وتستعمل في الخير والشر</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إن ما ينقله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من أخبار، ستتحقق حتما في الوقت الذي يعدهم فيه، ولأن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 مع القرآن، مرة في المعنى، ومرة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 لفظة قرآنية،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وَجَاءَتْ سَيَّارَةٌ فَأَرْسَلُوا وَارِدَهُمْ فَأَدْلَى دَلْوَهُ قَالَ يَا بُشْرَى هَذَا غُلَامٌ وَأَسَرُّوهُ بِضَاعَةً وَاللَّهُ عَلِيمٌ بِمَا </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فقال بعض المفسرين في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 لنفسهِ أو لقومه كأنه قال تعالى هذا أوانك</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المعنى فإن البشارة مرتبطة بالأوان والقدوم، فكأنه قدِمَ عليهم الشيء الذي وعدهم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فضلا عن أنّ قول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من حيث الدلالة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أوان الشيء وحلوله تكون إبانَتهُ،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ارتباط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ويبدو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وعدهم بشيء، وها هو الشيء قد تحقق، أو سوف يتحقق، وهذا على سبيل المجاز لا على سبيل الحقيقة، لأن الشيء الذي كان يتحدث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يتحقق في حياتهِ،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يتحدث عن ذلك الأمر وكأنه يراه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محجوبٌ عن الآخرين، فتلك الرؤية قد تحققت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علمه اليقيني، وهذا العلم الذي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ذكره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اليقين، فيصحّ أن يرى الدنيا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تحدث عن شيء وقع بعد ذلك كما 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ودنّو من طلعهِ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يتحدث عن شيء لم يكن محدثهم عنه من قبلُ، يكون ضمن ما حدّثهم به،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لهم حوادث ستأتي فيما بعد، وهي مجيء دولة بني أمية، ومن بعدها دولة بني العباس، </w:t>
      </w:r>
    </w:p>
    <w:p>
      <w:pPr>
        <w:pStyle w:val="BookText"/>
        <w:rPr/>
      </w:pPr>
      <w:r>
        <w:rPr>
          <w:rFonts w:ascii="Amiri" w:hAnsi="Amiri" w:eastAsia="Amiri" w:cs="Amiri"/>
          <w:color w:val="111111"/>
          <w:sz w:val="28"/>
          <w:sz w:val="28"/>
          <w:szCs w:val="28"/>
          <w:rtl w:val="true"/>
          <w:lang w:bidi="ar-SA"/>
        </w:rPr>
        <w:t xml:space="preserve">وما لم يحدثهم به هو الوقائع التي سوف تجري وكيفية تفاصيل أحداثها، وهذا ليس باعتمادنا على القرائن السابقة وحدها، ولكن بالاعتماد على القرائن التي ستأتي لاحقاً أيضاً،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أدركها منّا يسري فيها بسراج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أي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سوف يعاصر تلك الأحداث والتحولات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فيها بسراج منير، وهذا كناية عن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ليحلَّ فيها ربقاً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فالربق في معناه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حبل تشد به البهم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أساس البلاغة وقد نكثوا الجبال وأكلوا الرباق إذا نقضوا العهود</w:t>
      </w:r>
      <w:r>
        <w:rPr>
          <w:rStyle w:val="FootnoteAnchor"/>
          <w:rtl w:val="true"/>
        </w:rPr>
        <w:footnoteReference w:id="476"/>
      </w:r>
      <w:r>
        <w:rPr>
          <w:rFonts w:ascii="Amiri" w:hAnsi="Amiri" w:eastAsia="Amiri" w:cs="Amiri"/>
          <w:color w:val="111111"/>
          <w:sz w:val="28"/>
          <w:sz w:val="28"/>
          <w:szCs w:val="28"/>
          <w:rtl w:val="true"/>
          <w:lang w:bidi="ar-SA"/>
        </w:rPr>
        <w:t xml:space="preserve">،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فك ميثاق بين من كان يقصده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شهد هذا الزمان الذي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مع من تواثق معهم بذلك الميثاق، وكان سبب الميثاق هو لإعتاق الرقيق وحقن دماء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الدلائل التي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تأويل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قصده ومعنى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بايع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ثم خرج بالناس حتى نزل بالمدائن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فهذه بداية الربق أو الميثاق بين الإمام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بايعه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إشاعة خبر مقتل قيس بن سعد بن عبادة، فنفر العسكر ونهبوا سرادق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انهم نازعوه بساطاً كان تحتُهُ، ولما رأى ذلك بعث إلى معاوية يطلب الصلح</w:t>
      </w:r>
      <w:r>
        <w:rPr>
          <w:rStyle w:val="FootnoteAnchor"/>
          <w:rtl w:val="true"/>
        </w:rPr>
        <w:footnoteReference w:id="478"/>
      </w:r>
      <w:r>
        <w:rPr>
          <w:rFonts w:ascii="Amiri" w:hAnsi="Amiri" w:eastAsia="Amiri" w:cs="Amiri"/>
          <w:color w:val="111111"/>
          <w:sz w:val="28"/>
          <w:sz w:val="28"/>
          <w:szCs w:val="28"/>
          <w:rtl w:val="true"/>
          <w:lang w:bidi="ar-SA"/>
        </w:rPr>
        <w:t xml:space="preserve">، ليفك ذلك الربق الذي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والربق الذي هو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بايعه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ما قاله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يعشق الحسن رقاً، وهو ما يحقن به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شق في الأجسام، ومنه التعبير عن الانصداع وهو الانشقاق</w:t>
      </w:r>
      <w:r>
        <w:rPr>
          <w:rStyle w:val="FootnoteAnchor"/>
          <w:rtl w:val="true"/>
        </w:rPr>
        <w:footnoteReference w:id="479"/>
      </w:r>
      <w:r>
        <w:rPr>
          <w:rFonts w:ascii="Amiri" w:hAnsi="Amiri" w:eastAsia="Amiri" w:cs="Amiri"/>
          <w:color w:val="111111"/>
          <w:sz w:val="28"/>
          <w:sz w:val="28"/>
          <w:szCs w:val="28"/>
          <w:rtl w:val="true"/>
          <w:lang w:bidi="ar-SA"/>
        </w:rPr>
        <w:t xml:space="preserve">فكان ذلك الشق في صف المسلمين والذي جعل بعضهم يذهب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والبعض الآخر مع غيره، وفي حينها أصبح المسلمون شيعاً، فمنهم من كان إلى جانب معاوية، ومنهم من كان إلى جانب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الإرهاصات الأولى للفرقة والإنقسام هو معارك الجمل وصفين والنهروان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إننا أطلنا قليلا في شرح القول السابق، عمّا ذهب إلیه ابن أبي الحديد والتستري، واعتمدنا على مساحةٍ تأويليةٍ أوسع حتى نحيط بالمعنى الذي </w:t>
      </w:r>
    </w:p>
    <w:p>
      <w:pPr>
        <w:pStyle w:val="BookText"/>
        <w:rPr/>
      </w:pPr>
      <w:r>
        <w:rPr>
          <w:rFonts w:ascii="Amiri" w:hAnsi="Amiri" w:eastAsia="Amiri" w:cs="Amiri"/>
          <w:color w:val="111111"/>
          <w:sz w:val="28"/>
          <w:sz w:val="28"/>
          <w:szCs w:val="28"/>
          <w:rtl w:val="true"/>
          <w:lang w:bidi="ar-SA"/>
        </w:rPr>
        <w:t xml:space="preserve">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إنّما استعنا به، جاء بالخطبة نفسها، وهو على اتصال بما قبله، لأنّ تأويل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اختصر على بعض الوجوه، فذلك لا يقود إلى نتائج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الموت ومصير الإنسان، في خطبة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كنت جاراً جاورکم بدني أياماً، وستعقبون مني جثة خلاء ساكنة بعد حراك وصامتة بعد نطق</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تأوّل ابن أبي الحديد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جاورکم بدني أياماً إشعار بما يذهب إليه أكثر العقلاء من أمر النفس وأن هوية الإنسان شيء غير هذا البدن</w:t>
      </w:r>
      <w:r>
        <w:rPr>
          <w:rFonts w:eastAsia="IRNazanin" w:cs="IRNazanin"/>
          <w:color w:val="111111"/>
          <w:sz w:val="28"/>
          <w:szCs w:val="28"/>
          <w:rtl w:val="true"/>
          <w:lang w:bidi="fa-IR"/>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التستري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قوله إشعار بأن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أرواحهم لم يجاورهم برو حهبل جاورهم ببدنه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ذكره ابن أبي الحديد بعيدا عن سياق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معرض الحديث عن الجسد أو البدن والروح، وما يتصل به من أمور أخرى، بل كان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حتمية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ذهب إليه التستري فهو مختلف أيضاً عمّا أراده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حديث ذم أصحابه، لكان يقبل ما جاء به التستري، لقلنا میّز به بدنهُ وروحه التي لم تعش معهم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التفسير أو التأويل يعتمد بالدرجة الأساس على علاقة من يتصدى لذلك </w:t>
      </w:r>
    </w:p>
    <w:p>
      <w:pPr>
        <w:pStyle w:val="BookText"/>
        <w:rPr/>
      </w:pPr>
      <w:r>
        <w:rPr>
          <w:rFonts w:ascii="Amiri" w:hAnsi="Amiri" w:eastAsia="Amiri" w:cs="Amiri"/>
          <w:color w:val="111111"/>
          <w:sz w:val="28"/>
          <w:sz w:val="28"/>
          <w:szCs w:val="28"/>
          <w:rtl w:val="true"/>
          <w:lang w:bidi="ar-SA"/>
        </w:rPr>
        <w:t>بالنص، فمن تلك العلاقة بين الاثنين تبدأ نقطة الإنطلاق</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العلاقة بين التستري ومرجعياته الثقافية والدينية من جهةٍ، وبين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هي علاقةٌ عقائدية قبل أن تكون علاقة بين نص وشارح، فللأثر الديني والعقائدي في فكر التستري عن بعض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جعله أن يحمل النص على هذا المنحى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يبدو لنا من خلال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القرائن التي أحاطت به، أو يمكن لنا القول من خلال تكثيف قرينة واحدة وهي قرينة الموت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أن يكون هذا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فإذا اطلق من غير قرينة كان مبهماً أو غير مفهوم لاشتراكه مع غيره من المعاني الأخرى، أما إذا أضيفت إليه القرينة صار مختصاً بشيء بعينه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أفكار متماسكة لأنه يتحدث عن الموت والتفكير به لأخذ العبرة، فالعبرة لم تكن بالروح، وإنما بالبدن، ولأن الروح أخفيت عن البصر في حياة الناس الدنيوية والأخروية، ولأن علم الروح اختص بالله تبارك وتعالى، فضلاً عن غياب مظهر الروح أمام الناس، فلجأ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 البدنِ عبرة للناس، وأخذ لفظة البدن دون الجسد على الرغم من أن الشائع هو لفظ الجسد أمام الروح، لأن البدن يتضمن معنی کبر السن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بالتشدید یعني كبرت وأسنت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قوله تعالى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نُنَجِّيكَ بِبَدَنِكَ لِتَكُونَ لِمَنْ خَلْفَكَ </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فنلاحظ أن العبرة في البدن، وإن الله تبارك وتعالى، جعل من بدن فرعون آية لمن خلفه من الناس لأنهم لم يعايشونه أو يعيشون في زمانه فبقاء بدنه هو بقاء العبرة، أما فناء بدن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لأصحابه الذين عايشوه فهو عبرةٌ لهم، فنلاحظ أن الآية أو العبرة في الحالتين هي في البدن، الأولى هي مع فرعون في بقائه لأناس لم يشاهدوه من قبل، والأخرى هو فناؤه عن أشخاص عايشوه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فالعبرة هي في البدن لا في غيرها 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أخرى في نهج البلاغة،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تمل کما تحمل الأبدان فالتمسوا لها من الحكمة طرفاً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 القلب في جوف الإنسان ولا يمكن أن تعرف أسراره، فجعل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البدن قیاماً له، لأن في البدن عبرة كما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مصير الإنسان بعد الموت،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ورأوا من آیاتها أعظم مما قدّروا، فكلتا الغايتين مدّت لهم إلى مباءۃٍ فاتت مبالغ الخوف والرجاء</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شرح ابن أبي الحديد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ورأوا من آیاتها أعظم مما قدّروا، شاهد المتقون من آثار الرحمة وامارتها، وشاهد المجرمون من آثار النقمة وإماراتها عند الموت والحصول في القبر أعظم مما كانوا يسمعون ويظنون </w:t>
      </w:r>
    </w:p>
    <w:p>
      <w:pPr>
        <w:pStyle w:val="BookText"/>
        <w:rPr/>
      </w:pPr>
      <w:r>
        <w:rPr>
          <w:rFonts w:ascii="Amiri" w:hAnsi="Amiri" w:eastAsia="Amiri" w:cs="Amiri"/>
          <w:color w:val="111111"/>
          <w:sz w:val="28"/>
          <w:sz w:val="28"/>
          <w:szCs w:val="28"/>
          <w:rtl w:val="true"/>
          <w:lang w:bidi="ar-SA"/>
        </w:rPr>
        <w:t>أيام كونهم في الدنيا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تأول التستري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ما ذهب إليه ابن أبي الحديد،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يعلم إرادة ما قالا، لأن سياق الكلام في شدائد الآخرة وليس قبله ذكر مجرم ومؤمن حتی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للمجرمين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للمؤمنين فالصواب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کالأول الناس مطلقاً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رأوا من آیات جبروته في دار الآخرة مما قدّرا وفكّروا في دار الدنيا</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التستري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فكلتا الغايتين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النار والجنة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ما ذكره ابن أبي الحديد من تأويله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ورأوا من آیاتها أعظم مما 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رأي المتقون أكثر مما كانوا يتصورون في أذهانهم من منازلهم في الدار الآخرة، ويقاس الكلام بما قبله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أفظع ما خافوا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الخوف مع الذين أذنبوا، فيكون التقدير مع الذين آمنوا أو المؤمنين كما أشار إليه ابن أبي الحديد في تأويله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هذا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فكلتا الغايتين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قرينة أخرى لما ذكرناه، فالغایتان أي الغاية الأولى وهي التي رآها الذين قال عنهم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شاهدوا أخطار دارهم أفضع مما خافوا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والغاية الأخرى هي التي شاهدها من قال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ورأوا من آیاتها أعظم مما 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المشاهد الغائبة عن خيال الإنسان، مهما أراد أن يتصورها، فساها بالآيات، لأن </w:t>
      </w:r>
    </w:p>
    <w:p>
      <w:pPr>
        <w:pStyle w:val="BookText"/>
        <w:rPr/>
      </w:pPr>
      <w:r>
        <w:rPr>
          <w:rFonts w:ascii="Amiri" w:hAnsi="Amiri" w:eastAsia="Amiri" w:cs="Amiri"/>
          <w:color w:val="111111"/>
          <w:sz w:val="28"/>
          <w:sz w:val="28"/>
          <w:szCs w:val="28"/>
          <w:rtl w:val="true"/>
          <w:lang w:bidi="ar-SA"/>
        </w:rPr>
        <w:t>للآية في اللغة معان تدل على التعجب والذهول، أو ما هو قريبٌ من ذلك،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عجب وقولهم فلان آية من الآيات أي عجب من العجائب</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ويمكن أن تكون له دلالة أخرى، وهي أيضاً قرينة من سياق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للعبرة من الموت والموعظة للأحياء، فيمكن أن نحمل المعنى اللغوي الذي يشير إلى أن الآية هي من العبرة وسميت آية،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يُوسُفَ وَإِخْوَتِهِ آيَاتٌ لِلسَّائِلِينَ</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هي عبر ومواعظ للسائلين عن ذلك أي أمر يوسف واخوته، لأن خبرهم عجيب يستحق أن يخبر به ليكون عبرة لمن خلفهم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الخطبة ذاتها جاء ما يتمم المعنى من حيث دلالته اللغوية،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فكلتا الغايتين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لهم إلى 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مبالغ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لفظة مباءة التي نصت عليها اللغة تؤازر المعنى السابق فيما ذهب إليه ابن أبي الحديد، فالمباءة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القدم في كل موضع</w:t>
      </w:r>
      <w:r>
        <w:rPr>
          <w:rStyle w:val="FootnoteAnchor"/>
          <w:rtl w:val="true"/>
        </w:rPr>
        <w:footnoteReference w:id="495"/>
      </w:r>
      <w:r>
        <w:rPr>
          <w:rFonts w:ascii="IRNazanin" w:hAnsi="IRNazanin" w:eastAsia="IRNazanin"/>
          <w:color w:val="111111"/>
          <w:sz w:val="28"/>
          <w:sz w:val="28"/>
          <w:szCs w:val="28"/>
          <w:rtl w:val="true"/>
          <w:lang w:bidi="fa-IR"/>
        </w:rPr>
        <w:t xml:space="preserve">، إذا كان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المنزل في كل موضع فهذا ما يزيد المعنى قوةً، فلم يتحدد المعني بالعذاب مثلما أراده التستري أن یکون، وهنا يمكن أن يكون منزل الأموات الذي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موضع سواء أكان في العذاب أم في النعيم، هو موضع ثبات و استقرار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مبالغ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w:t>
      </w:r>
    </w:p>
    <w:p>
      <w:pPr>
        <w:pStyle w:val="BookText"/>
        <w:rPr/>
      </w:pPr>
      <w:r>
        <w:rPr>
          <w:rFonts w:ascii="IRNazanin" w:hAnsi="IRNazanin" w:eastAsia="IRNazanin"/>
          <w:color w:val="111111"/>
          <w:sz w:val="28"/>
          <w:sz w:val="28"/>
          <w:szCs w:val="28"/>
          <w:rtl w:val="true"/>
          <w:lang w:bidi="fa-IR"/>
        </w:rPr>
        <w:t xml:space="preserve">یعضّد ما ذهبنا اليه في تأويلنا الذي تبعنا به ابن أبي الحديد، فيمكن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الذين قال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شاهدوا من أخطار دارهم أفظع مما 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الذين قال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ورأوا من آیاتها أعظم مما قدروا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فلفظة الرجاء تحمل دلالة دينية عن الذين يخافون ربهم، وجاء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وَتَرْجُونَ مِنَ اللَّهِ مَا لَا يَرْجُونَ وَكَانَ اللَّهُ عَلِيمًا حَكِيمًا</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في آية أخرى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 وَاللَّهُ غَفُورٌ رَحِيمٌ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الرجاء من سياق هاتين الآيتين والآيات الأخرى التي جاءت فيها لفظة الرجاء</w:t>
      </w:r>
      <w:r>
        <w:rPr>
          <w:rStyle w:val="FootnoteAnchor"/>
          <w:rtl w:val="true"/>
        </w:rPr>
        <w:footnoteReference w:id="498"/>
      </w:r>
      <w:r>
        <w:rPr>
          <w:rFonts w:ascii="Amiri" w:hAnsi="Amiri" w:eastAsia="Amiri" w:cs="Amiri"/>
          <w:color w:val="111111"/>
          <w:sz w:val="28"/>
          <w:sz w:val="28"/>
          <w:szCs w:val="28"/>
          <w:rtl w:val="true"/>
          <w:lang w:bidi="ar-SA"/>
        </w:rPr>
        <w:t>، هي لفظة مختصة بالذين يرجون المرحمة والمغفرة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ما ذهب إليه التستري يبدو غير ملائم للسياق الذي أشرنا إليه من أن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اختصت بالعذاب وعن الذين يرون شدائد الآخرة ولا يرون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قد نجد العذر للتستري لأن الخطبة من مطلعها إلى نهايتها هي للتذكير بالموت وبأهواله والدفع والحث على أخذ العبرة والموعظة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فالمتقون رأوا الجنة أكثر مما كانوا يتصورون، والمجرمون رأوا النار أكثر مما كانوا يخافون ويحذرون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واستناداً إلى ما تقدّم فإن التستري باعتراضه على ابن أبي الحديد لم يأتِ بها يوافق السياق، ولذا كان تأويل ابن أبي الحديد هو الأقرب إلى ما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ويأخذ ابن أبي الحديد قولاً آخر من خطبة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خلافته أوصى بها المسلمين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فالمسلم من سلم المسلمون من لسانه ويده إلّا بالحق، ولا يحل أذى المسلم إلا بما يجب، بادروا أمر العامّة وخاصّة أحدكم وهو الموت، فإن الناس أمامكم، وإن الساعة تحدو كم من خلفكم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أمر العامّة وخاصّة أحدكم وهو الموت</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فتأوّله ابن أبي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بمبادرة الموت، وسمّاه الواقعة العامة، لأنه يعم الحيوان كلّه، ثم سمّاه خاصّة أحدكم، لأنه وإن كان عاماً إلا أن له مع كل إنسان بعينهِ خصوصية زائدة على ذلك العموم</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التستري على ابن أبي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تفسيره في غاية البعد بل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في أمر عامة المسلمين بإصلاح شؤونهم وقضاء حوائجهم</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يظهر أنّ ابن أبي الحديد أخذ الكلام على ظاهره، أما التستري فتأوله بحوائج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يحتاج إلى بيان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يوصي المسلمين بالمسلمين أنفسهم وفيما بينهم ويريد بذلك دفع الشر عن بعضهم بعض، ومثله جلب الخير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خلال هذا يتبين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خدمة عامة المسلمين من قبل بعض الخاصة، والذين تتعلق بهم أمور الناس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الاهتمام بأمر الرعية، إذ أوصى بهم في خطبٍ أخرى جاء ذكرها في نهج البلاغة،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وأخفض جناحك وألن لهم جانبك</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عند تولّيه أمر مصر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والمحبة لهم واللطف بهم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حثه وتأكيده على أمور الرعية والاهتمام بها، ينظر إلى ما أمر الله تعالى به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أعطى مساحة واسعة من حيث تركيزه على تلك القضية فجاء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كانت من عادة العرب الإهتمام بحوائج الناس قبل ترسيخ الثقافة الإسلامية في نفوسهم، وبعد مجيء الإسلام، أصبحت تلك القضية منهجا للمسلمين، فيما عُرف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دليل على ذلك، وقد أورثها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الله بعبد خيراً استعمله على قضاء حوائج الناس</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إذا أردنا أن نكمل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أمور العامة وخاصة أحدكم وهو الموت</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بمعنى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أمر العامة وبادروا من أمر الخاصة، فعرّف بأمر الخاصة ليميزه من أمر العامة، وهي حوائج الناس، ففي الكلام حذف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أراد أمور الناس وأراد أن يحذر من الموت، وهذا بالاعتماد على قرينة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بعد هذا الذي ذكرناه، إذ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أمر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الساعة تحدو كم من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 تحدو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تذكير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نكون قد جمعنا ما كان منفصلاً من رأي ابن أبي الحديد الذي أشار به إلى الموت، ومن رأي التستري الذي أشار به إلى حوائج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تأوّلها ابن أبي الحديد،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تأول ابن أبي الحديد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اختلفوا في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الأخ فقيل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ضعيفاً مستضعفاً،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واستبعد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الجد فهو ليث عاد، وصلّ وادٍ، وأبو ذر لم يكن معروفاً بالبسالة والشجاعة،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وقيل ليس بإشارةٍ إلى أخ </w:t>
      </w:r>
    </w:p>
    <w:p>
      <w:pPr>
        <w:pStyle w:val="BookText"/>
        <w:rPr/>
      </w:pPr>
      <w:r>
        <w:rPr>
          <w:rFonts w:ascii="Amiri" w:hAnsi="Amiri" w:eastAsia="Amiri" w:cs="Amiri"/>
          <w:color w:val="111111"/>
          <w:sz w:val="28"/>
          <w:sz w:val="28"/>
          <w:szCs w:val="28"/>
          <w:rtl w:val="true"/>
          <w:lang w:bidi="ar-SA"/>
        </w:rPr>
        <w:t>معين، ولكنه خارج مخرج المثل، وعادة العرب جارية بمثلهِ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التستري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ما في أصل 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صحتها فما قاله من منافاة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الجد فهو ليث عادٍ وصلّ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لإرادة أبي ذر غلط، فإن في غاية الانطباق، فأبو ذر مع كونه ضعيفاً لاسيما بعد إرجاع معاوية له من الشام على جمل بلا قتب يسوقه ليلاً ونهاراً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نلاحظ أن ابن أبي الحديد لم يسمِ أيّاً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تأويله أعطى أكثر من احتمال،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واستعبد ذلك بما اعتمده من قرائن أخرى جاءت ضمن الخطبة ذاتها، منها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ضعيفاً مستضعفاً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واستبعد هذا الترجيح، لأنه استبعد الشجاعة التي وصفها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عن أخيه، فاستبعدها ابن أبي الحديد أن تكون صفة لأبي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كان يعترض على من سمّى الأخ هذا، ولم يقطع بذلك على شخص بعينه، کما جزم التستري على أن الشخص الذي كان يتحدث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ذر، وكان دليله على ذلك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مضى أخ في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يبقى هذا من باب الاحتمال أيضاً، فتسميته لأبي ذر لم تكن مأخوذة من مصدر، بل على معطيات الخطبة من إشارات وتلميحات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والتفاتة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خارجاً من 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w:t>
      </w:r>
    </w:p>
    <w:p>
      <w:pPr>
        <w:pStyle w:val="BookText"/>
        <w:rPr/>
      </w:pPr>
      <w:r>
        <w:rPr>
          <w:rFonts w:ascii="Amiri" w:hAnsi="Amiri" w:eastAsia="Amiri" w:cs="Amiri"/>
          <w:color w:val="111111"/>
          <w:sz w:val="28"/>
          <w:sz w:val="28"/>
          <w:szCs w:val="28"/>
          <w:rtl w:val="true"/>
          <w:lang w:bidi="ar-SA"/>
        </w:rPr>
        <w:t xml:space="preserve">إلى زهد من كان يقصده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وإن كان كل أصحابه زاهدين، لكن يمكن أن نميّز بأن زهدهم كان على مراتب، فقد احتل مرحلة متقدمة في الزهد من أصحابه عثمان بن مظعون، فقيل عنه لما توفي مرَّ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خرجت ولم تتلبس منها بشيء</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قطعية إلى زهده وبُعده عن ما يغتر به الإنسان من الدنيا، وهذا يتلاقى في معناه مع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 عثمان بن مظعون أنه حرّم الخمر على نفسه ليس في عهد الإسلام، وإنما كان ذلك في الجاهلية، فكان يؤثر عقله على نفسه وهواه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مخالفته للهوى كان ذلك أمراً شائعاً فضلاً عما ذكرناه من بعض الروايات عن ذلك،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بدههُ أمران ينظر أيهما أقرب إلى الهوى فيخالفه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فامتناعه عن الهوى هو لزهده في الدنيا، وتوافقاً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كان متحدثاً عن أحد أصحابه السابقين الذين مضوا إلى ربهم، فقد كانت وفاة عثمان بن مظعون في السنة الثانية للهجرة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فالزهد الذي وصف به عثمان بن مظعون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الصحابة، هو ما يتناسب مع ما ذكره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فضلاً عن هذا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كان يسمي عثمان أخي، فتلك الأخوة في حياة عثمان بقي ذكرها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أي وفاة عثمان بن مظعون وقد سمّى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أبنائه عثمان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شأن الموصوف في كلامه، فالكلام يمكن أن يكون عاماً لباقي أصحابه إذا أرادوا أن يتمثلوا سيرة من 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ابن أبي الحديد لتأويل قول آخر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لما استخلف أمراء الأجناد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فإنما من كان قبلكم أنهم منعوا الناس الحق فأشتروه و أخذوهم بالباطل فاقتدوه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تأوّل ابن أبي الحديد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وأخذوهم بالباطل فاقتدوه</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حملوهم على الباطل فجاء الخلف من بعد السلف فاقتدوا بآبائهم وأسلافهم في ارتكاب ذلك الباطل، ظنا أنّه حق كما ألفوه ونشئوا وربوا عليه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التستري فقد 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اللفظ لا يُغيّر ماقال والمعنى لا يجيزه، لأنه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ذم الأمراء دون الرعايا والصواب،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أي أعطوا الفدية لئلا يؤخذ بالباطل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قاله التستري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يقل به أحدٌ من الذين حقّقوا نهج البلاغة وشروحه، وهو افتراض لايُقبل لأنّه من عمل المحقّق، ومن المحقّق لا يّقبل إلا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إلى قول ابن أبي الحديد، نلاحظ أنّه الأقرب إلى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يقول إن الذين سبقوكم من أمراء الأجناد الذين كانوا في زمن من سبقه من الخلفاء، إنهم ساروا على طريق الباطل، وقد توهم من جاء من بعدهم بأن طريقهم الذي سلكوه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الاعتقاد لا يُقبل منهم، لأنّ متابعة السابقين من دون تدبّر في أفعالهم، يتعارض مع منهج الاسلام الحقّ، الذي يريده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فتأويل ابن أبي الحديد لكلام الإمام أقرب إليه، مما قاله التستري، الذي اضطر إلى القول بتصحيف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يُقبل كما أشرنا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الإختلاف فيه ظاهراً، بين ابن أبي الحديد والتستري، ولم نجد قضية تأويلية واحدة قد اتفقا عليها، فعلى الرغم من كثرة الردود الخلافية للتستري في بقية الفصول، إلا أننا نجده في بعض الأحيان يأخذ بما قاله ابن أبي الحديد، لكنّنا هنا في التأويل لم نجد أيّ توافق بينهما، ويمكن أن يعود ذلك لاعتماد التأويل، بالدرجة الأساس على العقيدة الدينية، فالتأويل ليس قضية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ثابتة كالقضايا اللغوية، أو النحوية، أو بقية القضايا الأدبية الأخرى، كما أشرنا في مقدمة الفصل، فهو مختلف من شخص إلى آخر، حسب ما تّمليه العقيدة والبيئة والزمان، كل هذه أنتجتْ لنا ذلك الاختلاف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اختلف تأويل ابن أبي الحديد بوصفه الأقرب زمانیا لنص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تأويل التستري بوصفه المختلف عقائدياً والأبعد زمانياً، وإن ماقد تأوله ابن أبي الحديد لم يكن یکسر النسق العقلي الذي نشأ فيه في بيئته المعتزلية، فلم يذكر قضية إلا وكانت النتائج التي يصل إليها عقلية صرفة، أما التستري فكان يعتمد على عقيدته في فهم النصوص، فضلاً عن اللغة، التي تّسهم في الاختلاف على وفق قدرة كلّ واحد منهما</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ردود التوثيق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التوثيق الأدبي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التوثيق التاريخي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9148_120112"/>
      <w:bookmarkStart w:id="64" w:name="pg9148_120112"/>
      <w:bookmarkEnd w:id="64"/>
    </w:p>
    <w:p>
      <w:pPr>
        <w:pStyle w:val="Heading2"/>
        <w:numPr>
          <w:ilvl w:val="1"/>
          <w:numId w:val="1"/>
        </w:numPr>
        <w:rPr/>
      </w:pPr>
      <w:bookmarkStart w:id="65" w:name="pg9148_120112"/>
      <w:bookmarkStart w:id="66" w:name="__RefHeading___Toc3356689_2870459653"/>
      <w:bookmarkStart w:id="67" w:name="_Toc19"/>
      <w:bookmarkEnd w:id="65"/>
      <w:bookmarkEnd w:id="66"/>
      <w:r>
        <w:rPr>
          <w:rtl w:val="true"/>
        </w:rPr>
        <w:t>المبحث الأول</w:t>
      </w:r>
      <w:r>
        <w:rPr>
          <w:rtl w:val="true"/>
        </w:rPr>
        <w:t xml:space="preserve">: </w:t>
      </w:r>
      <w:r>
        <w:rPr>
          <w:rtl w:val="true"/>
        </w:rPr>
        <w:t>نقد التوثيق الأدبي</w:t>
      </w:r>
      <w:bookmarkEnd w:id="67"/>
    </w:p>
    <w:p>
      <w:pPr>
        <w:pStyle w:val="BookText"/>
        <w:rPr/>
      </w:pPr>
      <w:r>
        <w:rPr>
          <w:rFonts w:ascii="IRNazanin" w:hAnsi="IRNazanin" w:eastAsia="IRNazanin"/>
          <w:color w:val="111111"/>
          <w:sz w:val="28"/>
          <w:sz w:val="28"/>
          <w:szCs w:val="28"/>
          <w:rtl w:val="true"/>
          <w:lang w:bidi="fa-IR"/>
        </w:rPr>
        <w:t>يحتاج التوثيق الأدبي بشقّيه الشعري والنثري إلى صبر وأناة وتثبُّت، لأن الروايات تتعدد أحياناً وتتقاطع وتختلف أحياناً أخرى، وأظهر ما يكون ذلك في رواية الأبيات الشعرية، فهناك بعض الأبيات تُحذف وتُستبدل بأبياتٍ غيرها، أو يُضاف بيت هنا، ويُحذف بیتٌ من هناك، والمسألة لا تختلف كثيراً في رواية النصوص النثرية، وخاصة الأمثال العربية، فبعض نصوصها تختلف بين مصدر وآخر، وذلك لأنها مرويّة من طرق مختلفة، كما هو شأن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 بعض الروايات تخضع أحياناً لميول الراوي إن لم يكن ثقة، فتكون له يد في زيادة أو حذف، أما إذا كان من الثقاة المعتد بهم وبنقولهم، فلا يمكن أن يكون للشك مكان فيما يُؤخذ عنه، ذلك مما يُسهم في تذلیل صعوبات عملية التوثيق، وعلى الرغم من هذا، فإننا لا نستبعد أن يكون الاختلاف في الروايات آتٍ من كتابة النصوص القديمة، أو نسخها، إذ يقع الناسخُ في تصحيف أو تحريف لبعض المفردات، مما يؤدي إلى اختلاف الروايات، وخاصة في زمن ابن أبي الحديد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ما تقدم يكون التوثيق ارجاع النصوص إلى أصلها وحقيقتها التي كانت عليها التي أرادها المؤلف أو الشاعر 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التستري العصر الحديث فقد حُققّتْ الكتب القديمة تحقيقاً علميّاً، فتوفرت له فرصة الوقوف على النصوص الشعرية والتثرية بدقُة، ومن هنا تأتي استدراكاته على ابن أبي الحديد </w:t>
      </w:r>
    </w:p>
    <w:p>
      <w:pPr>
        <w:pStyle w:val="BookText"/>
        <w:rPr/>
      </w:pP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وثقّنا النصوص الأدبية التي ذكرها ابن أبي الحديد في شرحهِ لنهج البلاغة، والتي ردَّ عليه التستري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نقف على بعض ردود التستري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بيتٍ امرئ القيس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حديثا ما حديث الرواحل</w:t>
      </w:r>
    </w:p>
    <w:p>
      <w:pPr>
        <w:pStyle w:val="BookText"/>
        <w:rPr/>
      </w:pPr>
      <w:r>
        <w:rPr>
          <w:rFonts w:ascii="Amiri" w:hAnsi="Amiri" w:eastAsia="Amiri" w:cs="Amiri"/>
          <w:color w:val="111111"/>
          <w:sz w:val="28"/>
          <w:sz w:val="28"/>
          <w:szCs w:val="28"/>
          <w:rtl w:val="true"/>
          <w:lang w:bidi="ar-SA"/>
        </w:rPr>
        <w:t>، وقد التفت ابن أبي الحديد إلى الحادثة المرتبطة بدورانه في أحياء العرب لاسترداد ملك أبيه، وأغار بنو جديلة على إبله، فقال الأبيات التي تضمنتْ الشطر المشار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رواه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امرؤ القيس في أرض طيّء برجل من بني جديلة يقال له المعلّى بن تميم فقال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إذا نزلتُ على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البواذخ من شمام فما ملك العراق على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بمقتدر ولا ملك الشام</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وقد أورد التستري رواية الأغاني بنصّها، في حين نقلها ابن أبي الحديد بتصرّف، لأنه أخذ من أكثر من مصدر، ولذا جاء بعض الاختلاف فيها، ولم يذكر التستري لماذا رجّح ما أورده صاحب الأغاني، على الرغم من أن رواية ابن أبي الحديد کانت أكثر تفصيلاً، وهناك من كان يرى أن هذه الأبيات لیست لامرئ القيس، وهذا </w:t>
      </w:r>
    </w:p>
    <w:p>
      <w:pPr>
        <w:pStyle w:val="BookText"/>
        <w:rPr/>
      </w:pPr>
      <w:r>
        <w:rPr>
          <w:rFonts w:ascii="Amiri" w:hAnsi="Amiri" w:eastAsia="Amiri" w:cs="Amiri"/>
          <w:color w:val="111111"/>
          <w:sz w:val="28"/>
          <w:sz w:val="28"/>
          <w:szCs w:val="28"/>
          <w:rtl w:val="true"/>
          <w:lang w:bidi="ar-SA"/>
        </w:rPr>
        <w:t>النوع من الشعر لا يتناسب مع طبيعة شعره وأسلوبهِ، فالأصمعي ينكر أن يكون هذا الشعر لشاعرنا المذكور، وقال أحسبه للحطيئة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محقق الديوان فقد ذكر الأبيات لامرئ القيس، لكن الذي اختلف فيه عن الروايات الأخرى، هو أن من كان يطلب امرأ القيس هم ليسوا بني جديلة، وإنما المنذر بن ماء السماء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يراه البحث، يتمثل في أنّ ما أورده ابن أبي الحديد أوسع مما أورده التستري نقلاً عن الأغاني</w:t>
      </w:r>
      <w:r>
        <w:rPr>
          <w:rStyle w:val="FootnoteAnchor"/>
          <w:rtl w:val="true"/>
        </w:rPr>
        <w:footnoteReference w:id="526"/>
      </w:r>
      <w:r>
        <w:rPr>
          <w:rFonts w:ascii="Amiri" w:hAnsi="Amiri" w:eastAsia="Amiri" w:cs="Amiri"/>
          <w:color w:val="111111"/>
          <w:sz w:val="28"/>
          <w:sz w:val="28"/>
          <w:szCs w:val="28"/>
          <w:rtl w:val="true"/>
          <w:lang w:bidi="ar-SA"/>
        </w:rPr>
        <w:t>، لأنه جمع الروايات وأعاد صياغتها، ولأن ما ورد في تلك المصادر يوثق ما جاء به، لأنها أسبق في الزمن من الأغاني، والقدم الزمني يعوّل عليه في توثيق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ما تقدم فإننا نرجّح ما جاء في شرح ابن أبي الحديد، موازنة بما جاء بهِ التستري، على الرغم من أن الإطار العام لقصة الشاهد الشعري واحد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ابن أبي الحديد على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r>
        <w:rPr>
          <w:rStyle w:val="FootnoteAnchor"/>
          <w:rtl w:val="true"/>
        </w:rPr>
        <w:footnoteReference w:id="527"/>
      </w:r>
      <w:r>
        <w:rPr>
          <w:rFonts w:ascii="Amiri" w:hAnsi="Amiri" w:eastAsia="Amiri" w:cs="Amiri"/>
          <w:color w:val="111111"/>
          <w:sz w:val="28"/>
          <w:sz w:val="28"/>
          <w:szCs w:val="28"/>
          <w:rtl w:val="true"/>
          <w:lang w:bidi="ar-SA"/>
        </w:rPr>
        <w:t>بإشارته إلى قصة القصيدة التي ورد فيها البيت، وهي قصة المنافرة بين عامر بن الطفيل وعلقمة بن علاثة</w:t>
      </w:r>
      <w:r>
        <w:rPr>
          <w:rStyle w:val="FootnoteAnchor"/>
          <w:rtl w:val="true"/>
        </w:rPr>
        <w:footnoteReference w:id="528"/>
      </w:r>
      <w:r>
        <w:rPr>
          <w:rFonts w:ascii="Amiri" w:hAnsi="Amiri" w:eastAsia="Amiri" w:cs="Amiri"/>
          <w:color w:val="111111"/>
          <w:sz w:val="28"/>
          <w:sz w:val="28"/>
          <w:szCs w:val="28"/>
          <w:rtl w:val="true"/>
          <w:lang w:bidi="ar-SA"/>
        </w:rPr>
        <w:t>فذكر مطلع القصيدة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علقم ما أنت إلى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الناقض الأوتار والواتر</w:t>
      </w:r>
      <w:r>
        <w:rPr>
          <w:rStyle w:val="FootnoteAnchor"/>
          <w:rtl w:val="true"/>
        </w:rPr>
        <w:footnoteReference w:id="529"/>
      </w:r>
      <w:r>
        <w:rPr>
          <w:rFonts w:ascii="Amiri" w:hAnsi="Amiri" w:eastAsia="Amiri" w:cs="Amiri"/>
          <w:color w:val="111111"/>
          <w:sz w:val="28"/>
          <w:sz w:val="28"/>
          <w:szCs w:val="28"/>
          <w:rtl w:val="true"/>
          <w:lang w:bidi="ar-SA"/>
        </w:rPr>
        <w:t>وقد ردّ التستري على ابن أبي الحديد معتمداً على رواية الأغاني، ورواية ديوان المعاني، فقال البيت الذي ذكره ابن أبي الحديد نفسه</w:t>
      </w:r>
      <w:r>
        <w:rPr>
          <w:rStyle w:val="FootnoteAnchor"/>
          <w:rtl w:val="true"/>
        </w:rPr>
        <w:footnoteReference w:id="530"/>
      </w:r>
      <w:r>
        <w:rPr>
          <w:rFonts w:ascii="IRNazanin" w:hAnsi="IRNazanin" w:eastAsia="IRNazanin"/>
          <w:color w:val="111111"/>
          <w:sz w:val="28"/>
          <w:sz w:val="28"/>
          <w:szCs w:val="28"/>
          <w:rtl w:val="true"/>
          <w:lang w:bidi="fa-IR"/>
        </w:rPr>
        <w:t>، وقد استشهد صاحب الأغاني بخمسة أبيات أخرى من القصيدة تضمّنت مديحاً وغزلا لعامر بن الطفيل، ولم يورد بیت الشاهد وأورده صاحب دیوان المعاني</w:t>
      </w:r>
      <w:r>
        <w:rPr>
          <w:rStyle w:val="FootnoteAnchor"/>
          <w:rtl w:val="true"/>
        </w:rPr>
        <w:footnoteReference w:id="531"/>
      </w:r>
      <w:r>
        <w:rPr>
          <w:rFonts w:ascii="Amiri" w:hAnsi="Amiri" w:eastAsia="Amiri" w:cs="Amiri"/>
          <w:color w:val="111111"/>
          <w:sz w:val="28"/>
          <w:sz w:val="28"/>
          <w:szCs w:val="28"/>
          <w:rtl w:val="true"/>
          <w:lang w:bidi="ar-SA"/>
        </w:rPr>
        <w:t>، كما ذكر التستري، سبعة أبيات وفيها بيت الشاهد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بهِ الاثنان من أبيات موجودة في الديوان، ولكن مع تقديم وتأخير واختلاف في رواية بعض الأبيات، والظاهر أن التستري أراد أن يأتي بموقف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بالقصيدة والمنافرة، فذكر ما ذكر فيها ليصل إلى ما أراد من الإشارة إلى توجيه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لحسّان بن ثابت ليكف عن ذكر المنافرة، فأطال الكلام عنها، ولم يرجّح رواية على رواية وإنما أورد ما جاء في الأغاني وديوان المعاني للغاية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هذا نقول ان اعتراضه على ابن أبي الحديد ليس من باب الاعتراض، وإنما يدخل ضمن رغبته في استكمال ما يتصل بالحادثة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موطن آخر يتصل ببيت الأعشى نفسه، يذكر ابن أبي الحديد أن الفضل بن الربيع</w:t>
      </w:r>
      <w:r>
        <w:rPr>
          <w:rStyle w:val="FootnoteAnchor"/>
          <w:rtl w:val="true"/>
        </w:rPr>
        <w:footnoteReference w:id="532"/>
      </w:r>
      <w:r>
        <w:rPr>
          <w:rFonts w:ascii="Amiri" w:hAnsi="Amiri" w:eastAsia="Amiri" w:cs="Amiri"/>
          <w:color w:val="111111"/>
          <w:sz w:val="28"/>
          <w:sz w:val="28"/>
          <w:szCs w:val="28"/>
          <w:rtl w:val="true"/>
          <w:lang w:bidi="ar-SA"/>
        </w:rPr>
        <w:t>تمثل بأبيات البعيث</w:t>
      </w:r>
      <w:r>
        <w:rPr>
          <w:rStyle w:val="FootnoteAnchor"/>
          <w:rtl w:val="true"/>
        </w:rPr>
        <w:footnoteReference w:id="533"/>
      </w:r>
      <w:r>
        <w:rPr>
          <w:rFonts w:ascii="Amiri" w:hAnsi="Amiri" w:eastAsia="Amiri" w:cs="Amiri"/>
          <w:color w:val="111111"/>
          <w:sz w:val="28"/>
          <w:sz w:val="28"/>
          <w:szCs w:val="28"/>
          <w:rtl w:val="true"/>
          <w:lang w:bidi="ar-SA"/>
        </w:rPr>
        <w:t>في حرب الأمين والمأمون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لشتان ما بيني وبين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في الرزق الذي الله يقسمُ يقارع أتراك ابن خاقان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يرى الأصباح لا يتلعثمُ وأخذها حمراء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أرجٌ من دنها يتنسّمُ فيصبح من طول الطراد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وأضحى في النعيم أصمّم وقد ردّ التستري على ما ذكره ابن أبي الحديد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الثالث لا ربط له بما قبله وما بعده، وقد نقل الطبري الأبيات ولم ينقله فيها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اعتراض التستري هنا آتٍ من وجهين، الأول إنّ البيت الثالث لا علاقة له بالأبيات التي جاءت معه، وهذا اعتراض حقّ، لأنّ البيت يتحدث عن لون الخمرة وريحها ودنّها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الأبيات الأخرى فتتحدث عن مديح الشاعر لبطولة ممدوحهِ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الافتراق في معنى السياق يقوي ما أراده التستري، إذ يظهر البيت وكأنه أقحم في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الثاني لاعتراض التستري، فيتمثل في قولهِ إنّ البيت الثالث نفسه لم يورده الطبري حينما استشهد بالأبيات، هذا فضلاً عن أن مصادر أخرى أوردت الأبيات ولم تورد البيت المشار إليه فيها</w:t>
      </w:r>
      <w:r>
        <w:rPr>
          <w:rStyle w:val="FootnoteAnchor"/>
          <w:rtl w:val="true"/>
        </w:rPr>
        <w:footnoteReference w:id="535"/>
      </w:r>
      <w:r>
        <w:rPr>
          <w:rFonts w:ascii="Amiri" w:hAnsi="Amiri" w:eastAsia="Amiri" w:cs="Amiri"/>
          <w:color w:val="111111"/>
          <w:sz w:val="28"/>
          <w:sz w:val="28"/>
          <w:szCs w:val="28"/>
          <w:rtl w:val="true"/>
          <w:lang w:bidi="ar-SA"/>
        </w:rPr>
        <w:t>مع الإشارة إلى أن الترتيب يختلف من مصدر إلى آخر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يقوّي هذا إنّنا لم نعثر على البيت في أغلب المصادر التي عدنا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أنّنا لا نستطيع أن نقطع بقولٍ عن البيت، فنرجّح انه زيادة من ابن أبي الحديد نفسه، حدث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هنا إلى أنّ البيت لم يرد في ديوان البعيث لا في القصيدة نفسها، ولا في غيرها، مما يجعل ما قاله التستري في محلّهِ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وعلّق ابن أبي الحديد على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r>
        <w:rPr>
          <w:rStyle w:val="FootnoteAnchor"/>
          <w:rtl w:val="true"/>
        </w:rPr>
        <w:footnoteReference w:id="53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البيت من أبيات منسوبة إلى حاتم بن عبد الله الطائي الجواد، وأولها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ابنة عبد الله وابنة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وابنة ذي الجدّين والفرس الوردِ إذا ما صنعت الزاد فالتمسي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أكيلا فإني لست أكله وحدي قصياً بعيداً أو قريباً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مذمات الأحاديث من بعدي كفى بك عاراً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وإنّي لعبد الضيف ما دام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خلالها شيمة العبد</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وقد ردّ التستري على ما ذكره ابن أبي الحديد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يذكر مستنده كون الأبيات لحاتم، وقد نسب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الثلاثة الأولى والأخير إلى قيس بن عاصم المنقري، ولم ينقل فيها الرابع شعر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الأبيات الثلاثة الأولى وذكر بدل الأخيرين كيف يسيغ المرء زاداً وجاره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المعى بادي الخصامة والجهد وللموت خير من زيادة باخل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أطراف الأكيل على عمد</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إن هذه الأبيات المذكورة هي من الأبيات التي يبد و عدم الإتفاق عليها واضحاً، فهناك فريق قد نسبها إلى حاتم الطائي</w:t>
      </w:r>
      <w:r>
        <w:rPr>
          <w:rStyle w:val="FootnoteAnchor"/>
          <w:rtl w:val="true"/>
        </w:rPr>
        <w:footnoteReference w:id="539"/>
      </w:r>
      <w:r>
        <w:rPr>
          <w:rFonts w:ascii="Amiri" w:hAnsi="Amiri" w:eastAsia="Amiri" w:cs="Amiri"/>
          <w:color w:val="111111"/>
          <w:sz w:val="28"/>
          <w:sz w:val="28"/>
          <w:szCs w:val="28"/>
          <w:rtl w:val="true"/>
          <w:lang w:bidi="ar-SA"/>
        </w:rPr>
        <w:t xml:space="preserve">واخر رواها لقيس بن عاصم </w:t>
      </w:r>
    </w:p>
    <w:p>
      <w:pPr>
        <w:pStyle w:val="BookText"/>
        <w:rPr/>
      </w:pPr>
      <w:r>
        <w:rPr>
          <w:rFonts w:ascii="Amiri" w:hAnsi="Amiri" w:eastAsia="Amiri" w:cs="Amiri"/>
          <w:color w:val="111111"/>
          <w:sz w:val="28"/>
          <w:sz w:val="28"/>
          <w:szCs w:val="28"/>
          <w:rtl w:val="true"/>
          <w:lang w:bidi="ar-SA"/>
        </w:rPr>
        <w:t>المنقري</w:t>
      </w:r>
      <w:r>
        <w:rPr>
          <w:rStyle w:val="FootnoteAnchor"/>
          <w:rtl w:val="true"/>
        </w:rPr>
        <w:footnoteReference w:id="540"/>
      </w:r>
      <w:r>
        <w:rPr>
          <w:rFonts w:ascii="Amiri" w:hAnsi="Amiri" w:eastAsia="Amiri" w:cs="Amiri"/>
          <w:color w:val="111111"/>
          <w:sz w:val="28"/>
          <w:sz w:val="28"/>
          <w:szCs w:val="28"/>
          <w:rtl w:val="true"/>
          <w:lang w:bidi="ar-SA"/>
        </w:rPr>
        <w:t>، وفريق لم ينسبها إلى شاعر بعينهِ، وإنما اكتفوا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شاعر،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أنّ البيت الذي استشهد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المصادر التي ذكرت الأبيات، والتستري حينما ذكر ما أورده المبرّد في الكامل لم يُشر إلى أنه لم يورد بيت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ما تقدم فإن اعتراض التستري على ابن أبي الحديد لا مسند له، فكل ما قيل يخص الأبيات التي أوردها ابن أبي الحديد، ولا علاقة له بشاهد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فإن توافق الشاهد مع النص الذي أورده الشارحان من حيث الدلالة والوزن والقافية، أغراهما بوضعهِ مع الأبيات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فيها، لأنه لم يرد في أي مصدر من المصادر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ونخلص مما تقدم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البيت المذكور قد يكون من إنشاء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وجاء بهِ متوافقاً تماماً مع الفكرة التي عبّر عنها بالخطبة، وأما أن يكون مجهول القائل وكان شائعاً لعلاقتهِ بقيمة الكرم عند العرب، وأما أن يكون من ضمن الأبيات المشار إليها ولكنه سقط فيها أثناء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يبقى لاعتراض التستري وجهاً مقبولاً، لأن عدم ذكر المصدر الذي استقى منه ابن أبي الحديد الأبيات المذكورة، هيّأت للتستري فرصة التعليق على الشاهد بما يراه هو</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عقيل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ببيتين من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ريب الزمانِ صليبُ 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Style w:val="FootnoteAnchor"/>
          <w:rtl w:val="true"/>
        </w:rPr>
        <w:footnoteReference w:id="542"/>
      </w:r>
      <w:r>
        <w:rPr>
          <w:rFonts w:ascii="Amiri" w:hAnsi="Amiri" w:eastAsia="Amiri" w:cs="Amiri"/>
          <w:color w:val="111111"/>
          <w:sz w:val="28"/>
          <w:sz w:val="28"/>
          <w:szCs w:val="28"/>
          <w:rtl w:val="true"/>
          <w:lang w:bidi="ar-SA"/>
        </w:rPr>
        <w:t>وعن هذا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يُنسب إلى العباس بن مرداس السلمي ولم أجده في ديوانه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 البيتين لصخر بن عمرو السلمي، قال في الأغاني كان صخر طعن في جنبهِ في حرب، تمرض قريباً من حول وقد نشأت في موضع الطعنة قطعة مثل الكبد، فأحموا له شفرة، ثم قطعوها لعله يبرأ، فسمع أن أخته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صبره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أجارتا أن 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كل المخطئين يُصيبُ فإن تسأليني هل صبرت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على الرغم من ان ابن أبي الحديد لم يقطع بنسبة البيتين إلى العباس بن مرداس من خلال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التستري تغافل عن هذا، وجاء برواية الأغاني التي نسبت الشعر لصخر بن عمرو السلمي يرد بها على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مقبول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ما ينبغي أن نشير إليه هو أن المصادر القديمة ذهبت في ثلاثة اتجاهات في نسبة الأبيات، فمنها من نسبها إلى العباس بن مرداس کما مرَّ في إشارة التستري، ومنها من يكتفي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أخو بني سليم</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وآخر قال لبعض بي سليم</w:t>
      </w:r>
      <w:r>
        <w:rPr>
          <w:rStyle w:val="FootnoteAnchor"/>
          <w:rtl w:val="true"/>
        </w:rPr>
        <w:footnoteReference w:id="546"/>
      </w:r>
      <w:r>
        <w:rPr>
          <w:rFonts w:ascii="Amiri" w:hAnsi="Amiri" w:eastAsia="Amiri" w:cs="Amiri"/>
          <w:color w:val="111111"/>
          <w:sz w:val="28"/>
          <w:sz w:val="28"/>
          <w:szCs w:val="28"/>
          <w:rtl w:val="true"/>
          <w:lang w:bidi="ar-SA"/>
        </w:rPr>
        <w:t>، من دون أن يُسمّي المعني من بني سليم، والظاهر أن تردد الأبيات بين العباس بن مرداس وصخر بن عمرو، وموضوعها العام عن الجلد والصبر، سوّغت للمصادر المذكورة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قضية أخرى نسب ابن أبي الحديد أبياتاً من الشعر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ذكر من يموت من الشيعة الاثني عشرية يشاهد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عنده،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يموت ميت حتى يشاهده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تذهب إلى هذا القول وتعتقد، وتروي عنه شعراً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للحارث الأعور الهمداني</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 أو منافق قُبلا يعرفني طرفةُ وأعرفهُ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وأسمه وما فعلا أقول للنار وهي توقد 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ذريه لا تقربي الرجلا ذريه لا تقربيه إنّ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 بحبل الوصي متصلا وأنت یا حار إن تمت ترني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تخف عثرة ولا زللا أسقيك من باردٍ على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تخاله في الحلاة العسلا</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 الشيعة نفس الشعر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نظم الحميري مضمون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الأبيات والتي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ثم أعجوبة له حملا 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أو منافق قُبُلا 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تخف عثرة ولا زللا 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الحلاة عسلا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والأبيات التي نقلها ابن أبي الحديد، وقال تنسبها الشيعة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 قالها للحارث الهمداني، فذلك وهمٌ من ابن أبي الحديد، لأن الشيعة لم تروِ هذا الشعر، ولا تنسبه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لغيرهِ، وإن الذي روته الشيعة هو ما نقله التستري عن السيد الحميري</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الحميري في تلك الأبيات حول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للحارث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ابشرك يا حارث لتعرفني عند الممات وعند الصراط وعند الحوض وعند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المقاسمة،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النار أقسامها قسمة صحيحة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فاتركيه وهذا عدوّي فخذيه</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نقله الشيعة هو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حدّث به الحارث، وعن ذلك كتب السيد الحميري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نشير إلى أن البيت الأول من القصيدة واضح الدلالة على أن السيد الحميري نظم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ثم أعجوبة له جملا ومن هنا لا يبقى مسوّغ للأخذ بقول ابن أبي الحديد بشأن نسبة الأبيات، على الرغم من هذا كلّه فإننا لا نستبعد تماماً أن ابن أبي الحديد لم يرَ الأبيات المذكورة في </w:t>
      </w:r>
    </w:p>
    <w:p>
      <w:pPr>
        <w:pStyle w:val="BookText"/>
        <w:rPr/>
      </w:pPr>
      <w:r>
        <w:rPr>
          <w:rFonts w:ascii="IRNazanin" w:hAnsi="IRNazanin" w:eastAsia="IRNazanin"/>
          <w:color w:val="111111"/>
          <w:sz w:val="28"/>
          <w:sz w:val="28"/>
          <w:szCs w:val="28"/>
          <w:rtl w:val="true"/>
          <w:lang w:bidi="fa-IR"/>
        </w:rPr>
        <w:t xml:space="preserve">دیوان السيد الحميري الذي أطّلع عليه، فنسبها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 ابن أبي الحديد عند أبيات لأبي دوّاد الإيادي وردت في محاورة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من أفضل شاعر تحدثوا عنه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أغتدي يدافع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أعوجيٌّ ذو مَيعةٍ أضريجِ مِخْلَطٌ مِزيلٌ مِعَنٌّ مِفَنٌّ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منفخ مِطرح سبوحٌ خروجِ يعني أبا دوّاد الإيادي</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اتفق التستري مع ابن أبي الحديد فيما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دوّاد الإيادي</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التستري وقف عند سلسلة السند، فرأى اختلافاً في سند الرواية بين صاحب الأغاني وبين ابن أبي الحديد، ورجّح أنّ أحد السندين غير صحيح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ان أحدهما تحريف كلّا أو بعضاً</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للاعتراض هنا على ابن أبي الحديد، لأنه أخذ الرواية عن أمالي ابن دريد كما ذكر ذلك</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 أن يكون ابن دريد أخذ الرواية من طريق آخر، غير طريق أبي الفرج الأصفهاني، هذا فضلاً عن أنه سابق له في الزمن وهذا يرجّح روايته لقدمها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أن نشير إلى أنّ التستري نقل رواية الأغاني بتمامها فذكر الأبيات الشعرية، وعلى الرغم من الاختلاف بين الروايتين، فإنه اكتفى بذكرها من دون أن يشير إلى </w:t>
      </w:r>
    </w:p>
    <w:p>
      <w:pPr>
        <w:pStyle w:val="BookText"/>
        <w:rPr/>
      </w:pPr>
      <w:r>
        <w:rPr>
          <w:rFonts w:ascii="Amiri" w:hAnsi="Amiri" w:eastAsia="Amiri" w:cs="Amiri"/>
          <w:color w:val="111111"/>
          <w:sz w:val="28"/>
          <w:sz w:val="28"/>
          <w:szCs w:val="28"/>
          <w:rtl w:val="true"/>
          <w:lang w:bidi="ar-SA"/>
        </w:rPr>
        <w:t>ذلك، وكان ترجيحه لرواية أبي الفرج أغنته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الكلمة قالها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لصعصعة بن صوحان العبدي رحمه الله، وكفى صعصعة بها فخراً أن يكون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يُثنى عليه بالمهارة وفصاحة اللسان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عليه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إن صحّ كونها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شاب من قيس غير معروف، ففي تأريخ الطبري بعد ذكره خبراً عن كليب ونادى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تتبعوا مدبراً ولا تجهزوا على جريح ولا تدخلوا على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إليهم أن أخرجوا للبيعة، فبايعهم على الرايات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شيئاً فليأخذه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أمراؤكم؟ فقال الخطيب أُصيبوا تحت نظار الجمل ثم أخذ في خطبتهِ،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لهو الخطيب الشحشح</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استناد التستري إلى رواية الطبري</w:t>
      </w:r>
      <w:r>
        <w:rPr>
          <w:rStyle w:val="FootnoteAnchor"/>
          <w:rtl w:val="true"/>
        </w:rPr>
        <w:footnoteReference w:id="559"/>
      </w:r>
      <w:r>
        <w:rPr>
          <w:rFonts w:ascii="Amiri" w:hAnsi="Amiri" w:eastAsia="Amiri" w:cs="Amiri"/>
          <w:color w:val="111111"/>
          <w:sz w:val="28"/>
          <w:sz w:val="28"/>
          <w:szCs w:val="28"/>
          <w:rtl w:val="true"/>
          <w:lang w:bidi="ar-SA"/>
        </w:rPr>
        <w:t>كافٍ لتضعيف رواية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هذا رواية مؤرخين آخرين</w:t>
      </w:r>
      <w:r>
        <w:rPr>
          <w:rStyle w:val="FootnoteAnchor"/>
          <w:rtl w:val="true"/>
        </w:rPr>
        <w:footnoteReference w:id="560"/>
      </w:r>
      <w:r>
        <w:rPr>
          <w:rFonts w:ascii="Amiri" w:hAnsi="Amiri" w:eastAsia="Amiri" w:cs="Amiri"/>
          <w:color w:val="111111"/>
          <w:sz w:val="28"/>
          <w:sz w:val="28"/>
          <w:szCs w:val="28"/>
          <w:rtl w:val="true"/>
          <w:lang w:bidi="ar-SA"/>
        </w:rPr>
        <w:t>، لما أورده الطبري من حيث مخاطبة الإمام للشاب وليس لصعصعة بن صوحان، ولا بأس من الإشارة هنا إلى أن شهرة صعصعة بن صوحان بالخطابة</w:t>
      </w:r>
      <w:r>
        <w:rPr>
          <w:rStyle w:val="FootnoteAnchor"/>
          <w:rtl w:val="true"/>
        </w:rPr>
        <w:footnoteReference w:id="561"/>
      </w:r>
      <w:r>
        <w:rPr>
          <w:rFonts w:ascii="Amiri" w:hAnsi="Amiri" w:eastAsia="Amiri" w:cs="Amiri"/>
          <w:color w:val="111111"/>
          <w:sz w:val="28"/>
          <w:sz w:val="28"/>
          <w:szCs w:val="28"/>
          <w:rtl w:val="true"/>
          <w:lang w:bidi="ar-SA"/>
        </w:rPr>
        <w:t xml:space="preserve">، التي أغرت ابن أبي الحديد بقوله هذا، لأن </w:t>
      </w:r>
      <w:bookmarkStart w:id="68" w:name="pg9148_120124"/>
    </w:p>
    <w:p>
      <w:pPr>
        <w:pStyle w:val="BookText"/>
        <w:rPr/>
      </w:pPr>
      <w:bookmarkEnd w:id="68"/>
      <w:r>
        <w:rPr>
          <w:rFonts w:ascii="Amiri" w:hAnsi="Amiri" w:eastAsia="Amiri" w:cs="Amiri"/>
          <w:color w:val="111111"/>
          <w:sz w:val="28"/>
          <w:sz w:val="28"/>
          <w:szCs w:val="28"/>
          <w:rtl w:val="true"/>
          <w:lang w:bidi="ar-SA"/>
        </w:rPr>
        <w:t>هذه الصفة المحمودة للخطيب تليق به، فضلاً عما فيها من مديح للخطيب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يكون من المقبول أن يمدح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خصومه، بعد أن رأى ما في كلامه من فصاحة وقدرة على بيان ما يريد، خاصة وإن الخطيب قال ما قال بعدما انتهت المعركة بهزيمة أصحاب الجمل، وليس في كلام الخطيب ما يثير ضغائن الخصوم، بل في كلامهِ اقرار بالهزيمة أمام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فلا خشية من مديحه بما فيه من صفة، والإمام سيد الناس بالانصاف</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3356691_2870459653"/>
      <w:bookmarkStart w:id="70" w:name="_Toc20"/>
      <w:bookmarkEnd w:id="69"/>
      <w:r>
        <w:rPr>
          <w:rtl w:val="true"/>
        </w:rPr>
        <w:t>توثيق مثل</w:t>
      </w:r>
      <w:r>
        <w:rPr>
          <w:rtl w:val="true"/>
        </w:rPr>
        <w:t>:</w:t>
      </w:r>
      <w:bookmarkEnd w:id="70"/>
    </w:p>
    <w:p>
      <w:pPr>
        <w:pStyle w:val="BookText"/>
        <w:rPr/>
      </w:pPr>
      <w:r>
        <w:rPr>
          <w:rFonts w:ascii="Amiri" w:hAnsi="Amiri" w:eastAsia="Amiri" w:cs="Amiri"/>
          <w:color w:val="111111"/>
          <w:sz w:val="28"/>
          <w:sz w:val="28"/>
          <w:szCs w:val="28"/>
          <w:rtl w:val="true"/>
          <w:lang w:bidi="ar-SA"/>
        </w:rPr>
        <w:t>نقل ابن أبي الحديد مثلاً من الأمثال العربية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الأشعث فُدي في الجاهلية بفداء يضرب به المثل،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أغلى فداء من الأشعث</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فداة من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والأمثال لا تتغير</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المثل قد ورد ذكره بروايات مختلفة فهناك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أغلى فداء من الأشعث</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وجاء برواية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أوفر فداء من الأشعث</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الصيغ التي وردت في كتب الأمثال، فمن هنا لا يمكن ترجيح اعتراض التستري على ابن أبي الحديد، إلا في وجهٍ، وهو أن المثل ورد في كتاب جمهرة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أوفى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أغلى فداء من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الأمثال وهو </w:t>
      </w:r>
    </w:p>
    <w:p>
      <w:pPr>
        <w:pStyle w:val="BookText"/>
        <w:rPr/>
      </w:pPr>
      <w:r>
        <w:rPr>
          <w:rFonts w:ascii="Amiri" w:hAnsi="Amiri" w:eastAsia="Amiri" w:cs="Amiri"/>
          <w:color w:val="111111"/>
          <w:sz w:val="28"/>
          <w:sz w:val="28"/>
          <w:szCs w:val="28"/>
          <w:rtl w:val="true"/>
          <w:lang w:bidi="ar-SA"/>
        </w:rPr>
        <w:t>متأخر على الجمهرة، فيصبح الاعتراض هنا لتقدم المصدر الأول، ولكن هذا لا يمنع أن يكون المثل مستعملاً بصِيَغهِ الثلاث عند العرب على وفق السياق الذي يرد فيه، فلا مسوّغ يبقى لترجيح رواية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والأمثال لا تُغيّر</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فهذا صحيح لأن الأمثال من أقدم نصوص النثر العربي التي رويت كما قيلت وهي لا تتغيّر، وابن أبي الحديد يدرك هذا تماماً، فلا يمكن أنْ يغيّر في المثل، ولكن وصل إليه برواية أخرى كما مرّ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اعتمد التستري في توثيقه للشعر والنثر، باعتماده على عدد من المصادر القديمة، على العكس من ابن أبي الحديد، الذي لم تتعدد مصادره في نقلهِ للأبيات الشعرية والنسبة إلى قائلها، كذلك المثل الذي أوردنا ذكره 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فالتستري كان ملحّاً في اتباع سلسلة نسب البيت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التوثيق فيما يخص الأمثال فيعمد إلى مراجعة أغلب كتب الأمثال، وعلى الرغم من أنّ توثيق الشعر والنثر مسألة غير مرتبطة بالجانب العقائدي لدى التستري، يختلف فيها مع ابن أبي الحديد، كما اختلف معه في أغلب المباحث الأخرى من الرسالة والتي كان الكلام فيها يدور ضمن قضية عقائدية، أو يمكن أن تكون قريبة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فالتستري من عادتهِ أن يتبع السلسلة التي جاءت منها الرواية، أو أن يُكثر من المصادر التي ذكرت الرواية حتى يصل إلى أتم وجهٍ يمكن الوثوق به</w:t>
      </w:r>
      <w:r>
        <w:rPr>
          <w:rFonts w:eastAsia="Amiri" w:cs="Amiri" w:ascii="Amiri" w:hAnsi="Amiri"/>
          <w:color w:val="111111"/>
          <w:sz w:val="28"/>
          <w:szCs w:val="28"/>
          <w:rtl w:val="true"/>
          <w:lang w:bidi="ar-SA"/>
        </w:rPr>
        <w:t xml:space="preserve">. </w:t>
      </w:r>
      <w:bookmarkStart w:id="71" w:name="pg9148_120126"/>
    </w:p>
    <w:p>
      <w:pPr>
        <w:pStyle w:val="Heading2"/>
        <w:numPr>
          <w:ilvl w:val="1"/>
          <w:numId w:val="1"/>
        </w:numPr>
        <w:rPr/>
      </w:pPr>
      <w:bookmarkStart w:id="72" w:name="__RefHeading___Toc3356693_2870459653"/>
      <w:bookmarkStart w:id="73" w:name="_Toc21"/>
      <w:bookmarkEnd w:id="71"/>
      <w:bookmarkEnd w:id="72"/>
      <w:r>
        <w:rPr>
          <w:rtl w:val="true"/>
        </w:rPr>
        <w:t>المبحث الثاني</w:t>
      </w:r>
      <w:r>
        <w:rPr>
          <w:rtl w:val="true"/>
        </w:rPr>
        <w:t xml:space="preserve">: </w:t>
      </w:r>
      <w:r>
        <w:rPr>
          <w:rtl w:val="true"/>
        </w:rPr>
        <w:t>نقد التوثيق التاريخي</w:t>
      </w:r>
      <w:bookmarkEnd w:id="73"/>
    </w:p>
    <w:p>
      <w:pPr>
        <w:pStyle w:val="BookText"/>
        <w:rPr/>
      </w:pPr>
      <w:r>
        <w:rPr>
          <w:rFonts w:ascii="IRNazanin" w:hAnsi="IRNazanin" w:eastAsia="IRNazanin"/>
          <w:color w:val="111111"/>
          <w:sz w:val="28"/>
          <w:sz w:val="28"/>
          <w:szCs w:val="28"/>
          <w:rtl w:val="true"/>
          <w:lang w:bidi="fa-IR"/>
        </w:rPr>
        <w:t>تُعد دراسة التوثيق التأريخي أصعب وأعقد بكثير من الدراسة التاريخية نفسها، لأن هذه الثانية تدرس التاريخ من دون التشديد على معرفة صحة ما يُنقل وما یروى فهي تنقل عن المصادر ليس بأسلوب تحقيقي كما في الدراسة التوثيقية، بل بطريقةٍ سردية للأحداث، وهذا ما يُسهّل، أو يقلل من عملية التفتيش في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الدراسة التوثيقية فتحتاج إلى إدراك وانصاف شديدين، لأن دراسة التاريخ على وفق هذا المنهج تختلف عن باقي الدراسات، سواء أكانت علمية، أو إنسانية، لأن التاريخ وخاصة في حقبتهِ الإسلامية، امتدت إليه يد السلطة على مدى قرون فحذفت ما كان موجوداً وأضافتْ ما لم يكن موجوداً، وكان من نتاج ذلك التحريف ما نشأ من صراع إسلامي داخلي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ولكثرة الكتب التاريخية ومناقضة بعضها بعضا الآخر، في نقلها للأحداث، يتحتم على القارئ أن يكون ذا بصيرةٍ في كشف الحقيقة والوثوق منها وسط كمٍّ هائل من يدعي أنّ الحقيقة معه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هذه الأمور بذاتها صعوبات في طريق عملية التوثيق، فالصعوبات تتضاعف بنسبٍ عالية، فكيف إذا كان التوثيق بين أحداث يرويها اثنان مختلفان في الاتجاه والعقيدة، مثلما هو الحال بين ابن أبي الحديد والتستري، فالاختلاف </w:t>
      </w:r>
    </w:p>
    <w:p>
      <w:pPr>
        <w:pStyle w:val="BookText"/>
        <w:rPr/>
      </w:pPr>
      <w:r>
        <w:rPr>
          <w:rFonts w:ascii="IRNazanin" w:hAnsi="IRNazanin" w:eastAsia="IRNazanin"/>
          <w:color w:val="111111"/>
          <w:sz w:val="28"/>
          <w:sz w:val="28"/>
          <w:szCs w:val="28"/>
          <w:rtl w:val="true"/>
          <w:lang w:bidi="fa-IR"/>
        </w:rPr>
        <w:t>العقائدي بينهما يجعل كل واحدٍ منهما يعتمد على مصادرهِ التاريخية التي تتوافق مع ما يعتقد به، وهذا يُحدث تقاطعات كبيرة بين ما يقولاه، ومن هنا تبدأ عملية التوثيق، أي من نقطة الاختلاف، ولا بد أن يكون الانصاف حاضراً في ذلك، وهذا ما يزيل الغبار عن بعض الحوادث التاريخية، ويُمكّن من رسم صورةٍ جديدةٍ في ذهن المتلقي الذي كان يرى غير ذلك، فالوثوق من الحقائق التاريخية يجعلك امام تاریخ جم الفوائد، فهو يوقفنا على أحوال وأخلاق الماضين من الأقوام والأمم وعلى وطبيعة حياتهم، ولا تتوارى هذه الأحداث خلف تاریخ کتب بأيدي سیاسية تكسبت في خطه ورسم أحداثهِ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فالتوثيق هو ما يرجع الأمور إلى نصابها الحقيقي، وهنا في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 جملة من الأمور التاريخية والتي تعرض لها بالذكر ابن أبي الحديد، وقد ردّ عليه التستري سواء أكان معترضاً، أم متوافقاً، على الرغم من ندرة التوافق بينهما في تلك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القضايا التوثيقية، ما نقله ابن أبي الحديد عن نوف البكّالي</w:t>
      </w:r>
      <w:r>
        <w:rPr>
          <w:rStyle w:val="FootnoteAnchor"/>
          <w:rtl w:val="true"/>
        </w:rPr>
        <w:footnoteReference w:id="56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البكّالي بفتح الباء کان حاجب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بکّال بفتح الباء</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نقل التستري النص الذي نقله صاحب الصحاح ونفى أن يكون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ونقل عن المهلبي إنه قد نقلها بالكسر، وليس الفتح</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عاد الاثنان إلى الصحاح في بيان ضبط هذه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الصحاح هو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ونوف البكّالي كان صاحب علي رضي الله عنه، وقال ثعلب هو منسوب إلى بكالة قبيلة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هذا القول ضبط لحرف الباء بالفتح أو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يراه البحث أن ابن أبي الحديد كتبها بالفتح استناداً إلى ما وصل إليه من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لأنّ اسم القبيلة شائعٌ، فلا يرى مسوّغا لضبط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التستري فرجَح أنها بالفتح استناداً إلى مصادر أخرى، والذي نرجّحه هنا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وقد نقلها ابن أبي الحديد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بكّالة قبيلة من اليمن والمحدثون يقولون نوفٌ البكّالي بفتح الباء والتشديد</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ابن منظور في قوله من أنّ المحدثين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يومئ إلى ابن أبي الحديد والذي يعد محدثاً بالنسبة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نجد أن الاختلاف كان واضحاً بين القدماء في فتح أو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متفق عليها، وهذا الاختلاف أمتد إلى التستري في اعتراضه على ابن أبي الحديد، ويمكن قبول ما ذكره ابن أبي الحديد لأنه أخذها عن الذين سبقوه، وأيضاً قبول رأي التستري الذي أخذها عن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وبعث الإمام بكتاب إلى معاوية بن أبي سفيان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 أنك زائري في المهاجرين والأنصار، وقد انقطعت الهجرة يوم أسر أخوك</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عليه ابن أبي الحديد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بأخیه يزيد بن أبي سفيان، أُسِرَ يوم الفتح</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أسر أبوك</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فالتستري هنا استند إلى ما أورده ابن قتيبة في كتابه 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أسر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والى ما ذكره ابن ميثم في شرحه</w:t>
      </w:r>
      <w:r>
        <w:rPr>
          <w:rStyle w:val="FootnoteAnchor"/>
          <w:rtl w:val="true"/>
        </w:rPr>
        <w:footnoteReference w:id="576"/>
      </w:r>
      <w:r>
        <w:rPr>
          <w:rFonts w:ascii="Amiri" w:hAnsi="Amiri" w:eastAsia="Amiri" w:cs="Amiri"/>
          <w:color w:val="111111"/>
          <w:sz w:val="28"/>
          <w:sz w:val="28"/>
          <w:szCs w:val="28"/>
          <w:rtl w:val="true"/>
          <w:lang w:bidi="ar-SA"/>
        </w:rPr>
        <w:t xml:space="preserve">وترجيحه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أخْذَ العباس بن عبد المطلب لأبي سفيان إلى النبي أسراً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التستري لم يكتفِ بذلك وإنما اعترض على ابن ميثم الذي رجّح في وجهٍ آخر رواية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وحملها على أسر عمر و بن أبي سفيان، ولكي يضعّف رأي ابن أبي الحديد أكثر،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أنّ ابن ميثم أنه قد وقع فيه لأن ابن أبي الحديد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للتشابه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أغلب المصادر التي عدت إليها تذكر ما ذكره ابن أبي الحديد من ان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نشير إلى أنَّ ما موجود في كتاب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أخوك</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وليس كما ذكر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قد اطلع على طبعة </w:t>
      </w:r>
    </w:p>
    <w:p>
      <w:pPr>
        <w:pStyle w:val="BookText"/>
        <w:rPr/>
      </w:pPr>
      <w:r>
        <w:rPr>
          <w:rFonts w:ascii="IRNazanin" w:hAnsi="IRNazanin" w:eastAsia="IRNazanin"/>
          <w:color w:val="111111"/>
          <w:sz w:val="28"/>
          <w:sz w:val="28"/>
          <w:szCs w:val="28"/>
          <w:rtl w:val="true"/>
          <w:lang w:bidi="fa-IR"/>
        </w:rPr>
        <w:t>أخرى للكتاب وذكر عنها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مستبعد لأن الكتاب الموجود محقق تحقیقاً علمياً دقيقاً</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هذا فما موجود في الإمامة والسياسة يعضّد ما قاله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وثمة مصادر أخرى ذكرت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أسر أخوك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موجود في نص الرسالة في نهج البلاغة المحقق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أسر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يكون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أسر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قاله ابن أبي الحديد، ومن هنا يكون النص الذي ذكره ابن أبي الحديد هو الشائع والذي يمكن الاطمئنان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الإشارة إلى أمر آخر، وهو أن التستري أراد ان يقوّي ترجيحه لما أورده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الأنسب بتكبیت معاوية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يوم أسر أبوك، وأراد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بالأسر أنه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أبا سفيان وولدیه یزید ومعاوية</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للحوداث التاريخية إلى رافقت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الأرجح حقا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أسر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ما ذكره، واستناداً إلى الحادثة التاريخية التي تخص أسر یزید بن أبي سفيان الذي أسر يوم الفتح، وكان خرج في نفر من قریش يحاربون ويمنعون المسلمين من دخول مكة، فقتل منهم جماعة، وأسر عمرو وخلّصه أبوه أبو سفيان بعد أن أدخله إلى بيته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ما تقدم نرجّح ما ذهب إليه ابن أبي الحديد في هذه القضية التاريخية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ابن أبي الحديد، 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أسد </w:t>
      </w:r>
    </w:p>
    <w:p>
      <w:pPr>
        <w:pStyle w:val="BookText"/>
        <w:rPr/>
      </w:pPr>
      <w:r>
        <w:rPr>
          <w:rFonts w:ascii="Amiri" w:hAnsi="Amiri" w:eastAsia="Amiri" w:cs="Amiri"/>
          <w:color w:val="111111"/>
          <w:sz w:val="28"/>
          <w:sz w:val="28"/>
          <w:szCs w:val="28"/>
          <w:rtl w:val="true"/>
          <w:lang w:bidi="ar-SA"/>
        </w:rPr>
        <w:t>وغطفان وطئ على طليحة بن خويلد، وبعثوا وفداً إلى أبي بكر يسألونه أن يقارّهم على إقامة الصلاة ومنع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منعوني عقالاً لجاهدتهم عليه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التستري على ما نقله ابن أبي الحديد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كانوا قد ارتدوا عن أصل الإسلام، فكيف يقولون لأبي بكر ما قال، وإنما كان جمع آخر ثابتين على الإسلام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معاملة المرتدين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منعوني عقالاً لقاتلتهم كما لا يخفى على من راجع تاریخ ابن أعثم</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يعتمد التستري على دليل نقلي هنا، وهو يردّ على ابن أبي الحديد، بل اعتمد على الدليل العقلي، فقد فسّر الأمر بأن المرتدين الذين ارتدوا عن أصل الإسلام لا حاجة لهم بأن يقاضوا أبا بكر على بعض شرائع الإسلام مثل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أضافه التستري لدليلهِ العقلي على بطلان الرواية المنقولة، هو اعتماده على رأي ابن أعثم، لكن هذا الرأي لا يؤيّد ما جاء به التستري، بقدر ما يقف إلى جانب ما ذكره ابن أبي الحديد، فنقل عن ابن أعثم حول أمر المرتدين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 الأنصاري في أمرهم، أي أمر المرتدين إن القوم كثر عددهم ليس من السهل مقاتلتهم فلو إنك صرفت خيلك عن مقاتلتهم في هذا العام، ونرجو إن ينيبوا إلى الحق وأن يعملوا لك الزكاة بعد عامهم هذا وإن يأتوا إليك مطيعين غير مكرهين، وقد ردّ أبو بكر على ذلك، والله يا أبا أيوب لو منعوني عقالاً لقاتلتهم عليه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فالسبب الذي كان وراء مقاتلة أبي بكر للمرتدين كما نقله ابن أعثم، ليس هو السبب الذي ذكره التستري نقلاً عن ابن أعثم نفسه، فالتستري أراد أن يُضعِفَ </w:t>
      </w:r>
    </w:p>
    <w:p>
      <w:pPr>
        <w:pStyle w:val="BookText"/>
        <w:rPr/>
      </w:pPr>
      <w:r>
        <w:rPr>
          <w:rFonts w:ascii="Amiri" w:hAnsi="Amiri" w:eastAsia="Amiri" w:cs="Amiri"/>
          <w:color w:val="111111"/>
          <w:sz w:val="28"/>
          <w:sz w:val="28"/>
          <w:szCs w:val="28"/>
          <w:rtl w:val="true"/>
          <w:lang w:bidi="ar-SA"/>
        </w:rPr>
        <w:t>الرواية مع قلة مصادرهِ، ومقابل هذا فإن هناك عدد ليس بالقليل يؤيد ما ذكره ابن أبي الحديد، فقد جاء في خبر المرتدين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وأرسلوا إلى المدينة يبذلون الصلاة ويمنعون الزكاة،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منعوني عقالاً لجاهدتهم عليه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تقبل هذه الرواية وتؤيد ما ذكره ابن أبي الحديد، وذلك لأنها تواترت في عدد من المصادر كما أشرنا، وفي مصادر أخرى جاءت بأسلوب آخر، إذ نقلوا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لأبي بكر عندما سمع بمقاتلته للمرتدين، كيف تقاتل الناس،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فمن قال لا إله إلا الله فقد عصم مني ماله ونفسه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من فرق بين الصلاة والزكاة، والله لو منعوني عناقاً كانوا يؤدونها لرسول الله لقاتلتهم على منعها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التي يمكن أن يُقال أنها متواترة، والتي تقف إلى جانب ما ذكره ابن أبي الحديد، مقابل ضعف الرواية التي اعتمدها التستري، واعتماده على المبدأ العقلي، الذي تتقلّص مهمته في التأريخ، مقابل ما هو نقلي، ومن هنا فإنّنا نتفق مع ما جاء به ابن أبي الحديد في توثيق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قضية توثيقية أخرى حول كتاب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كان من 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النقيب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جواب كتاب كتبه </w:t>
      </w:r>
    </w:p>
    <w:p>
      <w:pPr>
        <w:pStyle w:val="BookText"/>
        <w:rPr/>
      </w:pPr>
      <w:r>
        <w:rPr>
          <w:rFonts w:ascii="Amiri" w:hAnsi="Amiri" w:eastAsia="Amiri" w:cs="Amiri"/>
          <w:color w:val="111111"/>
          <w:sz w:val="28"/>
          <w:sz w:val="28"/>
          <w:szCs w:val="28"/>
          <w:rtl w:val="true"/>
          <w:lang w:bidi="ar-SA"/>
        </w:rPr>
        <w:t xml:space="preserve">معاوية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أمامة الباهلي، قلت بل أبي مسلم الخولاني</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التستري لم ينقل قول ابن أبي الحديد بعينهِ، بل حذف بعض قوله حتى يتناسب مع ما يريده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قول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وصل هذا الكتاب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أمامة الباهلي، كلّم أبا أمامة بنحو مما کلّم به أبا مسلم الخولاني</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لاحظنا ان التستري قد اختصر کلام ابن أبي الحديد وأخذ منه ما يخصّ ذكره لأبي أمامة الباهلي، وذكر أبا مسلم الخولاني، على الرغم من ذكر ابن أبي الحديد للاسمين معاً في نقله 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أبي مسلم الخولاني، انه دخل على معاوية وطلب منه أن يكتب کتاباً لعلي حق ينطلق به، وقد فعل معاوية ذلك، وسار أبو مسلم بكتاب معاوية إلى علي وناوله الكتاب عند وصوله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صاحب هذا الكتاب نفسه خبراً أخر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الدرداء وأبو أمامة الباهلي على معاوية حتى دخلا عليه وسألاه عن سبب مقاتلته لعلي، ومن هو أحق بالأمر، فقال لهما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لعلي وقولا له عمّن قتل العشرات، وقد أقبلا على علي فأخبراه بما أرسلهما به معاوية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فيبدو أن الاثنين قد ذهبا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أبو مسلم الخولاني وأبو أمامة الباهلي، وكان كل واحد منهما قد ذهب مع جماعة من أصحابه، ويمكن أن یکون الذي ذهب في بداية الأمر هو أبو مسلم الخولاني، وذلك بالاعتماد على </w:t>
      </w:r>
    </w:p>
    <w:p>
      <w:pPr>
        <w:pStyle w:val="BookText"/>
        <w:rPr/>
      </w:pPr>
      <w:r>
        <w:rPr>
          <w:rFonts w:ascii="Amiri" w:hAnsi="Amiri" w:eastAsia="Amiri" w:cs="Amiri"/>
          <w:color w:val="111111"/>
          <w:sz w:val="28"/>
          <w:sz w:val="28"/>
          <w:szCs w:val="28"/>
          <w:rtl w:val="true"/>
          <w:lang w:bidi="ar-SA"/>
        </w:rPr>
        <w:t>ما ذكره ابن أبي الحديد بقوله في شرح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وصل هذا الكتاب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أمامة الباهلي، كلّم أبا أمامة بنحو ما كلّم به أبا مسلم الخولاني</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يعد دلیلاً على تقدم أبي مسلم بكتابه على أبي أمامة الباهلي، ويمكن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مسلم الخولاني ذهب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خطي من معاوية، وإنّ أبا أمامة الباهلي قد ذهب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شفويّ، لأن هناك من ذكر في ذهاب أبي مسلم الخولاني لمعاوية، وبعدما سأله عن منازعتهِ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أمره معاوية أن يذهب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ويكلّمه بذلك الأمر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فإنّ البحث يرى أن ما أورده ابن أبي الحديد أكثر وجاهة واتفاقاً مع ما ذكرته المصادر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لا الله بن الزبير وهما بمكة في الخروج عنها، وقصد العراق ظاناً أنّه ينصحه فغشّه،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بمكة، فليس بها من يبايعك، ولكن دونك العراق، فإنهم متى رأوك لم يعدلوا بك أحداً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التستري فاعترض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قاله غير صحيح، فلم يستشر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ولا ظن أنه ناصحه ولا خرج إلى العراق بإشارته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نقله ابن أبي الحديد من كلام في استشارة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w:t>
      </w:r>
    </w:p>
    <w:p>
      <w:pPr>
        <w:pStyle w:val="BookText"/>
        <w:rPr/>
      </w:pPr>
      <w:r>
        <w:rPr>
          <w:rFonts w:ascii="Amiri" w:hAnsi="Amiri" w:eastAsia="Amiri" w:cs="Amiri"/>
          <w:color w:val="111111"/>
          <w:sz w:val="28"/>
          <w:sz w:val="28"/>
          <w:szCs w:val="28"/>
          <w:rtl w:val="true"/>
          <w:lang w:bidi="ar-SA"/>
        </w:rPr>
        <w:t>الله بن الزبير، هو ما يناقض كلامه والذي ذكره في شرحه، إذ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عبد الله بن الزبير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وينتقصه وينال من عرضه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بذلك الأمر جيداً، فكيف له أن يستشير من كان مبغضاً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وأنى له أن يكون ناصحاً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مصداق ذكره ابن أبي الحديد ينفي ما قاله ابن أبي الحديد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إشارة تاريخية تقول ان ابن الزبير حينما سمع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الخروج إلى العراق، دخل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بهذا الحرم وبثثت رسلك إلى البلدان وكتبت إلى شيعتك في العراق أن يقدموا عليك</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الذي أراده عبد الله غير هذا، فهو كان يرى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منافسٌ له في الحجاز، فلا يمكن أن يعرض عليه مثل هذه النصيحة، ولكنه عندما لقيَ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حينها يريد الخروج إلى العراق، وهو محبٌّ لخروجه طمعاً منه في الوثوب على أمر الحجاز، وعلم أن ذلك لا يتم إلا بعد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فقال له على أي شيء عزمت يا أبا عبد الله فأخبره برأيهِ بإتيان الكوفة وأعلمه بما كتب به مسلم بن عقيل فقال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لو كان لي مثل شيعتك بالعراق ما تلومت في شيء وقوى عزمه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وبالحقيقة فإن ابن الزبير لم يكن من قوّى عزم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أن الا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أعدّ العدّة للخروج، ولكن ابن الزّبير فعل ذلك لغايةٍ في نفسهِ قضاها، ويمكن أن يكون هذا القول الذي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w:t>
      </w:r>
    </w:p>
    <w:p>
      <w:pPr>
        <w:pStyle w:val="BookText"/>
        <w:rPr/>
      </w:pPr>
      <w:r>
        <w:rPr>
          <w:rFonts w:ascii="Amiri" w:hAnsi="Amiri" w:eastAsia="Amiri" w:cs="Amiri"/>
          <w:color w:val="111111"/>
          <w:sz w:val="28"/>
          <w:sz w:val="28"/>
          <w:szCs w:val="28"/>
          <w:rtl w:val="true"/>
          <w:lang w:bidi="ar-SA"/>
        </w:rPr>
        <w:t>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جعل ابن أبي الحديد يظنّ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استشار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نعتقد أن ما ذهب إليه التستري أقرب إلى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آخر نقله ابن أبي الحديد أيضاً،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عبيد الله بن زیاد عند هانی بن عروة عائداً، وقد كمن له مسلم بن عقيل، وأمره أن يقتله إذا جلس واستقر، فلما جلس مسلم يؤامر نفسه ويريدها على الوثوب به فلم تطعه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التستري فإنه اعترض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هانيا لم يأمر مسلماً بقتل عبيد الله بل نهاه في عيادة عبيد الله له وفي عيادتهِ لشريك ابن الأعور الذي كان نازلاً على هاني، وإنما شريك أمر بقتلهِ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ذكره ابن أبي الحديد، قد خالف به المصادر التأريخية فقد نُقل إن شريك بن الأعور کان کریماً علی ابن زیاد، وكان شديد التشيع، وجاء ابن زیاد لزيارتهِ آنئذٍ وكان مريضاً، وطلب من مسلم أن يقتله ويتولى أمر الكوفة، وكان هانئ بن عروة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أحب يقتل في داري كأنه استقبح ذلك</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فالذي أمر مسلم بقتل ابن زیاد هو شريك بن الأعور، وليس هانئ بن عروة، لكن هانئاً كان راضٍ بقتلهِ إن لم يكن ذلك في بيتهِ، فقد خلط ابن أبي الحديد بين رغبة هانی بن عروة بقتل عبيد الله، وبين انه أمر بذلك</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من نقل خبراً يفيد بما ذكرته المصادر السابقة، لكن مع الاختلاف في بعض الأحداث، والتي تشير إلى أن الذي أمر مسلم بن عقيل بقتل ابن زیاد هو ليس هانی بن عروة فقيل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هانی بن عروة فأتاه عبيد الله يعوده فقال </w:t>
      </w:r>
    </w:p>
    <w:p>
      <w:pPr>
        <w:pStyle w:val="BookText"/>
        <w:rPr/>
      </w:pPr>
      <w:r>
        <w:rPr>
          <w:rFonts w:ascii="IRNazanin" w:hAnsi="IRNazanin" w:eastAsia="IRNazanin"/>
          <w:color w:val="111111"/>
          <w:sz w:val="28"/>
          <w:sz w:val="28"/>
          <w:szCs w:val="28"/>
          <w:rtl w:val="true"/>
          <w:lang w:bidi="fa-IR"/>
        </w:rPr>
        <w:t>له عمارة بن عبد السلولي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جماعتنا وکيدنا قتل هذا الطاغية وقد أمكنك الله فأقتله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يقتل في داري</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المصادر المتقدمة تثبت أن هانئ بن عروة لم يكن هو من أمر مسلم بن عقيل بقتل عبيد الله بن زیاد، وأثبتت أنه كرِه أن يكون ذلك في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إلى ما تقدم تقاسم شريك بن الأعور وعمارة بن عبد السلولي التخطيط والتدبير لقتل عبيد الله بن زیاد على وفق ما جاء في الروايات، مع ميل إلى ترجيح كفة شريك بن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فإننا نرجّح ما قاله التستري وما ذكرته المصادر الأخرى في نفي أن یکون هانی بن عروة هو الذي أمر بذلك، ولا جذور تأريخية لما قاله ابن أبي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قول آخر لابن أبي الحديد ذكر فيه بعض من شارك بقتل عثمان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باشروا قتل عثمان بأيديهم کانا اثنين، وهما قتيرة بن وهب وسودان بن حمران، وكلاهما قتل يوم الدار، قتلهما عبيد بن عثمان، والباقون الذين هم جندي وعضدي کما تزعمون لم يقتلوا بأيديهم وإنما أغاروا به وحصروه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على ما ذكره ابن أبي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هو أعلم بالقضية وبقضائها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أنكر تحدي أولئك وقد طعنه عمرو بن الحمق تسع طعنات؟ وكون عمار من قتلته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أنكره التستري على ابن أبي الحديد قد أصاب به بقدر ما أخفق به ابن أبي الحديد، فكيف يقترح حلًّا لو عمل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أجدى فيما </w:t>
      </w:r>
    </w:p>
    <w:p>
      <w:pPr>
        <w:pStyle w:val="BookText"/>
        <w:rPr/>
      </w:pPr>
      <w:r>
        <w:rPr>
          <w:rFonts w:ascii="Amiri" w:hAnsi="Amiri" w:eastAsia="Amiri" w:cs="Amiri"/>
          <w:color w:val="111111"/>
          <w:sz w:val="28"/>
          <w:sz w:val="28"/>
          <w:szCs w:val="28"/>
          <w:rtl w:val="true"/>
          <w:lang w:bidi="ar-SA"/>
        </w:rPr>
        <w:t xml:space="preserve">يعتقد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المصادر التاريخية لم تقف عند الأسماء التي ذكرها ابن أبي الحديد، وإنما ذكرت أسماء أخرى اشتركت في قتل الخليفة عثمان، وكان من تلك الأسماء محمد بن أبي بكر، الذي ذكر أنه أول من تسوّر عليه الدار، وأخذ برأسهِ قبل أن يباشروا قتله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أسماء أخرى مثل كنانة بن بشر وعمرو بن الحمق الخزاعي الذي ذكره التستري والذي طعنه تسع طعنات، وكنانة بن بشر والذي يرجّح البعض أنه هو الذي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الأسماء غيّبها ابن أبي الحديد على الرغم من انها تواتر ذکرها في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أن عمرو بن الحمق جلس على صدر عثمان وكان به رمق فطعنه تسع طعنات، فقال طعنته تسع طعنات ثلاث له، وست لما في نفسي عليه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توزّع دم عثمان بين اثنين وهما عمرو بن الحمق الخزاعي وكنانة بن بشر، كما أشار إلى ذلك ابن خلدون في تاريخه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ما تقدّم، نعتقد أن ما ذكره التستري من أسماء قد شاركت في قتل عثمان هو الأصوب، وقد أستند برأيهِ إلى المصادر التاريخية المتعددة، التي أشارت لما هو مختلف مع ما ذكره ابن أبي الحديد الذي أغفل بعض الأسماء لغاية تتصل بعقيدته، فذكر محمد بن أبي بكر قد لا يتوافق مع ما يؤمن به هو، فضلاً عن أن عمرو بن الحمق الخزاعي يُعدّ من خيار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ذكره لهذه الأسماء يضعه في مواقف لا يريدها لنفسه هو أي ابن أبي الحديد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قضية أخرى من القضايا التوثيقية، حول صحة أسم عامل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الأنبار،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ابراهيم الثقفي كان أسم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مسلحة الأنبار أشرس بن حسان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التستري فقد 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في أنّ أسم أبيه حسّان، وأما أسمه فاختلف فيه بين حسان وأشرس، فخبر الثقفي الذي نقله ابن أبي الحديد وخبر عوانة الآتي وأنساب البلاذري و تاریخ ابن اعثم كلها 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أشرس</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ما ذكره التستري في مسألة الخلاف على اسم عامل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مسلحة الأنبار، فقد جاء الاختلاف بسبب تكرار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کنیتهِ وفي أسم أبيه، لذا وقع هذا الخلط عند المؤرخين في أسمهِ، فمنهم من ذکر أن اسمه أشرس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من قال 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أشرس</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 وهذا لم يشر إليه التستري في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قال ان اسمه، هو حسان البكري وأسمه أشرس بن حسان</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الاسم الأخير قد تكرر، لكن صاحب المحن زاد في تعريفه عند إضافة كنيتهِ، ويمكن أن يكون هذا الرأي هو الأقرب إلى الصواب فإذا كان أبوه حسان، وكنيته أبو حسّان نتج من هذا التشابه الاختلاف في صحة اسمهِ، فالذي ساه حسان بن حسان</w:t>
      </w:r>
      <w:r>
        <w:rPr>
          <w:rStyle w:val="FootnoteAnchor"/>
          <w:rtl w:val="true"/>
        </w:rPr>
        <w:footnoteReference w:id="611"/>
      </w:r>
      <w:r>
        <w:rPr>
          <w:rFonts w:ascii="Amiri" w:hAnsi="Amiri" w:eastAsia="Amiri" w:cs="Amiri"/>
          <w:color w:val="111111"/>
          <w:sz w:val="28"/>
          <w:sz w:val="28"/>
          <w:szCs w:val="28"/>
          <w:rtl w:val="true"/>
          <w:lang w:bidi="ar-SA"/>
        </w:rPr>
        <w:t xml:space="preserve">، قد يكون بسبب كنيته فاختلط </w:t>
      </w:r>
    </w:p>
    <w:p>
      <w:pPr>
        <w:pStyle w:val="BookText"/>
        <w:rPr/>
      </w:pPr>
      <w:r>
        <w:rPr>
          <w:rFonts w:ascii="Amiri" w:hAnsi="Amiri" w:eastAsia="Amiri" w:cs="Amiri"/>
          <w:color w:val="111111"/>
          <w:sz w:val="28"/>
          <w:sz w:val="28"/>
          <w:szCs w:val="28"/>
          <w:rtl w:val="true"/>
          <w:lang w:bidi="ar-SA"/>
        </w:rPr>
        <w:t>ذلك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واستناداً إلى ما تقدم لا يمكن تخطئة ابن أبي الحديد في هذه القضية، لأنه غير معني بذكر الاختلاف في الاسم وإنما ذکره کما وصل إليه من مصادره، أما التستري فأراد أن يستقصي ما ورد بشأن الاسم، ليؤكد صحة ما يذهب إليه من خلافه مع ابن أبي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ويتحدث ابن أبي الحديد عن وفاة الصحابي خبّاب بن الأرتّ في الكوفة،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بها في سنة سبع وثلاثين، وقيل سنة تسع وثلاثين</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من رواية نصر بن مزاحم أنه لم يشهد صفين وأنه مات قبل انصرافه وإنما الأصل في وهم ابن أبي الحديد استيعاب ابن عبد البر</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أشار إليه التستري نقلاً عن ابن قتيبة في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خباب یکنّی أبا عبد الله ومات بالكوفة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لم يذكر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كما ذكر ذلك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فلا مسوّغ لاعتراض التستري على ابن أبي الحديد لأنه قال بما كان شائعاً بل أنه أي التستري باعتراضه وقع في وهم لأنه أهمل تأريخاً وهو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ذكرته المصادر، فالتستري هنا يوافق على ترجيح ابن أبي الحديد، إن وفاة خبّاب كانت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أي أنه لم يشهد صفين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ذلك نصر بن عاصم حين أشار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قدومهِ من صفين، سأل عن قبور في ظهر </w:t>
      </w:r>
    </w:p>
    <w:p>
      <w:pPr>
        <w:pStyle w:val="BookText"/>
        <w:rPr/>
      </w:pPr>
      <w:r>
        <w:rPr>
          <w:rFonts w:ascii="Amiri" w:hAnsi="Amiri" w:eastAsia="Amiri" w:cs="Amiri"/>
          <w:color w:val="111111"/>
          <w:sz w:val="28"/>
          <w:sz w:val="28"/>
          <w:szCs w:val="28"/>
          <w:rtl w:val="true"/>
          <w:lang w:bidi="ar-SA"/>
        </w:rPr>
        <w:t xml:space="preserve">الكوفة، فقال له قدامة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 خباب بن الأرت توفي بعد مخرجك فأوصى أن يدفن في الظهر</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اختلف معه في جعل الوفاة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 ما قاله ابن أبي الحديد إلى كتابة الاستيعاب والمعارف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صاحب الاستيعاب ان وفاته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بذلك صاحب وقعة صفين، ولكنه أضاف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لورودها في المصادر التاريخية وهو الأضعف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الكوفة ومات فيها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علیه مات سنة تسع وثلاثون</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قضية أخرى حول من حضر في مجلس ابن زیاد و مجلس یزید عندما أحضر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مجلسيهما، وأخذ مثالاً عن كلمة العدل عند الإمام الجائر،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روي أن زيد بن الأرقم رأي عبيد الله بن زیاد ويقال بل یزید بن معاوية يضرب بقضيب في يدهِ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حُمل إليه رأسه، فقال له أرفع يدك فطالما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يقبلها</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التستري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زید علی ابن زیاد وقيل بل على يزيد، وكان أنكر على كل من ابن زیاد و یزید صحابي زيد على ابن زیاد وأبو برزة على يزيد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نعم إن ما ذكره التستري من وهم ابن أبي الحديد في تلك المسألة، قد أصاب فيه، فابن أبي الحديد قد خلط بين الموقفين، فالذي حضر بمجلس عبيد الله بن زیاد، هو زيد بن أرقم، وأشارت الروايات إلى 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زیاد فوضع بين يديه جعل ابن زیاد ینکث بالخيزرانة ثنایا الحسين وعنده زيد بن أرقم صاحب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عن هذه الثنايا، فلقد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يشمها</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ذكر عن مجلس یزید، فقيل عند 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يزيد، وأخذ بضرب ثناياه بالخيزران، فأقبل إليه أبو برزة، وقال ليزيد أن تنكث ثنايا الحسين ولقد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يرشف ثناياه وثنايا أخيه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فالخلط الذي وقع فيه ابن أبي الحديد جاء من ظنّه انّ المجلس كان واحداً، لتشابه موقف عبيد الله بن زیاد مع موقف یزید بن معاوية مع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الحادثة كانت مع صحابيين، زيد بن أرقم في الكوفة، وأبو برزة الأسملي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نحن نرجح ما ذكره التستري، وهو الصحيح على وفق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موضع آخر اختلف التستري مع ابن أبي الحديد في أصل تحية الجاهلية، التي قال عنها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أبيتَ اللعن، وجعل عوضها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واعترض عليه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تحية الملوك، </w:t>
      </w:r>
    </w:p>
    <w:p>
      <w:pPr>
        <w:pStyle w:val="BookText"/>
        <w:rPr/>
      </w:pPr>
      <w:r>
        <w:rPr>
          <w:rFonts w:ascii="Amiri" w:hAnsi="Amiri" w:eastAsia="Amiri" w:cs="Amiri"/>
          <w:color w:val="111111"/>
          <w:sz w:val="28"/>
          <w:sz w:val="28"/>
          <w:szCs w:val="28"/>
          <w:rtl w:val="true"/>
          <w:lang w:bidi="ar-SA"/>
        </w:rPr>
        <w:t>والسلام تحية لجميع الناس فكيف يكون بدلاً عنه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ذكره التستري صحيح، فأبيت اللعن تحية الملوك</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ذكره ابن أبي الحديد جاء به في سياق النهي عن بعض الكلمات التي كانت شائعة في الجاهلية وظلّت في الإسلام، ومنها ما قيل إن رجلاً قد نهی رجلاً آخر عن قولٍ قالهُ لرجل آخر مهنئاً له بمولود ولد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ليهنئك الفارس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فعلّق ابن أبي الحديد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كلمة كانت من شعار الجاهلية فنهی عنها، کانهی عن تحية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عوضها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فإشارته هنا للنهي عن هذه التسمية دون أن يذكر من يُحيّا بها، وربما جاء أحد المسلمين وحيّاه بها بوصفه خليفة المسلمين فنهاه عن ذلك، وأرشده إلى تحية المسلمين بعضهم بعضا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قاله ابن أبي الحديد صحيحٌ في سياقه، وما أراده التستري صحيح في سياقهِ أيضاً، وأشار ابن الحديد إلى ما أمر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الناكثين والقاسطين والمارقين ونقل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وكسرت نواجم قرون ربيعة ومضر</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أبي الحديد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قهره لمضر فمعلوم، فما حال ربيعة ولم نعرف أنه قتل منهم أحداً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التستري فقد رد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قد قتل بيده وجيشه كثيراً من رؤسائهم في صفين والجمل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بکسرهِ نواجم قرون ربيعة ومضر في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حروبه مع ربيعة ومضر دون اليمن 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أهل الجمل وصفين والنهروان قبل هذا الكلام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أبي الحديد قد قال ما قال ليؤكد صحة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أما قهره لمضر فمعلوم فما حال ربيعة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فكلامه هنا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جعله على هذا النحو الذي يقوم على الحوار، لأن من قتل من مضر ربما كان أكثر وأشهر، ممن قتل من ربيعة، فأراد أن يؤكد لمن يلتبس عليه الأمر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صفين والجمل من رؤساء ربيعة الكثير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التستري فالظاهر أنه كان مقتنعاً بما أورده ابن أبي الحديد، ولكنه أراد أن يضيف إلى ما ذكره، من قتله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سادة ربيعة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 أن يقف بدلالة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معاركه في الجمل وصفين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ملاحظة سياق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يتحدث عن حقبة الإسلام الأولى أكثر من حديثه عن عصره هو، لیذکّر المسلمين بما نهض به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الإسلام فیکون قول التستري موافقاً للسياق إذ يستوعب الزمنين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فإن ابن أبي الحديد والتستري مصيبان فيما ذهبا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قضية أخرى نقل ابن أبي الحديد عن محمد بن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بعث إلى الكوفة محمد بن جعفر بن أبي الطالب ومعه محمد بن أبي بكر الصديق، وكتب إليهم کتاباً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التستري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ابن قتيبة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محمد بن أبي بكر وعماراً، فمنعهما أبو موسی فانصرفا، فبعث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وعماراً، وقيس بن سعد، وكتب معهم هذا الكتاب</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اعتمد التستري على ما نقله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من أن الذي أرسله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الأمر هو محمد بن أبي بكر، ومن ثم عمار، لكن مثلما ضمَّ التستري رأيه إلى رأي ابن قتيبة، فإن المجلسي ذهب إلى ما أورده ابن أبي الحديد، فذكر أن الذي بعثه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هو محمد بن جعفر بن أبي طالب، ومن بعده محمد بن أبي بكر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نكون أمامَ رأيين متوازيين، رأيي ابن قتيبة ورأي ابن أبي الحديد، ورأيي المجلسي والتستري، ويمكن أن نرجّح ما ذكره ابن أبي الحديد، ذلك لأن ابن قتيبة هو الأقرب لزمان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ينقل ابن أبي الحديد قولاً آخر، يعتقد بعضهم أنه ليس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أحذركم الدُنيا فإنها حلوة خضرة حُفّت </w:t>
      </w:r>
    </w:p>
    <w:p>
      <w:pPr>
        <w:pStyle w:val="BookText"/>
        <w:rPr/>
      </w:pPr>
      <w:r>
        <w:rPr>
          <w:rFonts w:ascii="Amiri" w:hAnsi="Amiri" w:eastAsia="Amiri" w:cs="Amiri"/>
          <w:color w:val="111111"/>
          <w:sz w:val="28"/>
          <w:sz w:val="28"/>
          <w:szCs w:val="28"/>
          <w:rtl w:val="true"/>
          <w:lang w:bidi="ar-SA"/>
        </w:rPr>
        <w:t>بالشهوات وتحببت بالعاجلةِ وراقت بالقليل، وتحلّت بالآمال، وتزيّنت بالغرور، لا تدوم حبرتها، ولا تؤمن فجيعتها غرارة ضرّارة، حائلة زائلة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رواها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لقطري بن الفجاءة والناس يروونها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رأيتها في كتاب المونق لأبي عبد الله المرزباني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وليس يبعد عندي أن يكون قطري قد خطب بها بعد أن أخذها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ونسبها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خطب الخوارج إلى قطري تبعاً للجاحظ وليس نسبتها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منحصرة بهذه الخطبة بل نسب كثيراً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 ابن أبي الحديد نقل قول من قال إنها ليس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لم يعتقد هو نفسه بما نُقل من قول، وكان أخذه عن الجاحظ</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أن الناس يروونها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عمّا نقله عن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الحديد نفسه يرى أنها أشبه بكلام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خبُر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قراءته وشرحه له، فهو يستبعد أن تكون لقطري ويعتقد أن الخوارج نقلوها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التستري فإنه يتفق مع ابن أبي الحديد في نسبتها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نقلهِ لقول اب عبد ربه الأندلسي في عقده</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تبع الجاحظ في قوله ونسبها لقطري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فإننا نقف إلى جانب ما ذكره الشارحان في اتفاقهما على نسبة الخطبة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آخر لابن أبي الحدید عن قُثَم بن عباس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قُثم والياً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واليه عليها حتى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 على المدينة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التستري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ينقل الطبري خلافاً في كون قثم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مكة في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نقل الخلاف في من 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اتفق التستري مع ابن أبي الحديد على أن قثماً كان والي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مكة، ولكن الكلام يبدو غير ذلك فهناك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قثماً وليَّ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وهناك من قال إنه كان على مكة، فقد نقل ابن قتيبة في خلفائهِ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استخلف على المدينة قثم بن عباس، وكان له فضل وعقل</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أمام فريقين مختلفين في الرواية، ويمكن أن يعدّوا الذين قالوا بأن قثم </w:t>
      </w:r>
    </w:p>
    <w:p>
      <w:pPr>
        <w:pStyle w:val="BookText"/>
        <w:rPr/>
      </w:pPr>
      <w:r>
        <w:rPr>
          <w:rFonts w:ascii="Amiri" w:hAnsi="Amiri" w:eastAsia="Amiri" w:cs="Amiri"/>
          <w:color w:val="111111"/>
          <w:sz w:val="28"/>
          <w:sz w:val="28"/>
          <w:szCs w:val="28"/>
          <w:rtl w:val="true"/>
          <w:lang w:bidi="ar-SA"/>
        </w:rPr>
        <w:t>وليَّ على مکة</w:t>
      </w:r>
      <w:r>
        <w:rPr>
          <w:rStyle w:val="FootnoteAnchor"/>
          <w:rtl w:val="true"/>
        </w:rPr>
        <w:footnoteReference w:id="642"/>
      </w:r>
      <w:r>
        <w:rPr>
          <w:rFonts w:ascii="Amiri" w:hAnsi="Amiri" w:eastAsia="Amiri" w:cs="Amiri"/>
          <w:color w:val="111111"/>
          <w:sz w:val="28"/>
          <w:sz w:val="28"/>
          <w:szCs w:val="28"/>
          <w:rtl w:val="true"/>
          <w:lang w:bidi="ar-SA"/>
        </w:rPr>
        <w:t>، أنهم قد وقعوا في خلطٍ بين قُثمٍ نفسه، وبين أخيه عبيد الله، حيث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عباس على اليمن، وأمره على الموسم فحجّ بالناس سنة تسع وثلاثين</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أن يكون قثم على مكة، وعبيد الله على اليمن، وجعله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على الحج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الاحتمال الذي نرجّحه هو أن عبيد الله بن عباس هو من كان على مكة حتى وفاة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خطبةٍ أخرى من خبطه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وفعلكم يطمّع فيكم الأعداء</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الخطبة في غارة الضحاك بن قیس روى غارات الثقفي أن غارة الضحاك كانت بعد الحكمين وقبل النهر</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التستري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أبي الحديد کما ترى خلط وخبط،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غارة الضحاك كانت قبل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لمّا جاء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قتل أولئك الخوارج وبعد قتلهم أراد الشخوص إليه فامتنع عليه أصحابه، دعا حينئذ الضحاك وبعثه بما مرّ، وكون غارة الضحاك بعد النهر مما لا ريب فيه، فواقعة النهروان كانت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أكثر أهل السير ذكروها في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الاختلاف في سنة غارة </w:t>
      </w:r>
    </w:p>
    <w:p>
      <w:pPr>
        <w:pStyle w:val="BookText"/>
        <w:rPr/>
      </w:pPr>
      <w:r>
        <w:rPr>
          <w:rFonts w:ascii="Amiri" w:hAnsi="Amiri" w:eastAsia="Amiri" w:cs="Amiri"/>
          <w:color w:val="111111"/>
          <w:sz w:val="28"/>
          <w:sz w:val="28"/>
          <w:szCs w:val="28"/>
          <w:rtl w:val="true"/>
          <w:lang w:bidi="ar-SA"/>
        </w:rPr>
        <w:t>الضحاك كونها بعد النهر</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ذكره ابن أبي الحديد هو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 للثقفي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الغارات هو الذي ذكر إن غارة الضحاك كانت بعد حُكم الحكمين وقبل النهر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فابن أبي الحديد قد تبنّى رأي صاحب الغارات ولم يتحقق من صحة قوله، حيث قدّم غارة الضحّاك بن قيس على معركة النهروان، ومعروف إن هذه المعركة كانت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الوقت نفسه الذي وجّه بن معاوية بن أبي سفيان الضحّاك بن الا قيس إلى العراق، هناك من قصد إلى الأنبار وقد قتل أشرس بن حسان البكري</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إن وفاة أشرس بن حسان البكري</w:t>
      </w:r>
      <w:r>
        <w:rPr>
          <w:rStyle w:val="FootnoteAnchor"/>
          <w:rtl w:val="true"/>
        </w:rPr>
        <w:footnoteReference w:id="649"/>
      </w:r>
      <w:r>
        <w:rPr>
          <w:rFonts w:ascii="Amiri" w:hAnsi="Amiri" w:eastAsia="Amiri" w:cs="Amiri"/>
          <w:color w:val="111111"/>
          <w:sz w:val="28"/>
          <w:sz w:val="28"/>
          <w:szCs w:val="28"/>
          <w:rtl w:val="true"/>
          <w:lang w:bidi="ar-SA"/>
        </w:rPr>
        <w:t xml:space="preserve">كانت في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يفهم إن غارة الضحاك التي توافقت مع هذه الأحداث زمانياً كانت في عام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كانت بعد معركة النهروان في عامين، واستنادا إلى هذا نؤيد ما قال به التستري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نقد التوثيق التاريخي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ما كان يعتمد عليه ابن أبي الحديد في توثيقهِ للقضايا التاريخية، هو اعتماده على المصادر العامة، ولكنّ التستري اعتمد في ردوده على المصادر الخاصة وبعض من المصادر العامة، إذْ كان لعقيدته أثرٌ واضحٌ في انتقائه المصادر، وفي بسط آرائهِ الاعتراضية التي كانت تتفق مع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الوقت ذاتهِ تتعارض مع فكر خصومهم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والتستري في هذا النوع من الردود التوثيقية، حرص على الاستمرار في معارضته لآراء ابن أبي الحديد كما في المباحث الأخرى من الرسالة، فكثيراً ما كان يمیل لمخالفة ما يطرحه ابن أبي الحديد من آراء لاختلاف المنهج العقائدي بينهما، إلا أن هناك بعض الردود كانت متفقة مع ما ذكره ابن أبي الحديد، حيث زاد عليها التستري بعض ما يعضد به القول</w:t>
      </w:r>
      <w:r>
        <w:rPr>
          <w:rFonts w:eastAsia="IRNazanin" w:cs="IRNazanin"/>
          <w:color w:val="111111"/>
          <w:sz w:val="28"/>
          <w:szCs w:val="28"/>
          <w:rtl w:val="true"/>
          <w:lang w:bidi="fa-IR"/>
        </w:rPr>
        <w:t xml:space="preserve">. </w:t>
      </w:r>
      <w:bookmarkStart w:id="74" w:name="pg9148_120151"/>
    </w:p>
    <w:p>
      <w:pPr>
        <w:pStyle w:val="Heading2"/>
        <w:numPr>
          <w:ilvl w:val="1"/>
          <w:numId w:val="1"/>
        </w:numPr>
        <w:rPr/>
      </w:pPr>
      <w:bookmarkStart w:id="75" w:name="__RefHeading___Toc3356695_2870459653"/>
      <w:bookmarkStart w:id="76" w:name="_Toc22"/>
      <w:bookmarkEnd w:id="74"/>
      <w:bookmarkEnd w:id="75"/>
      <w:r>
        <w:rPr>
          <w:rtl w:val="true"/>
        </w:rPr>
        <w:t>الخاتمة</w:t>
      </w:r>
      <w:bookmarkEnd w:id="76"/>
    </w:p>
    <w:p>
      <w:pPr>
        <w:pStyle w:val="BookText"/>
        <w:rPr/>
      </w:pPr>
      <w:r>
        <w:rPr>
          <w:rFonts w:ascii="IRNazanin" w:hAnsi="IRNazanin" w:eastAsia="IRNazanin"/>
          <w:color w:val="111111"/>
          <w:sz w:val="28"/>
          <w:sz w:val="28"/>
          <w:szCs w:val="28"/>
          <w:rtl w:val="true"/>
          <w:lang w:bidi="fa-IR"/>
        </w:rPr>
        <w:t>بعد أن منَّ الله تعالى علينا بالوصول إلى نهاية هذا البحث، نوجز فيها يأتي أهم النتائج التي توصل إليها، بعد أن تكفّلت صفحات البحث بالنتائج الأخرى، إذ لا تخلو صفحة من صفحاته من نتيجة آلت إليها الموازنة النقدية بين رأي ابن أبي الحديد ورأي التستري وتتلخص النتائج الكبرى للبحث بما يأتي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فصل الرسالة الأول لغوية، وكان من الملاحظ هنا أن ابن أبي الحديد لم يكن يراجع من المصادر اللغوية سوى الصحاح، وكان يحتكم إلیه في أي قضية لغوية ترد في نهج البلاغة، فكان رأيه رأي صاحب الصحاح، وإن راجع غيره، من المعجمات فهي تعد بالنسبة له مصادر ثانوية لا يمكن الجزم بما تقوله، أما ردود التستري على تلك القضايا اللغوية فاعتمد بها على عدد من المعجمات، وكانت عنده بعض المعجمات سنداً لبعضها فيما يرد فيها من رأي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النقد النحوي عند التستري مستنداً إلى الوجوه الإعرابية فقط، لأن المصادر التي عاد إليها هي نفسها التي عاد إليها ابن أبي الحديد، ولكنّه أي التستري أخذ منها ما يتوافق مع عقيدته وأفكاره، إذ غالباً ما يصل من توجيه النص نحوياً إلى مبتغاه الذي يخالف به بالنتيجة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ردود التستري النقدية أتضح أنه ناقد ذو منهجٍ، اعتمد على الذوق والدربة التي أكسبته خبرةً في هذا النطاق، فجاءت دراسته للإستشهادات الأدبية في ضوء تلك الرؤية، واستطاع من خلال ذلك كلّه، أن يطرح ما هو بديل لما </w:t>
      </w:r>
    </w:p>
    <w:p>
      <w:pPr>
        <w:pStyle w:val="BookText"/>
        <w:rPr/>
      </w:pPr>
      <w:r>
        <w:rPr>
          <w:rFonts w:ascii="Amiri" w:hAnsi="Amiri" w:eastAsia="Amiri" w:cs="Amiri"/>
          <w:color w:val="111111"/>
          <w:sz w:val="28"/>
          <w:sz w:val="28"/>
          <w:szCs w:val="28"/>
          <w:rtl w:val="true"/>
          <w:lang w:bidi="ar-SA"/>
        </w:rPr>
        <w:t xml:space="preserve">ذكره ابن أبي الحديد، وخاصة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تركزت البلاغة بصورتين من صورها المتعددة، هما الصورة الكنائية والاستعارية، وقد ظهرت ردود التستري هنا في وجه الخصوص أي في القضايا الكنائية والاستعارية ردود إتفاقية توافقية مع ابن أبي الحديد في أغلبها، ذلك لأنه لمس في شرح ابن أبي الحديد لهذه القضايا توافقاً مع جوهر العقيدة الدينية عنده، من دون أن يتقاطع فكريا مع ابن أبي الحديد في هذا المبحث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ردود التستري التأويلية جميعها ردودا خلافية، إذ لم يكن بينهما أيّ توافق، ولو على قضيةٍ واحدةٍ في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أبي الحديد يخضع النص في تأويله إلى منهجه المعتزلي، وهو المنهج العقلي ليصل إلى نتائج تتوافق مع اعتزاله، أما التستري فقد كان يتأوّل النص بما يتفق مع عقيدتهِ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واللغة هي العامل المشترك في التأويل، لكن ابن أبي الحديد أخذ بالدلالات التي تخدم معتزليته كما أشرنا، والتستري أخذ بالدلالات التي تخدم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يقبل الرأيين معا لعلوّه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 ابن أبي الحديد في توثيقهِ للقضايا التأريخية على كتب العامة، وكان مسلّماً ومتيقناً بما تذكره تلك المصادر وآراؤه التوثيقية باتت قطعية فيما نقله من حوادث تأريخية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التستري في توثيقه فقد أخذ من مصادر المسلمين ما يتناسب مع فكر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اعتماده الرئيس كان على المصادر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التستري محققاً تأريخياً في توثيقهِ للأحداث مثلما كان ابن أبي الحديد محققاً، لكن التستري أجهز على ابن أبي الحديد في كثير مما ذکر من أحداث، وحاول أن يرسم أفكاراً مختلفة يستنبطها من الحوادث التأريخية، إذ يرى أنها يجب أن تتلائم مع حقيقة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بعده، فكان كثير التدقيق في كل رواية ذكرها قبله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يظهر ان نقد التستري التوثيقي للأدب بشقيه الشعر والنثر يعتمد على المصادر القديمة، وأمهات الكتب، على العکس من ابن أبي الحديد الذي أثر الاكتفاء ببعض المصادر في توثيقه للنصوص الأدبية، ولعلّ تأخر التستري في الزمن عن ابن أبي الحديد، سهّل عليه أمر التوثيق، ومتّن ردوده في هذا السبيل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التستري دقيقا في توثية نسبة البيت لقائلهِ، فهو في ذلك يراجع عدداً من المصادر والمراجع التي يرد فيها ذكر البيت أو القصيدة حتى يقطع في ذلك رأياً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تبيّن أن ابن أبي الحديد والتستري لغويان ناقدان مؤولان محققان، قد امتدت جذورهم في كل تلك الفروع المعرفية وامتازا بدقة أقوالهم وأصاباتهم فيما تناولا، فضلاً عن انهما شارحان بارعان لكلام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حصر معرفتهما في حيز ضيّق من المعرفة، بل الموسوعية المعرفية كانت علامةٌ لهما، لكن المزيّة التي يشترك فيها الاثنان، الحرص الأكيد على الوصول إلى أدق معاني كلام الإمام، وترتّب على هذا كثرة ردود التستري على ابن أبي الحديد التي كشفت عن اختلاف عميق بين الاثنين</w:t>
      </w:r>
      <w:r>
        <w:rPr>
          <w:rFonts w:eastAsia="Amiri" w:cs="Amiri" w:ascii="Amiri" w:hAnsi="Amiri"/>
          <w:color w:val="111111"/>
          <w:sz w:val="28"/>
          <w:szCs w:val="28"/>
          <w:rtl w:val="true"/>
          <w:lang w:bidi="ar-SA"/>
        </w:rPr>
        <w:t xml:space="preserve">. </w:t>
      </w:r>
      <w:bookmarkStart w:id="77" w:name="pg9148_120154"/>
    </w:p>
    <w:p>
      <w:pPr>
        <w:pStyle w:val="Heading2"/>
        <w:numPr>
          <w:ilvl w:val="1"/>
          <w:numId w:val="1"/>
        </w:numPr>
        <w:rPr/>
      </w:pPr>
      <w:bookmarkStart w:id="78" w:name="__RefHeading___Toc3356697_2870459653"/>
      <w:bookmarkStart w:id="79" w:name="_Toc23"/>
      <w:bookmarkEnd w:id="77"/>
      <w:bookmarkEnd w:id="78"/>
      <w:r>
        <w:rPr>
          <w:rtl w:val="true"/>
        </w:rPr>
        <w:t>المصادر والمراجع</w:t>
      </w:r>
      <w:bookmarkEnd w:id="7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سيرته وآثاره الأدبية والنقدية، تأليف علي محيي الدين، مكتبة المواهب للطباعة والنشر،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إتعاظ الحنفاء الأئمة الفاطميين الخلفاء،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عبد القادر أبو العباس الحسيني العبيدي تقي الدين 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جمال الدين الشيال، أستاذ التاريخ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المباني وافتراق المعاني، أبو الربيع سلیمان بن بنين بن خلف بن عوض تقي الدين المصري، دار عمار،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الأثر القرآني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الشكل والمضمون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علي حسين الفحام، منشورات الفجر للطباعة والنشر والتوزيع، لبنان، بيروت، ط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الأجرومية، ابن أجروم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داود الصنهاجي 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الأصمعي،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أبو حنيفة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المنعم عامر،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جمال الدين شيال، دار إحياء الكتاب العربي، عيسى البابي الحلبي وشركائه،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في إثبات امامة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الفقيه المح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دث الشيخ سليمان بن عبد الله الماحوزي البحراني، ت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 تحقيق السيد مهدي الرجائي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محمود بن عمر و بن أحمدت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باسل عيون السود،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الاستقصاء في أخبار المغرب الأقصى، أبو العباس أحمد بن خالد بن محمد الناصري، </w:t>
      </w:r>
    </w:p>
    <w:p>
      <w:pPr>
        <w:pStyle w:val="BookText"/>
        <w:rPr/>
      </w:pPr>
      <w:r>
        <w:rPr>
          <w:rFonts w:ascii="Amiri" w:hAnsi="Amiri" w:eastAsia="Amiri" w:cs="Amiri"/>
          <w:color w:val="111111"/>
          <w:sz w:val="28"/>
          <w:sz w:val="28"/>
          <w:szCs w:val="28"/>
          <w:rtl w:val="true"/>
          <w:lang w:bidi="ar-SA"/>
        </w:rPr>
        <w:t>تحقيق جعفر الناصري، محمد الناصري، دار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يوسف بن 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البلاغة،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القاهر بن عبد الرحمن بن محمد الفارسي 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قرأه وعلق عليه محمد محمد شاكر، مطبعة المدني بالقاهرة، دار المدني بجدة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إشكاليات القراءة وآليات التأويل، نصر حامد أبو زيد، المركز الثقافي،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الفكر البياني العربي ابن أبي الحديد نموذجاً، جمع ودراسة الدكتور حامد ناصر الظالمي، دار ومكتبة البصائر،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الاعجاز والايجاز،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محمد بن اسماعيل أبو منصور 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القرآن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 أبي علي الفضل بن الحسن، 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علي أكبر الغفاري، منشورات مؤسسة الأعلمي للمطبوعات، بيروت، 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النعمان العكبري البغدادي الملقب بالشيخ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المطبعة الحيدرية ومكتبتها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الزجاجي،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الرحمن بن اسحاق البغدادي النهاوندي 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محمد هارون،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الامتاع والمؤانسة، أبو حيان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العباس 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 القاسم بن سلام بن عبد الله الهروي البغدادي 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عبد المجيد قطامش، دار 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الأمثال المولدة، محمد بن العباس الخوارزمي أبو بكر ت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الثقافي أبو ظبي،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الأمثال للهاشمي، زید بن عبد الله بن مسعود بن رفاعة أبو الخير الهاشمي، 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سعد الدين، 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الإنباء في تاريخ الخلفاء، محمد بن علي بن محمد ابن العمراني ت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قاسم السامرائي، دار الافاق العربية،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البيت في نهج البلاغة قراءة تأويلية،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حاکم حبيب الكريطي، منشورات الأمانة العامة للعتبة الحسينية المقدسة، مرکز کربلاء للدراسات والبحوث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الأعلمي للمطبوعات، ط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الايضاح في علوم البلاغة،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الرحمن بن عمر أبو المعالي جلال الدين المعروف بخطيب دمشق 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عبد المنعم خفاجي، دار الجيل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المصححة، 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البلاغي في تفسير الميزان، تأليف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هادي أحمد،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دار المنصور، بغداد،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الدلالي في تفسير الميزان دراسة في تحليل النص، الدكتور مشکور کاظم العوادي، مؤسسة البلاغ، دار سلوني،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المديد، أحمد بن محمد بن المهدي بن عجيبة الحسني الإدريسي الشاذلي الفارسي أبو العباس،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والتاريخ، المطهر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الثقافة الدينية، بور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إسماعيل بن عمرو بن كثير القرشي أبو الفداء 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المعارف،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البديع عند الحريري، محمد بیلو أحمد أبو بكر،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الإسلامية بالمدينة المنورة، ط رجب، ذو الحجة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البديع في البديع، ابن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عبد الله بن محمد المعتز بالله ابن المتوكل </w:t>
      </w:r>
    </w:p>
    <w:p>
      <w:pPr>
        <w:pStyle w:val="BookText"/>
        <w:rPr/>
      </w:pPr>
      <w:r>
        <w:rPr>
          <w:rFonts w:ascii="Amiri" w:hAnsi="Amiri" w:eastAsia="Amiri" w:cs="Amiri"/>
          <w:color w:val="111111"/>
          <w:sz w:val="28"/>
          <w:sz w:val="28"/>
          <w:szCs w:val="28"/>
          <w:rtl w:val="true"/>
          <w:lang w:bidi="ar-SA"/>
        </w:rPr>
        <w:t xml:space="preserve">ابن الرشيد العباسي 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البصائر والذخائر، أبو حيان التوحيدي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بن العباس 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وداد القاضي، دار صادر، بیروت، لبنان،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الإيضاح لتخليص المفتاح في علوم البلاغة، عبد المتعال الصعيدي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الأدب، ط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أحمد بن أبي طاهرت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وشرحه أحمد الألفي، مطبعة مدرسة والدة عباس الأول، القاهرة،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الخطاب وعلم النص، صلاح فضل، الشركة المصرية العالمية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لونجمان،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البلاغة العربية، عبد الرحمن بن حسن الميداني الدمشقي 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القلم، دمشق، الدار الشامية،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البلاغة العربية بين الناقدین الخالدين عبد القاهر الجرجاني وابن سنان الخفاجي تاليف الدكتور عبد العاطي غريب علي علام، الأستاذ بكلية اللغة العربية بالزقازيق، دار الجيل،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عرض وتوجيه وتفسير، الدكتور محمد بركات حمدي أبو علي، الجامعة الأردنية، كلية الآداب، دار الفكر للنشر والتوزيع، عمان،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 الصباغة في شرح نهج البلاغة،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تقي كاظم محمد علي جعفر التستري 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التاريخ العربي،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العربي، دراسة في تطوّر الفكرة البلاغية عند العرب ومناهجها ومصادرها الكبرى، الدكتور بدوي طبانة، دار الثقافة، بیروت، لبنان،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عثمان عمرو بن بحر بن محبوب الجاحظت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مكتبة الخانجي،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عبد الرزاق الحسيني، أبو الفيض الملقب بمرتضى الزبيدي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الوردي، عمر بن مظفر بن عمر بن محمد بن أبي الفوارس أبو حفص </w:t>
      </w:r>
    </w:p>
    <w:p>
      <w:pPr>
        <w:pStyle w:val="BookText"/>
        <w:rPr/>
      </w:pPr>
      <w:r>
        <w:rPr>
          <w:rFonts w:ascii="Amiri" w:hAnsi="Amiri" w:eastAsia="Amiri" w:cs="Amiri"/>
          <w:color w:val="111111"/>
          <w:sz w:val="28"/>
          <w:sz w:val="28"/>
          <w:szCs w:val="28"/>
          <w:rtl w:val="true"/>
          <w:lang w:bidi="ar-SA"/>
        </w:rPr>
        <w:t xml:space="preserve">زين الدين الكندي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الفداء، الملك المؤيد إسماعيل بن أبي الفداء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ووفيات المشاهير والأعلام،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أبو عبد الله محمد بن أحمد بن عثمان بن قایماز، تحقیق عمر عبد السلام التدمري، دار الكتاب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الأوسط، محمد بن اسماعیل بن ابراهيم بن المغيرة البخاري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محمود ابراهیم زايد، دار الوعي، مكتبة التراث، حلب،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من الخلافة الراشدة إلى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عبد الرحمن بن الكمال أبو الفضلت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 و تحقیق رضوان جامع رضوان، مؤسسة المختار،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بن یزید بن كثير بن غالب الأمليت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الغيبة الكبرى، تأليف محمد محمد صادق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التعارف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النقد الأدبي عند العرب، الدكتور إحسان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الثقافة، بیروت، لبنان،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يعقوب بن جعفر بن وهب ابن واضح 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علي بن الحسين بن هبة الله 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عمرو بن غرامة العمروي، دار الفکر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الحسن 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أحمد حبيب قصير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التذكرة الحمدونية، بهاء الدين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محمد بن علي بن حمدون، أبو المعالي 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التصوير الفني في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عباس الفحام،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دار الصادق للطبع والنشر والتوزيع،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التطبيق النحوي،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الراجحي، مكتبة المعارف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علي الزين الشريف الجرجاني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الفداء اسماعیل بن عمر بن كثير القرشي الدمشقي 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محمود حسن،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الأمثل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 في كتاب الله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ناصر مکارم الشيرازي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أبي بكر بن فرحت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هشام سمير البخاري، نشر دار عالم الكتب، الرياض، 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حسين الطباطبائي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الأزهري الهروي، أبو منصورت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محمدعوض مرعب،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التوقيف على مهمات التعاريف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الدين محمد المدعو بعبد الرؤوف بن تاج العارفين بن علي بن زین العابدين القاهري 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عبد الخالق ثروت،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ثمار القلوب في المضاف والمنسوب،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عبد الملك بن محمد بن اسماعيل 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الدروس العربية، مصطفی بن محمد سليم الغلاييني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المصرية، صیدا، بیروت، ط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الجمال والنصرة لسيد العترة في حرب البصرة، تأليف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محمد بن النعمان العُكبري البغدادي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مير </w:t>
      </w:r>
    </w:p>
    <w:p>
      <w:pPr>
        <w:pStyle w:val="BookText"/>
        <w:rPr/>
      </w:pPr>
      <w:r>
        <w:rPr>
          <w:rFonts w:ascii="IRNazanin" w:hAnsi="IRNazanin" w:eastAsia="IRNazanin"/>
          <w:color w:val="111111"/>
          <w:sz w:val="28"/>
          <w:sz w:val="28"/>
          <w:szCs w:val="28"/>
          <w:rtl w:val="true"/>
          <w:lang w:bidi="fa-IR"/>
        </w:rPr>
        <w:t>شریفي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وصفين والنهروان، 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مخنف لوط بن يحيى الأزدي الكوفي 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و تحقیق حسن حميد السنيد، مؤسسة دار الاسلام،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الأمثال،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عبد الله بن سهل بن سعید بن يحيى بن مهران 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اللغة،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بكر محمد بن الحسن بن دريد الأزدي 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رمزي منير بعلبکي، دار العلم للملايين،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الجنى الداني في حروف المعاني، أبو محمد بدر الدين حسن بن قاسم بن عبد الله بن علي المرادي المصري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قباوة، الاستاذ محمد ندیم فاضل، دار الكتب العلمية،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الجيم، أبو عمرو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اسحاق بن مرار الشيباني 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ابراهيم الأبياري، مراجعة محمد خلف أحمد، الهيئة العامة لشئون المطابع الأميرية،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الصبان على شرح الأشموني لألفية ابن مالك، أبو العرفان محمد بن علي الصبان الشافعي، 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الحماسة البصرية، علي بن أبي الفرج بن الحسن، صدر الدين أبو الحسن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مختار الدين أحمد، عالم الكتب،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الحيوان الكبرى، الدميري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محمد بن موسی بن عیسیت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السياسية لأئمة أهل البيت، تأليف معهد الإمام الخميني للدراسات الإسلامية، كربلاء المقدسة،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حياة الصحابة، محمد یوسف بن محمد، إلياس بن محمد إسماعيل الكاندهلوي، 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وضبط نصه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بشار عوّاد معروف، الناشر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مؤسسة الرسالة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والموت في الشعر الجاهلي،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مصطفى عبد اللطيف جياووك، دار صفاء للنشر والتوزيع،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الحيوان،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محبوب الكناني الليثي، أبو عثمان الجاحظت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وغاية الأرب،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حجة تقي الدين أبو بكر بن علي بن عبد الله الحموي الأزراري 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عصام شقيو، دار ومكتبة الهلال، بیروت، دار البحار،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ولب لباب لسان العرب،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بن عمر البغدادي 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عثمان بن جني الموصلي، 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الهيئة العامة للكتاب،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بكر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الألفاظ، ابراهيم أنيس، مكتبة الأنجلو المصرية، شارع محمد فريد،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الاعجاز،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عبد الرحمن بن محمدت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 وقدم له الدكتور محمد رضوان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بجامعة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فايز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مساعد في جامعة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سعد الدين،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الاعجاز،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بكر عبد القاهر بن عبد الرحمن بن محمد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الطالبيين لكلام النحويين، مرعي بن يوسف بن أبي بكر بن أحمد الكرمي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المخطوطات والمكتبات الإسلامية، الكويت،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ابن نباتة المصري، للشاعر والخطيب البليغ الشيخ جمال الدين بن نباتة </w:t>
      </w:r>
    </w:p>
    <w:p>
      <w:pPr>
        <w:pStyle w:val="BookText"/>
        <w:rPr/>
      </w:pPr>
      <w:r>
        <w:rPr>
          <w:rFonts w:ascii="IRNazanin" w:hAnsi="IRNazanin" w:eastAsia="IRNazanin"/>
          <w:color w:val="111111"/>
          <w:sz w:val="28"/>
          <w:sz w:val="28"/>
          <w:szCs w:val="28"/>
          <w:rtl w:val="true"/>
          <w:lang w:bidi="fa-IR"/>
        </w:rPr>
        <w:t xml:space="preserve">المصري الفاروقي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إحياء التراث العربي،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الأخطل، تقديم وشرح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کارین صادر، دار الأبحاث،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الأعشى، أبي بصير ميمون بن قيس بن جندل، الأعشى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 تعليق الدكتور محمد حسين أستاذ الأدب العربي المساعد بجامعة فاروق، الناشر مكتبة الآداب بالجماميزت، المطبعة النموذجية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البحتري، عنی بتحقيقه وشرحه والتعليق عليه حسن كامل الصيرفي،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المعارف، كورنيش النيل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الحطيئة، برواية ابن السكيت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دراسة وتبويب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قميحة، دار الكتب العلمية، بيروت،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السيد الحميري، شرحه وضبطه وقدم له ضياء حسين الأعلمي، منشورات مؤسسة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الطرماح، تحقيق الدكتور عزّة حسن، دار الشرق العربي، بیروت، لبنان، حلب، سورية،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الفرزدق،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المعاني،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عبد الله بن سهل بن سعید بن يحيى بن مهران 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الجيل،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الوزير المغربي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امرئ القيس، تحقیق محمد أبو الفضل إبراهيم،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شیخ شعراء العربية أبي الطيب المتنبي،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خفاجي وسعيد السحار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شرف، مكتبة مصر للطباعة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عبيد بن الأبرص،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محمود بن عمر بن محمد الخوارزمي 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 وعجائب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محمد بن ابراهيم اللواتي الطنجي، أبو عبد الله ت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أكاديمية المملكة المغربية، الرباط،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الاصلاح والواقع الاجتماعي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عذراء مهدي حسين العذاري،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مؤلف القاموس الحاج الشيخ محمد تقي التستري بخطه الشريف، جاءت ضمن قاموس الرجال في جزئه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رملة خضير مظلوم البديري، مكتبة الروضة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الجاحظ،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عثمان عمرو بن بحر الجاحظ الكناني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السياسية،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عمرو بن بحر الجاحظ الكناني 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ومكتبة الهلال،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الأخبار المنتخب من ربيع الأبرار، محمد بن قاسم بن يعقوب الأماسي الحنفي، محي الدين بن الخطيب،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القلم العربي، حلب،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علي بن محمد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الرزاق مصري،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الزاهر في معاني كلمات الناس، أبو بكر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بن محمد بن بشارت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الضامن،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الآداب وثمر الألباب، إبراهيم بن علي بن تميم الأنصاري، أبو اسحاق الحُصري القيرواني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الجيل،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السرد القصصي في الشعر الجاهلي، تأليف الدكتور حاکم حبيب الكريطي، تموز للطباعة والنشر، دمشق، ط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اللغة العربية، المراحل التي مرّت بها، تأليف عبد العزيز عبد الله محمد، مطابع جامعة الموصل،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سمط النجوم العوالي في أنباء الأوائل والتوالي، عبد الملك بن حسين بن عبد الملك </w:t>
      </w:r>
    </w:p>
    <w:p>
      <w:pPr>
        <w:pStyle w:val="BookText"/>
        <w:rPr/>
      </w:pPr>
      <w:r>
        <w:rPr>
          <w:rFonts w:ascii="Amiri" w:hAnsi="Amiri" w:eastAsia="Amiri" w:cs="Amiri"/>
          <w:color w:val="111111"/>
          <w:sz w:val="28"/>
          <w:sz w:val="28"/>
          <w:szCs w:val="28"/>
          <w:rtl w:val="true"/>
          <w:lang w:bidi="ar-SA"/>
        </w:rPr>
        <w:t xml:space="preserve">العصامي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الملك بن هشام بن أيوب الحميري 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أصولها وضبط غريبها وعلق حواشيها ووضع فهارسها المرحوم الشيخ محمد محيي الدين عبد الحميد،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شذا العرف في فن الصرف، أحمد بن محمد الحملاوي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نصر الله عبد الرحمن نصر الله، مكتبة الرشد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عقيل على ألفية ابن مالك، 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الدين عبد الله بن عقیل العقيلي الهمداني المصري 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محمد محي الدين عبد الحميد، مكتبة الهداية، بيروت،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الرضي على الكافية، رضي الدين الاسترابادي، تعليق و تصحیح يوسف حسن عمر الاستاذ بكلية اللغة العربية والدراسات الإسلامية،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الكافية الشافية، محمد بن عبد الله ابن مالك الطائي الجياني، أبو عبد الله،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المنعم أحمد هريدي،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أم القرى مركز البحث العلمي وإحياء 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المعلقات السبع، تأليف أبي عبد الله الحسين بن أحمد الزوزني، دار القاموس الحديث،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دیوان زهير بن أبي سُلمی، صنعة أبي العباس ثعلب، قدم له ووضع هواشمه وفهارسه الدكتور حنا ناصر الحلي، الناشر دار الكتاب العربي،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دیوان عمرو بن كلثوم التغلبي، شرح و تحقيق الدكتور رحاب عكاوي، دار الفكر العربي،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شذور الذهب في معرفة كلام العرب،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يوسف بن أحمد بن عبد الله بن يوسف، تحقيق عبد الغني الدقر، الناشر الشركة المتحدة للتوزيع، سوريا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قطر الندى وبل الصدى،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يوسف بن أحمد بن عبد الله أبو محمد جمال الدين 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 الحميد، القاهرة، 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دار إحياء التراث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تألیف کمال الدين میثم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الفجر،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شرحان على مراح الأرواح في علم الصرف، شمس الدين أحمد المعروف دنقوز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بمصر،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البعيث المجاشعي، جمع وتحقيق الدكتور ناصر رشید محمد حسين، دار الحرية للطباعة، بغداد،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حماد الجوهريت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عطار، دار العلم للملايين،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المحقق السيد جعفر مرتضى العاملي، المركز الإسلامي للدراسات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العلامة الشيخ أغا بزرك الطهراني، دار إحياء التراث العربي للطباعة والنشر،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منيع الهاشمي بالولاء البصري البغدادي 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احسان عباس،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فحول الشعراء، ابن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سلّام 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محمود محمد شاكر، دار المدني، 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الخلافة، محاولة لنقد الرواية التاريخية وفق منهج المحدثين، أكرم بن ضیاء العمري، مكتبة العبيكان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أحمد بن محمد بن عبد ربه الأندلسي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المجيد الترحيني،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البيان، الدكتور عبد العزيز عتيق، دار النهضة العربية للطباعة والنشر،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إمام المتقين، عبد الرحمن الشرقاوي، العتبة العلوية المقدسة، قسم الشؤون الفكرية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كما وصف نفسه، تأليف السيد طاهر عيسى درویش، دار ومكتبة الهلال، بيروت، دار البحار،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في محاسن الشعر وآدابه، ابن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الحسن بن رشيق الأزدي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 الدين عبد الحميد، دار الجيل،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الخليل بن أحمد بن عمر و بن تميم الفراهيدي البصري 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دار ومكتبة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مسلم الدينوري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محمد بن سعيد بن هلال المعروف بابن هلال الثقفي 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الزهرة الحسيني الخطيب،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الاضواء، بيروت، لبنان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أبو الفرج عبد الرحمن بن علي بن محمد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عبد المعطي أمين القلعجي،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الحديث،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 القاسم بن سلام بن عبد الله الهروي البغدادي 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المعين خان، مطبعة دائرة المعارف </w:t>
      </w:r>
    </w:p>
    <w:p>
      <w:pPr>
        <w:pStyle w:val="BookText"/>
        <w:rPr/>
      </w:pPr>
      <w:r>
        <w:rPr>
          <w:rFonts w:ascii="Amiri" w:hAnsi="Amiri" w:eastAsia="Amiri" w:cs="Amiri"/>
          <w:color w:val="111111"/>
          <w:sz w:val="28"/>
          <w:sz w:val="28"/>
          <w:szCs w:val="28"/>
          <w:rtl w:val="true"/>
          <w:lang w:bidi="ar-SA"/>
        </w:rPr>
        <w:t>العثمانية، حيدر آباد الدكن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للخطابي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حمد بن محمد بن إبراهيم بن الخطاب البستي المعروف بالخطابي 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الكريم إبراهيم الغرباوي، خرج أحاديثه عبد القيوم عبد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والأثر،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محمود بن عمر و بن أحمد الزمخشري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بن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المعرفة،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الفتنة ووقعة صفين والجمل، سيف بن الضبي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راتب عرموش، دار النفائس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لابن أعثم، 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علي بن أعثم الكوفي، أبو محمد 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شيري،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المقال في شرح كتب الأمثال، أبو عبيد عبد الله بن عبد العزيز بن محمد 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إحسان عباس، مؤسسة الرسالة،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المفيدة في الواو المزيدة، صلاح الدين أبو سعيد خليل بن كيكلدي بن عبد الله الدمشقي العلائي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البشير، 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اللغة وسر العربية،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محمد بن اسماعيل أبو منصور 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الرزاق المهدي،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الفلك الدائر على المثل السائر،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هبة الله بن محمد بن الحسين، أبو حامد عز الدين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الحوفي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طبانة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النقد الأدبي، تأليف علي مصطفى 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العلامة المحقق آية الله العظمى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المشرفة،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المحيط،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 الدين أبو طاهر محمد بن يعقوب الفيروز آبادي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تحقيق التراث في مؤسسة الرسالة، مؤسسة الرسالة </w:t>
      </w:r>
    </w:p>
    <w:p>
      <w:pPr>
        <w:pStyle w:val="BookText"/>
        <w:rPr/>
      </w:pPr>
      <w:r>
        <w:rPr>
          <w:rFonts w:ascii="Amiri" w:hAnsi="Amiri" w:eastAsia="Amiri" w:cs="Amiri"/>
          <w:color w:val="111111"/>
          <w:sz w:val="28"/>
          <w:sz w:val="28"/>
          <w:szCs w:val="28"/>
          <w:rtl w:val="true"/>
          <w:lang w:bidi="ar-SA"/>
        </w:rPr>
        <w:t>للطباعة والتوزيع،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تقي التستري، منشورات اهل الذكر،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الكاشف في معرفة من له رواية في الكتب الستة، أبو عبد الله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بن أحمد الدمشقي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اللغة والأدب،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محمد بن يزيد المبرّدت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ابراهيم، دار الفكر العربي،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الصناعتين الكتابة والشعر، تصنيف أبي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محمد أبو الفضل إبراهيم، المكتبة العصرية، صيدا،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قاسم محمود بن عمر و الزمخشري الخوارزمي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الرزاق المهدي،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الآداب، أسامة بن 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المظفر مؤيد الدولة مجد الدين أسامة بن مرشد بن علي بن مقلد بن نصر الكناني ت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محمد شاكر، مكتبة السنة،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في علل البناء والإعراب، أبو البقاء عبد الله بن الحسين بن عبد الله العكبري البغدادي محب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الإله النبهان، دار الفکر،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مكرم بن علي، أبو الفضل جمال الدين ابن منظور الأنصاري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 في العربية،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عثمان بن جني الموصلي 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فائز فارس، دار الكتب الثقافية، الكويت،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 اللغوية في شرح نهج البلاغة لابن أبي الحديد، الدكتور هادي عبد علي هويدي، دار الضياء،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المثل في نهج البلاغة دراسة تحليلية فنية، عبد الهادي عبد الرحمن،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الشؤون الثقافية العامة، بغداد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المجروحين من المحدثين والضعفاء والمتروكين،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حبان بن أحمد بن حبان بن معاذ بن معبد التميمي أبو حاتم الدارمي البستي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ابراهيم زايد، جار الوعي،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أحمد بن إبراهيم الميداني النيسابوري 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محيي الدين عبد الحميد، دار المعرفة،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 اللغة،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فارس بن زكريا القزويني الرازي، أبو الحسين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زهير عبد المحسن سلطان،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الأدباء ومحاورات الشعراء والبلغاء،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الحسين بن محمد المعروف بالراغب الأصفهاني 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دار الأرقم بن أبي الأرقم،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والمحيط الأعظم، 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اسماعيل بن سيدة المرم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الحميد هنداوي،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 محمد بن أحمد بن تميم المغربي الإفريقي، أبو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سليمان العقيلي، الناشر دار العلوم، الرياض،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أبو عبد الله محمد بن أبي بكر بن عبد القادر الحنفي 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يوسف الشيخ محمد، المكتبة العصرية، الدار النموذجية، بيروت، 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اسماعيل بن سيدة المرسي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خليل ابراهيم جفال، دار إحياء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المدارس النحوية، شوقي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شوقي عبد السلام ت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المستقصى في أمثال العرب،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محمود بن عمر و بن أحمد، جار الله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نهج البلاغة، تأليف العلامة الخبير السيد محمد حسين الجلالي، تحقيق السيد محمد جواد الحسيني الجلالي، مكتبة العلامة المجلسي،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علي الفيومي، أبو العباس 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مسلم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ثروت عكاشة، الهيئة المصرية العامة للكتاب،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المعاني الكبير في أبيات المعاني، تأليف أبن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مسلم بن قتيبة الدينوري،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المستشرق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الكرنك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اباد الدكن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النحو، تأليف الدكتور فاضل صالح السامرائي، مطبعة التعليم العالي بالموصل،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أبو عبد الله ياقوت بن عبد الله الرومي الحموي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لألفاظ القرآن الكريم، وضعه محمد فؤاد عبد الباقي، دار الجيل، بيروت 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الاعتبار، عبد السلام بن عباس الوجيه، مؤسسة الإمام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وتفضيل طبقات الرواة، تأليف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القرآني بين التفسير والتأويل دراسة تحليلية معرفية في النص القرآني، عباس أمير معارز، مؤسسة الانتشار العربي،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مغني اللبيب عن كتب الأعاريب،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الدين أبو محمد عبد الله بن يوسف الأنصاري 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بيروت،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العلوم،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أبي بكر بن محمد بن علي السكاكي الخوارزمي الحنفي أبو يعقوب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وكتب هوامشه وعلق عليه نعيم زرزور،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المفصل في تاريخ العرب قبل الإسلام، الدكتور 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p>
    <w:p>
      <w:pPr>
        <w:pStyle w:val="BookText"/>
        <w:rPr/>
      </w:pPr>
      <w:r>
        <w:rPr>
          <w:rFonts w:ascii="Amiri" w:hAnsi="Amiri" w:eastAsia="Amiri" w:cs="Amiri"/>
          <w:color w:val="111111"/>
          <w:sz w:val="28"/>
          <w:sz w:val="28"/>
          <w:szCs w:val="28"/>
          <w:rtl w:val="true"/>
          <w:lang w:bidi="ar-SA"/>
        </w:rPr>
        <w:t xml:space="preserve">دار الساقي،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في صنعة الإعراب،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محمود بن عمرو بن أحمدت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ملحم، مكتبة الهلال،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أبو الفرج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الهيثم المرواني الأموي القرشي 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صقر،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مقاييس اللغة،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فارس بن زكريا القزويني الرازي، أبو الحسن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محمد هارون،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تاريخ النحو العربي، سعيد الأفغاني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الفلاح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والأمم،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أبو الفرج عبد الرحمن بن علي بن محمد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القادر عطا، مصطفى عبد القادر عطا،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المنهاج الواضح للبلاغة، حامد عويني، المكتبة الأزهرية للتراث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المنهل الصافي والمستوفى بعد الوافي، جمال الدين أبو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تغري بردي بن عبد الله الظاهري الحنفي 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عبد الفتاح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في قواعد اللغة العربية، سعيد بن محمد بن أحمد الأفغاني 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في المحاضرات، منصور بن الحسين الرازي أبو سعد الآبي 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المصفى، تأليف محمد عيد، مكتبة الشباب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نشوة الطرب في تاريخ جاهلية العرب، ابن سعيد الأندلسي، تحقيق الدكتور نصرت عبد الرحمن، مكتبة الأقصى، عمان،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الأدبي ومدارسه عند العرب،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قصي الحسين، دار ومكتبة الهلال، بيروت، دار الشروق، جدة،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النقد الثقافي، عبد الله الغذامي، المركز الثقافي العربي، المملكة المغربية، الدار البيضاء،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أحمد بن عبد الوهاب بن محمد بن عبد المنعم الدائم القرشي التيمي البكري،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والوثائق القومية،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والأثر،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الدين أبو السعادات المبارك بن محمد بن عبد الكریم الشيباني الجزري 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طاهر أحمد الزاوي – محمود محمد الطناحي، المكتبة العلمية، بيروت،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الشيخ محمد عبده، دار المعرفة،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همع الهوامع في شرح جمع الجوامع،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بكر جلال الدين السيطوي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الحميد هنداوي، المكتبة التوفيقية،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صلاح الين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بن أيبك بن عبد الله الصفدي 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نصر بن مزاحم العطار المنقري 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المدني،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الشيخ سليمان بن ابراهيم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علي جمال اشرف الحسيني، دار الاسرة للطباعة،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والأطاريح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ناقداً، حسن حميد فياض، رسالة ماجستير، كلية الآداب، جامعة الكوفة،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بنية الملفوظ الحجاجي للخطبة في العصر الأموي، خديجة محفوظي، رسالة ماجستير، جامعة منوري قسطنطينة، كلية الآداب واللغات،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 في كتاب المثل السائر لابن الأثير، نعيمة يعمران، رسالة ماجستير، كلية الآداب، جامعة مولود معموري،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 البلاغية بين الفخر الرازي والعلامة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رشا سعود عبد العالي، اطروحة دكتوراه، كلية الآداب، جامعة الكوفة،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في النقد العربي القديم حتى نهاية القرن السابع الهجري، حسين لفتة حافظ الزيادي، اطروحة دكتوراه، كلية الآداب، جامعة الكوفة،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المجلات مجلة اللغة العربية وآدابها، تصدر عن كلية الآداب، جامعة الكوفة، العددة، الأول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نيسان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على نزع الخافض، ابراهيم بن سليمان البعيمي، الجامعة الإسلامية بالمدينة المنورة، العدد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 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أساتذته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ردود اللغة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ردود النقد الأدبي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الموازنة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المفاضلة بين الشعراء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البلاغي</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القضايا التأويلية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القضايا التأويلية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ردود التوثیق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التوثيق الأدبي</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مثل</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التوثيق التاريخي</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نهج البلاغة، 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القرآني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الفلك الدائر على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الفكر البياني العربي ابن أبي الحديد 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اللغة العربية وآدابها،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الفكر البياني العربي ابن أبي الحديد 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سيرته وآثاره الأدبية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الفكر البياني العربي ابن أبي الحديد انموذجا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الصافي والمستوفي بعد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ينظر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اللغوية 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للخطابي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ينظر المثل في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والحديث في نهاية الغريب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والآية من سورة الطارق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والبيت في 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ينظر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ينظر الصحاح 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واستعان ابن منظور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كاب المثل السائر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الملفوظ الحجاجي في العر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الدلالي في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للفيومي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وما نُقل عن الراوندي لم أعثر عليه في شرحه لنهج البلاغة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التغابن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والبیت لم أجده في دیوان الشاعر بشر بن خازم الأسدي</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زمانية وذلك بحسب ما تضاف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التطبيق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الاشتداد،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 الظلمة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الدجوّ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في قواعد اللغة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النحو المصفی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التطبيق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ينظر المفصل في صناعة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الموجز في قواعد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التطبيق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الاجرومية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التطبيق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الخافض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شرحان في الأرواح في علم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 وبل الصدى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في النقد العربي القديم حتى نهاية القرن السابع الهجري، اطروحة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والبيت في ديوان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والبيتان في ديوان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الفلك الدائر على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عند الحريري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والموت في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ابن أبي الحديد نسبة البيت الشعري، ولم أعثر عليه إلا في 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وقد أغفل ذكر قائله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لإبن نباتة المصري</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بني مخزوم من بني عبس وهو نبيٌ من ولد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الذي أطفأ الله به نار الحرتين كانت تلك النار ببلاد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القلوب في المضاف والمنسوب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والأبيات في ديوان الوزير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والآية من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والبيتان مجهولان نسبة القائل</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ومحاورات الشعراء والبلغاء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والأبيات قائلها جارية هذا ما نقله عن حفص بن الأروع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والبيت الأول في ديوان البحتري،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والبيت الثاني في ديوانه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ومدارسه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والبيت في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خالد بن عبد الله كان من أمراء خراسان فضلًا عن ولايته كان مقاتلًا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الإنباء في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البعيث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 القصصي في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والبيت في ديوان الحطيئة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وقول الطرماح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والأخطل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والإيجاز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النقد الأدبي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والأبيات في شرح ديوان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ينظر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في فون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وآدابه ونقده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وآدابه ونقده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والبيتان لم أجدهما في ديوان الشاعر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بين الناقدين الخالدين عبد القاهر الجرجاني وابن سنان الخفاجي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والإيجاز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65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الواضح للبلاغة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البلاغية بين الفخر الرازي والعلامة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سروة النمل، 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الإمتاع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علي إمام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القرآني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ينظر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اللغويون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الطين المتغيرّ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مفسرو الفريقين فقد ذكروا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حما 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الأسود 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وقال صاحب الكشّاف الطين الأسود المتغير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عرض وتوجيه وتفسير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رسائل الإمام علي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اللغة العربية وآدابها، العدد التاسع، عنوان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في شرح نهج البلاغة لابن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في البديع لابن المعتز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عرض وتوجيه وتفسير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شلير ماخر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مفكر ألماني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قام بنقل التأويل من دائرته اللاهوتية إلى دوائر اكثر اتساعا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إشكاليات القراءة وآليات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القرآني بين التفسير والتأويل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ترجمة في كتب التراجم، كما أن صاحب الكتاب ذكر أنه لم يجد له ترجمة أيضاً</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الجمل وصفين و النهروان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إثبات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والأرشية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والأغصان،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بغية الإيضاح في تلخیص علوم 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ناقداً، 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تأويلية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والنهروان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الجمل وصفين والنهروان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والنهروان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الندي وبل الصدى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همع الهوامع في شرح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المتن مكتوبة أبي بكر</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شرح شذور الذهب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سيرته وآثاره الأدبية والنقدية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المباني وافتراق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التوفيق على مهمات التعاريف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التوقيف على مهمات التعاریف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إشكاليات القراءة وآليات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الفلك الدائر على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التبوء والاستقرار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والآية من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القرآن الكريم فقد وردت الكلمة المذكورة في القرآن اثناعشر 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كفارة عمل السلطان قضاء حوائج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ونقل 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کثرت نعم الله علیه کثرت حوائج الناس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المولدة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روض الأخبار المنتخب من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كلّفوهم بإتيان الباطل فأتوه، والاقتداء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تسننت به وبعد ذلك يقتدى بتلك السنة،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البوادخ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بذخ وهو الجبل الشامخ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والأبيات في 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الأكم في الأمثال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القصة مثالاً لا حصراً في المعاني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والبيت في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علاثة بن عوف الكلابي العامري من بني عامر بن صعصعة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والبيت في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الربيع بن يونس بن محمد بن عبد الله بن أبي فروة، كان وزيرا لهارون الرشید،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وخطيب واسمه خداش بن بشر بن بيبة المجاشعي،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عبد الله الاعور الهمداني، من همدان باليمن عرف بعظيم قدره وسعة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والأبيات في 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قيس بن معد يكرب بن معاوية الكندي يكنى أبا محمد، وكان من ملوك كندة، وهو صاحب أرض جهر موت، ينظر الاصابة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نوف 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امرأة كعب الأحبار وكان عالما، قرأ الكتب، وكان يكنّى أبا عبيد،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موجود بتحقيق الزينی</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لأبن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عصر الخلافة الراشدة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الاستقصا لأخبار المغرب الأقصى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 فصل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سمط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عصر الخلافة الراشدة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التفاصيل في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أشرس بن حسان هو أبو حسان البكري، ويسمى أشرس وكان عامل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الأنبار، قتله سفيان بن عوف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نشوة الطرب في تاريخ جاهلية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السرور والنعمة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عباس بن عبد المطلب الهاشم، قيل إنه توفي في زمن معاوية بسمرقند،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التأريخ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صفين والجمل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قيس بن خالد الفهري، القرشي أبو أمية أحد أتباع بني أمية، ولّاه معاوية على الكوفة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والنهروان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أشرس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حسان وأسمه أشرس بن حسان البكري، كان عاملًا لعلي على الأنبار قتله سفيان بن عون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50126</Words>
  <Characters>221093</Characters>
  <CharactersWithSpaces>269805</CharactersWithSpaces>
  <Paragraphs>2297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2026-08-20T10:06:11Z</dcterms:created>
  <dc:creator>ghaemiyeh.com</dc:creator>
  <dc:description/>
  <dc:language>en-US</dc:language>
  <cp:lastModifiedBy/>
  <dcterms:modified xsi:type="dcterms:W3CDTF">2026-08-20T13:36:20Z</dcterms:modified>
  <cp:revision>1</cp:revision>
  <dc:subject/>
  <dc:title>ردود التستری علی ابن ابی الحدید فی شرح نهج البلاغة</dc:title>
</cp:coreProperties>
</file>

<file path=docProps/custom.xml><?xml version="1.0" encoding="utf-8"?>
<Properties xmlns="http://schemas.openxmlformats.org/officeDocument/2006/custom-properties" xmlns:vt="http://schemas.openxmlformats.org/officeDocument/2006/docPropsVTypes"/>
</file>