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9</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752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07528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07530_2870459653">
            <w:r>
              <w:rPr>
                <w:webHidden/>
                <w:rStyle w:val="IndexLink"/>
                <w:rtl w:val="true"/>
              </w:rPr>
              <w:t>واکاوی تاریخ ولادت و سن شریف علی اکبر</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تاریخی</w:t>
            </w:r>
            <w:r>
              <w:rPr>
                <w:rStyle w:val="IndexLink"/>
                <w:rtl w:val="true"/>
              </w:rPr>
              <w:tab/>
            </w:r>
            <w:r>
              <w:rPr>
                <w:rStyle w:val="IndexLink"/>
              </w:rPr>
              <w:t>11</w:t>
            </w:r>
          </w:hyperlink>
        </w:p>
        <w:p>
          <w:pPr>
            <w:pStyle w:val="Contents3"/>
            <w:tabs>
              <w:tab w:val="clear" w:pos="8459"/>
              <w:tab w:val="right" w:pos="9026" w:leader="dot"/>
            </w:tabs>
            <w:rPr/>
          </w:pPr>
          <w:hyperlink w:anchor="__RefHeading___Toc1807532_2870459653">
            <w:r>
              <w:rPr>
                <w:webHidden/>
                <w:rStyle w:val="IndexLink"/>
                <w:rtl w:val="true"/>
              </w:rPr>
              <w:t>سید مسعود عمرانی</w:t>
            </w:r>
            <w:r>
              <w:rPr>
                <w:rStyle w:val="IndexLink"/>
                <w:rtl w:val="true"/>
              </w:rPr>
              <w:tab/>
            </w:r>
            <w:r>
              <w:rPr>
                <w:rStyle w:val="IndexLink"/>
              </w:rPr>
              <w:t>11</w:t>
            </w:r>
          </w:hyperlink>
        </w:p>
        <w:p>
          <w:pPr>
            <w:pStyle w:val="Contents3"/>
            <w:tabs>
              <w:tab w:val="clear" w:pos="8459"/>
              <w:tab w:val="right" w:pos="9026" w:leader="dot"/>
            </w:tabs>
            <w:rPr/>
          </w:pPr>
          <w:hyperlink w:anchor="__RefHeading___Toc1807534_2870459653">
            <w:r>
              <w:rPr>
                <w:webHidden/>
                <w:rStyle w:val="IndexLink"/>
                <w:rtl w:val="true"/>
              </w:rPr>
              <w:t>چکیده</w:t>
            </w:r>
            <w:r>
              <w:rPr>
                <w:rStyle w:val="IndexLink"/>
                <w:rtl w:val="true"/>
              </w:rPr>
              <w:tab/>
            </w:r>
            <w:r>
              <w:rPr>
                <w:rStyle w:val="IndexLink"/>
              </w:rPr>
              <w:t>11</w:t>
            </w:r>
          </w:hyperlink>
        </w:p>
        <w:p>
          <w:pPr>
            <w:pStyle w:val="Contents4"/>
            <w:tabs>
              <w:tab w:val="clear" w:pos="8176"/>
              <w:tab w:val="right" w:pos="9026" w:leader="dot"/>
            </w:tabs>
            <w:rPr/>
          </w:pPr>
          <w:hyperlink w:anchor="__RefHeading___Toc1807536_2870459653">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807538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12</w:t>
            </w:r>
          </w:hyperlink>
        </w:p>
        <w:p>
          <w:pPr>
            <w:pStyle w:val="Contents4"/>
            <w:tabs>
              <w:tab w:val="clear" w:pos="8176"/>
              <w:tab w:val="right" w:pos="9026" w:leader="dot"/>
            </w:tabs>
            <w:rPr/>
          </w:pPr>
          <w:hyperlink w:anchor="__RefHeading___Toc1807540_2870459653">
            <w:r>
              <w:rPr>
                <w:webHidden/>
                <w:rStyle w:val="IndexLink"/>
              </w:rPr>
              <w:t>2</w:t>
            </w:r>
            <w:r>
              <w:rPr>
                <w:rStyle w:val="IndexLink"/>
                <w:rtl w:val="true"/>
              </w:rPr>
              <w:t xml:space="preserve">. </w:t>
            </w:r>
            <w:r>
              <w:rPr>
                <w:rStyle w:val="IndexLink"/>
                <w:rtl w:val="true"/>
              </w:rPr>
              <w:t>مختصری از زندگانی حضرت علی اکبر</w:t>
            </w:r>
            <w:r>
              <w:rPr>
                <w:rStyle w:val="IndexLink"/>
                <w:rtl w:val="true"/>
              </w:rPr>
              <w:t>(</w:t>
            </w:r>
            <w:r>
              <w:rPr>
                <w:rStyle w:val="IndexLink"/>
                <w:rtl w:val="true"/>
              </w:rPr>
              <w:t>علیه السلام</w:t>
            </w:r>
            <w:r>
              <w:rPr>
                <w:rStyle w:val="IndexLink"/>
                <w:rtl w:val="true"/>
              </w:rPr>
              <w:t>) (</w:t>
            </w:r>
            <w:r>
              <w:rPr>
                <w:rStyle w:val="IndexLink"/>
                <w:rtl w:val="true"/>
              </w:rPr>
              <w:t>برگرفته از منابع اولیه</w:t>
            </w:r>
            <w:r>
              <w:rPr>
                <w:rStyle w:val="IndexLink"/>
                <w:rtl w:val="true"/>
              </w:rPr>
              <w:t>)</w:t>
              <w:tab/>
            </w:r>
            <w:r>
              <w:rPr>
                <w:rStyle w:val="IndexLink"/>
              </w:rPr>
              <w:t>13</w:t>
            </w:r>
          </w:hyperlink>
        </w:p>
        <w:p>
          <w:pPr>
            <w:pStyle w:val="Contents4"/>
            <w:tabs>
              <w:tab w:val="clear" w:pos="8176"/>
              <w:tab w:val="right" w:pos="9026" w:leader="dot"/>
            </w:tabs>
            <w:rPr/>
          </w:pPr>
          <w:hyperlink w:anchor="__RefHeading___Toc1807542_2870459653">
            <w:r>
              <w:rPr>
                <w:webHidden/>
                <w:rStyle w:val="IndexLink"/>
              </w:rPr>
              <w:t>3</w:t>
            </w:r>
            <w:r>
              <w:rPr>
                <w:rStyle w:val="IndexLink"/>
                <w:rtl w:val="true"/>
              </w:rPr>
              <w:t xml:space="preserve">. </w:t>
            </w:r>
            <w:r>
              <w:rPr>
                <w:rStyle w:val="IndexLink"/>
                <w:rtl w:val="true"/>
              </w:rPr>
              <w:t>اقوال دانشمندان درباره سن شریف حضرت علی اکبر</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4"/>
            <w:tabs>
              <w:tab w:val="clear" w:pos="8176"/>
              <w:tab w:val="right" w:pos="9026" w:leader="dot"/>
            </w:tabs>
            <w:rPr/>
          </w:pPr>
          <w:hyperlink w:anchor="__RefHeading___Toc1807544_2870459653">
            <w:r>
              <w:rPr>
                <w:webHidden/>
                <w:rStyle w:val="IndexLink"/>
              </w:rPr>
              <w:t>4</w:t>
            </w:r>
            <w:r>
              <w:rPr>
                <w:rStyle w:val="IndexLink"/>
                <w:rtl w:val="true"/>
              </w:rPr>
              <w:t xml:space="preserve">. </w:t>
            </w:r>
            <w:r>
              <w:rPr>
                <w:rStyle w:val="IndexLink"/>
                <w:rtl w:val="true"/>
              </w:rPr>
              <w:t>شواهد و قراین بر بزرگ تر بودن حضرت علی اکبر</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4"/>
            <w:tabs>
              <w:tab w:val="clear" w:pos="8176"/>
              <w:tab w:val="right" w:pos="9026" w:leader="dot"/>
            </w:tabs>
            <w:rPr/>
          </w:pPr>
          <w:hyperlink w:anchor="__RefHeading___Toc1807546_2870459653">
            <w:r>
              <w:rPr>
                <w:webHidden/>
                <w:rStyle w:val="IndexLink"/>
              </w:rPr>
              <w:t>5</w:t>
            </w:r>
            <w:r>
              <w:rPr>
                <w:rStyle w:val="IndexLink"/>
                <w:rtl w:val="true"/>
              </w:rPr>
              <w:t xml:space="preserve">. </w:t>
            </w:r>
            <w:r>
              <w:rPr>
                <w:rStyle w:val="IndexLink"/>
                <w:rtl w:val="true"/>
              </w:rPr>
              <w:t>واژه شناسی غلام</w:t>
            </w:r>
            <w:r>
              <w:rPr>
                <w:rStyle w:val="IndexLink"/>
                <w:rtl w:val="true"/>
              </w:rPr>
              <w:tab/>
            </w:r>
            <w:r>
              <w:rPr>
                <w:rStyle w:val="IndexLink"/>
              </w:rPr>
              <w:t>19</w:t>
            </w:r>
          </w:hyperlink>
        </w:p>
        <w:p>
          <w:pPr>
            <w:pStyle w:val="Contents4"/>
            <w:tabs>
              <w:tab w:val="clear" w:pos="8176"/>
              <w:tab w:val="right" w:pos="9026" w:leader="dot"/>
            </w:tabs>
            <w:rPr/>
          </w:pPr>
          <w:hyperlink w:anchor="__RefHeading___Toc1807548_2870459653">
            <w:r>
              <w:rPr>
                <w:webHidden/>
                <w:rStyle w:val="IndexLink"/>
              </w:rPr>
              <w:t>6</w:t>
            </w:r>
            <w:r>
              <w:rPr>
                <w:rStyle w:val="IndexLink"/>
                <w:rtl w:val="true"/>
              </w:rPr>
              <w:t xml:space="preserve">. </w:t>
            </w:r>
            <w:r>
              <w:rPr>
                <w:rStyle w:val="IndexLink"/>
                <w:rtl w:val="true"/>
              </w:rPr>
              <w:t>زاد روز ولادت</w:t>
            </w:r>
            <w:r>
              <w:rPr>
                <w:rStyle w:val="IndexLink"/>
                <w:rtl w:val="true"/>
              </w:rPr>
              <w:tab/>
            </w:r>
            <w:r>
              <w:rPr>
                <w:rStyle w:val="IndexLink"/>
              </w:rPr>
              <w:t>21</w:t>
            </w:r>
          </w:hyperlink>
        </w:p>
        <w:p>
          <w:pPr>
            <w:pStyle w:val="Contents4"/>
            <w:tabs>
              <w:tab w:val="clear" w:pos="8176"/>
              <w:tab w:val="right" w:pos="9026" w:leader="dot"/>
            </w:tabs>
            <w:rPr/>
          </w:pPr>
          <w:hyperlink w:anchor="__RefHeading___Toc1807550_2870459653">
            <w:r>
              <w:rPr>
                <w:webHidden/>
                <w:rStyle w:val="IndexLink"/>
              </w:rPr>
              <w:t>7</w:t>
            </w:r>
            <w:r>
              <w:rPr>
                <w:rStyle w:val="IndexLink"/>
                <w:rtl w:val="true"/>
              </w:rPr>
              <w:t xml:space="preserve">. </w:t>
            </w:r>
            <w:r>
              <w:rPr>
                <w:rStyle w:val="IndexLink"/>
                <w:rtl w:val="true"/>
              </w:rPr>
              <w:t>نتیجه گیری</w:t>
            </w:r>
            <w:r>
              <w:rPr>
                <w:rStyle w:val="IndexLink"/>
                <w:rtl w:val="true"/>
              </w:rPr>
              <w:tab/>
            </w:r>
            <w:r>
              <w:rPr>
                <w:rStyle w:val="IndexLink"/>
              </w:rPr>
              <w:t>22</w:t>
            </w:r>
          </w:hyperlink>
        </w:p>
        <w:p>
          <w:pPr>
            <w:pStyle w:val="Contents3"/>
            <w:tabs>
              <w:tab w:val="clear" w:pos="8459"/>
              <w:tab w:val="right" w:pos="9026" w:leader="dot"/>
            </w:tabs>
            <w:rPr/>
          </w:pPr>
          <w:hyperlink w:anchor="__RefHeading___Toc1807552_2870459653">
            <w:r>
              <w:rPr>
                <w:webHidden/>
                <w:rStyle w:val="IndexLink"/>
                <w:rtl w:val="true"/>
              </w:rPr>
              <w:t>منابع</w:t>
            </w:r>
            <w:r>
              <w:rPr>
                <w:rStyle w:val="IndexLink"/>
                <w:rtl w:val="true"/>
              </w:rPr>
              <w:tab/>
            </w:r>
            <w:r>
              <w:rPr>
                <w:rStyle w:val="IndexLink"/>
              </w:rPr>
              <w:t>23</w:t>
            </w:r>
          </w:hyperlink>
        </w:p>
        <w:p>
          <w:pPr>
            <w:pStyle w:val="Contents2"/>
            <w:tabs>
              <w:tab w:val="clear" w:pos="8743"/>
              <w:tab w:val="right" w:pos="9026" w:leader="dot"/>
            </w:tabs>
            <w:rPr/>
          </w:pPr>
          <w:hyperlink w:anchor="__RefHeading___Toc1807554_2870459653">
            <w:r>
              <w:rPr>
                <w:webHidden/>
                <w:rStyle w:val="IndexLink"/>
                <w:rtl w:val="true"/>
              </w:rPr>
              <w:t>فضایل اخلاقی حضرت علی اکبر</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1807556_2870459653">
            <w:r>
              <w:rPr>
                <w:webHidden/>
                <w:rStyle w:val="IndexLink"/>
                <w:rtl w:val="true"/>
              </w:rPr>
              <w:t>بابک هادیان حیدری</w:t>
            </w:r>
            <w:r>
              <w:rPr>
                <w:rStyle w:val="IndexLink"/>
                <w:rtl w:val="true"/>
              </w:rPr>
              <w:tab/>
            </w:r>
            <w:r>
              <w:rPr>
                <w:rStyle w:val="IndexLink"/>
              </w:rPr>
              <w:t>27</w:t>
            </w:r>
          </w:hyperlink>
        </w:p>
        <w:p>
          <w:pPr>
            <w:pStyle w:val="Contents3"/>
            <w:tabs>
              <w:tab w:val="clear" w:pos="8459"/>
              <w:tab w:val="right" w:pos="9026" w:leader="dot"/>
            </w:tabs>
            <w:rPr/>
          </w:pPr>
          <w:hyperlink w:anchor="__RefHeading___Toc1807558_2870459653">
            <w:r>
              <w:rPr>
                <w:webHidden/>
                <w:rStyle w:val="IndexLink"/>
                <w:rtl w:val="true"/>
              </w:rPr>
              <w:t>چکیده</w:t>
            </w:r>
            <w:r>
              <w:rPr>
                <w:rStyle w:val="IndexLink"/>
                <w:rtl w:val="true"/>
              </w:rPr>
              <w:tab/>
            </w:r>
            <w:r>
              <w:rPr>
                <w:rStyle w:val="IndexLink"/>
              </w:rPr>
              <w:t>27</w:t>
            </w:r>
          </w:hyperlink>
        </w:p>
        <w:p>
          <w:pPr>
            <w:pStyle w:val="Contents4"/>
            <w:tabs>
              <w:tab w:val="clear" w:pos="8176"/>
              <w:tab w:val="right" w:pos="9026" w:leader="dot"/>
            </w:tabs>
            <w:rPr/>
          </w:pPr>
          <w:hyperlink w:anchor="__RefHeading___Toc1807560_2870459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807562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28</w:t>
            </w:r>
          </w:hyperlink>
        </w:p>
        <w:p>
          <w:pPr>
            <w:pStyle w:val="Contents4"/>
            <w:tabs>
              <w:tab w:val="clear" w:pos="8176"/>
              <w:tab w:val="right" w:pos="9026" w:leader="dot"/>
            </w:tabs>
            <w:rPr/>
          </w:pPr>
          <w:hyperlink w:anchor="__RefHeading___Toc1807564_2870459653">
            <w:r>
              <w:rPr>
                <w:webHidden/>
                <w:rStyle w:val="IndexLink"/>
              </w:rPr>
              <w:t>2</w:t>
            </w:r>
            <w:r>
              <w:rPr>
                <w:rStyle w:val="IndexLink"/>
                <w:rtl w:val="true"/>
              </w:rPr>
              <w:t xml:space="preserve">. </w:t>
            </w:r>
            <w:r>
              <w:rPr>
                <w:rStyle w:val="IndexLink"/>
                <w:rtl w:val="true"/>
              </w:rPr>
              <w:t>فضایل اخلاقی</w:t>
            </w:r>
            <w:r>
              <w:rPr>
                <w:rStyle w:val="IndexLink"/>
                <w:rtl w:val="true"/>
              </w:rPr>
              <w:tab/>
            </w:r>
            <w:r>
              <w:rPr>
                <w:rStyle w:val="IndexLink"/>
              </w:rPr>
              <w:t>28</w:t>
            </w:r>
          </w:hyperlink>
        </w:p>
        <w:p>
          <w:pPr>
            <w:pStyle w:val="Contents4"/>
            <w:tabs>
              <w:tab w:val="clear" w:pos="8176"/>
              <w:tab w:val="right" w:pos="9026" w:leader="dot"/>
            </w:tabs>
            <w:rPr/>
          </w:pPr>
          <w:hyperlink w:anchor="__RefHeading___Toc1807566_2870459653">
            <w:r>
              <w:rPr>
                <w:webHidden/>
                <w:rStyle w:val="IndexLink"/>
              </w:rPr>
              <w:t>3</w:t>
            </w:r>
            <w:r>
              <w:rPr>
                <w:rStyle w:val="IndexLink"/>
                <w:rtl w:val="true"/>
              </w:rPr>
              <w:t xml:space="preserve">. </w:t>
            </w:r>
            <w:r>
              <w:rPr>
                <w:rStyle w:val="IndexLink"/>
                <w:rtl w:val="true"/>
              </w:rPr>
              <w:t>نتیجه گیری</w:t>
            </w:r>
            <w:r>
              <w:rPr>
                <w:rStyle w:val="IndexLink"/>
                <w:rtl w:val="true"/>
              </w:rPr>
              <w:tab/>
            </w:r>
            <w:r>
              <w:rPr>
                <w:rStyle w:val="IndexLink"/>
              </w:rPr>
              <w:t>38</w:t>
            </w:r>
          </w:hyperlink>
        </w:p>
        <w:p>
          <w:pPr>
            <w:pStyle w:val="Contents3"/>
            <w:tabs>
              <w:tab w:val="clear" w:pos="8459"/>
              <w:tab w:val="right" w:pos="9026" w:leader="dot"/>
            </w:tabs>
            <w:rPr/>
          </w:pPr>
          <w:hyperlink w:anchor="__RefHeading___Toc1807568_2870459653">
            <w:r>
              <w:rPr>
                <w:webHidden/>
                <w:rStyle w:val="IndexLink"/>
                <w:rtl w:val="true"/>
              </w:rPr>
              <w:t>منابع</w:t>
            </w:r>
            <w:r>
              <w:rPr>
                <w:rStyle w:val="IndexLink"/>
                <w:rtl w:val="true"/>
              </w:rPr>
              <w:tab/>
            </w:r>
            <w:r>
              <w:rPr>
                <w:rStyle w:val="IndexLink"/>
              </w:rPr>
              <w:t>40</w:t>
            </w:r>
          </w:hyperlink>
        </w:p>
        <w:p>
          <w:pPr>
            <w:pStyle w:val="Contents2"/>
            <w:tabs>
              <w:tab w:val="clear" w:pos="8743"/>
              <w:tab w:val="right" w:pos="9026" w:leader="dot"/>
            </w:tabs>
            <w:rPr/>
          </w:pPr>
          <w:hyperlink w:anchor="__RefHeading___Toc1807570_2870459653">
            <w:r>
              <w:rPr>
                <w:webHidden/>
                <w:rStyle w:val="IndexLink"/>
                <w:rtl w:val="true"/>
              </w:rPr>
              <w:t>تحلیل گزیده هایی از زیارت نامه حضرت علی اکبر</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1807572_2870459653">
            <w:r>
              <w:rPr>
                <w:webHidden/>
                <w:rStyle w:val="IndexLink"/>
                <w:rtl w:val="true"/>
              </w:rPr>
              <w:t xml:space="preserve">دکتر محمد رنجبرحسینی </w:t>
            </w:r>
            <w:r>
              <w:rPr>
                <w:rStyle w:val="IndexLink"/>
                <w:rtl w:val="true"/>
              </w:rPr>
              <w:t xml:space="preserve">- </w:t>
            </w:r>
            <w:r>
              <w:rPr>
                <w:rStyle w:val="IndexLink"/>
                <w:rtl w:val="true"/>
              </w:rPr>
              <w:t>مسلم محمدیان</w:t>
            </w:r>
            <w:r>
              <w:rPr>
                <w:rStyle w:val="IndexLink"/>
                <w:rtl w:val="true"/>
              </w:rPr>
              <w:tab/>
            </w:r>
            <w:r>
              <w:rPr>
                <w:rStyle w:val="IndexLink"/>
              </w:rPr>
              <w:t>43</w:t>
            </w:r>
          </w:hyperlink>
        </w:p>
        <w:p>
          <w:pPr>
            <w:pStyle w:val="Contents3"/>
            <w:tabs>
              <w:tab w:val="clear" w:pos="8459"/>
              <w:tab w:val="right" w:pos="9026" w:leader="dot"/>
            </w:tabs>
            <w:rPr/>
          </w:pPr>
          <w:hyperlink w:anchor="__RefHeading___Toc1807574_2870459653">
            <w:r>
              <w:rPr>
                <w:webHidden/>
                <w:rStyle w:val="IndexLink"/>
                <w:rtl w:val="true"/>
              </w:rPr>
              <w:t>چکیده</w:t>
            </w:r>
            <w:r>
              <w:rPr>
                <w:rStyle w:val="IndexLink"/>
                <w:rtl w:val="true"/>
              </w:rPr>
              <w:tab/>
            </w:r>
            <w:r>
              <w:rPr>
                <w:rStyle w:val="IndexLink"/>
              </w:rPr>
              <w:t>43</w:t>
            </w:r>
          </w:hyperlink>
        </w:p>
        <w:p>
          <w:pPr>
            <w:pStyle w:val="Contents4"/>
            <w:tabs>
              <w:tab w:val="clear" w:pos="8176"/>
              <w:tab w:val="right" w:pos="9026" w:leader="dot"/>
            </w:tabs>
            <w:rPr/>
          </w:pPr>
          <w:hyperlink w:anchor="__RefHeading___Toc1807576_287045965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807578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44</w:t>
            </w:r>
          </w:hyperlink>
        </w:p>
        <w:p>
          <w:pPr>
            <w:pStyle w:val="Contents4"/>
            <w:tabs>
              <w:tab w:val="clear" w:pos="8176"/>
              <w:tab w:val="right" w:pos="9026" w:leader="dot"/>
            </w:tabs>
            <w:rPr/>
          </w:pPr>
          <w:hyperlink w:anchor="__RefHeading___Toc1807580_2870459653">
            <w:r>
              <w:rPr>
                <w:webHidden/>
                <w:rStyle w:val="IndexLink"/>
              </w:rPr>
              <w:t>2</w:t>
            </w:r>
            <w:r>
              <w:rPr>
                <w:rStyle w:val="IndexLink"/>
                <w:rtl w:val="true"/>
              </w:rPr>
              <w:t xml:space="preserve">. </w:t>
            </w:r>
            <w:r>
              <w:rPr>
                <w:rStyle w:val="IndexLink"/>
                <w:rtl w:val="true"/>
              </w:rPr>
              <w:t>شخصیت ایمانی حضرت علی اکبر</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4"/>
            <w:tabs>
              <w:tab w:val="clear" w:pos="8176"/>
              <w:tab w:val="right" w:pos="9026" w:leader="dot"/>
            </w:tabs>
            <w:rPr/>
          </w:pPr>
          <w:hyperlink w:anchor="__RefHeading___Toc1807582_2870459653">
            <w:r>
              <w:rPr>
                <w:webHidden/>
                <w:rStyle w:val="IndexLink"/>
              </w:rPr>
              <w:t>3</w:t>
            </w:r>
            <w:r>
              <w:rPr>
                <w:rStyle w:val="IndexLink"/>
                <w:rtl w:val="true"/>
              </w:rPr>
              <w:t xml:space="preserve">. </w:t>
            </w:r>
            <w:r>
              <w:rPr>
                <w:rStyle w:val="IndexLink"/>
                <w:rtl w:val="true"/>
              </w:rPr>
              <w:t>اعتبار مصدری زیارت نامه علی اکبر</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4"/>
            <w:tabs>
              <w:tab w:val="clear" w:pos="8176"/>
              <w:tab w:val="right" w:pos="9026" w:leader="dot"/>
            </w:tabs>
            <w:rPr/>
          </w:pPr>
          <w:hyperlink w:anchor="__RefHeading___Toc1807584_2870459653">
            <w:r>
              <w:rPr>
                <w:webHidden/>
                <w:rStyle w:val="IndexLink"/>
              </w:rPr>
              <w:t>4</w:t>
            </w:r>
            <w:r>
              <w:rPr>
                <w:rStyle w:val="IndexLink"/>
                <w:rtl w:val="true"/>
              </w:rPr>
              <w:t xml:space="preserve">. </w:t>
            </w:r>
            <w:r>
              <w:rPr>
                <w:rStyle w:val="IndexLink"/>
                <w:rtl w:val="true"/>
              </w:rPr>
              <w:t>متن و ترجمه زیارت نامه</w:t>
            </w:r>
            <w:r>
              <w:rPr>
                <w:rStyle w:val="IndexLink"/>
                <w:rtl w:val="true"/>
              </w:rPr>
              <w:tab/>
            </w:r>
            <w:r>
              <w:rPr>
                <w:rStyle w:val="IndexLink"/>
              </w:rPr>
              <w:t>46</w:t>
            </w:r>
          </w:hyperlink>
        </w:p>
        <w:p>
          <w:pPr>
            <w:pStyle w:val="Contents4"/>
            <w:tabs>
              <w:tab w:val="clear" w:pos="8176"/>
              <w:tab w:val="right" w:pos="9026" w:leader="dot"/>
            </w:tabs>
            <w:rPr/>
          </w:pPr>
          <w:hyperlink w:anchor="__RefHeading___Toc1807586_2870459653">
            <w:r>
              <w:rPr>
                <w:webHidden/>
                <w:rStyle w:val="IndexLink"/>
              </w:rPr>
              <w:t>5</w:t>
            </w:r>
            <w:r>
              <w:rPr>
                <w:rStyle w:val="IndexLink"/>
                <w:rtl w:val="true"/>
              </w:rPr>
              <w:t xml:space="preserve">. </w:t>
            </w:r>
            <w:r>
              <w:rPr>
                <w:rStyle w:val="IndexLink"/>
                <w:rtl w:val="true"/>
              </w:rPr>
              <w:t>تحلیل گزیده هایی از زیارت نامه</w:t>
            </w:r>
            <w:r>
              <w:rPr>
                <w:rStyle w:val="IndexLink"/>
                <w:rtl w:val="true"/>
              </w:rPr>
              <w:tab/>
            </w:r>
            <w:r>
              <w:rPr>
                <w:rStyle w:val="IndexLink"/>
              </w:rPr>
              <w:t>48</w:t>
            </w:r>
          </w:hyperlink>
        </w:p>
        <w:p>
          <w:pPr>
            <w:pStyle w:val="Contents4"/>
            <w:tabs>
              <w:tab w:val="clear" w:pos="8176"/>
              <w:tab w:val="right" w:pos="9026" w:leader="dot"/>
            </w:tabs>
            <w:rPr/>
          </w:pPr>
          <w:hyperlink w:anchor="__RefHeading___Toc1807588_2870459653">
            <w:r>
              <w:rPr>
                <w:webHidden/>
                <w:rStyle w:val="IndexLink"/>
              </w:rPr>
              <w:t>6</w:t>
            </w:r>
            <w:r>
              <w:rPr>
                <w:rStyle w:val="IndexLink"/>
                <w:rtl w:val="true"/>
              </w:rPr>
              <w:t xml:space="preserve">. </w:t>
            </w:r>
            <w:r>
              <w:rPr>
                <w:rStyle w:val="IndexLink"/>
                <w:rtl w:val="true"/>
              </w:rPr>
              <w:t>نتیجه گیری</w:t>
            </w:r>
            <w:r>
              <w:rPr>
                <w:rStyle w:val="IndexLink"/>
                <w:rtl w:val="true"/>
              </w:rPr>
              <w:tab/>
            </w:r>
            <w:r>
              <w:rPr>
                <w:rStyle w:val="IndexLink"/>
              </w:rPr>
              <w:t>58</w:t>
            </w:r>
          </w:hyperlink>
        </w:p>
        <w:p>
          <w:pPr>
            <w:pStyle w:val="Contents3"/>
            <w:tabs>
              <w:tab w:val="clear" w:pos="8459"/>
              <w:tab w:val="right" w:pos="9026" w:leader="dot"/>
            </w:tabs>
            <w:rPr/>
          </w:pPr>
          <w:hyperlink w:anchor="__RefHeading___Toc1807590_2870459653">
            <w:r>
              <w:rPr>
                <w:webHidden/>
                <w:rStyle w:val="IndexLink"/>
                <w:rtl w:val="true"/>
              </w:rPr>
              <w:t>کتابنامه</w:t>
            </w:r>
            <w:r>
              <w:rPr>
                <w:rStyle w:val="IndexLink"/>
                <w:rtl w:val="true"/>
              </w:rPr>
              <w:tab/>
            </w:r>
            <w:r>
              <w:rPr>
                <w:rStyle w:val="IndexLink"/>
              </w:rPr>
              <w:t>59</w:t>
            </w:r>
          </w:hyperlink>
        </w:p>
        <w:p>
          <w:pPr>
            <w:pStyle w:val="Contents2"/>
            <w:tabs>
              <w:tab w:val="clear" w:pos="8743"/>
              <w:tab w:val="right" w:pos="9026" w:leader="dot"/>
            </w:tabs>
            <w:rPr/>
          </w:pPr>
          <w:hyperlink w:anchor="__RefHeading___Toc1807592_2870459653">
            <w:r>
              <w:rPr>
                <w:webHidden/>
                <w:rStyle w:val="IndexLink"/>
                <w:rtl w:val="true"/>
              </w:rPr>
              <w:t>بررسی نقش حضرت علی اکبر</w:t>
            </w:r>
            <w:r>
              <w:rPr>
                <w:rStyle w:val="IndexLink"/>
                <w:rtl w:val="true"/>
              </w:rPr>
              <w:t>(</w:t>
            </w:r>
            <w:r>
              <w:rPr>
                <w:rStyle w:val="IndexLink"/>
                <w:rtl w:val="true"/>
              </w:rPr>
              <w:t>علیه السلام</w:t>
            </w:r>
            <w:r>
              <w:rPr>
                <w:rStyle w:val="IndexLink"/>
                <w:rtl w:val="true"/>
              </w:rPr>
              <w:t xml:space="preserve">) </w:t>
            </w:r>
            <w:r>
              <w:rPr>
                <w:rStyle w:val="IndexLink"/>
                <w:rtl w:val="true"/>
              </w:rPr>
              <w:t>در حادثه کربلا با تأکید بر حقانیت قیام</w:t>
            </w:r>
            <w:r>
              <w:rPr>
                <w:rStyle w:val="IndexLink"/>
                <w:rtl w:val="true"/>
              </w:rPr>
              <w:tab/>
            </w:r>
            <w:r>
              <w:rPr>
                <w:rStyle w:val="IndexLink"/>
              </w:rPr>
              <w:t>63</w:t>
            </w:r>
          </w:hyperlink>
        </w:p>
        <w:p>
          <w:pPr>
            <w:pStyle w:val="Contents3"/>
            <w:tabs>
              <w:tab w:val="clear" w:pos="8459"/>
              <w:tab w:val="right" w:pos="9026" w:leader="dot"/>
            </w:tabs>
            <w:rPr/>
          </w:pPr>
          <w:hyperlink w:anchor="__RefHeading___Toc1807594_2870459653">
            <w:r>
              <w:rPr>
                <w:webHidden/>
                <w:rStyle w:val="IndexLink"/>
                <w:rtl w:val="true"/>
              </w:rPr>
              <w:t xml:space="preserve">دکتر محسن حیدرنیا </w:t>
            </w:r>
            <w:r>
              <w:rPr>
                <w:rStyle w:val="IndexLink"/>
                <w:rtl w:val="true"/>
              </w:rPr>
              <w:t xml:space="preserve">- </w:t>
            </w:r>
            <w:r>
              <w:rPr>
                <w:rStyle w:val="IndexLink"/>
                <w:rtl w:val="true"/>
              </w:rPr>
              <w:t>زهرا گرامی</w:t>
            </w:r>
            <w:r>
              <w:rPr>
                <w:rStyle w:val="IndexLink"/>
                <w:rtl w:val="true"/>
              </w:rPr>
              <w:tab/>
            </w:r>
            <w:r>
              <w:rPr>
                <w:rStyle w:val="IndexLink"/>
              </w:rPr>
              <w:t>63</w:t>
            </w:r>
          </w:hyperlink>
        </w:p>
        <w:p>
          <w:pPr>
            <w:pStyle w:val="Contents3"/>
            <w:tabs>
              <w:tab w:val="clear" w:pos="8459"/>
              <w:tab w:val="right" w:pos="9026" w:leader="dot"/>
            </w:tabs>
            <w:rPr/>
          </w:pPr>
          <w:hyperlink w:anchor="__RefHeading___Toc1807596_2870459653">
            <w:r>
              <w:rPr>
                <w:webHidden/>
                <w:rStyle w:val="IndexLink"/>
                <w:rtl w:val="true"/>
              </w:rPr>
              <w:t>چکیده</w:t>
            </w:r>
            <w:r>
              <w:rPr>
                <w:rStyle w:val="IndexLink"/>
                <w:rtl w:val="true"/>
              </w:rPr>
              <w:tab/>
            </w:r>
            <w:r>
              <w:rPr>
                <w:rStyle w:val="IndexLink"/>
              </w:rPr>
              <w:t>63</w:t>
            </w:r>
          </w:hyperlink>
        </w:p>
        <w:p>
          <w:pPr>
            <w:pStyle w:val="Contents3"/>
            <w:tabs>
              <w:tab w:val="clear" w:pos="8459"/>
              <w:tab w:val="right" w:pos="9026" w:leader="dot"/>
            </w:tabs>
            <w:rPr/>
          </w:pPr>
          <w:hyperlink w:anchor="__RefHeading___Toc1807598_2870459653">
            <w:r>
              <w:rPr>
                <w:webHidden/>
                <w:rStyle w:val="IndexLink"/>
                <w:rtl w:val="true"/>
              </w:rPr>
              <w:t>مقدمه</w:t>
            </w:r>
            <w:r>
              <w:rPr>
                <w:rStyle w:val="IndexLink"/>
                <w:rtl w:val="true"/>
              </w:rPr>
              <w:tab/>
            </w:r>
            <w:r>
              <w:rPr>
                <w:rStyle w:val="IndexLink"/>
              </w:rPr>
              <w:t>64</w:t>
            </w:r>
          </w:hyperlink>
        </w:p>
        <w:p>
          <w:pPr>
            <w:pStyle w:val="Contents3"/>
            <w:tabs>
              <w:tab w:val="clear" w:pos="8459"/>
              <w:tab w:val="right" w:pos="9026" w:leader="dot"/>
            </w:tabs>
            <w:rPr/>
          </w:pPr>
          <w:hyperlink w:anchor="__RefHeading___Toc1807600_2870459653">
            <w:r>
              <w:rPr>
                <w:webHidden/>
                <w:rStyle w:val="IndexLink"/>
                <w:rtl w:val="true"/>
              </w:rPr>
              <w:t>روش تحقیق</w:t>
            </w:r>
            <w:r>
              <w:rPr>
                <w:rStyle w:val="IndexLink"/>
                <w:rtl w:val="true"/>
              </w:rPr>
              <w:tab/>
            </w:r>
            <w:r>
              <w:rPr>
                <w:rStyle w:val="IndexLink"/>
              </w:rPr>
              <w:t>65</w:t>
            </w:r>
          </w:hyperlink>
        </w:p>
        <w:p>
          <w:pPr>
            <w:pStyle w:val="Contents4"/>
            <w:tabs>
              <w:tab w:val="clear" w:pos="8176"/>
              <w:tab w:val="right" w:pos="9026" w:leader="dot"/>
            </w:tabs>
            <w:rPr/>
          </w:pPr>
          <w:hyperlink w:anchor="__RefHeading___Toc1807602_287045965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807604_2870459653">
            <w:r>
              <w:rPr>
                <w:webHidden/>
                <w:rStyle w:val="IndexLink"/>
              </w:rPr>
              <w:t>1</w:t>
            </w:r>
            <w:r>
              <w:rPr>
                <w:rStyle w:val="IndexLink"/>
                <w:rtl w:val="true"/>
              </w:rPr>
              <w:t xml:space="preserve">. </w:t>
            </w:r>
            <w:r>
              <w:rPr>
                <w:rStyle w:val="IndexLink"/>
                <w:rtl w:val="true"/>
              </w:rPr>
              <w:t>حق و اهمیت بنیادین آن</w:t>
            </w:r>
            <w:r>
              <w:rPr>
                <w:rStyle w:val="IndexLink"/>
                <w:rtl w:val="true"/>
              </w:rPr>
              <w:tab/>
            </w:r>
            <w:r>
              <w:rPr>
                <w:rStyle w:val="IndexLink"/>
              </w:rPr>
              <w:t>65</w:t>
            </w:r>
          </w:hyperlink>
        </w:p>
        <w:p>
          <w:pPr>
            <w:pStyle w:val="Contents4"/>
            <w:tabs>
              <w:tab w:val="clear" w:pos="8176"/>
              <w:tab w:val="right" w:pos="9026" w:leader="dot"/>
            </w:tabs>
            <w:rPr/>
          </w:pPr>
          <w:hyperlink w:anchor="__RefHeading___Toc1807606_2870459653">
            <w:r>
              <w:rPr>
                <w:webHidden/>
                <w:rStyle w:val="IndexLink"/>
              </w:rPr>
              <w:t>2</w:t>
            </w:r>
            <w:r>
              <w:rPr>
                <w:rStyle w:val="IndexLink"/>
                <w:rtl w:val="true"/>
              </w:rPr>
              <w:t xml:space="preserve">. </w:t>
            </w:r>
            <w:r>
              <w:rPr>
                <w:rStyle w:val="IndexLink"/>
                <w:rtl w:val="true"/>
              </w:rPr>
              <w:t>زندگانی علی اکبر</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1807608_2870459653">
            <w:r>
              <w:rPr>
                <w:webHidden/>
                <w:rStyle w:val="IndexLink"/>
              </w:rPr>
              <w:t>3</w:t>
            </w:r>
            <w:r>
              <w:rPr>
                <w:rStyle w:val="IndexLink"/>
                <w:rtl w:val="true"/>
              </w:rPr>
              <w:t xml:space="preserve">. </w:t>
            </w:r>
            <w:r>
              <w:rPr>
                <w:rStyle w:val="IndexLink"/>
                <w:rtl w:val="true"/>
              </w:rPr>
              <w:t>کربلا و علی اکبر</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1807610_2870459653">
            <w:r>
              <w:rPr>
                <w:webHidden/>
                <w:rStyle w:val="IndexLink"/>
              </w:rPr>
              <w:t>4</w:t>
            </w:r>
            <w:r>
              <w:rPr>
                <w:rStyle w:val="IndexLink"/>
                <w:rtl w:val="true"/>
              </w:rPr>
              <w:t xml:space="preserve">. </w:t>
            </w:r>
            <w:r>
              <w:rPr>
                <w:rStyle w:val="IndexLink"/>
                <w:rtl w:val="true"/>
              </w:rPr>
              <w:t>برخی اشعار در باره علی اکبر</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5"/>
            <w:tabs>
              <w:tab w:val="clear" w:pos="7892"/>
              <w:tab w:val="right" w:pos="9026" w:leader="dot"/>
            </w:tabs>
            <w:rPr/>
          </w:pPr>
          <w:hyperlink w:anchor="__RefHeading___Toc1807612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807614_2870459653">
            <w:r>
              <w:rPr>
                <w:webHidden/>
                <w:rStyle w:val="IndexLink"/>
              </w:rPr>
              <w:t>5</w:t>
            </w:r>
            <w:r>
              <w:rPr>
                <w:rStyle w:val="IndexLink"/>
                <w:rtl w:val="true"/>
              </w:rPr>
              <w:t xml:space="preserve">. </w:t>
            </w:r>
            <w:r>
              <w:rPr>
                <w:rStyle w:val="IndexLink"/>
                <w:rtl w:val="true"/>
              </w:rPr>
              <w:t>نتیجه گیری</w:t>
            </w:r>
            <w:r>
              <w:rPr>
                <w:rStyle w:val="IndexLink"/>
                <w:rtl w:val="true"/>
              </w:rPr>
              <w:tab/>
            </w:r>
            <w:r>
              <w:rPr>
                <w:rStyle w:val="IndexLink"/>
              </w:rPr>
              <w:t>84</w:t>
            </w:r>
          </w:hyperlink>
        </w:p>
        <w:p>
          <w:pPr>
            <w:pStyle w:val="Contents3"/>
            <w:tabs>
              <w:tab w:val="clear" w:pos="8459"/>
              <w:tab w:val="right" w:pos="9026" w:leader="dot"/>
            </w:tabs>
            <w:rPr/>
          </w:pPr>
          <w:hyperlink w:anchor="__RefHeading___Toc1807616_2870459653">
            <w:r>
              <w:rPr>
                <w:webHidden/>
                <w:rStyle w:val="IndexLink"/>
                <w:rtl w:val="true"/>
              </w:rPr>
              <w:t>منابع</w:t>
            </w:r>
            <w:r>
              <w:rPr>
                <w:rStyle w:val="IndexLink"/>
                <w:rtl w:val="true"/>
              </w:rPr>
              <w:tab/>
            </w:r>
            <w:r>
              <w:rPr>
                <w:rStyle w:val="IndexLink"/>
              </w:rPr>
              <w:t>85</w:t>
            </w:r>
          </w:hyperlink>
        </w:p>
        <w:p>
          <w:pPr>
            <w:pStyle w:val="Contents2"/>
            <w:tabs>
              <w:tab w:val="clear" w:pos="8743"/>
              <w:tab w:val="right" w:pos="9026" w:leader="dot"/>
            </w:tabs>
            <w:rPr/>
          </w:pPr>
          <w:hyperlink w:anchor="__RefHeading___Toc1807618_2870459653">
            <w:r>
              <w:rPr>
                <w:webHidden/>
                <w:rStyle w:val="IndexLink"/>
                <w:rtl w:val="true"/>
              </w:rPr>
              <w:t>بانوی زهد و فضیلت؛ لیلا، مادر حضرت علی اکبر</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1807620_2870459653">
            <w:r>
              <w:rPr>
                <w:webHidden/>
                <w:rStyle w:val="IndexLink"/>
                <w:rtl w:val="true"/>
              </w:rPr>
              <w:t xml:space="preserve">زهرا زحمتکش </w:t>
            </w:r>
            <w:r>
              <w:rPr>
                <w:rStyle w:val="IndexLink"/>
                <w:rtl w:val="true"/>
              </w:rPr>
              <w:t xml:space="preserve">- </w:t>
            </w:r>
            <w:r>
              <w:rPr>
                <w:rStyle w:val="IndexLink"/>
                <w:rtl w:val="true"/>
              </w:rPr>
              <w:t>زهرا سمائی</w:t>
            </w:r>
            <w:r>
              <w:rPr>
                <w:rStyle w:val="IndexLink"/>
                <w:rtl w:val="true"/>
              </w:rPr>
              <w:tab/>
            </w:r>
            <w:r>
              <w:rPr>
                <w:rStyle w:val="IndexLink"/>
              </w:rPr>
              <w:t>89</w:t>
            </w:r>
          </w:hyperlink>
        </w:p>
        <w:p>
          <w:pPr>
            <w:pStyle w:val="Contents3"/>
            <w:tabs>
              <w:tab w:val="clear" w:pos="8459"/>
              <w:tab w:val="right" w:pos="9026" w:leader="dot"/>
            </w:tabs>
            <w:rPr/>
          </w:pPr>
          <w:hyperlink w:anchor="__RefHeading___Toc1807622_2870459653">
            <w:r>
              <w:rPr>
                <w:webHidden/>
                <w:rStyle w:val="IndexLink"/>
                <w:rtl w:val="true"/>
              </w:rPr>
              <w:t>چکیده</w:t>
            </w:r>
            <w:r>
              <w:rPr>
                <w:rStyle w:val="IndexLink"/>
                <w:rtl w:val="true"/>
              </w:rPr>
              <w:tab/>
            </w:r>
            <w:r>
              <w:rPr>
                <w:rStyle w:val="IndexLink"/>
              </w:rPr>
              <w:t>89</w:t>
            </w:r>
          </w:hyperlink>
        </w:p>
        <w:p>
          <w:pPr>
            <w:pStyle w:val="Contents3"/>
            <w:tabs>
              <w:tab w:val="clear" w:pos="8459"/>
              <w:tab w:val="right" w:pos="9026" w:leader="dot"/>
            </w:tabs>
            <w:rPr/>
          </w:pPr>
          <w:hyperlink w:anchor="__RefHeading___Toc1807624_2870459653">
            <w:r>
              <w:rPr>
                <w:webHidden/>
                <w:rStyle w:val="IndexLink"/>
                <w:rtl w:val="true"/>
              </w:rPr>
              <w:t>مقدمه</w:t>
            </w:r>
            <w:r>
              <w:rPr>
                <w:rStyle w:val="IndexLink"/>
                <w:rtl w:val="true"/>
              </w:rPr>
              <w:tab/>
            </w:r>
            <w:r>
              <w:rPr>
                <w:rStyle w:val="IndexLink"/>
              </w:rPr>
              <w:t>90</w:t>
            </w:r>
          </w:hyperlink>
        </w:p>
        <w:p>
          <w:pPr>
            <w:pStyle w:val="Contents3"/>
            <w:tabs>
              <w:tab w:val="clear" w:pos="8459"/>
              <w:tab w:val="right" w:pos="9026" w:leader="dot"/>
            </w:tabs>
            <w:rPr/>
          </w:pPr>
          <w:hyperlink w:anchor="__RefHeading___Toc1807626_2870459653">
            <w:r>
              <w:rPr>
                <w:webHidden/>
                <w:rStyle w:val="IndexLink"/>
                <w:rtl w:val="true"/>
              </w:rPr>
              <w:t>لیلا</w:t>
            </w:r>
            <w:r>
              <w:rPr>
                <w:rStyle w:val="IndexLink"/>
                <w:rtl w:val="true"/>
              </w:rPr>
              <w:t>(</w:t>
            </w:r>
            <w:r>
              <w:rPr>
                <w:rStyle w:val="IndexLink"/>
                <w:rtl w:val="true"/>
              </w:rPr>
              <w:t>علیها السلام</w:t>
            </w:r>
            <w:r>
              <w:rPr>
                <w:rStyle w:val="IndexLink"/>
                <w:rtl w:val="true"/>
              </w:rPr>
              <w:t xml:space="preserve">) </w:t>
            </w:r>
            <w:r>
              <w:rPr>
                <w:rStyle w:val="IndexLink"/>
                <w:rtl w:val="true"/>
              </w:rPr>
              <w:t>کیست؟</w:t>
            </w:r>
            <w:r>
              <w:rPr>
                <w:rStyle w:val="IndexLink"/>
                <w:rtl w:val="true"/>
              </w:rPr>
              <w:tab/>
            </w:r>
            <w:r>
              <w:rPr>
                <w:rStyle w:val="IndexLink"/>
              </w:rPr>
              <w:t>91</w:t>
            </w:r>
          </w:hyperlink>
        </w:p>
        <w:p>
          <w:pPr>
            <w:pStyle w:val="Contents3"/>
            <w:tabs>
              <w:tab w:val="clear" w:pos="8459"/>
              <w:tab w:val="right" w:pos="9026" w:leader="dot"/>
            </w:tabs>
            <w:rPr/>
          </w:pPr>
          <w:hyperlink w:anchor="__RefHeading___Toc1807628_2870459653">
            <w:r>
              <w:rPr>
                <w:webHidden/>
                <w:rStyle w:val="IndexLink"/>
                <w:rtl w:val="true"/>
              </w:rPr>
              <w:t>نسب مادر علی اکبر</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1807630_2870459653">
            <w:r>
              <w:rPr>
                <w:webHidden/>
                <w:rStyle w:val="IndexLink"/>
                <w:rtl w:val="true"/>
              </w:rPr>
              <w:t>دیدگاه مورخان درباره حضور لیلا در کربلا</w:t>
            </w:r>
            <w:r>
              <w:rPr>
                <w:rStyle w:val="IndexLink"/>
                <w:rtl w:val="true"/>
              </w:rPr>
              <w:tab/>
            </w:r>
            <w:r>
              <w:rPr>
                <w:rStyle w:val="IndexLink"/>
              </w:rPr>
              <w:t>96</w:t>
            </w:r>
          </w:hyperlink>
        </w:p>
        <w:p>
          <w:pPr>
            <w:pStyle w:val="Contents3"/>
            <w:tabs>
              <w:tab w:val="clear" w:pos="8459"/>
              <w:tab w:val="right" w:pos="9026" w:leader="dot"/>
            </w:tabs>
            <w:rPr/>
          </w:pPr>
          <w:hyperlink w:anchor="__RefHeading___Toc1807632_2870459653">
            <w:r>
              <w:rPr>
                <w:webHidden/>
                <w:rStyle w:val="IndexLink"/>
                <w:rtl w:val="true"/>
              </w:rPr>
              <w:t>حضور لیلا در کربلا در برخی آثار و کتاب های تاریخی</w:t>
            </w:r>
            <w:r>
              <w:rPr>
                <w:rStyle w:val="IndexLink"/>
                <w:rtl w:val="true"/>
              </w:rPr>
              <w:tab/>
            </w:r>
            <w:r>
              <w:rPr>
                <w:rStyle w:val="IndexLink"/>
              </w:rPr>
              <w:t>97</w:t>
            </w:r>
          </w:hyperlink>
        </w:p>
        <w:p>
          <w:pPr>
            <w:pStyle w:val="Contents3"/>
            <w:tabs>
              <w:tab w:val="clear" w:pos="8459"/>
              <w:tab w:val="right" w:pos="9026" w:leader="dot"/>
            </w:tabs>
            <w:rPr/>
          </w:pPr>
          <w:hyperlink w:anchor="__RefHeading___Toc1807634_2870459653">
            <w:r>
              <w:rPr>
                <w:webHidden/>
                <w:rStyle w:val="IndexLink"/>
                <w:rtl w:val="true"/>
              </w:rPr>
              <w:t>حضور نداشتن لیلا مادر علی اکبر در کربلا بر اساس آثار و کتاب های تاریخی</w:t>
            </w:r>
            <w:r>
              <w:rPr>
                <w:rStyle w:val="IndexLink"/>
                <w:rtl w:val="true"/>
              </w:rPr>
              <w:tab/>
            </w:r>
            <w:r>
              <w:rPr>
                <w:rStyle w:val="IndexLink"/>
              </w:rPr>
              <w:t>99</w:t>
            </w:r>
          </w:hyperlink>
        </w:p>
        <w:p>
          <w:pPr>
            <w:pStyle w:val="Contents3"/>
            <w:tabs>
              <w:tab w:val="clear" w:pos="8459"/>
              <w:tab w:val="right" w:pos="9026" w:leader="dot"/>
            </w:tabs>
            <w:rPr/>
          </w:pPr>
          <w:hyperlink w:anchor="__RefHeading___Toc1807636_2870459653">
            <w:r>
              <w:rPr>
                <w:webHidden/>
                <w:rStyle w:val="IndexLink"/>
                <w:rtl w:val="true"/>
              </w:rPr>
              <w:t>لیلای دیگر</w:t>
            </w:r>
            <w:r>
              <w:rPr>
                <w:rStyle w:val="IndexLink"/>
                <w:rtl w:val="true"/>
              </w:rPr>
              <w:tab/>
            </w:r>
            <w:r>
              <w:rPr>
                <w:rStyle w:val="IndexLink"/>
              </w:rPr>
              <w:t>102</w:t>
            </w:r>
          </w:hyperlink>
        </w:p>
        <w:p>
          <w:pPr>
            <w:pStyle w:val="Contents3"/>
            <w:tabs>
              <w:tab w:val="clear" w:pos="8459"/>
              <w:tab w:val="right" w:pos="9026" w:leader="dot"/>
            </w:tabs>
            <w:rPr/>
          </w:pPr>
          <w:hyperlink w:anchor="__RefHeading___Toc1807638_2870459653">
            <w:r>
              <w:rPr>
                <w:webHidden/>
                <w:rStyle w:val="IndexLink"/>
                <w:rtl w:val="true"/>
              </w:rPr>
              <w:t>اقوال مختلف در بیان سن علی اکبر</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1807640_2870459653">
            <w:r>
              <w:rPr>
                <w:webHidden/>
                <w:rStyle w:val="IndexLink"/>
                <w:rtl w:val="true"/>
              </w:rPr>
              <w:t>نتیجه گیری</w:t>
            </w:r>
            <w:r>
              <w:rPr>
                <w:rStyle w:val="IndexLink"/>
                <w:rtl w:val="true"/>
              </w:rPr>
              <w:tab/>
            </w:r>
            <w:r>
              <w:rPr>
                <w:rStyle w:val="IndexLink"/>
              </w:rPr>
              <w:t>103</w:t>
            </w:r>
          </w:hyperlink>
        </w:p>
        <w:p>
          <w:pPr>
            <w:pStyle w:val="Contents3"/>
            <w:tabs>
              <w:tab w:val="clear" w:pos="8459"/>
              <w:tab w:val="right" w:pos="9026" w:leader="dot"/>
            </w:tabs>
            <w:rPr/>
          </w:pPr>
          <w:hyperlink w:anchor="__RefHeading___Toc1807642_2870459653">
            <w:r>
              <w:rPr>
                <w:webHidden/>
                <w:rStyle w:val="IndexLink"/>
                <w:rtl w:val="true"/>
              </w:rPr>
              <w:t>منابع</w:t>
            </w:r>
            <w:r>
              <w:rPr>
                <w:rStyle w:val="IndexLink"/>
                <w:rtl w:val="true"/>
              </w:rPr>
              <w:tab/>
            </w:r>
            <w:r>
              <w:rPr>
                <w:rStyle w:val="IndexLink"/>
              </w:rPr>
              <w:t>104</w:t>
            </w:r>
          </w:hyperlink>
        </w:p>
        <w:p>
          <w:pPr>
            <w:pStyle w:val="Contents2"/>
            <w:tabs>
              <w:tab w:val="clear" w:pos="8743"/>
              <w:tab w:val="right" w:pos="9026" w:leader="dot"/>
            </w:tabs>
            <w:rPr/>
          </w:pPr>
          <w:hyperlink w:anchor="__RefHeading___Toc1807644_2870459653">
            <w:r>
              <w:rPr>
                <w:webHidden/>
                <w:rStyle w:val="IndexLink"/>
                <w:rtl w:val="true"/>
              </w:rPr>
              <w:t>حضرت علی اکبر</w:t>
            </w:r>
            <w:r>
              <w:rPr>
                <w:rStyle w:val="IndexLink"/>
                <w:rtl w:val="true"/>
              </w:rPr>
              <w:t>(</w:t>
            </w:r>
            <w:r>
              <w:rPr>
                <w:rStyle w:val="IndexLink"/>
                <w:rtl w:val="true"/>
              </w:rPr>
              <w:t>علیه السلام</w:t>
            </w:r>
            <w:r>
              <w:rPr>
                <w:rStyle w:val="IndexLink"/>
                <w:rtl w:val="true"/>
              </w:rPr>
              <w:t xml:space="preserve">) </w:t>
            </w:r>
            <w:r>
              <w:rPr>
                <w:rStyle w:val="IndexLink"/>
                <w:rtl w:val="true"/>
              </w:rPr>
              <w:t>الگوی کامل در تربیت دینی جوانان</w:t>
            </w:r>
            <w:r>
              <w:rPr>
                <w:rStyle w:val="IndexLink"/>
                <w:rtl w:val="true"/>
              </w:rPr>
              <w:tab/>
            </w:r>
            <w:r>
              <w:rPr>
                <w:rStyle w:val="IndexLink"/>
              </w:rPr>
              <w:t>107</w:t>
            </w:r>
          </w:hyperlink>
        </w:p>
        <w:p>
          <w:pPr>
            <w:pStyle w:val="Contents3"/>
            <w:tabs>
              <w:tab w:val="clear" w:pos="8459"/>
              <w:tab w:val="right" w:pos="9026" w:leader="dot"/>
            </w:tabs>
            <w:rPr/>
          </w:pPr>
          <w:hyperlink w:anchor="__RefHeading___Toc1807646_2870459653">
            <w:r>
              <w:rPr>
                <w:webHidden/>
                <w:rStyle w:val="IndexLink"/>
                <w:rtl w:val="true"/>
              </w:rPr>
              <w:t>دکتر فاطمه سادات علوی علی آبادی</w:t>
            </w:r>
            <w:r>
              <w:rPr>
                <w:rStyle w:val="IndexLink"/>
                <w:rtl w:val="true"/>
              </w:rPr>
              <w:tab/>
            </w:r>
            <w:r>
              <w:rPr>
                <w:rStyle w:val="IndexLink"/>
              </w:rPr>
              <w:t>107</w:t>
            </w:r>
          </w:hyperlink>
        </w:p>
        <w:p>
          <w:pPr>
            <w:pStyle w:val="Contents3"/>
            <w:tabs>
              <w:tab w:val="clear" w:pos="8459"/>
              <w:tab w:val="right" w:pos="9026" w:leader="dot"/>
            </w:tabs>
            <w:rPr/>
          </w:pPr>
          <w:hyperlink w:anchor="__RefHeading___Toc1807648_2870459653">
            <w:r>
              <w:rPr>
                <w:webHidden/>
                <w:rStyle w:val="IndexLink"/>
                <w:rtl w:val="true"/>
              </w:rPr>
              <w:t>چکیده</w:t>
            </w:r>
            <w:r>
              <w:rPr>
                <w:rStyle w:val="IndexLink"/>
                <w:rtl w:val="true"/>
              </w:rPr>
              <w:tab/>
            </w:r>
            <w:r>
              <w:rPr>
                <w:rStyle w:val="IndexLink"/>
              </w:rPr>
              <w:t>107</w:t>
            </w:r>
          </w:hyperlink>
        </w:p>
        <w:p>
          <w:pPr>
            <w:pStyle w:val="Contents3"/>
            <w:tabs>
              <w:tab w:val="clear" w:pos="8459"/>
              <w:tab w:val="right" w:pos="9026" w:leader="dot"/>
            </w:tabs>
            <w:rPr/>
          </w:pPr>
          <w:hyperlink w:anchor="__RefHeading___Toc1807650_2870459653">
            <w:r>
              <w:rPr>
                <w:webHidden/>
                <w:rStyle w:val="IndexLink"/>
                <w:rtl w:val="true"/>
              </w:rPr>
              <w:t xml:space="preserve">معنا و مفهوم </w:t>
            </w:r>
            <w:r>
              <w:rPr>
                <w:rStyle w:val="IndexLink"/>
                <w:rtl w:val="true"/>
              </w:rPr>
              <w:t xml:space="preserve">« </w:t>
            </w:r>
            <w:r>
              <w:rPr>
                <w:rStyle w:val="IndexLink"/>
                <w:rtl w:val="true"/>
              </w:rPr>
              <w:t>تربیت دینی</w:t>
            </w:r>
            <w:r>
              <w:rPr>
                <w:rStyle w:val="IndexLink"/>
                <w:rtl w:val="true"/>
              </w:rPr>
              <w:t>»</w:t>
              <w:tab/>
            </w:r>
            <w:r>
              <w:rPr>
                <w:rStyle w:val="IndexLink"/>
              </w:rPr>
              <w:t>108</w:t>
            </w:r>
          </w:hyperlink>
        </w:p>
        <w:p>
          <w:pPr>
            <w:pStyle w:val="Contents3"/>
            <w:tabs>
              <w:tab w:val="clear" w:pos="8459"/>
              <w:tab w:val="right" w:pos="9026" w:leader="dot"/>
            </w:tabs>
            <w:rPr/>
          </w:pPr>
          <w:hyperlink w:anchor="__RefHeading___Toc1807652_2870459653">
            <w:r>
              <w:rPr>
                <w:webHidden/>
                <w:rStyle w:val="IndexLink"/>
                <w:rtl w:val="true"/>
              </w:rPr>
              <w:t>الگوی تربیتی و تأثیر آن در تربیت دینی</w:t>
            </w:r>
            <w:r>
              <w:rPr>
                <w:rStyle w:val="IndexLink"/>
                <w:rtl w:val="true"/>
              </w:rPr>
              <w:tab/>
            </w:r>
            <w:r>
              <w:rPr>
                <w:rStyle w:val="IndexLink"/>
              </w:rPr>
              <w:t>109</w:t>
            </w:r>
          </w:hyperlink>
        </w:p>
        <w:p>
          <w:pPr>
            <w:pStyle w:val="Contents3"/>
            <w:tabs>
              <w:tab w:val="clear" w:pos="8459"/>
              <w:tab w:val="right" w:pos="9026" w:leader="dot"/>
            </w:tabs>
            <w:rPr/>
          </w:pPr>
          <w:hyperlink w:anchor="__RefHeading___Toc1807654_2870459653">
            <w:r>
              <w:rPr>
                <w:webHidden/>
                <w:rStyle w:val="IndexLink"/>
                <w:rtl w:val="true"/>
              </w:rPr>
              <w:t xml:space="preserve">تبارشناسی علی بن الحسین </w:t>
            </w:r>
            <w:r>
              <w:rPr>
                <w:rStyle w:val="IndexLink"/>
                <w:rtl w:val="true"/>
              </w:rPr>
              <w:t>(</w:t>
            </w:r>
            <w:r>
              <w:rPr>
                <w:rStyle w:val="IndexLink"/>
                <w:rtl w:val="true"/>
              </w:rPr>
              <w:t>علی اکبر</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1807656_2870459653">
            <w:r>
              <w:rPr>
                <w:webHidden/>
                <w:rStyle w:val="IndexLink"/>
                <w:rtl w:val="true"/>
              </w:rPr>
              <w:t>علی بن الحسین</w:t>
            </w:r>
            <w:r>
              <w:rPr>
                <w:rStyle w:val="IndexLink"/>
                <w:rtl w:val="true"/>
              </w:rPr>
              <w:t>(</w:t>
            </w:r>
            <w:r>
              <w:rPr>
                <w:rStyle w:val="IndexLink"/>
                <w:rtl w:val="true"/>
              </w:rPr>
              <w:t>علیه السلام</w:t>
            </w:r>
            <w:r>
              <w:rPr>
                <w:rStyle w:val="IndexLink"/>
                <w:rtl w:val="true"/>
              </w:rPr>
              <w:t>) (</w:t>
            </w:r>
            <w:r>
              <w:rPr>
                <w:rStyle w:val="IndexLink"/>
                <w:rtl w:val="true"/>
              </w:rPr>
              <w:t>علی اکبر</w:t>
            </w:r>
            <w:r>
              <w:rPr>
                <w:rStyle w:val="IndexLink"/>
                <w:rtl w:val="true"/>
              </w:rPr>
              <w:t>)</w:t>
            </w:r>
            <w:r>
              <w:rPr>
                <w:rStyle w:val="IndexLink"/>
                <w:rtl w:val="true"/>
              </w:rPr>
              <w:t>، الگوی ولایت مداری برای جوانان</w:t>
            </w:r>
            <w:r>
              <w:rPr>
                <w:rStyle w:val="IndexLink"/>
                <w:rtl w:val="true"/>
              </w:rPr>
              <w:tab/>
            </w:r>
            <w:r>
              <w:rPr>
                <w:rStyle w:val="IndexLink"/>
              </w:rPr>
              <w:t>112</w:t>
            </w:r>
          </w:hyperlink>
        </w:p>
        <w:p>
          <w:pPr>
            <w:pStyle w:val="Contents3"/>
            <w:tabs>
              <w:tab w:val="clear" w:pos="8459"/>
              <w:tab w:val="right" w:pos="9026" w:leader="dot"/>
            </w:tabs>
            <w:rPr/>
          </w:pPr>
          <w:hyperlink w:anchor="__RefHeading___Toc1807658_2870459653">
            <w:r>
              <w:rPr>
                <w:webHidden/>
                <w:rStyle w:val="IndexLink"/>
                <w:rtl w:val="true"/>
              </w:rPr>
              <w:t>بصیرت</w:t>
            </w:r>
            <w:r>
              <w:rPr>
                <w:rStyle w:val="IndexLink"/>
                <w:rtl w:val="true"/>
              </w:rPr>
              <w:tab/>
            </w:r>
            <w:r>
              <w:rPr>
                <w:rStyle w:val="IndexLink"/>
              </w:rPr>
              <w:t>113</w:t>
            </w:r>
          </w:hyperlink>
        </w:p>
        <w:p>
          <w:pPr>
            <w:pStyle w:val="Contents3"/>
            <w:tabs>
              <w:tab w:val="clear" w:pos="8459"/>
              <w:tab w:val="right" w:pos="9026" w:leader="dot"/>
            </w:tabs>
            <w:rPr/>
          </w:pPr>
          <w:hyperlink w:anchor="__RefHeading___Toc1807660_2870459653">
            <w:r>
              <w:rPr>
                <w:webHidden/>
                <w:rStyle w:val="IndexLink"/>
                <w:rtl w:val="true"/>
              </w:rPr>
              <w:t>محبت و اطاعت</w:t>
            </w:r>
            <w:r>
              <w:rPr>
                <w:rStyle w:val="IndexLink"/>
                <w:rtl w:val="true"/>
              </w:rPr>
              <w:tab/>
            </w:r>
            <w:r>
              <w:rPr>
                <w:rStyle w:val="IndexLink"/>
              </w:rPr>
              <w:t>115</w:t>
            </w:r>
          </w:hyperlink>
        </w:p>
        <w:p>
          <w:pPr>
            <w:pStyle w:val="Contents3"/>
            <w:tabs>
              <w:tab w:val="clear" w:pos="8459"/>
              <w:tab w:val="right" w:pos="9026" w:leader="dot"/>
            </w:tabs>
            <w:rPr/>
          </w:pPr>
          <w:hyperlink w:anchor="__RefHeading___Toc1807662_2870459653">
            <w:r>
              <w:rPr>
                <w:webHidden/>
                <w:rStyle w:val="IndexLink"/>
                <w:rtl w:val="true"/>
              </w:rPr>
              <w:t>صبر و استقامت</w:t>
            </w:r>
            <w:r>
              <w:rPr>
                <w:rStyle w:val="IndexLink"/>
                <w:rtl w:val="true"/>
              </w:rPr>
              <w:tab/>
            </w:r>
            <w:r>
              <w:rPr>
                <w:rStyle w:val="IndexLink"/>
              </w:rPr>
              <w:t>118</w:t>
            </w:r>
          </w:hyperlink>
        </w:p>
        <w:p>
          <w:pPr>
            <w:pStyle w:val="Contents3"/>
            <w:tabs>
              <w:tab w:val="clear" w:pos="8459"/>
              <w:tab w:val="right" w:pos="9026" w:leader="dot"/>
            </w:tabs>
            <w:rPr/>
          </w:pPr>
          <w:hyperlink w:anchor="__RefHeading___Toc1807664_2870459653">
            <w:r>
              <w:rPr>
                <w:webHidden/>
                <w:rStyle w:val="IndexLink"/>
                <w:rtl w:val="true"/>
              </w:rPr>
              <w:t>نتیجه گیری</w:t>
            </w:r>
            <w:r>
              <w:rPr>
                <w:rStyle w:val="IndexLink"/>
                <w:rtl w:val="true"/>
              </w:rPr>
              <w:tab/>
            </w:r>
            <w:r>
              <w:rPr>
                <w:rStyle w:val="IndexLink"/>
              </w:rPr>
              <w:t>121</w:t>
            </w:r>
          </w:hyperlink>
        </w:p>
        <w:p>
          <w:pPr>
            <w:pStyle w:val="Contents3"/>
            <w:tabs>
              <w:tab w:val="clear" w:pos="8459"/>
              <w:tab w:val="right" w:pos="9026" w:leader="dot"/>
            </w:tabs>
            <w:rPr/>
          </w:pPr>
          <w:hyperlink w:anchor="__RefHeading___Toc1807666_2870459653">
            <w:r>
              <w:rPr>
                <w:webHidden/>
                <w:rStyle w:val="IndexLink"/>
                <w:rtl w:val="true"/>
              </w:rPr>
              <w:t>منابع</w:t>
            </w:r>
            <w:r>
              <w:rPr>
                <w:rStyle w:val="IndexLink"/>
                <w:rtl w:val="true"/>
              </w:rPr>
              <w:tab/>
            </w:r>
            <w:r>
              <w:rPr>
                <w:rStyle w:val="IndexLink"/>
              </w:rPr>
              <w:t>123</w:t>
            </w:r>
          </w:hyperlink>
        </w:p>
        <w:p>
          <w:pPr>
            <w:pStyle w:val="Contents2"/>
            <w:tabs>
              <w:tab w:val="clear" w:pos="8743"/>
              <w:tab w:val="right" w:pos="9026" w:leader="dot"/>
            </w:tabs>
            <w:rPr/>
          </w:pPr>
          <w:hyperlink w:anchor="__RefHeading___Toc1807668_2870459653">
            <w:r>
              <w:rPr>
                <w:webHidden/>
                <w:rStyle w:val="IndexLink"/>
                <w:rtl w:val="true"/>
              </w:rPr>
              <w:t>نکته هایی از معارف حسینی</w:t>
            </w:r>
            <w:r>
              <w:rPr>
                <w:rStyle w:val="IndexLink"/>
                <w:rtl w:val="true"/>
              </w:rPr>
              <w:tab/>
            </w:r>
            <w:r>
              <w:rPr>
                <w:rStyle w:val="IndexLink"/>
              </w:rPr>
              <w:t>127</w:t>
            </w:r>
          </w:hyperlink>
        </w:p>
        <w:p>
          <w:pPr>
            <w:pStyle w:val="Contents3"/>
            <w:tabs>
              <w:tab w:val="clear" w:pos="8459"/>
              <w:tab w:val="right" w:pos="9026" w:leader="dot"/>
            </w:tabs>
            <w:rPr/>
          </w:pPr>
          <w:hyperlink w:anchor="__RefHeading___Toc1807670_2870459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807672_2870459653">
            <w:r>
              <w:rPr>
                <w:webHidden/>
                <w:rStyle w:val="IndexLink"/>
                <w:rtl w:val="true"/>
              </w:rPr>
              <w:t>محمد محمدی ری شهری</w:t>
            </w:r>
            <w:r>
              <w:rPr>
                <w:rStyle w:val="IndexLink"/>
                <w:rtl w:val="true"/>
              </w:rPr>
              <w:tab/>
            </w:r>
            <w:r>
              <w:rPr>
                <w:rStyle w:val="IndexLink"/>
              </w:rPr>
              <w:t>127</w:t>
            </w:r>
          </w:hyperlink>
        </w:p>
        <w:p>
          <w:pPr>
            <w:pStyle w:val="Contents2"/>
            <w:tabs>
              <w:tab w:val="clear" w:pos="8743"/>
              <w:tab w:val="right" w:pos="9026" w:leader="dot"/>
            </w:tabs>
            <w:rPr/>
          </w:pPr>
          <w:hyperlink w:anchor="__RefHeading___Toc1807674_2870459653">
            <w:r>
              <w:rPr>
                <w:webHidden/>
                <w:rStyle w:val="IndexLink"/>
                <w:rtl w:val="true"/>
              </w:rPr>
              <w:t>معرفی کتاب</w:t>
            </w:r>
            <w:r>
              <w:rPr>
                <w:rStyle w:val="IndexLink"/>
                <w:rtl w:val="true"/>
              </w:rPr>
              <w:tab/>
            </w:r>
            <w:r>
              <w:rPr>
                <w:rStyle w:val="IndexLink"/>
              </w:rPr>
              <w:t>131</w:t>
            </w:r>
          </w:hyperlink>
        </w:p>
        <w:p>
          <w:pPr>
            <w:pStyle w:val="Contents3"/>
            <w:tabs>
              <w:tab w:val="clear" w:pos="8459"/>
              <w:tab w:val="right" w:pos="9026" w:leader="dot"/>
            </w:tabs>
            <w:rPr/>
          </w:pPr>
          <w:hyperlink w:anchor="__RefHeading___Toc1807676_2870459653">
            <w:r>
              <w:rPr>
                <w:webHidden/>
                <w:rStyle w:val="IndexLink"/>
                <w:rtl w:val="true"/>
              </w:rPr>
              <w:t>دکتر محمد حسین مردانی نوکنده</w:t>
            </w:r>
            <w:r>
              <w:rPr>
                <w:rStyle w:val="IndexLink"/>
                <w:rtl w:val="true"/>
              </w:rPr>
              <w:tab/>
            </w:r>
            <w:r>
              <w:rPr>
                <w:rStyle w:val="IndexLink"/>
              </w:rPr>
              <w:t>131</w:t>
            </w:r>
          </w:hyperlink>
        </w:p>
        <w:p>
          <w:pPr>
            <w:pStyle w:val="Contents2"/>
            <w:tabs>
              <w:tab w:val="clear" w:pos="8743"/>
              <w:tab w:val="right" w:pos="9026" w:leader="dot"/>
            </w:tabs>
            <w:rPr/>
          </w:pPr>
          <w:hyperlink w:anchor="__RefHeading___Toc1807678_2870459653">
            <w:r>
              <w:rPr>
                <w:webHidden/>
                <w:rStyle w:val="IndexLink"/>
                <w:rtl w:val="true"/>
              </w:rPr>
              <w:t>فراخوان نگارش مقاله برای فصل نامه پژوهش نامه معارف حسینی</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87_85332"/>
      <w:bookmarkStart w:id="1" w:name="pg8987_85332"/>
      <w:bookmarkEnd w:id="1"/>
    </w:p>
    <w:p>
      <w:pPr>
        <w:pStyle w:val="Heading2"/>
        <w:numPr>
          <w:ilvl w:val="1"/>
          <w:numId w:val="1"/>
        </w:numPr>
        <w:rPr/>
      </w:pPr>
      <w:bookmarkStart w:id="2" w:name="pg8987_85332"/>
      <w:bookmarkStart w:id="3" w:name="__RefHeading___Toc180752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سوم،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752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نامه نگارش و چگونگی پذیرش مقاله در پژوهش نامه معارف حسینی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از طریق سامانه فصل نامه </w:t>
      </w:r>
      <w:r>
        <w:rPr>
          <w:rFonts w:eastAsia="Times New Roman" w:cs="Times New Roman" w:ascii="Times New Roman" w:hAnsi="Times New Roman"/>
          <w:color w:val="111111"/>
          <w:sz w:val="28"/>
          <w:szCs w:val="28"/>
          <w:lang w:val="en-US" w:bidi="en-US"/>
        </w:rPr>
        <w:t>http://www.maarefhosseini.ir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هیئت تحریریه در رد، پذیرش و و یرایش مقاله ها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مسئولیت درستی مطالب مندرج در مقاله به عهده نویسنده است و فصلنامۀ پژوهشنامه معارف حسینی هیچ گونه مسئولیتی در قبال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هر مقاله، فاصله خطوط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پایۀ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persianacademy.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 نامه 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صفحۀ عنوان، به ترتیب، 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رتبۀ علمی و نام دانشگاه یا سازمان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در صفحه ای جداگانه آورده شود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تصویر ها، جدول ها و نمودار 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مقاله باید شامل مقدمه، مواد و روش ها و بحث و نتیجه گیری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ارجاعات تمام نقل و قول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زیر تنظیم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یک نویسنده در یک سال بیش از یک اثر منتشر شده باشد، این آثار با ذکر حروف الف،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مترجم، ویراستار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تألیف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مؤسسۀ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 محل نشر، ناشر، 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ویراستار 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 چاپ مقاله، پس از پذیرش، برای پژوهش نامه معارف حسینی محفوظ است و نویسنده نمی تواند آن را به نشریه دیگر ارائه دهد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نامه معارف حسینی </w:t>
      </w:r>
    </w:p>
    <w:p>
      <w:pPr>
        <w:pStyle w:val="BookText"/>
        <w:rPr/>
      </w:pPr>
      <w:r>
        <w:rPr>
          <w:rFonts w:ascii="IRNazanin" w:hAnsi="IRNazanin" w:eastAsia="IRNazanin"/>
          <w:color w:val="111111"/>
          <w:sz w:val="28"/>
          <w:sz w:val="28"/>
          <w:szCs w:val="28"/>
          <w:rtl w:val="true"/>
          <w:lang w:bidi="fa-IR"/>
        </w:rPr>
        <w:t>واکاوی تاریخ ولادت و سن شریف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سید مسعود عمرانی</w:t>
      </w:r>
    </w:p>
    <w:p>
      <w:pPr>
        <w:pStyle w:val="BookText"/>
        <w:rPr/>
      </w:pPr>
      <w:r>
        <w:rPr>
          <w:rFonts w:ascii="IRNazanin" w:hAnsi="IRNazanin" w:eastAsia="IRNazanin"/>
          <w:color w:val="111111"/>
          <w:sz w:val="28"/>
          <w:sz w:val="28"/>
          <w:szCs w:val="28"/>
          <w:rtl w:val="true"/>
          <w:lang w:bidi="fa-IR"/>
        </w:rPr>
        <w:t>فضایل اخلاقی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بابک هادیان حیدری</w:t>
      </w:r>
    </w:p>
    <w:p>
      <w:pPr>
        <w:pStyle w:val="BookText"/>
        <w:rPr/>
      </w:pPr>
      <w:r>
        <w:rPr>
          <w:rFonts w:ascii="IRNazanin" w:hAnsi="IRNazanin" w:eastAsia="IRNazanin"/>
          <w:color w:val="111111"/>
          <w:sz w:val="28"/>
          <w:sz w:val="28"/>
          <w:szCs w:val="28"/>
          <w:rtl w:val="true"/>
          <w:lang w:bidi="fa-IR"/>
        </w:rPr>
        <w:t>تحلیل گزیده هایی از زیارت نامه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دکتر محمد رنجبرحسینی، مسلم محمدیان</w:t>
      </w:r>
    </w:p>
    <w:p>
      <w:pPr>
        <w:pStyle w:val="BookText"/>
        <w:rPr/>
      </w:pPr>
      <w:r>
        <w:rPr>
          <w:rFonts w:ascii="IRNazanin" w:hAnsi="IRNazanin" w:eastAsia="IRNazanin"/>
          <w:color w:val="111111"/>
          <w:sz w:val="28"/>
          <w:sz w:val="28"/>
          <w:szCs w:val="28"/>
          <w:rtl w:val="true"/>
          <w:lang w:bidi="fa-IR"/>
        </w:rPr>
        <w:t>بررسی نقش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کربلا با تأکید بر حقانیت قیام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دکتر محسن حیدرنیا، زهرا گرامی</w:t>
      </w:r>
    </w:p>
    <w:p>
      <w:pPr>
        <w:pStyle w:val="BookText"/>
        <w:rPr/>
      </w:pPr>
      <w:r>
        <w:rPr>
          <w:rFonts w:ascii="IRNazanin" w:hAnsi="IRNazanin" w:eastAsia="IRNazanin"/>
          <w:color w:val="111111"/>
          <w:sz w:val="28"/>
          <w:sz w:val="28"/>
          <w:szCs w:val="28"/>
          <w:rtl w:val="true"/>
          <w:lang w:bidi="fa-IR"/>
        </w:rPr>
        <w:t>بانوی زهد و فضیلت؛ لیلا، مادر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زهرا زحمتکش، زهرا سمائی</w:t>
      </w:r>
    </w:p>
    <w:p>
      <w:p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کامل در تربیت دینی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دکتر فاطمه سادات علوی علی آبادی</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محمد محمدی ری شهری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حسین مردانی نوکنده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87_85338"/>
      <w:bookmarkStart w:id="8" w:name="pg8987_85338"/>
      <w:bookmarkEnd w:id="8"/>
    </w:p>
    <w:p>
      <w:pPr>
        <w:pStyle w:val="Heading2"/>
        <w:numPr>
          <w:ilvl w:val="1"/>
          <w:numId w:val="1"/>
        </w:numPr>
        <w:rPr/>
      </w:pPr>
      <w:bookmarkStart w:id="9" w:name="pg8987_85338"/>
      <w:bookmarkStart w:id="10" w:name="__RefHeading___Toc1807530_2870459653"/>
      <w:bookmarkStart w:id="11" w:name="_Toc3"/>
      <w:bookmarkEnd w:id="9"/>
      <w:bookmarkEnd w:id="10"/>
      <w:r>
        <w:rPr>
          <w:rtl w:val="true"/>
        </w:rPr>
        <w:t>واکاوی تاریخ ولادت و سن شریف علی اکبر</w:t>
      </w:r>
      <w:r>
        <w:rPr>
          <w:rtl w:val="true"/>
        </w:rPr>
        <w:t>(</w:t>
      </w:r>
      <w:r>
        <w:rPr>
          <w:rtl w:val="true"/>
        </w:rPr>
        <w:t>علیه السلام</w:t>
      </w:r>
      <w:r>
        <w:rPr>
          <w:rtl w:val="true"/>
        </w:rPr>
        <w:t xml:space="preserve">) </w:t>
      </w:r>
      <w:r>
        <w:rPr>
          <w:rtl w:val="true"/>
        </w:rPr>
        <w:t>در منابع تاریخی</w:t>
      </w:r>
      <w:bookmarkEnd w:id="11"/>
    </w:p>
    <w:p>
      <w:pPr>
        <w:pStyle w:val="Heading3"/>
        <w:numPr>
          <w:ilvl w:val="2"/>
          <w:numId w:val="1"/>
        </w:numPr>
        <w:rPr/>
      </w:pPr>
      <w:bookmarkStart w:id="12" w:name="__RefHeading___Toc1807532_2870459653"/>
      <w:bookmarkStart w:id="13" w:name="_Toc4"/>
      <w:bookmarkEnd w:id="12"/>
      <w:r>
        <w:rPr>
          <w:rtl w:val="true"/>
        </w:rPr>
        <w:t>سید مسعود عمرانی</w:t>
      </w:r>
      <w:bookmarkEnd w:id="13"/>
    </w:p>
    <w:p>
      <w:pPr>
        <w:pStyle w:val="BookText"/>
        <w:rPr/>
      </w:pPr>
      <w:r>
        <w:rPr>
          <w:rFonts w:ascii="IRNazanin" w:hAnsi="IRNazanin" w:eastAsia="IRNazanin"/>
          <w:color w:val="111111"/>
          <w:sz w:val="28"/>
          <w:sz w:val="28"/>
          <w:szCs w:val="28"/>
          <w:rtl w:val="true"/>
          <w:lang w:bidi="fa-IR"/>
        </w:rPr>
        <w:t>سید مسعود عمرانی</w:t>
      </w:r>
      <w:r>
        <w:rPr>
          <w:rStyle w:val="FootnoteAnchor"/>
          <w:rtl w:val="true"/>
        </w:rPr>
        <w:footnoteReference w:id="2"/>
      </w:r>
    </w:p>
    <w:p>
      <w:pPr>
        <w:pStyle w:val="Heading3"/>
        <w:numPr>
          <w:ilvl w:val="2"/>
          <w:numId w:val="1"/>
        </w:numPr>
        <w:rPr/>
      </w:pPr>
      <w:bookmarkStart w:id="14" w:name="__RefHeading___Toc1807534_2870459653"/>
      <w:bookmarkStart w:id="15" w:name="_Toc5"/>
      <w:bookmarkEnd w:id="14"/>
      <w:r>
        <w:rPr>
          <w:rtl w:val="true"/>
        </w:rPr>
        <w:t>چکیده</w:t>
      </w:r>
      <w:bookmarkEnd w:id="15"/>
    </w:p>
    <w:p>
      <w:pPr>
        <w:pStyle w:val="Heading4"/>
        <w:numPr>
          <w:ilvl w:val="3"/>
          <w:numId w:val="1"/>
        </w:numPr>
        <w:rPr/>
      </w:pPr>
      <w:bookmarkStart w:id="16" w:name="__RefHeading___Toc1807536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شهدای صحنۀ کربلاست که جایگاه او در فرهنگ محرّم و سوگواری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والا دارد و در جامعه اسلامی به عنوان بهترین الگو برای جوانان معرفی شده است؛ با این حال، تاریخ ولادت و سن مبارکش در هاله ای از ابهام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می کوشد با پژوهش در منابع تاریخی، تصویری به نسبت روشن از مدت زندگانی ایشان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دیگری از قبیل مشخص شدن بزرگ ترین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زمان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شناسی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زیارت نامه ها، بر این پژوهش مترتب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ولادت، سن، غلام، زادروز</w:t>
      </w:r>
      <w:r>
        <w:rPr>
          <w:rFonts w:eastAsia="IRNazanin" w:cs="IRNazanin"/>
          <w:color w:val="111111"/>
          <w:sz w:val="28"/>
          <w:szCs w:val="28"/>
          <w:rtl w:val="true"/>
          <w:lang w:bidi="fa-IR"/>
        </w:rPr>
        <w:t xml:space="preserve">. </w:t>
      </w:r>
      <w:bookmarkStart w:id="18" w:name="pg8987_85339"/>
    </w:p>
    <w:p>
      <w:pPr>
        <w:pStyle w:val="Heading4"/>
        <w:numPr>
          <w:ilvl w:val="3"/>
          <w:numId w:val="1"/>
        </w:numPr>
        <w:rPr/>
      </w:pPr>
      <w:bookmarkStart w:id="19" w:name="__RefHeading___Toc1807538_2870459653"/>
      <w:bookmarkStart w:id="20" w:name="_Toc7"/>
      <w:bookmarkEnd w:id="18"/>
      <w:bookmarkEnd w:id="19"/>
      <w:r>
        <w:rPr/>
        <w:t>1</w:t>
      </w:r>
      <w:r>
        <w:rPr>
          <w:rtl w:val="true"/>
        </w:rPr>
        <w:t xml:space="preserve">. </w:t>
      </w:r>
      <w:r>
        <w:rPr>
          <w:rtl w:val="true"/>
        </w:rPr>
        <w:t>مقدمه</w:t>
      </w:r>
      <w:bookmarkEnd w:id="20"/>
    </w:p>
    <w:p>
      <w:pPr>
        <w:pStyle w:val="BookText"/>
        <w:rPr/>
      </w:pPr>
      <w:r>
        <w:rPr>
          <w:rFonts w:ascii="IRNazanin" w:hAnsi="IRNazanin" w:eastAsia="IRNazanin"/>
          <w:color w:val="111111"/>
          <w:sz w:val="28"/>
          <w:sz w:val="28"/>
          <w:szCs w:val="28"/>
          <w:rtl w:val="true"/>
          <w:lang w:bidi="fa-IR"/>
        </w:rPr>
        <w:t>واقعۀ عاشورا گرچه به مانند هر پدیدۀ تاریخی دیگر در مقطع زمانی مشخص و مکانی ویژه اتفاق افتاد، اما پیامی فراتر از مقیاس های زمانی و مکانی خویش داشت؛ به طوری که با گذشت قریب به چهارده قرن از رخداد این حادثۀ عظیم، هنوز نام و یاد آن زنده و الهام بخش بسیاری از جنبش های ظلم ستیزانه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شهدای صحنۀ کربلاست که در فرهنگ محرّم و سوگواری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والا دارد و در جامعه اسلامی به عنوان بهترین الگو برای جوانان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نگارش این پژوهش این است که اگرچه درباره فضایل و کیفیت شهادت آن حضرت، مطالب بسیاری به صورت پراکنده، در لابه لای کتاب های تاریخی و حدیثی مشاهده می شود، اما موضوعاتی از زندگانی وی مانند تاریخ ولادت و سن مبارکش در هاله ای از ابهام باقی مانده است و تاکنون مقاله یا نوشتاری جامع به صورت ضمنی یا مستقل به این موضوع نپرداخته است که با توجه به اهمیت آن، اقتضا دارد محققان و پژوهشگران به آن توجه بیشتری مبذول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نگارش، هنگامی بروز می یابد که بدانیم نتیجه این تحقیق بر پرسش ها و موضوعاتی دیگر از زندگانی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بوده است و در نتیجه بزرگ ترین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به دنیا آمده و در نتیجه آیا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است؟ج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مصداق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زیارت نامه ها ایشان است یا برادر بزرگوارش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برای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است با نظر منتخب درباره سن ایشان سنخیت دارد؟ </w:t>
      </w:r>
      <w:bookmarkStart w:id="21" w:name="pg8987_85340"/>
    </w:p>
    <w:p>
      <w:pPr>
        <w:pStyle w:val="BookText"/>
        <w:rPr/>
      </w:pPr>
      <w:bookmarkEnd w:id="21"/>
      <w:r>
        <w:rPr>
          <w:rFonts w:ascii="IRNazanin" w:hAnsi="IRNazanin" w:eastAsia="IRNazanin"/>
          <w:color w:val="111111"/>
          <w:sz w:val="28"/>
          <w:sz w:val="28"/>
          <w:szCs w:val="28"/>
          <w:rtl w:val="true"/>
          <w:lang w:bidi="fa-IR"/>
        </w:rPr>
        <w:t>اساس نگارش این مقاله بر اساس نگاشته های منابع اولیه بوده و گاه به عنوان شاهد و قرینه از نگاشته های متأخر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این مقاله، توصیفی، تحلیلی به شمار می آید و از آن جا که این پژوهش می تواند مورد استفاده گرایش های مختلف حوزوی و دانشگاهی قرار گیرد، تحقیقی کاربرد نیز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نگاشته ها درباره زندگانی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کتاب های تاریخی و منابع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قبل از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عمده نگاشته های بعد تا قرن سیزده و چهاردهم هجری، برگرفته از منابع ذکر شده و همچنین روایاتی است که در میان برخی از کتب و جوامع حدیثی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گردد</w:t>
      </w:r>
      <w:r>
        <w:rPr>
          <w:rFonts w:eastAsia="IRNazanin" w:cs="IRNazanin"/>
          <w:color w:val="111111"/>
          <w:sz w:val="28"/>
          <w:szCs w:val="28"/>
          <w:rtl w:val="true"/>
          <w:lang w:bidi="fa-IR"/>
        </w:rPr>
        <w:t>.</w:t>
      </w:r>
    </w:p>
    <w:p>
      <w:pPr>
        <w:pStyle w:val="Heading4"/>
        <w:numPr>
          <w:ilvl w:val="3"/>
          <w:numId w:val="1"/>
        </w:numPr>
        <w:rPr/>
      </w:pPr>
      <w:bookmarkStart w:id="22" w:name="__RefHeading___Toc1807540_2870459653"/>
      <w:bookmarkStart w:id="23" w:name="_Toc8"/>
      <w:bookmarkEnd w:id="22"/>
      <w:r>
        <w:rPr/>
        <w:t>2</w:t>
      </w:r>
      <w:r>
        <w:rPr>
          <w:rtl w:val="true"/>
        </w:rPr>
        <w:t xml:space="preserve">. </w:t>
      </w:r>
      <w:r>
        <w:rPr>
          <w:rtl w:val="true"/>
        </w:rPr>
        <w:t>مختصری از زندگانی حضرت علی اکبر</w:t>
      </w:r>
      <w:r>
        <w:rPr>
          <w:rtl w:val="true"/>
        </w:rPr>
        <w:t>(</w:t>
      </w:r>
      <w:r>
        <w:rPr>
          <w:rtl w:val="true"/>
        </w:rPr>
        <w:t>علیه السلام</w:t>
      </w:r>
      <w:r>
        <w:rPr>
          <w:rtl w:val="true"/>
        </w:rPr>
        <w:t>) (</w:t>
      </w:r>
      <w:r>
        <w:rPr>
          <w:rtl w:val="true"/>
        </w:rPr>
        <w:t>برگرفته از منابع اولیه</w:t>
      </w:r>
      <w:r>
        <w:rPr>
          <w:rtl w:val="true"/>
        </w:rPr>
        <w:t>)</w:t>
      </w:r>
      <w:bookmarkEnd w:id="23"/>
    </w:p>
    <w:p>
      <w:pPr>
        <w:pStyle w:val="BookText"/>
        <w:rPr/>
      </w:pPr>
      <w:r>
        <w:rPr>
          <w:rFonts w:ascii="IRNazanin" w:hAnsi="IRNazanin" w:eastAsia="IRNazanin"/>
          <w:color w:val="111111"/>
          <w:sz w:val="28"/>
          <w:sz w:val="28"/>
          <w:szCs w:val="28"/>
          <w:rtl w:val="true"/>
          <w:lang w:bidi="fa-IR"/>
        </w:rPr>
        <w:t>بنابر نقل مشهور، علی بن حسین بن علی بن ابی طالب،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امام سوم شیعیان و مادرش لیلی بنت ابی مرة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ابوسفیان صخر بن حرب بن اُمیّه است و با ملاحظه همین نسبت بود که بنابر برخی گزارش ها، بنی امیه در روز عاشورا برای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نامه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4/257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های تاریخی، لقب وی را اکبر و کنیه اش را ابوالحسن نگاشته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شیخ مفید، لقب او را اصغر گفته و اکبر را لقب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فقرات زیارت نامۀ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جوانی رشید، شجاع، راست گو، پاک و درستکار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مکی عاملی،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شبیه ترین مردم در </w:t>
      </w:r>
      <w:bookmarkStart w:id="24" w:name="pg8987_85341"/>
    </w:p>
    <w:p>
      <w:pPr>
        <w:pStyle w:val="BookText"/>
        <w:rPr/>
      </w:pPr>
      <w:bookmarkEnd w:id="24"/>
      <w:r>
        <w:rPr>
          <w:rFonts w:ascii="IRNazanin" w:hAnsi="IRNazanin" w:eastAsia="IRNazanin"/>
          <w:color w:val="111111"/>
          <w:sz w:val="28"/>
          <w:sz w:val="28"/>
          <w:szCs w:val="28"/>
          <w:rtl w:val="true"/>
          <w:lang w:bidi="fa-IR"/>
        </w:rPr>
        <w:t>خلقت و آفرینش، اخلاق و گفتار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برخی از جنبه های زندگی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نسب شناسان و تاریخ دانان، او را بزرگ ترین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5/211</w:t>
      </w:r>
      <w:r>
        <w:rPr>
          <w:rFonts w:ascii="IRNazanin" w:hAnsi="IRNazanin" w:eastAsia="IRNazanin"/>
          <w:color w:val="111111"/>
          <w:sz w:val="28"/>
          <w:sz w:val="28"/>
          <w:szCs w:val="28"/>
          <w:rtl w:val="true"/>
          <w:lang w:bidi="fa-IR"/>
        </w:rPr>
        <w:t>؛ 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وی را کوچک تر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ازدواج و فرزندان وی نیز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استناد به عبارتی از زیارت نامه وی، او را صاحب همسر و فرزند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در فروع کافی، حدیثی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حکایت از ازدواج وی با یک کنیز و داشتن فرزندی به نام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از علمای انساب و محققان تصریح کرده اند که از وی فرزندی نمانده و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طریق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یعقوبی،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روز عاشورا اولین نفر از بنی هاشم بود که اجازه ورود به میدان جنگ را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به همراه پدر و بسیاری از بنی هاشم به شهادت رسید و در کنار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بر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کرده و دشمن وی را مورد لعن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25" w:name="__RefHeading___Toc1807542_2870459653"/>
      <w:bookmarkStart w:id="26" w:name="_Toc9"/>
      <w:bookmarkEnd w:id="25"/>
      <w:r>
        <w:rPr/>
        <w:t>3</w:t>
      </w:r>
      <w:r>
        <w:rPr>
          <w:rtl w:val="true"/>
        </w:rPr>
        <w:t xml:space="preserve">. </w:t>
      </w:r>
      <w:r>
        <w:rPr>
          <w:rtl w:val="true"/>
        </w:rPr>
        <w:t>اقوال دانشمندان درباره سن شریف حضرت علی اکبر</w:t>
      </w:r>
      <w:r>
        <w:rPr>
          <w:rtl w:val="true"/>
        </w:rPr>
        <w:t>(</w:t>
      </w:r>
      <w:r>
        <w:rPr>
          <w:rtl w:val="true"/>
        </w:rPr>
        <w:t>علیه السلام</w:t>
      </w:r>
      <w:r>
        <w:rPr>
          <w:rtl w:val="true"/>
        </w:rPr>
        <w:t>)</w:t>
      </w:r>
      <w:bookmarkEnd w:id="26"/>
    </w:p>
    <w:p>
      <w:pPr>
        <w:pStyle w:val="BookText"/>
        <w:rPr/>
      </w:pPr>
      <w:r>
        <w:rPr>
          <w:rFonts w:ascii="IRNazanin" w:hAnsi="IRNazanin" w:eastAsia="IRNazanin"/>
          <w:color w:val="111111"/>
          <w:sz w:val="28"/>
          <w:sz w:val="28"/>
          <w:szCs w:val="28"/>
          <w:rtl w:val="true"/>
          <w:lang w:bidi="fa-IR"/>
        </w:rPr>
        <w:t>بر اساس پژوهش و جست وجوی نگارنده، دانشمندان و مورخان، سن شریف او را مختلف نقل کرده اند که ما آنها را به هشت دسته تقسیم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بی تا، </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4/118</w:t>
      </w:r>
      <w:r>
        <w:rPr>
          <w:rFonts w:ascii="IRNazanin" w:hAnsi="IRNazanin" w:eastAsia="IRNazanin"/>
          <w:color w:val="111111"/>
          <w:sz w:val="28"/>
          <w:sz w:val="28"/>
          <w:szCs w:val="28"/>
          <w:rtl w:val="true"/>
          <w:lang w:bidi="fa-IR"/>
        </w:rPr>
        <w:t xml:space="preserve">؛ کوفی،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5/114</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واعظ کاشفی،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45/42</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r>
        <w:rPr>
          <w:rFonts w:ascii="IRNazanin" w:hAnsi="IRNazanin" w:eastAsia="IRNazanin"/>
          <w:color w:val="111111"/>
          <w:sz w:val="28"/>
          <w:sz w:val="28"/>
          <w:szCs w:val="28"/>
          <w:rtl w:val="true"/>
          <w:lang w:bidi="fa-IR"/>
        </w:rPr>
        <w:t xml:space="preserve">؛ </w:t>
      </w:r>
      <w:bookmarkStart w:id="27" w:name="pg8987_85342"/>
    </w:p>
    <w:p>
      <w:pPr>
        <w:pStyle w:val="BookText"/>
        <w:rPr/>
      </w:pPr>
      <w:bookmarkEnd w:id="27"/>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سیزده تا نوزده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نوزده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 و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 و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نگاهی نو به جریان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پنج قول اول، تولد ایشان پس از دوران خلافت عثمان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نظریه های پایانی، تولد وی، پیش از حکومت عثمان بوده است</w:t>
      </w:r>
      <w:r>
        <w:rPr>
          <w:rFonts w:eastAsia="IRNazanin" w:cs="IRNazanin"/>
          <w:color w:val="111111"/>
          <w:sz w:val="28"/>
          <w:szCs w:val="28"/>
          <w:rtl w:val="true"/>
          <w:lang w:bidi="fa-IR"/>
        </w:rPr>
        <w:t>.</w:t>
      </w:r>
    </w:p>
    <w:p>
      <w:pPr>
        <w:pStyle w:val="Heading4"/>
        <w:numPr>
          <w:ilvl w:val="3"/>
          <w:numId w:val="1"/>
        </w:numPr>
        <w:rPr/>
      </w:pPr>
      <w:bookmarkStart w:id="28" w:name="__RefHeading___Toc1807544_2870459653"/>
      <w:bookmarkStart w:id="29" w:name="_Toc10"/>
      <w:bookmarkEnd w:id="28"/>
      <w:r>
        <w:rPr/>
        <w:t>4</w:t>
      </w:r>
      <w:r>
        <w:rPr>
          <w:rtl w:val="true"/>
        </w:rPr>
        <w:t xml:space="preserve">. </w:t>
      </w:r>
      <w:r>
        <w:rPr>
          <w:rtl w:val="true"/>
        </w:rPr>
        <w:t>شواهد و قراین بر بزرگ تر بودن حضرت علی اکبر</w:t>
      </w:r>
      <w:r>
        <w:rPr>
          <w:rtl w:val="true"/>
        </w:rPr>
        <w:t>(</w:t>
      </w:r>
      <w:r>
        <w:rPr>
          <w:rtl w:val="true"/>
        </w:rPr>
        <w:t>علیه السلام</w:t>
      </w:r>
      <w:r>
        <w:rPr>
          <w:rtl w:val="true"/>
        </w:rPr>
        <w:t>)</w:t>
      </w:r>
      <w:bookmarkEnd w:id="29"/>
    </w:p>
    <w:p>
      <w:pPr>
        <w:pStyle w:val="BookText"/>
        <w:rPr/>
      </w:pPr>
      <w:r>
        <w:rPr>
          <w:rFonts w:ascii="IRNazanin" w:hAnsi="IRNazanin" w:eastAsia="IRNazanin"/>
          <w:color w:val="111111"/>
          <w:sz w:val="28"/>
          <w:sz w:val="28"/>
          <w:szCs w:val="28"/>
          <w:rtl w:val="true"/>
          <w:lang w:bidi="fa-IR"/>
        </w:rPr>
        <w:t>طبق نقل مشهور و بنابر گزارش های معتبر،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و در هنگام شهادت پدر بزرگوارش در کربلا، بیست و سه سال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 اساس شواهدی که ذکر خواهد شد،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 ایشان بر سایر اقوال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شواهد بر بزرگ تر بودن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اتفاق نظر اکثر مورخان</w:t>
      </w:r>
    </w:p>
    <w:p>
      <w:pPr>
        <w:pStyle w:val="BookText"/>
        <w:rPr/>
      </w:pPr>
      <w:r>
        <w:rPr>
          <w:rFonts w:ascii="IRNazanin" w:hAnsi="IRNazanin" w:eastAsia="IRNazanin"/>
          <w:color w:val="111111"/>
          <w:sz w:val="28"/>
          <w:sz w:val="28"/>
          <w:szCs w:val="28"/>
          <w:rtl w:val="true"/>
          <w:lang w:bidi="fa-IR"/>
        </w:rPr>
        <w:t>محقق شوشتری در قاموس الرجال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تقریباً مردی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علی اکبر از او بزرگ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7/420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عبدالرزاق مقرم در کتاب خود آورده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نزدیک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مورخان ونسب شناسان بزرگ تر بودن او را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بیست و سه ساله بوده تأکید </w:t>
      </w:r>
    </w:p>
    <w:p>
      <w:pPr>
        <w:pStyle w:val="BookText"/>
        <w:rPr/>
      </w:pPr>
      <w:r>
        <w:rPr>
          <w:rFonts w:ascii="IRNazanin" w:hAnsi="IRNazanin" w:eastAsia="IRNazanin"/>
          <w:color w:val="111111"/>
          <w:sz w:val="28"/>
          <w:sz w:val="28"/>
          <w:szCs w:val="28"/>
          <w:rtl w:val="true"/>
          <w:lang w:bidi="fa-IR"/>
        </w:rPr>
        <w:t>می کنند و بر آن اتفاق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مورخان شیعه و سنی نقل نموده که آن جناب از برادرش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مورخان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وقعة الطف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انساب الاشراف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یعقوبی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الامم و الملوک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3/330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سهل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البدأ و التاریخ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و معادن الجواهر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الخطب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المنتظم فی تاریخ الملوک و الامم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الکامل فی التاریخ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3/428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تذکرة الخواص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الغمة فی معرفة الائمة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البدایة و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الفصول المهمة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قول نسب شناسان بر برخی مورخان</w:t>
      </w:r>
    </w:p>
    <w:p>
      <w:pPr>
        <w:pStyle w:val="BookText"/>
        <w:rPr/>
      </w:pPr>
      <w:r>
        <w:rPr>
          <w:rFonts w:ascii="IRNazanin" w:hAnsi="IRNazanin" w:eastAsia="IRNazanin"/>
          <w:color w:val="111111"/>
          <w:sz w:val="28"/>
          <w:sz w:val="28"/>
          <w:szCs w:val="28"/>
          <w:rtl w:val="true"/>
          <w:lang w:bidi="fa-IR"/>
        </w:rPr>
        <w:t>محمد بن ادریس حلی می 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سن و بزرگ تر بودن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خبرگان و نسب شناسان رجوع نمود؛ مانند زبیر بن بکار، ابوالفرج اصفهانی، بلاذری، مزنی، </w:t>
      </w:r>
    </w:p>
    <w:p>
      <w:pPr>
        <w:pStyle w:val="BookText"/>
        <w:rPr/>
      </w:pPr>
      <w:r>
        <w:rPr>
          <w:rFonts w:ascii="IRNazanin" w:hAnsi="IRNazanin" w:eastAsia="IRNazanin"/>
          <w:color w:val="111111"/>
          <w:sz w:val="28"/>
          <w:sz w:val="28"/>
          <w:szCs w:val="28"/>
          <w:rtl w:val="true"/>
          <w:lang w:bidi="fa-IR"/>
        </w:rPr>
        <w:t>صاحب کتاب لباب اخبار الخلفاء، عمری، صاحب کتاب زواجر و مواعظ، ابن قتیبه، در کتاب معارف، محمد بن جریر طبری، ابن ابی الازهر، ابوحنیفه دینوری و ابوعلی بن همام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این نویسندگان و دانشمندان و نسب شناسان بزرگ، بر بزرگ تر بودن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و آنان در اظهار نظر دراین باره از دیگران آگاه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نفس المهموم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گفتار ابن ادریس که فارس این میدان است و با تتبع کافی، به صراحت سخن می گوید،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نسب شناسان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کتاب المجدی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نسبت به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زندگی آنان بصیرت و شناخت کافی ندارند، گمان می کنند علی بن الحسین الاصغر یعنی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کشته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که این مسئله، بحث تخصصی علم انساب است، باید قول کارشناسان این علم را بر قول عالمانی چون شیخ مفید که مورخ بوده و نسب شناس به شمار نمی آید ترجیح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وی از جد بزرگوارش</w:t>
      </w:r>
    </w:p>
    <w:p>
      <w:pPr>
        <w:pStyle w:val="BookText"/>
        <w:rPr/>
      </w:pPr>
      <w:r>
        <w:rPr>
          <w:rFonts w:ascii="IRNazanin" w:hAnsi="IRNazanin" w:eastAsia="IRNazanin"/>
          <w:color w:val="111111"/>
          <w:sz w:val="28"/>
          <w:sz w:val="28"/>
          <w:szCs w:val="28"/>
          <w:rtl w:val="true"/>
          <w:lang w:bidi="fa-IR"/>
        </w:rPr>
        <w:t>برخی از دانشمندان در کتب خود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بزرگوارش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نقل، اگر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کشته شدن عثمان به دنیا آمده باشد، تقریباً هفت سال از زندگی پربرکتش در زمان حیات جدش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این حساب، نقل روایت می تواند صحیح و دال بر بیست و هفت سالگی اش در کربلا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w:t>
      </w:r>
    </w:p>
    <w:p>
      <w:pPr>
        <w:pStyle w:val="BookText"/>
        <w:rPr/>
      </w:pPr>
      <w:r>
        <w:rPr>
          <w:rFonts w:ascii="IRNazanin" w:hAnsi="IRNazanin" w:eastAsia="IRNazanin"/>
          <w:color w:val="111111"/>
          <w:sz w:val="28"/>
          <w:sz w:val="28"/>
          <w:szCs w:val="28"/>
          <w:rtl w:val="true"/>
          <w:lang w:bidi="fa-IR"/>
        </w:rPr>
        <w:t>بنابر نقل برخی کتاب های روایی،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شده است او را مدح می نمود و اشعاری در مدحش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نمای حلی در مثیر الاحزان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در سرائر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اند که حضرت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تر عین نظرت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محتف یمشی و لا ناعل</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همچنین به نوشتۀ ابوالفرج اصفهانی، حجاج بن معتمر هلالی از ابی عبیده و خلف الاحمر اشعار زیر که در توصیف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ترعین نظرت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محتف یمشی و لا ناعل</w:t>
      </w:r>
    </w:p>
    <w:p>
      <w:pPr>
        <w:pStyle w:val="BookText"/>
        <w:rPr/>
      </w:pPr>
      <w:r>
        <w:rPr>
          <w:rFonts w:ascii="IRNazanin" w:hAnsi="IRNazanin" w:eastAsia="IRNazanin"/>
          <w:color w:val="111111"/>
          <w:sz w:val="28"/>
          <w:sz w:val="28"/>
          <w:szCs w:val="28"/>
          <w:rtl w:val="true"/>
          <w:lang w:bidi="fa-IR"/>
        </w:rPr>
        <w:t xml:space="preserve">یغلی نئی اللحم حتی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انضح لم یغل علی الآکل</w:t>
      </w:r>
    </w:p>
    <w:p>
      <w:pPr>
        <w:pStyle w:val="BookText"/>
        <w:rPr/>
      </w:pPr>
      <w:r>
        <w:rPr>
          <w:rFonts w:ascii="IRNazanin" w:hAnsi="IRNazanin" w:eastAsia="IRNazanin"/>
          <w:color w:val="111111"/>
          <w:sz w:val="28"/>
          <w:sz w:val="28"/>
          <w:szCs w:val="28"/>
          <w:rtl w:val="true"/>
          <w:lang w:bidi="fa-IR"/>
        </w:rPr>
        <w:t xml:space="preserve">کان اذا شبت له 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یوقدها بالشرف القابل</w:t>
      </w:r>
    </w:p>
    <w:p>
      <w:pPr>
        <w:pStyle w:val="BookText"/>
        <w:rPr/>
      </w:pPr>
      <w:r>
        <w:rPr>
          <w:rFonts w:ascii="IRNazanin" w:hAnsi="IRNazanin" w:eastAsia="IRNazanin"/>
          <w:color w:val="111111"/>
          <w:sz w:val="28"/>
          <w:sz w:val="28"/>
          <w:szCs w:val="28"/>
          <w:rtl w:val="true"/>
          <w:lang w:bidi="fa-IR"/>
        </w:rPr>
        <w:t xml:space="preserve">کیما یراها بائس مرمل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حی لیس بالآهل</w:t>
      </w:r>
    </w:p>
    <w:p>
      <w:pPr>
        <w:pStyle w:val="BookText"/>
        <w:rPr/>
      </w:pPr>
      <w:r>
        <w:rPr>
          <w:rFonts w:ascii="IRNazanin" w:hAnsi="IRNazanin" w:eastAsia="IRNazanin"/>
          <w:color w:val="111111"/>
          <w:sz w:val="28"/>
          <w:sz w:val="28"/>
          <w:szCs w:val="28"/>
          <w:rtl w:val="true"/>
          <w:lang w:bidi="fa-IR"/>
        </w:rPr>
        <w:t xml:space="preserve">اعنی ابن لیلی ذا السداد و الندا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ابن بنت الحسب الفاضل</w:t>
      </w:r>
    </w:p>
    <w:p>
      <w:pPr>
        <w:pStyle w:val="BookText"/>
        <w:rPr/>
      </w:pPr>
      <w:r>
        <w:rPr>
          <w:rFonts w:ascii="IRNazanin" w:hAnsi="IRNazanin" w:eastAsia="IRNazanin"/>
          <w:color w:val="111111"/>
          <w:sz w:val="28"/>
          <w:sz w:val="28"/>
          <w:szCs w:val="28"/>
          <w:rtl w:val="true"/>
          <w:lang w:bidi="fa-IR"/>
        </w:rPr>
        <w:t xml:space="preserve">لا یؤثر الدنیا علی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یبیع الحق بالباطل</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نگارنده، سروده این دو شاعر که بیت اول آن با سروده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ادامه شعر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وزن آن، توسط این دو شاعر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نشان می دهد در آن روزگار،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 و مشهور در مهمان دوستی و غریب نوازی بوده است که شاعران به مدح او پرداخته اند و می تواند شاهد بر بیست و هفت سالگی وی در کربلا باشد</w:t>
      </w:r>
      <w:r>
        <w:rPr>
          <w:rFonts w:eastAsia="IRNazanin" w:cs="IRNazanin"/>
          <w:color w:val="111111"/>
          <w:sz w:val="28"/>
          <w:szCs w:val="28"/>
          <w:rtl w:val="true"/>
          <w:lang w:bidi="fa-IR"/>
        </w:rPr>
        <w:t xml:space="preserve">. </w:t>
      </w:r>
      <w:bookmarkStart w:id="30" w:name="pg8987_85346"/>
    </w:p>
    <w:p>
      <w:pPr>
        <w:pStyle w:val="BookText"/>
        <w:rPr/>
      </w:pPr>
      <w:bookmarkEnd w:id="30"/>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شهادت برادر بزرگ ترش</w:t>
      </w:r>
    </w:p>
    <w:p>
      <w:pPr>
        <w:pStyle w:val="BookText"/>
        <w:rPr/>
      </w:pPr>
      <w:r>
        <w:rPr>
          <w:rFonts w:ascii="IRNazanin" w:hAnsi="IRNazanin" w:eastAsia="IRNazanin"/>
          <w:color w:val="111111"/>
          <w:sz w:val="28"/>
          <w:sz w:val="28"/>
          <w:szCs w:val="28"/>
          <w:rtl w:val="true"/>
          <w:lang w:bidi="fa-IR"/>
        </w:rPr>
        <w:t>ابوالفرج اصفهانی در مقاتل الطالبیین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ملعون،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تشریف آورد، از ایشان پرسید، اسمت چیست؟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علی را در کربلا نکشت؟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بزرگ تری داشتم که نام او نیز علی بود و تو او را در کربلا شهید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نص صریحی است بر این که علی بن الحسین شهید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بوده است و طبق نقل مشهور،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شیرخواره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شهادت وی</w:t>
      </w:r>
    </w:p>
    <w:p>
      <w:pPr>
        <w:pStyle w:val="BookText"/>
        <w:rPr/>
      </w:pPr>
      <w:r>
        <w:rPr>
          <w:rFonts w:ascii="IRNazanin" w:hAnsi="IRNazanin" w:eastAsia="IRNazanin"/>
          <w:color w:val="111111"/>
          <w:sz w:val="28"/>
          <w:sz w:val="28"/>
          <w:szCs w:val="28"/>
          <w:rtl w:val="true"/>
          <w:lang w:bidi="fa-IR"/>
        </w:rPr>
        <w:t>شیخ صدوق در کتاب امالی از حاجب بن زیاد نقل کرده است که چون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ابن زیاد آوردند، دستور داد آن را در تشت طلا برابرش نهادند و با چوب دستی به دندان های آن حضرت می 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أسرع الشیب الیک یا أباعبدالله؛ ای اباعبدالله، چه زود پیر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برادرم پیر نبود، ولی داغ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در این نقل،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شهید ذکر شده است و از طرف دیگر، سن مبارک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مشهور، در آن روز بیست و سه ساله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 وی نیز ترجیح پیدا می کند</w:t>
      </w:r>
      <w:r>
        <w:rPr>
          <w:rFonts w:eastAsia="IRNazanin" w:cs="IRNazanin"/>
          <w:color w:val="111111"/>
          <w:sz w:val="28"/>
          <w:szCs w:val="28"/>
          <w:rtl w:val="true"/>
          <w:lang w:bidi="fa-IR"/>
        </w:rPr>
        <w:t>.</w:t>
      </w:r>
    </w:p>
    <w:p>
      <w:pPr>
        <w:pStyle w:val="Heading4"/>
        <w:numPr>
          <w:ilvl w:val="3"/>
          <w:numId w:val="1"/>
        </w:numPr>
        <w:rPr/>
      </w:pPr>
      <w:bookmarkStart w:id="31" w:name="__RefHeading___Toc1807546_2870459653"/>
      <w:bookmarkStart w:id="32" w:name="_Toc11"/>
      <w:bookmarkEnd w:id="31"/>
      <w:r>
        <w:rPr/>
        <w:t>5</w:t>
      </w:r>
      <w:r>
        <w:rPr>
          <w:rtl w:val="true"/>
        </w:rPr>
        <w:t xml:space="preserve">. </w:t>
      </w:r>
      <w:r>
        <w:rPr>
          <w:rtl w:val="true"/>
        </w:rPr>
        <w:t>واژه شناسی غلام</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اصحاب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شهادت رسیدند و کسی جز اهل بیت آن حضرت باقی نماند،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پدر غریبش آمد که رخصت میدان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اذن کارزار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روانه شد،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ناامیدی به او نگریست و اشک های مقدّسش از چشمان </w:t>
      </w:r>
    </w:p>
    <w:p>
      <w:pPr>
        <w:pStyle w:val="BookText"/>
        <w:rPr/>
      </w:pPr>
      <w:r>
        <w:rPr>
          <w:rFonts w:ascii="Amiri" w:hAnsi="Amiri" w:eastAsia="Amiri" w:cs="Amiri"/>
          <w:color w:val="111111"/>
          <w:sz w:val="28"/>
          <w:sz w:val="28"/>
          <w:szCs w:val="28"/>
          <w:rtl w:val="true"/>
          <w:lang w:bidi="ar-SA"/>
        </w:rPr>
        <w:t>سرازیر شد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 عَلی هؤُلاءِ الْقَوْمِ فَقَدْ بَرَزَ اِلَیْهِمْ غُلامٌ اَشْبَهُ النّاسِ خَلْقاً وَ خُلْقاً وَ مَنْطِقاً بِرَسُولِکَ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مردم گواه باش که غلامی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مبارزۀ آنان شتافت که در خلقت و خوی و گفتار، شبیه ترین مردم به فرستادۀ توست، و ما هر وقت مشتاق دیدار پیغمبرت می شدیم، به صورت این جوان می نگریستیم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ممکن است درباره سن آن جناب سبب اشکال شود،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اطلاق نمی شود، بلکه اطلاق آن به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کمتر از آن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اشکال، ابتدا اقوال و سخنان اهل لغت را ذکر نموده و سپس نتیجه 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بهشتی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7/317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تصریح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ذیل نیز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و جوانى که صورتش تازه موى و سبیل برآورده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پسرى که جوان بودن و موى برآمدن صورتش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شهوتش غلبه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شخص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12/440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از بدو تولد تا هنگام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بزرگ و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6/127</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12/440</w:t>
      </w:r>
      <w:r>
        <w:rPr>
          <w:rFonts w:ascii="IRNazanin" w:hAnsi="IRNazanin" w:eastAsia="IRNazanin"/>
          <w:color w:val="111111"/>
          <w:sz w:val="28"/>
          <w:sz w:val="28"/>
          <w:szCs w:val="28"/>
          <w:rtl w:val="true"/>
          <w:lang w:bidi="fa-IR"/>
        </w:rPr>
        <w:t>؛ فیومی،</w:t>
      </w:r>
    </w:p>
    <w:p>
      <w:pPr>
        <w:pStyle w:val="BookText"/>
        <w:rPr/>
      </w:pP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معانی ذکر شده، مشخص می شود منحصر کردن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 </w:t>
      </w:r>
      <w:bookmarkStart w:id="33" w:name="pg8987_85348"/>
    </w:p>
    <w:p>
      <w:pPr>
        <w:pStyle w:val="BookText"/>
        <w:rPr/>
      </w:pPr>
      <w:bookmarkEnd w:id="33"/>
      <w:r>
        <w:rPr>
          <w:rFonts w:ascii="IRNazanin" w:hAnsi="IRNazanin" w:eastAsia="IRNazanin"/>
          <w:color w:val="111111"/>
          <w:sz w:val="28"/>
          <w:sz w:val="28"/>
          <w:szCs w:val="28"/>
          <w:rtl w:val="true"/>
          <w:lang w:bidi="fa-IR"/>
        </w:rPr>
        <w:t xml:space="preserve">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وجهی ندارد و با نظر نگارنده و مورخانی که سن وی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دانسته اند نیز سنخیت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در لسان العرب نقل می کند که از حین تولد تا پیری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قول ازهری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عرب شنیدم همین که پسری دنیا آمد، به او غلام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شنیدم که به پیرمردان نیز غلام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12/440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قول ابوالعباس نقل می کند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غلام مردم است، هر چند پیر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Heading4"/>
        <w:numPr>
          <w:ilvl w:val="3"/>
          <w:numId w:val="1"/>
        </w:numPr>
        <w:rPr/>
      </w:pPr>
      <w:bookmarkStart w:id="34" w:name="__RefHeading___Toc1807548_2870459653"/>
      <w:bookmarkStart w:id="35" w:name="_Toc12"/>
      <w:bookmarkEnd w:id="34"/>
      <w:r>
        <w:rPr/>
        <w:t>6</w:t>
      </w:r>
      <w:r>
        <w:rPr>
          <w:rtl w:val="true"/>
        </w:rPr>
        <w:t xml:space="preserve">. </w:t>
      </w:r>
      <w:r>
        <w:rPr>
          <w:rtl w:val="true"/>
        </w:rPr>
        <w:t>زاد روز ولادت</w:t>
      </w:r>
      <w:bookmarkEnd w:id="35"/>
    </w:p>
    <w:p>
      <w:pPr>
        <w:pStyle w:val="BookText"/>
        <w:rPr/>
      </w:pPr>
      <w:r>
        <w:rPr>
          <w:rFonts w:ascii="IRNazanin" w:hAnsi="IRNazanin" w:eastAsia="IRNazanin"/>
          <w:color w:val="111111"/>
          <w:sz w:val="28"/>
          <w:sz w:val="28"/>
          <w:szCs w:val="28"/>
          <w:rtl w:val="true"/>
          <w:lang w:bidi="fa-IR"/>
        </w:rPr>
        <w:t>سید عبدالرزاق مقرم در کتاب مقتل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زادروز ولادت ایشان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یازدهم ماه شعبان سال سی و سوم هجری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مورخانی که زادروزی برای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از این دو کتاب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نیز این تاریخ را از کتاب مخطوط انیس الشیعة،تألیف سید محمد عبدالحسین جعفری حائری نقل می کند؛ ولی مشخص نیست منبع صاحب انیس الشیعة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آقابزرگ تهرانی در کتاب الذریعة، در بیان ویژگی های کتاب انیس الشیعه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مؤلف در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هجری قمری بر اساس ترتیب ماه های قمری و با شروع از ماه ربیع الاول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درباره زاد روز ولادت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قرون اولیه که به دست ما رسیده، چیزی بیان نشده است و درباره روز ولادت ایشان، به نقل مرحوم مقرم اکتفا شده است</w:t>
      </w:r>
      <w:r>
        <w:rPr>
          <w:rFonts w:eastAsia="IRNazanin" w:cs="IRNazanin"/>
          <w:color w:val="111111"/>
          <w:sz w:val="28"/>
          <w:szCs w:val="28"/>
          <w:rtl w:val="true"/>
          <w:lang w:bidi="fa-IR"/>
        </w:rPr>
        <w:t xml:space="preserve">. </w:t>
      </w:r>
      <w:bookmarkStart w:id="36" w:name="pg8987_85349"/>
    </w:p>
    <w:p>
      <w:pPr>
        <w:pStyle w:val="Heading4"/>
        <w:numPr>
          <w:ilvl w:val="3"/>
          <w:numId w:val="1"/>
        </w:numPr>
        <w:rPr/>
      </w:pPr>
      <w:bookmarkStart w:id="37" w:name="__RefHeading___Toc1807550_2870459653"/>
      <w:bookmarkStart w:id="38" w:name="_Toc13"/>
      <w:bookmarkEnd w:id="36"/>
      <w:bookmarkEnd w:id="37"/>
      <w:r>
        <w:rPr/>
        <w:t>7</w:t>
      </w:r>
      <w:r>
        <w:rPr>
          <w:rtl w:val="true"/>
        </w:rPr>
        <w:t xml:space="preserve">. </w:t>
      </w:r>
      <w:r>
        <w:rPr>
          <w:rtl w:val="true"/>
        </w:rPr>
        <w:t>نتیجه گیری</w:t>
      </w:r>
      <w:bookmarkEnd w:id="38"/>
    </w:p>
    <w:p>
      <w:pPr>
        <w:pStyle w:val="BookText"/>
        <w:rPr/>
      </w:pPr>
      <w:r>
        <w:rPr>
          <w:rFonts w:ascii="IRNazanin" w:hAnsi="IRNazanin" w:eastAsia="IRNazanin"/>
          <w:color w:val="111111"/>
          <w:sz w:val="28"/>
          <w:sz w:val="28"/>
          <w:szCs w:val="28"/>
          <w:rtl w:val="true"/>
          <w:lang w:bidi="fa-IR"/>
        </w:rPr>
        <w:t>دانشمندان و مورخان سن شریف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مختلف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شواهد و قراینی که ذکر شد، وی در یازدهم شعبان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دو سال پیش از قتل عثمان تولد یافته و چند سال از واپسین روزهای حیات جدّ خویش،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اخبار و احادیثی نیز از ایشان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شهرت و اتفاق نظر مورخان و نسب شناسان،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کربلا به شهادت رسیده و سن مبارکش در روز عاشورا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وداع با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قول منتخب درباره وی منافاتی ندارد؛ چراکه به اذعان اهل لغت،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جوان و حتی شخص پیر نیز اطلاق می شود و بر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نیز قابل تطبیق است</w:t>
      </w:r>
      <w:r>
        <w:rPr>
          <w:rFonts w:eastAsia="IRNazanin" w:cs="IRNazanin"/>
          <w:color w:val="111111"/>
          <w:sz w:val="28"/>
          <w:szCs w:val="28"/>
          <w:rtl w:val="true"/>
          <w:lang w:bidi="fa-IR"/>
        </w:rPr>
        <w:t xml:space="preserve">. </w:t>
      </w:r>
      <w:bookmarkStart w:id="39" w:name="pg8987_85350"/>
    </w:p>
    <w:p>
      <w:pPr>
        <w:pStyle w:val="Heading3"/>
        <w:numPr>
          <w:ilvl w:val="2"/>
          <w:numId w:val="1"/>
        </w:numPr>
        <w:rPr/>
      </w:pPr>
      <w:bookmarkStart w:id="40" w:name="__RefHeading___Toc1807552_2870459653"/>
      <w:bookmarkStart w:id="41" w:name="_Toc14"/>
      <w:bookmarkEnd w:id="39"/>
      <w:bookmarkEnd w:id="40"/>
      <w:r>
        <w:rPr>
          <w:rtl w:val="true"/>
        </w:rPr>
        <w:t>منابع</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یعقوب، احمد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آیتی، تهران، انتشارات علمی و فرهنگی،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عبدالرحمن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 فی تاریخ الملوک و الامم، بیروت، دارالکتب العلمیه،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الکبری،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بیروت، دار الاضواء،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 قم، دفتر نشر نویداسلام، 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_____________________________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اقبال الاعمال، قم، 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فندق بیهقی، علی بن زید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لباب الانساب، قم، کتابخانه آیت الله العظمی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دامادى، بیروت، دارالفکر،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الائمة، بیروت، دار الکتب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 ابومخنف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یوسفی غروی، قم، مؤسسه نشر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________________________________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الیوسفی الغروی، قم، المجمع العالمی لاهل البیت،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سید حسین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سالار شهیدان، قم، دفتر انتشارات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صقر، بیروت، مؤسسة </w:t>
      </w:r>
    </w:p>
    <w:p>
      <w:pPr>
        <w:pStyle w:val="BookText"/>
        <w:rPr/>
      </w:pPr>
      <w:r>
        <w:rPr>
          <w:rFonts w:ascii="IRNazanin" w:hAnsi="IRNazanin" w:eastAsia="IRNazanin"/>
          <w:color w:val="111111"/>
          <w:sz w:val="28"/>
          <w:sz w:val="28"/>
          <w:szCs w:val="28"/>
          <w:rtl w:val="true"/>
          <w:lang w:bidi="fa-IR"/>
        </w:rPr>
        <w:t>الاعلمی للمطبوعات،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قم، مؤسسه دار الکتب،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الشیعة، بیروت،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بیروت، دار التعارف للمطبوعات،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ابو زید احمد بن سهل </w:t>
      </w:r>
      <w:r>
        <w:rPr>
          <w:rFonts w:eastAsia="IRNazanin" w:cs="IRNazanin"/>
          <w:color w:val="111111"/>
          <w:sz w:val="28"/>
          <w:szCs w:val="28"/>
          <w:rtl w:val="true"/>
          <w:lang w:bidi="fa-IR"/>
        </w:rPr>
        <w:t>(</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البدأ و التاریخ، بیروت، دار الکتب العلمیه،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محمدتقی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الرجال، قم، موسسة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ادریس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السرائر،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جعفر بن محمد بن نما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الاحزان، قم، 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محد بن ادریس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السرائر، قم، مؤسسه نشر اسلامی،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ابن خطب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بیروت، مطبعة الزهراء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_____________________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قم، انوار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دمشقی، اسماعیل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اصفهانى،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بیروت، دارالقلم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سید هاشم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دفتر نشر فرهنگ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جوزی، ابوالمظفر یوسف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الخواص، بیروت، مؤسسه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تهران، کتابخانه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الوری بأعلام الهدی، بی جا،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الوری بأعلام الهدی، قم، مؤسسه آل البیت،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الملوک، بیروت، دار الکتب العلمیه،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طریحى، فخر الدین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مرتضوی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_______________________________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بیروت،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فیومى، احمد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فى غریب الشرح الکبیر للرافعى، قم، دارالهجرة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باقری بیدهندی، قم،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شعرانی، تهران، کتاب 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کاشفی، ملا حسین واعظ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الشهداء، تهران، چاپ خانه خاور،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ابن اعثم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هروی،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 مرضا طباطبایی مجد، تهران، انتشارات علمی و فرهنگی،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 الاضواء،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 ابن صباغ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تهران، انتشارات اعلمی،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 اللّه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ریاحین الشریعه، تهران، دار الکتب الاسلامیه،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الجواهر، قم، دار الهجره،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تهران، انتشارات صدرا، چاپ پانزدهم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ساعدی، تهران، انتشارات اسلامیه</w:t>
      </w:r>
      <w:r>
        <w:rPr>
          <w:rFonts w:eastAsia="IRNazanin" w:cs="IRNazanin"/>
          <w:color w:val="111111"/>
          <w:sz w:val="28"/>
          <w:szCs w:val="28"/>
          <w:rtl w:val="true"/>
          <w:lang w:bidi="fa-IR"/>
        </w:rPr>
        <w:t>.- __________________________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مقرم، سید عبدالرزاق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آرام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______________________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الاکبر، بیروت، دار الاضواء، چاپ اول</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8987_85354"/>
      <w:bookmarkStart w:id="43" w:name="pg8987_85354"/>
      <w:bookmarkEnd w:id="43"/>
    </w:p>
    <w:p>
      <w:pPr>
        <w:pStyle w:val="Heading2"/>
        <w:numPr>
          <w:ilvl w:val="1"/>
          <w:numId w:val="1"/>
        </w:numPr>
        <w:rPr/>
      </w:pPr>
      <w:bookmarkStart w:id="44" w:name="pg8987_85354"/>
      <w:bookmarkStart w:id="45" w:name="__RefHeading___Toc1807554_2870459653"/>
      <w:bookmarkStart w:id="46" w:name="_Toc15"/>
      <w:bookmarkEnd w:id="44"/>
      <w:bookmarkEnd w:id="45"/>
      <w:r>
        <w:rPr>
          <w:rtl w:val="true"/>
        </w:rPr>
        <w:t>فضایل اخلاقی حضرت علی اکبر</w:t>
      </w:r>
      <w:r>
        <w:rPr>
          <w:rtl w:val="true"/>
        </w:rPr>
        <w:t>(</w:t>
      </w:r>
      <w:r>
        <w:rPr>
          <w:rtl w:val="true"/>
        </w:rPr>
        <w:t>علیه السلام</w:t>
      </w:r>
      <w:r>
        <w:rPr>
          <w:rtl w:val="true"/>
        </w:rPr>
        <w:t>)</w:t>
      </w:r>
      <w:bookmarkEnd w:id="46"/>
    </w:p>
    <w:p>
      <w:pPr>
        <w:pStyle w:val="Heading3"/>
        <w:numPr>
          <w:ilvl w:val="2"/>
          <w:numId w:val="1"/>
        </w:numPr>
        <w:rPr/>
      </w:pPr>
      <w:bookmarkStart w:id="47" w:name="__RefHeading___Toc1807556_2870459653"/>
      <w:bookmarkStart w:id="48" w:name="_Toc16"/>
      <w:bookmarkEnd w:id="47"/>
      <w:r>
        <w:rPr>
          <w:rtl w:val="true"/>
        </w:rPr>
        <w:t>بابک هادیان حیدری</w:t>
      </w:r>
      <w:bookmarkEnd w:id="48"/>
    </w:p>
    <w:p>
      <w:pPr>
        <w:pStyle w:val="BookText"/>
        <w:rPr/>
      </w:pPr>
      <w:r>
        <w:rPr>
          <w:rFonts w:ascii="IRNazanin" w:hAnsi="IRNazanin" w:eastAsia="IRNazanin"/>
          <w:color w:val="111111"/>
          <w:sz w:val="28"/>
          <w:sz w:val="28"/>
          <w:szCs w:val="28"/>
          <w:rtl w:val="true"/>
          <w:lang w:bidi="fa-IR"/>
        </w:rPr>
        <w:t>بابک هادیان حیدری</w:t>
      </w:r>
      <w:r>
        <w:rPr>
          <w:rStyle w:val="FootnoteAnchor"/>
          <w:rtl w:val="true"/>
        </w:rPr>
        <w:footnoteReference w:id="5"/>
      </w:r>
    </w:p>
    <w:p>
      <w:pPr>
        <w:pStyle w:val="Heading3"/>
        <w:numPr>
          <w:ilvl w:val="2"/>
          <w:numId w:val="1"/>
        </w:numPr>
        <w:rPr/>
      </w:pPr>
      <w:bookmarkStart w:id="49" w:name="__RefHeading___Toc1807558_2870459653"/>
      <w:bookmarkStart w:id="50" w:name="_Toc17"/>
      <w:bookmarkEnd w:id="49"/>
      <w:r>
        <w:rPr>
          <w:rtl w:val="true"/>
        </w:rPr>
        <w:t>چکیده</w:t>
      </w:r>
      <w:bookmarkEnd w:id="50"/>
    </w:p>
    <w:p>
      <w:pPr>
        <w:pStyle w:val="Heading4"/>
        <w:numPr>
          <w:ilvl w:val="3"/>
          <w:numId w:val="1"/>
        </w:numPr>
        <w:rPr/>
      </w:pPr>
      <w:bookmarkStart w:id="51" w:name="__RefHeading___Toc1807560_2870459653"/>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دختر میمونة بنت ابی سفیان حرب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آن که امام نبود و ظرفیت وجودی اش به اندازه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رسید، اما دارای فضایل اخلاقی بود که او را به الگویی دوست داشتنی در میان جوانان مبدل ساخته است و جوانان با پیروی از فضایل اخلاقی ایشان می توانند راه سعادت و رستگاری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این مقاله بر آن شده که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فضایل اخلاقی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استناد به واقعیات تاریخی و روایات معتبر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حاکی از آن است که فضایل اخلاقی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عظمت و بزرگواری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شبیه ترین فرد در اخلاق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الگوی محبوب و حماسه ساز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فضایل اخلاقی، کربلا</w:t>
      </w:r>
      <w:r>
        <w:rPr>
          <w:rFonts w:eastAsia="IRNazanin" w:cs="IRNazanin"/>
          <w:color w:val="111111"/>
          <w:sz w:val="28"/>
          <w:szCs w:val="28"/>
          <w:rtl w:val="true"/>
          <w:lang w:bidi="fa-IR"/>
        </w:rPr>
        <w:t xml:space="preserve">. </w:t>
      </w:r>
      <w:bookmarkStart w:id="53" w:name="pg8987_85355"/>
    </w:p>
    <w:p>
      <w:pPr>
        <w:pStyle w:val="Heading4"/>
        <w:numPr>
          <w:ilvl w:val="3"/>
          <w:numId w:val="1"/>
        </w:numPr>
        <w:rPr/>
      </w:pPr>
      <w:bookmarkStart w:id="54" w:name="__RefHeading___Toc1807562_2870459653"/>
      <w:bookmarkStart w:id="55" w:name="_Toc19"/>
      <w:bookmarkEnd w:id="53"/>
      <w:bookmarkEnd w:id="54"/>
      <w:r>
        <w:rPr/>
        <w:t>1</w:t>
      </w:r>
      <w:r>
        <w:rPr>
          <w:rtl w:val="true"/>
        </w:rPr>
        <w:t xml:space="preserve">. </w:t>
      </w:r>
      <w:r>
        <w:rPr>
          <w:rtl w:val="true"/>
        </w:rPr>
        <w:t>مقدمه</w:t>
      </w:r>
      <w:bookmarkEnd w:id="55"/>
    </w:p>
    <w:p>
      <w:pPr>
        <w:pStyle w:val="BookText"/>
        <w:rPr/>
      </w:pPr>
      <w:r>
        <w:rPr>
          <w:rFonts w:ascii="IRNazanin" w:hAnsi="IRNazanin" w:eastAsia="IRNazanin"/>
          <w:color w:val="111111"/>
          <w:sz w:val="28"/>
          <w:sz w:val="28"/>
          <w:szCs w:val="28"/>
          <w:rtl w:val="true"/>
          <w:lang w:bidi="fa-IR"/>
        </w:rPr>
        <w:t>جوانان امروز در جوامع اسلامی نیازمند الگویی محبوب هستند که از آن الگوبرداری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امروزه نیاز به الگویی شایسته و بایسته در تمامی سطوح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الگویی شایسته پیروی نیست؛ بلکه آن الگو باید تمامی ابعادِ رفتاری اش با دین اسلام هم 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الگوهای شایسته،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فضایل اخلاقی، در اوج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رغم امام نبودن، فضایلی داشت که به واقع او را از زمینیان جدا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استوانه های اصلی واقعۀ عاشورا در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حق مداری و دفاع از اسلام تا پای جان تأکید کرد و با شهادت خویش فضایل اخلاقی بسیاری را برای آیندگان به ودیعه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درازای زندگی خود فرصت هایی اندک دارد که باید آن ها را با ارزش بشمارد؛ چرا که او تنها یک بار در این گیتی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همان یک بار که دیگر برنمی گردد، باید یک الگوی بایسته اخلاقی برگزیند که با آن به سرمنزل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نوشتار حاضر می کوشد در این مجال کوتاه، به سبب شایستگی و بایستگی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یک الگوی برتر به جامعه اسلامی پیشکش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پیشینه این موضوع، مقالات و کتاب هایی نگاشته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زندگانی و شهادت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نوشتۀ مرتضی حسینی، مجله سخن تاریخ، 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سید حسین ارسطوجاهی، مجله هلال، فروردین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آثار، تنها بخشی از این موضوع را بررسی کرده اند؛ چراکه اولاً چندین موضوع را در یک مقالهگنجانده اند و دیگر این که فضایل اخلاقی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از یک بُعد بررسی کرده اند؛ اما مقاله پیش رو می کوشد این موضوع را بر اساس تطبیق واقعیات تاریخی با روایات، بررسی نماید</w:t>
      </w:r>
      <w:r>
        <w:rPr>
          <w:rFonts w:eastAsia="IRNazanin" w:cs="IRNazanin"/>
          <w:color w:val="111111"/>
          <w:sz w:val="28"/>
          <w:szCs w:val="28"/>
          <w:rtl w:val="true"/>
          <w:lang w:bidi="fa-IR"/>
        </w:rPr>
        <w:t>.</w:t>
      </w:r>
    </w:p>
    <w:p>
      <w:pPr>
        <w:pStyle w:val="Heading4"/>
        <w:numPr>
          <w:ilvl w:val="3"/>
          <w:numId w:val="1"/>
        </w:numPr>
        <w:rPr/>
      </w:pPr>
      <w:bookmarkStart w:id="56" w:name="__RefHeading___Toc1807564_2870459653"/>
      <w:bookmarkStart w:id="57" w:name="_Toc20"/>
      <w:bookmarkEnd w:id="56"/>
      <w:r>
        <w:rPr/>
        <w:t>2</w:t>
      </w:r>
      <w:r>
        <w:rPr>
          <w:rtl w:val="true"/>
        </w:rPr>
        <w:t xml:space="preserve">. </w:t>
      </w:r>
      <w:r>
        <w:rPr>
          <w:rtl w:val="true"/>
        </w:rPr>
        <w:t>فضایل اخلاقی</w:t>
      </w:r>
      <w:bookmarkEnd w:id="5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درجۀ بزرگی و برتری و امتیاز، و برخلاف پستی و </w:t>
      </w:r>
    </w:p>
    <w:p>
      <w:pPr>
        <w:pStyle w:val="BookText"/>
        <w:rPr/>
      </w:pPr>
      <w:r>
        <w:rPr>
          <w:rFonts w:ascii="IRNazanin" w:hAnsi="IRNazanin" w:eastAsia="IRNazanin"/>
          <w:color w:val="111111"/>
          <w:sz w:val="28"/>
          <w:sz w:val="28"/>
          <w:szCs w:val="28"/>
          <w:rtl w:val="true"/>
          <w:lang w:bidi="fa-IR"/>
        </w:rPr>
        <w:t xml:space="preserve">عیب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رذیلة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پستی و فرومایگی است که ضد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خوی و طبع است که وقتی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سَیِّىُ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بداخلاق؛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نرم خوی و خوش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منظور از فضایل اخلاقی همان درجه و بزرگی خوی طبیعی یک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فرد به اخلاق نبوی</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قله های سجای اخلاقی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لَعَلى 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یقین تو بر بلندای سجایای اخلاقی عظیمی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افرادی که در برخی از متون دینی به همین صفات تشبیه شده،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گویند این فضایل اخلاقی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لحاظ صورت و سیرت اخلاقی کاملاً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 به طوری که نقل شده است هر وقت کسی مشتاق دیدار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به چهرۀ مبارک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شباهت اخلاقی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زمانی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ایشان را به میدان بفرستد نمایان شد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عَلى هَؤُلاءِ الْقَوْمِ، فَقَدْ بَرَزَ إِلَیْهِمْ غُلامٌ اشْبَهُ النَّاسِ خَلْقاً وَ خُلْقاً وَ مَنْطِقاً بِرَسُولِکَ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کُنَّا إِذَا اشْتَقْنا إِلى نَبِیِّکَ نَظَرْنا إِلى وَجْهِهِ، اللَّهُمَّ امْنَعْهُمْ بَرَکاتِ الْأَرْضِ، وَ فَرِّقْهُمْ تَفْریقاً، وَ مَزِّقْهُمْ تَمْزیقاً، وَ اجْعَلْهُمْ طَرائِقَ قِدَداً، وَ لا تُرْضِ الْوُلاةَ عَنْهُمْ أَبَداً، فَإِنَّهُمْ دَعَوُونا لِیَنْصُرُونا ثُمَّ عَدَوا عَلَیْنا یُقاتِلُونَنا؛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بحرانی،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عسکری،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xml:space="preserve">؛ لجنة الحدیث،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45/43</w:t>
      </w:r>
      <w:r>
        <w:rPr>
          <w:rFonts w:ascii="Amiri" w:hAnsi="Amiri" w:eastAsia="Amiri" w:cs="Amiri"/>
          <w:color w:val="111111"/>
          <w:sz w:val="28"/>
          <w:sz w:val="28"/>
          <w:szCs w:val="28"/>
          <w:rtl w:val="true"/>
          <w:lang w:bidi="ar-SA"/>
        </w:rPr>
        <w:t xml:space="preserve">؛ یعقوب،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گروه ستمگر گواه باش که اینک جوانى به مبارزه با آنان مى رود که از </w:t>
      </w:r>
    </w:p>
    <w:p>
      <w:pPr>
        <w:pStyle w:val="BookText"/>
        <w:rPr/>
      </w:pPr>
      <w:r>
        <w:rPr>
          <w:rFonts w:ascii="IRNazanin" w:hAnsi="IRNazanin" w:eastAsia="IRNazanin"/>
          <w:color w:val="111111"/>
          <w:sz w:val="28"/>
          <w:sz w:val="28"/>
          <w:szCs w:val="28"/>
          <w:rtl w:val="true"/>
          <w:lang w:bidi="fa-IR"/>
        </w:rPr>
        <w:t>نظر صورت و سیرت و گفتار، شبیه ترین مردم به رسول تو،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زمان که مشتاق دیدار پیامبرت مى شدیم، به چهره او مى نگریستیم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زمین را از آنان دریغ دار و اجتماع آنان را پراکنده و متلاشى ساز و آنان را گروه هاى مختلف و متفاوتى قرار ده و والیان آن ها را هیچ گاه از آنان راضى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ما را دعوت کردند تا به یارى ما برخیزند، ولى اینک ستمکارانه به جنگ با ما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کاملاً شبیه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روایتی دیگر چنین نقل شده است که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عبدالله بن مسلم بن عقیل به مبارزه پرداخت و سپس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کُنْ أَنْتَ الشَّهِیدُ عَلَیْهِمْ فَقَدْ بَرَزَ إِلَیْهِمُ ابْنُ رَسُولِکَ وَ أَشْبَهُ النَّاسِ وَجْهاً وَ سَمْتاً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44/321</w:t>
      </w:r>
      <w:r>
        <w:rPr>
          <w:rFonts w:ascii="Amiri" w:hAnsi="Amiri" w:eastAsia="Amiri" w:cs="Amiri"/>
          <w:color w:val="111111"/>
          <w:sz w:val="28"/>
          <w:sz w:val="28"/>
          <w:szCs w:val="28"/>
          <w:rtl w:val="true"/>
          <w:lang w:bidi="ar-SA"/>
        </w:rPr>
        <w:t xml:space="preserve">؛ قمی،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قوم شاهد باش که اکنون پسر پیامبرت و شبیه ترینمردم</w:t>
      </w:r>
    </w:p>
    <w:p>
      <w:pPr>
        <w:pStyle w:val="BookText"/>
        <w:rPr/>
      </w:pPr>
      <w:r>
        <w:rPr>
          <w:rFonts w:ascii="IRNazanin" w:hAnsi="IRNazanin" w:eastAsia="IRNazanin"/>
          <w:color w:val="111111"/>
          <w:sz w:val="28"/>
          <w:sz w:val="28"/>
          <w:szCs w:val="28"/>
          <w:rtl w:val="true"/>
          <w:lang w:bidi="fa-IR"/>
        </w:rPr>
        <w:t>به او از جهت چهره و سیما و از جهت روش و منهاج و خوی و اخلاق به پیکار با آنان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دینی</w:t>
      </w:r>
    </w:p>
    <w:p>
      <w:pPr>
        <w:pStyle w:val="BookText"/>
        <w:rPr/>
      </w:pPr>
      <w:r>
        <w:rPr>
          <w:rFonts w:ascii="IRNazanin" w:hAnsi="IRNazanin" w:eastAsia="IRNazanin"/>
          <w:color w:val="111111"/>
          <w:sz w:val="28"/>
          <w:sz w:val="28"/>
          <w:szCs w:val="28"/>
          <w:rtl w:val="true"/>
          <w:lang w:bidi="fa-IR"/>
        </w:rPr>
        <w:t>بصیرت به معنای بینایى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درک قلب، بصیرت و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مرادف معرفت و درک است و همان است که از صحاح و اقرب الموارد نقل شد که یکى از معانى بصر،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إِلَى اللَّهِ عَلى بَصِیرَةٍ 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معرفت و بینایى دل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برخی بصیرت را عقل و زیرکى معنا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از بارزترین فضایل اخلاقی و عامل شکوفایی بسیاری از این فضایل است؛ چرا که با بصیرت، انسان به درک از حقایقی دست می یابد که انسان بی بصیرت، از این فضایل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بصیرت، فضیلتی اخلاقی است که همان درک حقایق است و البته عاملی برای شکوفایی دیگر فضایل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بارز بصیرت است که آن هم در راه کربلا، هنگامی که کاروان امام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سر بر روى زانو نهاده بود، اندکى به خواب رفت و وقتی بیدار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هاتِفاً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تُسرِعونَ وَ المَنایا تُسرِعُ بِکُم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حلی،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الثعلبیة؛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44/367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شنیدم هاتفى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شتابید و مرگ، شما را به سوی بهشتمى شتاباند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بسیار تأمل برانگیز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أفَلَسنا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منابع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یا بُنَیَّ وَ الَّذی إلَیهِ مَرجِعُ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منابع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خدایى که بازگشت بندگان به سوی اوست، ما در راه حقّ و عدالت و در اندیشه نجات و آزادى مردم و زنده ساختن حقوق پایمال شده آنان و شرایط و روابط آزادمنشانه و خداپسندانه هستیم و براى خدا این رنج ها را به جان مى 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نُبالی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منابع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صورت پس چه باک از مرگ پرافتخار و شهادت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این سؤال، بصیرت دینی خویش را آشکار کرد؛ چرا که با پرسش از برحق بودن، همۀ حاضران را متوجه برحق بودن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این نمونه ای از بصیرت دینی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اسم مصدر، به معنای بزرگی، والایی و حمایت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به عنوان یک فضیلت اخلاقی، آن جا اهمیت پیدا می کند که انسان در برخورد با دشمن از مسیر خود برنگردد و آرمان های خویش را رها نسازد؛ چرا که اگر فردی عزت نفس نداشته باشد، در لحظۀ برخورد با دشمن، تمامی اهداف خویش را وا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زمانی که اورهبر یک گروه باشد، یک رذیلت اخلاقی به شمار می رود؛ چرا که در زمان حساس، به دلیل نداشتن عزت نفس، تمامی گروه خویش را به کام مرگ و تباهی می کشاند؛ اما انسان با عزت نفس آن چنان محکم است که حتی اگر با لشکری از دشمن برخورد کند، از هدف خویش بازنمی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عزت نفس به عنوان یک فضیلت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میدان نبرد، با لشکری انبوه از دشمن مواجه شد، لحظه ای درنگ نکرد و حتی در برابر پیشنهاد یزدیان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مایی، پس به ما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لقرابة رسول الله أحق ان ترعى من قرابة 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نصر،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أولاد الإمام أبی عبد الله الحسین بن علی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خویشاوندی با رسول خدا شایسته تر از خویشاوندی با یزید بن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 ایشان به میدان نبرد رفت و به حالت رجز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عَلىُّ بْنُ الْحُسَیْنِ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بَیْتِ اللَّهِ اوْلى بِالنَّبِىِ</w:t>
      </w:r>
    </w:p>
    <w:p>
      <w:pPr>
        <w:pStyle w:val="BookText"/>
        <w:rPr/>
      </w:pPr>
      <w:r>
        <w:rPr>
          <w:rFonts w:ascii="Amiri" w:hAnsi="Amiri" w:eastAsia="Amiri" w:cs="Amiri"/>
          <w:color w:val="111111"/>
          <w:sz w:val="28"/>
          <w:sz w:val="28"/>
          <w:szCs w:val="28"/>
          <w:rtl w:val="true"/>
          <w:lang w:bidi="ar-SA"/>
        </w:rPr>
        <w:t xml:space="preserve">وَاللَّهِ لَا یَحْکُمُ فِینَا ابْنُ الدَّعِىِ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أَطْعَنُکُمْ بِالرُّمْحِ حَتّى یَنْثَنی</w:t>
      </w:r>
    </w:p>
    <w:p>
      <w:pPr>
        <w:pStyle w:val="BookText"/>
        <w:rPr/>
      </w:pPr>
      <w:r>
        <w:rPr>
          <w:rFonts w:ascii="Amiri" w:hAnsi="Amiri" w:eastAsia="Amiri" w:cs="Amiri"/>
          <w:color w:val="111111"/>
          <w:sz w:val="28"/>
          <w:sz w:val="28"/>
          <w:szCs w:val="28"/>
          <w:rtl w:val="true"/>
          <w:lang w:bidi="ar-SA"/>
        </w:rPr>
        <w:t xml:space="preserve">أَضْرِبُکُمْ بِالسَّیْفِ أَحْمی عَنْ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هاشِمِىٍّ عَلَویّ</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المجلس الثلاثون؛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ماجرا را ابن عساکر در کتاب خویش این گونه نقل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شامیان، علی اکبر، فرزند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مادرش آمنه، دختر ابو مُرّة بن عُروة بن مسعود ثقفى بود و مادر آمنه نیز دختر ابوسفیان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خویشاوندى دارى و به او نزدیکى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ما به تو امان مى دهیم و به هرکجا که دوست داشتى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به خدا سوگند رعایتِ خویشاوندىِ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تر از رعایت خویشاوندى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هجوم بُرد و چنین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پسر حسین بن علی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سوگند که ما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 گفت عزت نفس، آن فضیلت اخلاقی است که انسان را از عقب نشینی درباره هدف والا بازمی دارد؛ چرا که انسان بابصیرت هرگز عزت نفس و اهداف ولای خویش را رها نمی کند؛ بلکه با شجاعت بسیار، در این مسیر و برای رسیدن به آن اهداف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فوق،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با لشکر انبوه دشمن روبه رو بود، اما آنی عزت نفسش را دست نداد و در میدان ایستاد و جنگید و با این کار خویش، جلوه ای از اخلاق محمدی به منصه ظهور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ایثارگری</w:t>
      </w:r>
    </w:p>
    <w:p>
      <w:pPr>
        <w:pStyle w:val="BookText"/>
        <w:rPr/>
      </w:pPr>
      <w:r>
        <w:rPr>
          <w:rFonts w:ascii="IRNazanin" w:hAnsi="IRNazanin" w:eastAsia="IRNazanin"/>
          <w:color w:val="111111"/>
          <w:sz w:val="28"/>
          <w:sz w:val="28"/>
          <w:szCs w:val="28"/>
          <w:rtl w:val="true"/>
          <w:lang w:bidi="fa-IR"/>
        </w:rPr>
        <w:t>یکی از جلوهای ایثارگری در شب عاشورا رخ داد؛ آن زمان که دشمنان آب را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خویش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سی تن در پی آب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ایثارگری در آن شب رفتند و توانستند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را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أمالی چنینبازگو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 عَلِیّاً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ثَلَاثِینَ فَارِساً وَ عِشْرِینَ رَاجِلًا لِیَسْتَقُوا الْمَاءَ وَ هُمْ عَلَى وَجَلٍ شَدِیدٍ وَ أَنْشَأَ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لِأَصْحَابِهِ قُومُوا فَاشْرَبُوا مِنَ الْمَاءِ یَکُنْ آخِرَ زَادِکُمْ وَ تَوَضَّئُوا وَ اغْتَسِلُوا وَ اغْسِلُوا ثِیَابَکُمْ لِتَکُونَ أَکْفَانَکُم؛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سی سوار و بیست پیاده فرستاد که چند مشک آب با نهایت ترس و بیم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بیاشامید که آخرین توشۀ شماست و وضو بسازید و غسل کنید و جامه های خود را بشویید که کفن های شما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روایت، ایثارگری آن جا اتفاق افتاد که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 شب عاشورا زمانی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 با تعدادی از یاران بروند و آب بیاورند، با آن که احتمال شهادت می داد، اما با فداکاری تمام رفتند و آب آوردند که این عمل به واقع ایثارگری به تمام معنا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بخشندگی</w:t>
      </w:r>
    </w:p>
    <w:p>
      <w:pPr>
        <w:pStyle w:val="BookText"/>
        <w:rPr/>
      </w:pPr>
      <w:r>
        <w:rPr>
          <w:rFonts w:ascii="IRNazanin" w:hAnsi="IRNazanin" w:eastAsia="IRNazanin"/>
          <w:color w:val="111111"/>
          <w:sz w:val="28"/>
          <w:sz w:val="28"/>
          <w:szCs w:val="28"/>
          <w:rtl w:val="true"/>
          <w:lang w:bidi="fa-IR"/>
        </w:rPr>
        <w:t>از جمله برترین فضایل اخلاقی، سخاوت و بخشندگی است؛ به این معنا که آدمی آن چه را که دارد در طبق اخلاص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سخاوت و بخشندگی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برده بود؛ چرا که ایشان جامع اخلاق نبوی به شمار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44/321</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دیگری بر سخاوت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بس که توسط معاویه زمانی که به یاران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در این زمان بر مسند خلافت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متملق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سزاوارترین مردم براى این مقام، على بن الحسین بن على است که جدش رسول خداست و شجاعت بنی هاشم و بخشش بنی امیه و جمال بنى ثقیف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یحیى بن حسن علوى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طالبیون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على بن الحسینى که شهید شده، ام ولد بود؛ و آن که مادرش لیلا بود، جد آنان بوده است که در زمان خلافت عثمان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ابن ادریس در کتاب سرائر، درباره سخاوت و بخشندگی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تر عین نظرت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محتف یمشی و لا ناعل</w:t>
      </w:r>
    </w:p>
    <w:p>
      <w:pPr>
        <w:pStyle w:val="BookText"/>
        <w:rPr/>
      </w:pPr>
      <w:r>
        <w:rPr>
          <w:rFonts w:ascii="IRNazanin" w:hAnsi="IRNazanin" w:eastAsia="IRNazanin"/>
          <w:color w:val="111111"/>
          <w:sz w:val="28"/>
          <w:sz w:val="28"/>
          <w:szCs w:val="28"/>
          <w:rtl w:val="true"/>
          <w:lang w:bidi="fa-IR"/>
        </w:rPr>
        <w:t xml:space="preserve">یغلی نیّ ء اللحم حتى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انضج لم یغل على الآکل</w:t>
      </w:r>
    </w:p>
    <w:p>
      <w:pPr>
        <w:pStyle w:val="BookText"/>
        <w:rPr/>
      </w:pPr>
      <w:r>
        <w:rPr>
          <w:rFonts w:ascii="IRNazanin" w:hAnsi="IRNazanin" w:eastAsia="IRNazanin"/>
          <w:color w:val="111111"/>
          <w:sz w:val="28"/>
          <w:sz w:val="28"/>
          <w:szCs w:val="28"/>
          <w:rtl w:val="true"/>
          <w:lang w:bidi="fa-IR"/>
        </w:rPr>
        <w:t xml:space="preserve">کان إذا شبت له 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یوقدها بالشرف القابل</w:t>
      </w:r>
    </w:p>
    <w:p>
      <w:pPr>
        <w:pStyle w:val="BookText"/>
        <w:rPr/>
      </w:pPr>
      <w:r>
        <w:rPr>
          <w:rFonts w:ascii="IRNazanin" w:hAnsi="IRNazanin" w:eastAsia="IRNazanin"/>
          <w:color w:val="111111"/>
          <w:sz w:val="28"/>
          <w:sz w:val="28"/>
          <w:szCs w:val="28"/>
          <w:rtl w:val="true"/>
          <w:lang w:bidi="fa-IR"/>
        </w:rPr>
        <w:t xml:space="preserve">کیما یراها بائس مرمل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فرد حیّ لیس بالآهل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اعنی ابن لیلى ذا السدا و النّدا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ابن بنت الحسب الفاضل </w:t>
      </w:r>
    </w:p>
    <w:p>
      <w:pPr>
        <w:pStyle w:val="BookText"/>
        <w:rPr/>
      </w:pPr>
      <w:r>
        <w:rPr>
          <w:rFonts w:ascii="IRNazanin" w:hAnsi="IRNazanin" w:eastAsia="IRNazanin"/>
          <w:color w:val="111111"/>
          <w:sz w:val="28"/>
          <w:sz w:val="28"/>
          <w:szCs w:val="28"/>
          <w:rtl w:val="true"/>
          <w:lang w:bidi="fa-IR"/>
        </w:rPr>
        <w:t xml:space="preserve">لا یؤثر الدنیا على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یبیع الحقّ بالباطل</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دارای سخاوت و بخشندگی بود که حتی معاویه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بدین موضوع اشاره کرد؛ هر چند وی بخشندگی را به قبیله خود نسبت داد، اما وصف شدن فردی به فضیلت اخلاقی آن هم توسط دشمن خویش، امری کم نظیر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 و شجاعت</w:t>
      </w:r>
    </w:p>
    <w:p>
      <w:pPr>
        <w:pStyle w:val="BookText"/>
        <w:rPr/>
      </w:pPr>
      <w:r>
        <w:rPr>
          <w:rFonts w:ascii="IRNazanin" w:hAnsi="IRNazanin" w:eastAsia="IRNazanin"/>
          <w:color w:val="111111"/>
          <w:sz w:val="28"/>
          <w:sz w:val="28"/>
          <w:szCs w:val="28"/>
          <w:rtl w:val="true"/>
          <w:lang w:bidi="fa-IR"/>
        </w:rPr>
        <w:t>دلاوری و شجاعت، از جمله شاکله های اخلاقی است و از بنیادی ترین پایه های کامیابی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باید گفت شجاعت، تنها به معنای حذف و کشتن دشمن در میدان نبرد نیست؛ بلکه در دیگر میدان ها نیز نقشی بنیادین و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هویدای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دلاوری و شجاعت را از جد بزرگوارش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وصف ناپذیر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را چنین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یقاتل حتى ضج الناس من کثرة من قتل منهم و روی أنه قتل على عطشه مائة و عشرین رجلا ثم رجع إلى أبیه و قد أصابته جراحات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حسینی موسوی،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45/43</w:t>
      </w:r>
      <w:r>
        <w:rPr>
          <w:rFonts w:ascii="IRNazanin" w:hAnsi="IRNazanin" w:eastAsia="IRNazanin"/>
          <w:color w:val="111111"/>
          <w:sz w:val="28"/>
          <w:sz w:val="28"/>
          <w:szCs w:val="28"/>
          <w:rtl w:val="true"/>
          <w:lang w:bidi="fa-IR"/>
        </w:rPr>
        <w:t xml:space="preserve">؛ بحرانی اصفهانی،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قدری از آن لشکر کُشت که از کثرت کشته به فریاد آمدند و روایت شده علی اکبر با آن که تشنه بود،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 آن گاه نزد پدر بازگشت، درحالی که جراحات زیادی برداشته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ستایش از شجاعت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او تنها برای </w:t>
      </w:r>
    </w:p>
    <w:p>
      <w:pPr>
        <w:pStyle w:val="BookText"/>
        <w:rPr/>
      </w:pPr>
      <w:r>
        <w:rPr>
          <w:rFonts w:ascii="IRNazanin" w:hAnsi="IRNazanin" w:eastAsia="IRNazanin"/>
          <w:color w:val="111111"/>
          <w:sz w:val="28"/>
          <w:sz w:val="28"/>
          <w:szCs w:val="28"/>
          <w:rtl w:val="true"/>
          <w:lang w:bidi="fa-IR"/>
        </w:rPr>
        <w:t>کشتن میدان نیامده بود؛ چرا که اگر چنین بود، پس از کشتن شماری از افراد دشمن، میدان را ترک می کرد، اما چنین نکرد؛ چرا که انگیزه اش از بین بردن دشمن برای خرسندی خدا بود؛ زیرا آدمی یا برای رسیدن به مطامع و لذت این جهانمی جنگد، یا برای خرسندی آن جهان؛ و ایشان جلوۀ هویدای نبرد با دشمن تنها برای جلب رضای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شجاعت ایشان، یک فضیلت اخلاقی به 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خستگی ناپذیری</w:t>
      </w:r>
    </w:p>
    <w:p>
      <w:pPr>
        <w:pStyle w:val="BookText"/>
        <w:rPr/>
      </w:pPr>
      <w:r>
        <w:rPr>
          <w:rFonts w:ascii="IRNazanin" w:hAnsi="IRNazanin" w:eastAsia="IRNazanin"/>
          <w:color w:val="111111"/>
          <w:sz w:val="28"/>
          <w:sz w:val="28"/>
          <w:szCs w:val="28"/>
          <w:rtl w:val="true"/>
          <w:lang w:bidi="fa-IR"/>
        </w:rPr>
        <w:t>در زندگانی آدمی مراحلی وجود دارد که دیگر توان ایستادگی در برابر مشکلات و سختی ها نیست و انسان خسته و فرتوت و از همه جا و همه کس نا امید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پیروز است و به سرمنزل مقصود می رسد که این خستگی ها او را از پای درنیاورد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هویدای صبوری و خستگی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میدان جنگ حق علیه باطل، با وجود تشنگی فراوان، با عده زیادی از دشمنان جنگید و آنان را به هلاکت رساند و در حالی بسیار زخم برداشته بود، نزد پدر آمد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ألْعَطَشُ قَدْ قَتَلَنی، وَ ثِقْلُ الْحَدیدِ أَجْهَدَنی، فَهَلْ إِلى شَرْبَةٍ مِنْ ماءٍ سَبِیلٌ أَتَقَوّى بِها عَلَى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حسینی موسوی،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مرا از پاى درآورد و سنگینى سلاح ناتوانم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جرعه آبى هست که بتوانم بنوشم و به جنگ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بُنَىَّ یَعِزُّ عَلى محمد وَ عَلى عَلِىٍّ وَ عَلى أَبیکَ، أَنْ تَدْعُوهُمْ فَلا یُجیبُونَکَ، وَ تَسْتَغیثَ بِهِمْ فَلا یُغیثُونَکَ، یا بُنَىَّ هاتِ لِسانَکَ؛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بحرانی،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45/43</w:t>
      </w:r>
      <w:r>
        <w:rPr>
          <w:rFonts w:ascii="Amiri" w:hAnsi="Amiri" w:eastAsia="Amiri" w:cs="Amiri"/>
          <w:color w:val="111111"/>
          <w:sz w:val="28"/>
          <w:sz w:val="28"/>
          <w:szCs w:val="28"/>
          <w:rtl w:val="true"/>
          <w:lang w:bidi="ar-SA"/>
        </w:rPr>
        <w:t xml:space="preserve">؛ یعقوب،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حضرت محمد و على و پدرت، ناگوار است کهآنان را بخوانى، ولى پاسخى به تو ندهند و از آنان یارى بطلبى، ولى یاری 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نزدیک آر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خویش را در دهان فرزند عزیزش گرفت و مکید و انگشتر خود را به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هذَا الْخاتَمَ فی فیکَ وَ ارْجِعْ إِلى قِتالِ عَدُوِّکَ، فَإِنّی أَرْجُو أَنَّکَ لا تُمْسی حَتّى یَسْقِیَکَ جَدُّکَ بِکَأْسِهِ الْأَوْفى شَرْبَةً لا تَظْمَأُ بَعْدَها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بحرانی،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عسکری،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3/123</w:t>
      </w:r>
      <w:r>
        <w:rPr>
          <w:rFonts w:ascii="Amiri" w:hAnsi="Amiri" w:eastAsia="Amiri" w:cs="Amiri"/>
          <w:color w:val="111111"/>
          <w:sz w:val="28"/>
          <w:sz w:val="28"/>
          <w:szCs w:val="28"/>
          <w:rtl w:val="true"/>
          <w:lang w:bidi="ar-SA"/>
        </w:rPr>
        <w:t xml:space="preserve">؛ لجنة الحدیث،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45/43</w:t>
      </w:r>
      <w:r>
        <w:rPr>
          <w:rFonts w:ascii="Amiri" w:hAnsi="Amiri" w:eastAsia="Amiri" w:cs="Amiri"/>
          <w:color w:val="111111"/>
          <w:sz w:val="28"/>
          <w:sz w:val="28"/>
          <w:szCs w:val="28"/>
          <w:rtl w:val="true"/>
          <w:lang w:bidi="ar-SA"/>
        </w:rPr>
        <w:t xml:space="preserve">؛ یعقوب،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انگشتر را در دهانت بگذار و به نبرد با دشمن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هنوز به شب نرسیده، جدت رسول خدا با جامى سرشار از شربت بهشتى تو را سیراب سازد، به گونه ای که پس از آن هرگز تشنه نگردى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نبرد رفت و پس از مدتی در آخرین دقایق عمر خویش چنین فریاد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أَبَتاهُ السَّلامُ عَلَیْکَ، هذا جَدِّی رَسُولُ اللَّهِ قَدْ سَقانِی بِکَأْسِهِ الْأَوْفى وَیُقْرِئُکَ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الْقُدُومَ إِلَیْنا فَإِنَّ لَکَ کَأساً مَذْخُورَةً؛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سماوی،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لجنة الحدیث،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رسول خداست که مرا سیراب کرد و بر تو سلام مى رساند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آمدنت به نزد ما شتاب کن که براى تو جامى از شراب بهشتى ذخیره نموده 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تشنگی برای انسانی که یک جا بدون هیچ فعالیتی نشسته، ملال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میدان باشد و بجنگد، ملالتی دوچندان دارد؛ اما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خستگی را به جان خرید و با بردباری در میدان ایستاد و آن جا که دیگر احساس ناتوانی کرد،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تشنگى مرا از پاىدرآورد و سنگینى سلاح ناتوانم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فرزند خویش فهماند که باید بردباری کند و خستگی را از پای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زبان خویش را دردهان فرزندش نهاد و انگشتر خویش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انگشتر را در دهان خویش بگذار و به میدان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کن تا شهید شوی و آن زمان جدت تو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صبوری کرد و تا </w:t>
      </w:r>
      <w:bookmarkStart w:id="58" w:name="pg8987_85365"/>
    </w:p>
    <w:p>
      <w:pPr>
        <w:pStyle w:val="BookText"/>
        <w:rPr/>
      </w:pPr>
      <w:bookmarkEnd w:id="58"/>
      <w:r>
        <w:rPr>
          <w:rFonts w:ascii="IRNazanin" w:hAnsi="IRNazanin" w:eastAsia="IRNazanin"/>
          <w:color w:val="111111"/>
          <w:sz w:val="28"/>
          <w:sz w:val="28"/>
          <w:szCs w:val="28"/>
          <w:rtl w:val="true"/>
          <w:lang w:bidi="fa-IR"/>
        </w:rPr>
        <w:t>آخرین نفس جنگید و سرانجام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یکی از نمادهای بردباری و خستگی ناپذیری،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59" w:name="__RefHeading___Toc1807566_2870459653"/>
      <w:bookmarkStart w:id="60" w:name="_Toc21"/>
      <w:bookmarkEnd w:id="59"/>
      <w:r>
        <w:rPr/>
        <w:t>3</w:t>
      </w:r>
      <w:r>
        <w:rPr>
          <w:rtl w:val="true"/>
        </w:rPr>
        <w:t xml:space="preserve">. </w:t>
      </w:r>
      <w:r>
        <w:rPr>
          <w:rtl w:val="true"/>
        </w:rPr>
        <w:t>نتیجه گیری</w:t>
      </w:r>
      <w:bookmarkEnd w:id="60"/>
    </w:p>
    <w:p>
      <w:pPr>
        <w:pStyle w:val="BookText"/>
        <w:rPr/>
      </w:pPr>
      <w:r>
        <w:rPr>
          <w:rFonts w:ascii="IRNazanin" w:hAnsi="IRNazanin" w:eastAsia="IRNazanin"/>
          <w:color w:val="111111"/>
          <w:sz w:val="28"/>
          <w:sz w:val="28"/>
          <w:szCs w:val="28"/>
          <w:rtl w:val="true"/>
          <w:lang w:bidi="fa-IR"/>
        </w:rPr>
        <w:t>پژوهش حاضر پس از بررسی مستندات تاریخی و روایی، به این نتایج دست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شجاعانه و قدرتمندانه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هدفی الهی و دارا بودن فضایل اخلاقی بسیار شگرف، ایشان را به عنوان یک الگوی جاودان مبدل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فرد در اخلاق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طوری که هر کس شیفته دیدار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به چهرۀ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 زیرا ایشان آینۀ تمام نمای سیرت اخلاقی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دلاوری و شجاعت نیز یکی از شاکله های اخلاقی است که از بنیادی ترین</w:t>
      </w:r>
    </w:p>
    <w:p>
      <w:pPr>
        <w:pStyle w:val="BookText"/>
        <w:rPr/>
      </w:pPr>
      <w:r>
        <w:rPr>
          <w:rFonts w:ascii="IRNazanin" w:hAnsi="IRNazanin" w:eastAsia="IRNazanin"/>
          <w:color w:val="111111"/>
          <w:sz w:val="28"/>
          <w:sz w:val="28"/>
          <w:szCs w:val="28"/>
          <w:rtl w:val="true"/>
          <w:lang w:bidi="fa-IR"/>
        </w:rPr>
        <w:t>پایه های کامیابی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باید گفت شجاعت تنها به معنای حذف و کشتن دشمن در میدان نبرد نیست؛ بلکه در میدان های دیگر نیز نقشیبنیادین و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هویدای شجاعت به شمار می آید؛ گویی ایشان این دلاوری و شجاعت را از جد بزرگوارش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 آن فضیلت اخلاقی است که انسان را از عقب نشینی در رسیدن به هدفی والا بازمی دارد؛ چرا که انسان بابصیرت هرگز عزت نفس و اهداف والای خویش را رها نمی کند، بلکه با شجاعت بسیار در این مسیر و برای رسیدن به آنها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ذکر شده با آن که با لشکر انبوه دشمن روبه رو بود، اما آنی عزت نفسش را دست نداد و در میدان ایستاد و جنگید و با این کار خویش، جلوه ای از اخلاق محمدی را به منصه ظهور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برحق بودن جهادشان از پدر بزرگوارش، گواه بر </w:t>
      </w:r>
    </w:p>
    <w:p>
      <w:pPr>
        <w:pStyle w:val="BookText"/>
        <w:rPr/>
      </w:pPr>
      <w:r>
        <w:rPr>
          <w:rFonts w:ascii="IRNazanin" w:hAnsi="IRNazanin" w:eastAsia="IRNazanin"/>
          <w:color w:val="111111"/>
          <w:sz w:val="28"/>
          <w:sz w:val="28"/>
          <w:szCs w:val="28"/>
          <w:rtl w:val="true"/>
          <w:lang w:bidi="fa-IR"/>
        </w:rPr>
        <w:t>بصیرت دینی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فضایل اخلاقی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دشمنان آن جناب بدان اعتراف کرده اند، فضیلت سخاوت و بخشندگی ایشان بود که معاویه در سخنانی بدان اعتراف کرده و یکی از دلایل شایستگی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برمسند خلافت را همین موضوع دانسته است</w:t>
      </w:r>
      <w:r>
        <w:rPr>
          <w:rFonts w:eastAsia="IRNazanin" w:cs="IRNazanin"/>
          <w:color w:val="111111"/>
          <w:sz w:val="28"/>
          <w:szCs w:val="28"/>
          <w:rtl w:val="true"/>
          <w:lang w:bidi="fa-IR"/>
        </w:rPr>
        <w:t>.</w:t>
      </w:r>
      <w:bookmarkStart w:id="61" w:name="pg8987_85367"/>
    </w:p>
    <w:p>
      <w:pPr>
        <w:pStyle w:val="Heading3"/>
        <w:numPr>
          <w:ilvl w:val="2"/>
          <w:numId w:val="1"/>
        </w:numPr>
        <w:rPr/>
      </w:pPr>
      <w:bookmarkStart w:id="62" w:name="__RefHeading___Toc1807568_2870459653"/>
      <w:bookmarkStart w:id="63" w:name="_Toc22"/>
      <w:bookmarkEnd w:id="61"/>
      <w:bookmarkEnd w:id="62"/>
      <w:r>
        <w:rPr>
          <w:rtl w:val="true"/>
        </w:rPr>
        <w:t>منابع</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محمد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السرائر الحاوی لتحریر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الموسوى و ابو الحسن بن مسیح، قم، دفتر انتشارات اسلامى وابسته به جامعه مدرسین حوزه علمیه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المحمودی، قم، مجمع احیاء الثقافة الاسلامیة،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نصر، سهل بن عبدالله بخاری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السلسلة العلویة، تحقیق، تقدیم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محمدصادق بحر العلوم، قم، انتشارات 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عبدالله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العوالم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مدرسة الامام مهدی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اصفهانی، عبدالله بن نورالله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العلوم و المعارف و الأحوال الامام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موحد ابطحی اصفهانی، قم، موسسة الامام المهدی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بستانى، فواد افرام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ابجدی، تهران، اسلامی،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موسوی، محمد بن ابی طالب</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تسلیة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فارس حسون، قم، مؤسسة المعارف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جعفر بن محمد بن نما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مدرسه امام مهدى،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سماوی، محمد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أبصار العین فی 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الطبسی، قم، مطبعة حرس الثورة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تهران، کتابچی،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المدرستین، بیروت، موسسة النعمان للطباعة و النشر و التوزیع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قرشى، سید علی اکبر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 دار الکتب الاسلامیه،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سفینة البحار و مدینة الحکم و الآثار، قم،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لجنة الحدیث فی معهد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 المعروف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محمدباقر بن محمدتقی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الجامعة لدرر أخبار الائمة الأطهار،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 بیروت، دار إحیاء التراث العربی،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_____________________________________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زندگانى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نجفى، تهران، اسلامیه،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احمد حسین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کربلا الثورة و المأساة، بیروت، الغدیر للطباعة و النشر و التوزیع</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8987_85370"/>
      <w:bookmarkStart w:id="65" w:name="pg8987_85370"/>
      <w:bookmarkEnd w:id="65"/>
    </w:p>
    <w:p>
      <w:pPr>
        <w:pStyle w:val="Heading2"/>
        <w:numPr>
          <w:ilvl w:val="1"/>
          <w:numId w:val="1"/>
        </w:numPr>
        <w:rPr/>
      </w:pPr>
      <w:bookmarkStart w:id="66" w:name="pg8987_85370"/>
      <w:bookmarkStart w:id="67" w:name="__RefHeading___Toc1807570_2870459653"/>
      <w:bookmarkStart w:id="68" w:name="_Toc23"/>
      <w:bookmarkEnd w:id="66"/>
      <w:bookmarkEnd w:id="67"/>
      <w:r>
        <w:rPr>
          <w:rtl w:val="true"/>
        </w:rPr>
        <w:t>تحلیل گزیده هایی از زیارت نامه حضرت علی اکبر</w:t>
      </w:r>
      <w:r>
        <w:rPr>
          <w:rtl w:val="true"/>
        </w:rPr>
        <w:t>(</w:t>
      </w:r>
      <w:r>
        <w:rPr>
          <w:rtl w:val="true"/>
        </w:rPr>
        <w:t>علیه السلام</w:t>
      </w:r>
      <w:r>
        <w:rPr>
          <w:rtl w:val="true"/>
        </w:rPr>
        <w:t>)</w:t>
      </w:r>
      <w:bookmarkEnd w:id="68"/>
    </w:p>
    <w:p>
      <w:pPr>
        <w:pStyle w:val="Heading3"/>
        <w:numPr>
          <w:ilvl w:val="2"/>
          <w:numId w:val="1"/>
        </w:numPr>
        <w:rPr/>
      </w:pPr>
      <w:bookmarkStart w:id="69" w:name="__RefHeading___Toc1807572_2870459653"/>
      <w:bookmarkStart w:id="70" w:name="_Toc24"/>
      <w:bookmarkEnd w:id="69"/>
      <w:r>
        <w:rPr>
          <w:rtl w:val="true"/>
        </w:rPr>
        <w:t xml:space="preserve">دکتر محمد رنجبرحسینی </w:t>
      </w:r>
      <w:r>
        <w:rPr>
          <w:rtl w:val="true"/>
        </w:rPr>
        <w:t xml:space="preserve">- </w:t>
      </w:r>
      <w:r>
        <w:rPr>
          <w:rtl w:val="true"/>
        </w:rPr>
        <w:t>مسلم محمدیان</w:t>
      </w:r>
      <w:bookmarkEnd w:id="70"/>
    </w:p>
    <w:p>
      <w:pPr>
        <w:pStyle w:val="BookText"/>
        <w:rPr/>
      </w:pPr>
      <w:r>
        <w:rPr>
          <w:rFonts w:ascii="IRNazanin" w:hAnsi="IRNazanin" w:eastAsia="IRNazanin"/>
          <w:color w:val="111111"/>
          <w:sz w:val="28"/>
          <w:sz w:val="28"/>
          <w:szCs w:val="28"/>
          <w:rtl w:val="true"/>
          <w:lang w:bidi="fa-IR"/>
        </w:rPr>
        <w:t>دکتر محمد رنجبرحسینی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مسلم محمدیان</w:t>
      </w:r>
      <w:r>
        <w:rPr>
          <w:rStyle w:val="FootnoteAnchor"/>
          <w:rtl w:val="true"/>
        </w:rPr>
        <w:footnoteReference w:id="9"/>
      </w:r>
    </w:p>
    <w:p>
      <w:pPr>
        <w:pStyle w:val="Heading3"/>
        <w:numPr>
          <w:ilvl w:val="2"/>
          <w:numId w:val="1"/>
        </w:numPr>
        <w:rPr/>
      </w:pPr>
      <w:bookmarkStart w:id="71" w:name="__RefHeading___Toc1807574_2870459653"/>
      <w:bookmarkStart w:id="72" w:name="_Toc25"/>
      <w:bookmarkEnd w:id="71"/>
      <w:r>
        <w:rPr>
          <w:rtl w:val="true"/>
        </w:rPr>
        <w:t>چکیده</w:t>
      </w:r>
      <w:bookmarkEnd w:id="72"/>
    </w:p>
    <w:p>
      <w:pPr>
        <w:pStyle w:val="Heading4"/>
        <w:numPr>
          <w:ilvl w:val="3"/>
          <w:numId w:val="1"/>
        </w:numPr>
        <w:rPr/>
      </w:pPr>
      <w:bookmarkStart w:id="73" w:name="__RefHeading___Toc1807576_2870459653"/>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از برجسته ترین افراد حاضر در قیام کربلا، حضرت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 های تاریخی و مقاتل به ذکر مناقب و ویژگی های ایشان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منابعی که از سوی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 بزرگوار به دست ما رسیده، زیارت نامه اوست که در خلال زیارت پدر بزرگوارش توسط مرحوم ابن قولویه در کتاب کهن کامل الزیارات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نامه آموزه ها و مضامین دینی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پیش رو پس از بررسی اجمالی اعتبار مصدری زیارت نامه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ایمانی ایشان،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و شیوه کتابخانه ای، به تحلیل محتوایی گزیده هایی ازاین زیارت نامه پرداخته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محتوایی، تولّی و تبرّی، آثار زیارت</w:t>
      </w:r>
      <w:r>
        <w:rPr>
          <w:rFonts w:eastAsia="IRNazanin" w:cs="IRNazanin"/>
          <w:color w:val="111111"/>
          <w:sz w:val="28"/>
          <w:szCs w:val="28"/>
          <w:rtl w:val="true"/>
          <w:lang w:bidi="fa-IR"/>
        </w:rPr>
        <w:t xml:space="preserve">. </w:t>
      </w:r>
      <w:bookmarkStart w:id="75" w:name="pg8987_85371"/>
    </w:p>
    <w:p>
      <w:pPr>
        <w:pStyle w:val="Heading4"/>
        <w:numPr>
          <w:ilvl w:val="3"/>
          <w:numId w:val="1"/>
        </w:numPr>
        <w:rPr/>
      </w:pPr>
      <w:bookmarkStart w:id="76" w:name="__RefHeading___Toc1807578_2870459653"/>
      <w:bookmarkStart w:id="77" w:name="_Toc27"/>
      <w:bookmarkEnd w:id="75"/>
      <w:bookmarkEnd w:id="76"/>
      <w:r>
        <w:rPr/>
        <w:t>1</w:t>
      </w:r>
      <w:r>
        <w:rPr>
          <w:rtl w:val="true"/>
        </w:rPr>
        <w:t xml:space="preserve">. </w:t>
      </w:r>
      <w:r>
        <w:rPr>
          <w:rtl w:val="true"/>
        </w:rPr>
        <w:t>مقدمه</w:t>
      </w:r>
      <w:bookmarkEnd w:id="77"/>
    </w:p>
    <w:p>
      <w:p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روایتی در یازدهم شعبان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قمری در مدینه منوره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گرامی اش امام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محترمه اش لیلی بنت ابی مرّه بن عروة بن مسعود ثقفی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وی جوانی خوش چهره، زیبا، خوش زبان و دلیر بود و از جهت سیرت و صورت شبیه ترین مردم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 فت و شجاعت و رزمندگی را از جدش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برده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دامان و مکتب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شهید بنی هاشم در روز عاشورا بود و در زیارت شهدای معروفه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اوّل قتیل مِن نَسل خَیْر سلیل؛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خوارزمی،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اولین کشته شده از نسل بهترین سلاله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سنّ شریف وی به هنگام شهادت، اختلاف وجود دارد؛ به طوری که در منابع تاریخی و مقاتل، سن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وی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 یا کوچک تر بود، میان مورخان اتفاقی نیست؛ اما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شده که بر بزرگ تر بودن وی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سنی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لی اخ یقال له علیّ اکبر منّی قتله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ازدی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برادری به نام علی بود که بزرگ تر از من بود و مردم او را کشتند</w:t>
      </w:r>
      <w:r>
        <w:rPr>
          <w:rFonts w:eastAsia="IRNazanin" w:cs="IRNazanin"/>
          <w:color w:val="111111"/>
          <w:sz w:val="28"/>
          <w:szCs w:val="28"/>
          <w:rtl w:val="true"/>
          <w:lang w:bidi="fa-IR"/>
        </w:rPr>
        <w:t>.</w:t>
      </w:r>
    </w:p>
    <w:p>
      <w:pPr>
        <w:pStyle w:val="Heading4"/>
        <w:numPr>
          <w:ilvl w:val="3"/>
          <w:numId w:val="1"/>
        </w:numPr>
        <w:rPr/>
      </w:pPr>
      <w:bookmarkStart w:id="78" w:name="__RefHeading___Toc1807580_2870459653"/>
      <w:bookmarkStart w:id="79" w:name="_Toc28"/>
      <w:bookmarkEnd w:id="78"/>
      <w:r>
        <w:rPr/>
        <w:t>2</w:t>
      </w:r>
      <w:r>
        <w:rPr>
          <w:rtl w:val="true"/>
        </w:rPr>
        <w:t xml:space="preserve">. </w:t>
      </w:r>
      <w:r>
        <w:rPr>
          <w:rtl w:val="true"/>
        </w:rPr>
        <w:t>شخصیت ایمانی حضرت علی اکبر</w:t>
      </w:r>
      <w:r>
        <w:rPr>
          <w:rtl w:val="true"/>
        </w:rPr>
        <w:t>(</w:t>
      </w:r>
      <w:r>
        <w:rPr>
          <w:rtl w:val="true"/>
        </w:rPr>
        <w:t>علیه السلام</w:t>
      </w:r>
      <w:r>
        <w:rPr>
          <w:rtl w:val="true"/>
        </w:rPr>
        <w:t>)</w:t>
      </w:r>
      <w:bookmarkEnd w:id="7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مقام معنوی و شخصیت ایمانی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های بسیاری هست؛ اما بهترین سخن در خصوص فضایل ایشان، توصیفات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خویش است</w:t>
      </w:r>
      <w:r>
        <w:rPr>
          <w:rFonts w:eastAsia="IRNazanin" w:cs="IRNazanin"/>
          <w:color w:val="111111"/>
          <w:sz w:val="28"/>
          <w:szCs w:val="28"/>
          <w:rtl w:val="true"/>
          <w:lang w:bidi="fa-IR"/>
        </w:rPr>
        <w:t xml:space="preserve">: </w:t>
      </w:r>
      <w:bookmarkStart w:id="80" w:name="pg8987_85372"/>
    </w:p>
    <w:p>
      <w:pPr>
        <w:pStyle w:val="BookText"/>
        <w:rPr/>
      </w:pPr>
      <w:bookmarkEnd w:id="8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توقفگاهی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 سبکی فرا گرفت که پس از آن، آیه استرجاع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وگویی که بین پدر و پسر رخ داد،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حق بودن ما قطعی است، دیگر از مرگ در راه آن باکی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معرفتی را از پسر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پاداشی نیکو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پاداش که باید فرزندی از پدر دریافت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کوفی،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دلداری دادن به امام معصوم که سبب شادی و خرسندی او گردد، گواه معرفت و درک والای این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بدرقه جوانش به سوی میدان،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مفاد این آیه، مقام خاندان نبوت و شجره طیبه اش برای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ایشان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 جاست که وقتشهادت فرزندش، زندگی پس از او را فنا و مرگ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حیون،</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81" w:name="__RefHeading___Toc1807582_2870459653"/>
      <w:bookmarkStart w:id="82" w:name="_Toc29"/>
      <w:bookmarkEnd w:id="81"/>
      <w:r>
        <w:rPr/>
        <w:t>3</w:t>
      </w:r>
      <w:r>
        <w:rPr>
          <w:rtl w:val="true"/>
        </w:rPr>
        <w:t xml:space="preserve">. </w:t>
      </w:r>
      <w:r>
        <w:rPr>
          <w:rtl w:val="true"/>
        </w:rPr>
        <w:t>اعتبار مصدری زیارت نامه علی اکبر</w:t>
      </w:r>
      <w:r>
        <w:rPr>
          <w:rtl w:val="true"/>
        </w:rPr>
        <w:t>(</w:t>
      </w:r>
      <w:r>
        <w:rPr>
          <w:rtl w:val="true"/>
        </w:rPr>
        <w:t>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 xml:space="preserve">این زیارت نامه در کتاب کهن کامل الزیارات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از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کتاب الفهرست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ولی مشهورترین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17/255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مرحوم مجلسی نیز این زیارت نامه را در کتاب بحارالانوار به نقل از همین کتاب کامل الزیارات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1403:98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کامل الزیارات، ابی القاسم جعفر بن محمد بن جعفر بن موسی بن قولویه، درگذشتۀ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17/255</w:t>
      </w:r>
      <w:r>
        <w:rPr>
          <w:rFonts w:eastAsia="IRNazanin" w:cs="IRNazanin"/>
          <w:color w:val="111111"/>
          <w:sz w:val="28"/>
          <w:szCs w:val="28"/>
          <w:rtl w:val="true"/>
          <w:lang w:bidi="fa-IR"/>
        </w:rPr>
        <w:t xml:space="preserve">). </w:t>
      </w:r>
      <w:bookmarkStart w:id="83" w:name="pg8987_85373"/>
    </w:p>
    <w:p>
      <w:pPr>
        <w:pStyle w:val="BookText"/>
        <w:rPr/>
      </w:pPr>
      <w:bookmarkEnd w:id="83"/>
      <w:r>
        <w:rPr>
          <w:rFonts w:ascii="IRNazanin" w:hAnsi="IRNazanin" w:eastAsia="IRNazanin"/>
          <w:color w:val="111111"/>
          <w:sz w:val="28"/>
          <w:sz w:val="28"/>
          <w:szCs w:val="28"/>
          <w:rtl w:val="true"/>
          <w:lang w:bidi="fa-IR"/>
        </w:rPr>
        <w:t>ابن قولویه توسط بزرگان علم رجال از جمله نجاشی و شیخ طوسی، مدح و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بن قولویه از بزرگان اصحاب ما و از بزرگان ثقه در حدیث و از بزرگان در فقه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شما درباره مردم از نیکویی ها و زیبایی ها بگویید، ابن قولویه فوق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درباره ابن قولویه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قولویه قمی ملقب به اباالقاسم، فردی ثقه است که به تعداد ابواب فقه تألیفات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بی تا</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استناد به کلام مرحوم ابن قولویه مبنی بر عدم نقل از غیر ثقات در اولکتابش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قائل شد که همه روایات این کتاب صحیح السندند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زیارت نامه مورد بحث، از لحاظ سندی توسط راویان بسیار جلیل القدر و موثقی همچون ابی حمزه ثمالی، علی بن مهزیار و فرزندان بزرگوارشان نقل شده است</w:t>
      </w:r>
      <w:r>
        <w:rPr>
          <w:rFonts w:eastAsia="IRNazanin" w:cs="IRNazanin"/>
          <w:color w:val="111111"/>
          <w:sz w:val="28"/>
          <w:szCs w:val="28"/>
          <w:rtl w:val="true"/>
          <w:lang w:bidi="fa-IR"/>
        </w:rPr>
        <w:t>.</w:t>
      </w:r>
    </w:p>
    <w:p>
      <w:pPr>
        <w:pStyle w:val="Heading4"/>
        <w:numPr>
          <w:ilvl w:val="3"/>
          <w:numId w:val="1"/>
        </w:numPr>
        <w:rPr/>
      </w:pPr>
      <w:bookmarkStart w:id="84" w:name="__RefHeading___Toc1807584_2870459653"/>
      <w:bookmarkStart w:id="85" w:name="_Toc30"/>
      <w:bookmarkEnd w:id="84"/>
      <w:r>
        <w:rPr/>
        <w:t>4</w:t>
      </w:r>
      <w:r>
        <w:rPr>
          <w:rtl w:val="true"/>
        </w:rPr>
        <w:t xml:space="preserve">. </w:t>
      </w:r>
      <w:r>
        <w:rPr>
          <w:rtl w:val="true"/>
        </w:rPr>
        <w:t>متن و ترجمه زیارت نامه</w:t>
      </w:r>
      <w:bookmarkEnd w:id="8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أَبُو عَبْدِ الرَّحْمَنِ مُحَمَّدُ بْنُ أَحْمَدَ بْنِ الْحُسَیْنِ الْعَسْکَرِیُّ وَ مُحَمَّدُ بْنُ الْحَسَنِ جَمِیعاً عَنِ الْحَسَنِ بْنِ عَلِیِّ بْنِ مَهْزِیَارَ عَنْ أَبِیهِ عَلِیِّ بْنِ مَهْزِیَارَ عَنْ مُحَمَّدِ بْنِ أَبِی عُمَیْرٍ عَنْ مُحَمَّدِ بْنِ مَرْوَانَ عَنْ أَبِی حَمْزَةَ الثُّمَالِیِّ قَالَ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عِنْدَ رِجْلِ الْحُسَیْنِ فَإِذَا وَقَفْتَ عَلَیْهِ فَقُلِ السَّلَامُ عَلَیْکَ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بَرَکَاتُهُ وَ ابْنَ خَلِیفَةِ رَسُولِ اللَّهِ وَ ابْنَ بِنْتِ رَسُولِ اللَّهِ وَ رَحْمَةُ اللَّهِ وَ بَرَکَاتُهُ مُضَاعَفَةً کُلَّمَا طَلَعَتْ شَمْسٌ أَوْ غَرَبَتْ السَّلَامُ عَلَیْکَ وَ عَلَى رُوحِکَ وَ بَدَنِکَ بِأَبِی أَنْتَ وَ أُمِّی مِنْ مَذْبُوحٍ وَ مَقْتُولٍ مِنْ غَیْرِ جُرْمٍ بِأَبِی أَنْتَ وَ أُمِّی دَمَکَ الْمُرْتَقَى بِهِ إِلَى حَبِیبِ اللَّهِ بِأَبِی أَنْتَ وَ أُمِّی مِنْ مُقَدَّمٍ بَیْنَ یَدِی أَبِیکَ یَحْتَسِبُکَ وَ یَبْکِی عَلَیْکَ مُحْتَرِقاً عَلَیْکَ قَلْبُهُ یَرْفَعُ دَمَکَ بِکَفِّهِ إِلَى أَعْنَانِ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یَرْجِعُ مِنْهُ قَطْرَةٌ وَ لَا تَسْکُنُ عَلَیْکَ مِنْ أَبِیکَ زَفْرَةٌ وَدَّعَکَ لِلْفِرَاقِ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فَمَکَانُکُمَا عِنْدَ اللَّهِ مَعَ آبَائِکَ الْمَاضِینَ وَ مَعَ أُمَّهَاتِکَ فِی الْجِنَانِ مُنَّعَمِینَ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إِلَى اللَّهِ مِمَّنْ قَتَلَکَ وَ ذَبَحَکَ ثُمَّ انْکَبَّ عَلَى الْقَبْرِ وَ ضَعْ یَدَیْکَ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 قُلْ سَلَامُ اللَّهِ وَ سَلَامُ مَلَائِکَتِهِ الْمُقَرَّبِینَ وَ أَنْبِیَائِهِ الْمُرْسَلِینَ وَ عِبَادِهِ الصَّالِحِینَ </w:t>
      </w:r>
    </w:p>
    <w:p>
      <w:pPr>
        <w:pStyle w:val="BookText"/>
        <w:rPr/>
      </w:pPr>
      <w:r>
        <w:rPr>
          <w:rFonts w:ascii="Amiri" w:hAnsi="Amiri" w:eastAsia="Amiri" w:cs="Amiri"/>
          <w:color w:val="111111"/>
          <w:sz w:val="28"/>
          <w:sz w:val="28"/>
          <w:szCs w:val="28"/>
          <w:rtl w:val="true"/>
          <w:lang w:bidi="ar-SA"/>
        </w:rPr>
        <w:t xml:space="preserve">عَلَیْکَ یَا مَوْلَایَ وَ ابْنَ مَوْلَایَ وَ رَحْمَةُ اللَّهِ وَ بَرَکَاتُهُ صَلَّى اللَّهُ عَلَیْکَ وَ عَلَى عِتْرَتِکَ وَ أَهْلِ بَیْتِکَ وَ آبَائِکَ وَ أَبْنَائِکَ وَ أُمَّهَاتِکَ الْأَخْیَارِ الْأَبْرَارِ الَّذِینَ أَذْهَبَ اللَّهُ عَنْهُمُ الرِّجْسَ وَ طَهَّرَهُمْ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رَسُولِ اللَّهِ وَ ابْنَ أَمِیرِ الْمُؤْمِنِینَ وَ ابْنَ الْحُسَیْنِ بْنِ عَلِیٍّ وَ رَحْمَةُ اللَّهِ وَ بَرَکَاتُهُ لَعَنَ اللَّهُ قَاتِلَکَ وَ لَعَنَ اللَّهُ مَنِ اسْتَخَفَّ بِحَقِّکُمْ وَ قَتَلَکُمْ لَعَنَ اللَّهُ مَنْ بَقِیَ مِنْهُمْ وَ مَنْ مَضَى نَفْسِی فِدَاؤُکُمْ وَ لِمَضْجَعِکُمْ صَلَّى اللَّهُ عَلَیْکُمْ وَ سَلَّمَ تَسْلِیماً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خَدَّکَ عَلَى الْقَبْرِ وَ قُلْ صَلَّى اللَّهُ عَلَیْکَ یَا أَبَا الْحَسَنِ ثَلَاثاً بِأَبِی أَنْتَ وَ أُمِّی أَتَیْتُکَ زَائِراً وَافِداً عَائِذاً مِمَّا جَنَیْتُ عَلَى نَفْسِی وَ احْتَطَبْتُ عَلَى ظَهْرِی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وَلِیَّکَ وَ وَلِیِّی أَنْ یَجْعَلَ حَظِّی مِنْ زِیَارَتِکَ عِتْقَ رَقَبَتِی مِنَ النَّارِ وَ تَدْعُو بِمَاأَحْبَبْت؛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قولویه،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رسول خدا و ای فرزند جانشین رسول خدا و ای فرزند دختر رسول خدا، سلام بر تو و رحمت و برکات خدا بر تو باد، هر دم که خورشید طلوع و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فدای تو ای سربریده و ای کشتۀ بی گناه، پدر و مادرم فدای خون تو که به سوی حبیب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که پدرت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هدیه ای گران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 در حالی که بر تو می گریست و دل می سوزاند و خون تو را به سوی آسمان می پاشید و قطره ای از آن بازنمی گشت و پدرت از گریه آرام نگرفت، هنگامی که تو را وداع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شما نزد خدا، با پدران و مادرانتان، در بهشت و برخوردار از نعمت 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دوری می جویم از آن که تو را کشت و تو را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و رحمت و برکات او و سلام فرشتگان مقرب و پیامبران و بندگان شایستۀ خدا بر تو ای مولا و فرزند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بر عترت و خاندان و پدران و فرزندان و مادران تو که شایسته و نیک بودند و خداوند هر گونه پلیدی را از آنان دور ساخت و آنان را پاکیزه و طاهر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و ای فرزند امیرالمؤمنین و ای فرزند حسین بن علی و رحمت و برکات خدا بر تو</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لعنت کند کسی که با تو جنگید و کسی که حق شما را نادیده گرفت و شما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رفتگان و زندگان آنان را خدا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و مرقد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خدا بر شما باد</w:t>
      </w:r>
      <w:r>
        <w:rPr>
          <w:rFonts w:eastAsia="IRNazanin" w:cs="IRNazanin"/>
          <w:color w:val="111111"/>
          <w:sz w:val="28"/>
          <w:szCs w:val="28"/>
          <w:rtl w:val="true"/>
          <w:lang w:bidi="fa-IR"/>
        </w:rPr>
        <w:t xml:space="preserve">. </w:t>
      </w:r>
      <w:bookmarkStart w:id="86" w:name="pg8987_85375"/>
    </w:p>
    <w:p>
      <w:pPr>
        <w:pStyle w:val="BookText"/>
        <w:rPr/>
      </w:pPr>
      <w:bookmarkEnd w:id="86"/>
      <w:r>
        <w:rPr>
          <w:rFonts w:ascii="IRNazanin" w:hAnsi="IRNazanin" w:eastAsia="IRNazanin"/>
          <w:color w:val="111111"/>
          <w:sz w:val="28"/>
          <w:sz w:val="28"/>
          <w:szCs w:val="28"/>
          <w:rtl w:val="true"/>
          <w:lang w:bidi="fa-IR"/>
        </w:rPr>
        <w:t>درود خدا بر تو ای اباالحسن، پدر و مادرم به فدایت، به سوی تو آمدم و تو را زیارت می کنم و از جنایت هایی که بر نفس خود روا داشته ام و گناهانی که بر دوش خود حمل کرده ام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که ولیّ تو و ولیّ من است می خواهم که بهرۀ مرا از زیارتت نجات از آتش دوزخ قرار دهد</w:t>
      </w:r>
      <w:r>
        <w:rPr>
          <w:rFonts w:eastAsia="IRNazanin" w:cs="IRNazanin"/>
          <w:color w:val="111111"/>
          <w:sz w:val="28"/>
          <w:szCs w:val="28"/>
          <w:rtl w:val="true"/>
          <w:lang w:bidi="fa-IR"/>
        </w:rPr>
        <w:t>.</w:t>
      </w:r>
    </w:p>
    <w:p>
      <w:pPr>
        <w:pStyle w:val="Heading4"/>
        <w:numPr>
          <w:ilvl w:val="3"/>
          <w:numId w:val="1"/>
        </w:numPr>
        <w:rPr/>
      </w:pPr>
      <w:bookmarkStart w:id="87" w:name="__RefHeading___Toc1807586_2870459653"/>
      <w:bookmarkStart w:id="88" w:name="_Toc31"/>
      <w:bookmarkEnd w:id="87"/>
      <w:r>
        <w:rPr/>
        <w:t>5</w:t>
      </w:r>
      <w:r>
        <w:rPr>
          <w:rtl w:val="true"/>
        </w:rPr>
        <w:t xml:space="preserve">. </w:t>
      </w:r>
      <w:r>
        <w:rPr>
          <w:rtl w:val="true"/>
        </w:rPr>
        <w:t>تحلیل گزیده هایی از زیارت نامه</w:t>
      </w:r>
      <w:bookmarkEnd w:id="88"/>
    </w:p>
    <w:p>
      <w:pPr>
        <w:pStyle w:val="BookText"/>
        <w:rPr/>
      </w:pPr>
      <w:r>
        <w:rPr>
          <w:rFonts w:ascii="IRNazanin" w:hAnsi="IRNazanin" w:eastAsia="IRNazanin"/>
          <w:color w:val="111111"/>
          <w:sz w:val="28"/>
          <w:sz w:val="28"/>
          <w:szCs w:val="28"/>
          <w:rtl w:val="true"/>
          <w:lang w:bidi="fa-IR"/>
        </w:rPr>
        <w:t>در این بخش، به تحلیل گزیده هایی از این زیارت نامه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خون در کربلا</w:t>
      </w:r>
    </w:p>
    <w:p>
      <w:pPr>
        <w:pStyle w:val="BookText"/>
        <w:rPr/>
      </w:pPr>
      <w:r>
        <w:rPr>
          <w:rFonts w:ascii="IRNazanin" w:hAnsi="IRNazanin" w:eastAsia="IRNazanin"/>
          <w:color w:val="111111"/>
          <w:sz w:val="28"/>
          <w:sz w:val="28"/>
          <w:szCs w:val="28"/>
          <w:rtl w:val="true"/>
          <w:lang w:bidi="fa-IR"/>
        </w:rPr>
        <w:t xml:space="preserve">چنان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دَمَکَ بِکَفِّهِ إِلَى أَعْنَانِ السَّمَاءِ، لَا یَرْجِعُ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گرفتن بر بالین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شهادتش، مقداری از خون بدن ایشان را در دست هایش جمع کرد و به سوی آسمان پرتاب نمود و ازآن خون، بر خلاف قوانین طبیعت، دیگر خونی به زمین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از کرامت و معجزه ای از سوی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تاریخی</w:t>
      </w:r>
    </w:p>
    <w:p>
      <w:pPr>
        <w:pStyle w:val="BookText"/>
        <w:rPr/>
      </w:pPr>
      <w:r>
        <w:rPr>
          <w:rFonts w:ascii="IRNazanin" w:hAnsi="IRNazanin" w:eastAsia="IRNazanin"/>
          <w:color w:val="111111"/>
          <w:sz w:val="28"/>
          <w:sz w:val="28"/>
          <w:szCs w:val="28"/>
          <w:rtl w:val="true"/>
          <w:lang w:bidi="fa-IR"/>
        </w:rPr>
        <w:t>درباره پاشیدن خون به آسمان در واقعه عاشورا 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طفل شیرخواره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خود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ابن مقرم، لحظه آخر شهادت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از خون طاهر او پر کرد و به آسمان پاشید؛ یک قطره از آن فرود نیامد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خون پاشیدن به آسمان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هدف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عملی این بود که هرچهصحنه کربلا را خونین تر جلوه می دادند، صدای او نیز بیشتر به گوش جهانیان می رسید؛ چنان که شهید مطهری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خونین خودش را روى صفحه لرزان هوا ثبت کرد، ولى چون توأم با خون و رنگ قرمز بود، در دل ها حک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میلیون ها افراد از عرب و عجم را مى بینید که پیام امام حسین را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لا أرَى الْمَوْتَ إلّا سَعادَةً وَ لَا الْحَیوةَ مَعَ الظّالِمینَ إلّا بَرَماً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به فلسفه خون پاشیدن به آسمان از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همچون بیدار کردن وجدان های خفته از راه این اعجاز، نماد فرستادن خون قربانی به سوی خداوند، ثبت در تاریخ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تولّی و تبرّی</w:t>
      </w:r>
    </w:p>
    <w:p>
      <w:pPr>
        <w:pStyle w:val="BookText"/>
        <w:rPr/>
      </w:pPr>
      <w:r>
        <w:rPr>
          <w:rFonts w:ascii="IRNazanin" w:hAnsi="IRNazanin" w:eastAsia="IRNazanin"/>
          <w:color w:val="111111"/>
          <w:sz w:val="28"/>
          <w:sz w:val="28"/>
          <w:szCs w:val="28"/>
          <w:rtl w:val="true"/>
          <w:lang w:bidi="fa-IR"/>
        </w:rPr>
        <w:t>در این فراز از زیارت نامه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ایشان را خطاب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أَبْرَأُ إِلَى اللَّهِ مِمَّنْ قَتَلَکَ وَ ذَبَحَکَ؛</w:t>
      </w:r>
    </w:p>
    <w:p>
      <w:pPr>
        <w:pStyle w:val="BookText"/>
        <w:rPr/>
      </w:pPr>
      <w:r>
        <w:rPr>
          <w:rFonts w:ascii="IRNazanin" w:hAnsi="IRNazanin" w:eastAsia="IRNazanin"/>
          <w:color w:val="111111"/>
          <w:sz w:val="28"/>
          <w:sz w:val="28"/>
          <w:szCs w:val="28"/>
          <w:rtl w:val="true"/>
          <w:lang w:bidi="fa-IR"/>
        </w:rPr>
        <w:t>به سوی خدا دوری می جویم از آن که تو را کشت و تو را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موضوعات اعتقادی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دوستی با دوستان خدا و دشمنی با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حیات و سعادت فرد مسلمان و امّت اسلامی در گرو شناخت فریضۀ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سیرۀ پیشوایان الهی، اهمیّت تولّی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و پیروان آنان و تبرّی نسبت به کفّار و دشمنان آنان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اسلام، تولّی و تبرّی تا آن جا اهمیت دارد که از عقیده صرف خارج شده و به فریضه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دواصل، از جمله فروع دین نیز محسوب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lang w:bidi="fa-IR"/>
        </w:rPr>
        <w:t>1387:6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لغوی تولّی و تبرّی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 بر وزن ترقّی، مصدر باب تفعّل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پذیرش ولایت و کسی را ولیّ خود قرار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معنای دوست، یاور و سرپرست آمده است؛ چنان که مصدر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به معنای دوستی، یاوری و سرپرستی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تولّی هم می تواند به معنای پذیرش دوستی و کسی را دوست خود قرار </w:t>
      </w:r>
    </w:p>
    <w:p>
      <w:pPr>
        <w:pStyle w:val="BookText"/>
        <w:rPr/>
      </w:pPr>
      <w:r>
        <w:rPr>
          <w:rFonts w:ascii="IRNazanin" w:hAnsi="IRNazanin" w:eastAsia="IRNazanin"/>
          <w:color w:val="111111"/>
          <w:sz w:val="28"/>
          <w:sz w:val="28"/>
          <w:szCs w:val="28"/>
          <w:rtl w:val="true"/>
          <w:lang w:bidi="fa-IR"/>
        </w:rPr>
        <w:t>دادن باشد و هم به معنای پذیرش سرپرستی و کسی را سرپرست خود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موارد به کار رفتن این کلمه در آیات و روایات، می توان گفت دوستی و سرپرستی لازم و ملزوم یکدیگرند و پذیرش دوستی، مقدمه پذیرش سرپرستی است؛ چرا که دل سپردن، مقدمه سرسپردن است و انسان تا به کسی دل نبندد، نمی تواند سرسپردۀ او شود و چنان که باید و شاید تسلیم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همان وزن و از همان 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بیزاری جستن، بیزار شدن و دوری گزیدن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فیومى،</w:t>
      </w:r>
      <w:r>
        <w:rPr>
          <w:rFonts w:eastAsia="IRNazanin" w:cs="IRNazanin"/>
          <w:color w:val="111111"/>
          <w:sz w:val="28"/>
          <w:szCs w:val="28"/>
          <w:lang w:bidi="fa-IR"/>
        </w:rPr>
        <w:t>1414:47</w:t>
      </w:r>
      <w:r>
        <w:rPr>
          <w:rFonts w:ascii="IRNazanin" w:hAnsi="IRNazanin" w:eastAsia="IRNazanin"/>
          <w:color w:val="111111"/>
          <w:sz w:val="28"/>
          <w:sz w:val="28"/>
          <w:szCs w:val="28"/>
          <w:rtl w:val="true"/>
          <w:lang w:bidi="fa-IR"/>
        </w:rPr>
        <w:t>؛ دهخدا،</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4/575</w:t>
      </w:r>
      <w:r>
        <w:rPr>
          <w:rFonts w:ascii="IRNazanin" w:hAnsi="IRNazanin" w:eastAsia="IRNazanin"/>
          <w:color w:val="111111"/>
          <w:sz w:val="28"/>
          <w:sz w:val="28"/>
          <w:szCs w:val="28"/>
          <w:rtl w:val="true"/>
          <w:lang w:bidi="fa-IR"/>
        </w:rPr>
        <w:t>، ماده تبری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تولّی و تبرّی</w:t>
      </w:r>
    </w:p>
    <w:p>
      <w:pPr>
        <w:pStyle w:val="BookText"/>
        <w:rPr/>
      </w:pPr>
      <w:r>
        <w:rPr>
          <w:rFonts w:ascii="IRNazanin" w:hAnsi="IRNazanin" w:eastAsia="IRNazanin"/>
          <w:color w:val="111111"/>
          <w:sz w:val="28"/>
          <w:sz w:val="28"/>
          <w:szCs w:val="28"/>
          <w:rtl w:val="true"/>
          <w:lang w:bidi="fa-IR"/>
        </w:rPr>
        <w:t>تولّی و تبرّی، یعنی انسان از لحاظ عاطفی، قلب خود را از محبت و علاقه خدا، پیامبران و ائمه معصوم و علمای راستین دین و مؤمنان واقعی پر کند و در عین حال، بغض و کینه دشمنان آنها را به دل بگیرد و از نظر سیاسی و اجتماعی، سرپرستی، رهبری، دوستی و حکومت الهی را بپذیرد و از حکومت دشمنان اسلام دوری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در نزد شیعه و اهل تسنن</w:t>
      </w:r>
    </w:p>
    <w:p>
      <w:pPr>
        <w:pStyle w:val="BookText"/>
        <w:rPr/>
      </w:pPr>
      <w:r>
        <w:rPr>
          <w:rFonts w:ascii="IRNazanin" w:hAnsi="IRNazanin" w:eastAsia="IRNazanin"/>
          <w:color w:val="111111"/>
          <w:sz w:val="28"/>
          <w:sz w:val="28"/>
          <w:szCs w:val="28"/>
          <w:rtl w:val="true"/>
          <w:lang w:bidi="fa-IR"/>
        </w:rPr>
        <w:t>تولّی و تبرّی، مورد تأیید شیعه و اهل تسنن است، اگرچه در تعیین مصادیق آن اختلاف نظرهایی وجود دارد؛ اما در مجموع، احادیث فراوانی در کتب اسلامی اعم از شیعه و اهل تسنن در زمینه تولّی و تبرّی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بخشی از این احادیث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أَوْثَقُ عُرَى الْإِیمَانِ الْحُبُّ فِی اللَّهِ، وَ الْبُغْضُ فِی اللَّهِ، وَ تَوَالِی أَوْلِیَاءِ اللَّهِ، وَ التَّبَرِّی مِنْ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 ترین دستگیره ایمان، دوست داشتن برای خدا، دشمن داشتن برای خدا و دوستی کردن اولیای الهی و دوری جستن از دشمنان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یُوَالِیکُمْ إِلَّا أَنَّهُ یَضْعُفُ عَنِ الْبَرَاءَةِ مِنْ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مَنِ ادَّعَى مَحَبَّتَنَا وَ لَمْ یتبرَّأْ مِنْ 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شما را دوست دارد، اما در برائت از دشمن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هر کس که ادعا می کند دوستدار ماست، ولی از دشمن ما بیزاری نمی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حدیث فوق، تولّی و تبرّی باید همراه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می تواند به عنوان معیاری بر راستی آزمایی تولّی قرار گیرد و صرف ادعای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تبرّی از دشمنان آنها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کافرى را دوست دارد، خدا را دشمن داشته و هر کس کافرى را دشمن دارد خدا را دوست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 خدا، دشمن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چنین به استنباط می شود که تولّی وتبرّی کاملاً متناظر با هم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از جمله اعتقادات اهل تسنن نیز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فضل اللّه بن روزبهان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دانشمندان اهل تسنن قرن نهم و دهم هجری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اهل سنّت نیز بر آن اند که تولّی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او و تبرّی از دشمنان او، بر هر شخص مؤمن واجب است و کسی که ایشان را والی و متصرف امور خود نداند یا از دشمنان ایشان تبرّی نجوید، مؤمن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خنجی اصفهانی،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حدیثی دیگر، هیثمی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علمای 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اَحَبّنا للدنیا فاِنَّ صاحِبَ الدُنیا اَحَبّهُ البرّ و الفاجر، مَن احبّنا لِلّه کنّا نحنُ و هُو یوم القیامَةِ کهاتین و اشار بِاِ صبَعِهِ السبابة والوسطی؛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هیثمی،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کسی که ما را برای دنیا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 ندارد؛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بدکار، دنیا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ما را برای خدا دوست بدارد، ما و او در کنار هم هستیم،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سبابه و 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مصادیق تولّی و تبرّی</w:t>
      </w:r>
    </w:p>
    <w:p>
      <w:pPr>
        <w:pStyle w:val="BookText"/>
        <w:rPr/>
      </w:pPr>
      <w:r>
        <w:rPr>
          <w:rFonts w:ascii="IRNazanin" w:hAnsi="IRNazanin" w:eastAsia="IRNazanin"/>
          <w:color w:val="111111"/>
          <w:sz w:val="28"/>
          <w:sz w:val="28"/>
          <w:szCs w:val="28"/>
          <w:rtl w:val="true"/>
          <w:lang w:bidi="fa-IR"/>
        </w:rPr>
        <w:t>تولّی و تبرّی از جهتی به حوزه قلب انسان مرتبط است و از سوی دیگر، این حب و بغض قلبی در اعمال و رفتار و زندگی ما نیز می تواند نمود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بعضی از جلوه های تولّی و تبرّی در زندگی و رفتار انسان شیعه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مراسم های عزا و سرور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های جشن و عزاداری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یک مراسم شاد یا غم انگیز و گریه آور نیست؛ بلکه این جلسات دارای ظاهری آشکار و باطنی پرمعنا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جلسات شرکت می کنند، در مرتبه اول محبّت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پاک و مطهر آنها باعث شده که در این جلسات شرکت کنند و ادامه دهندۀ راه و آرمان های مقدس شان باشند و در مرتبه دوم، با تبرّی از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آنان، مسیر خود را از دشمنان خاندان نبوت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روایات بر اعمالی ساده مانند صلوات فرستادن تأکید شده بدین، جهت است که صلوات شعار و نماد اظهار تولّی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مطهّرش است که باید ترویج و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همواره از تجلّیات اسلامی هراس داشته اند، مثلا معاویه بخش نامه کرده بود اگر درخانه ای بچه ای به دنیا بیاید و اسمش را علی بگذارند آن خانه را بر سر ساکنینش خراب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نیز معاویه، مروان بن حکم را والى مدینه کرد و به او فرمان داد براى جوانان قریش، سهمیّه اى از بیت المال قرار دهد؛ او نیز چنین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على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 او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خود را از بیت المال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برادرت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چه منظورى دارد که نام </w:t>
      </w:r>
    </w:p>
    <w:p>
      <w:pPr>
        <w:pStyle w:val="BookText"/>
        <w:rPr/>
      </w:pPr>
      <w:r>
        <w:rPr>
          <w:rFonts w:ascii="IRNazanin" w:hAnsi="IRNazanin" w:eastAsia="IRNazanin"/>
          <w:color w:val="111111"/>
          <w:sz w:val="28"/>
          <w:sz w:val="28"/>
          <w:szCs w:val="28"/>
          <w:rtl w:val="true"/>
          <w:lang w:bidi="fa-IR"/>
        </w:rPr>
        <w:t>همه فرزندانش را على مى گذارد؟ سپس سهمیّه مرا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نزد پدرم بازگشتم و ماجرا را بازگو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وُلِدَ لی مِائَةٌ لاَحْبَبْتُ أَنْ لا اُسَمِّىَ أَحَداً مِنْهُمْ إِلَّا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یکصد فرزند داشته باشم، دوست دارم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دیگر براى آنان انتخاب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نام گذاری فرزندان به نام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 های ترویج نام ایشان و اظهار محبت به آنان است که باید در سبک زندگی دینی مورد اهتمام قرار گیرد و در زندگی های مدرن و متأثر ار فرهنگ های بیگانه، رنگ نبازد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مصادیق بارز عمل به تولّی و تبرّی، زیارت قبور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از آن جهت اهمیت مضاعف می یابد که بنا بر دستور صریح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فرد مسلمان باید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این دوستی را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 ها برای ابراز محبت به ایشان، زیارت مزار شریف آن بزرگوران است که این تکریم امامان، ارتباط قلبی بین زائر و امام را تحکیم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لکل امام عهداً فی عنق اولیائه و شیعته و ان من تمام الوفاء بالعهد زیارة قبورهم فمن زارهم رغبة فی زیارتهم و تصدیقا بما رغبوا فیه کان ائمتهم شفعائهم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امامی به گردن شیعیان و هوادارانش پیمانی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وفا به این پیمان، زیارت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از روی رغبت و پذیرش، آنان را زیارت کند، امامان در قیامت شفیعان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 استحباب زیارت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گذشتگان بر نگارش کتاب های زیارات و ترویج فرهنگ زیارت، درمی یابیم که بهترین راه برای ابراز دوستی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نفرت و بیزاری از دشمنان آنها، زیارت مزار و مرقد آنان است؛ چه بسا مخالفت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بنای بر قبور و زیارت آنها با اتهام شرک و </w:t>
      </w:r>
    </w:p>
    <w:p>
      <w:pPr>
        <w:pStyle w:val="BookText"/>
        <w:rPr/>
      </w:pPr>
      <w:r>
        <w:rPr>
          <w:rFonts w:ascii="IRNazanin" w:hAnsi="IRNazanin" w:eastAsia="IRNazanin"/>
          <w:color w:val="111111"/>
          <w:sz w:val="28"/>
          <w:sz w:val="28"/>
          <w:szCs w:val="28"/>
          <w:rtl w:val="true"/>
          <w:lang w:bidi="fa-IR"/>
        </w:rPr>
        <w:t>منع از برگزاری جلسات اعیاد و وفیات آنها با برچسب بدعت، بدین روست که نام و یاد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سپرده شود که این فکر امتداد خط فکری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شیعیان باید با حفظ فرهنگ زیارت و دوری جستن از بدعت ها، خرافات و اموری که موجب وهن شیعه می شود، در راه اعتلای فرهنگ ناب زیارت بکوشند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داشتن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دیگر از زیارت نامه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عَلَیْکَ یَا أَبَا الْحَسَنِ ثَلَاثاً؛</w:t>
      </w:r>
    </w:p>
    <w:p>
      <w:pPr>
        <w:pStyle w:val="BookText"/>
        <w:rPr/>
      </w:pP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ای اباالحسن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این بخش از زیارت نامه این است که آیا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 و فرزند بوده است؟</w:t>
      </w:r>
    </w:p>
    <w:p>
      <w:pPr>
        <w:pStyle w:val="BookText"/>
        <w:rPr/>
      </w:pPr>
      <w:r>
        <w:rPr>
          <w:rFonts w:ascii="IRNazanin" w:hAnsi="IRNazanin" w:eastAsia="IRNazanin"/>
          <w:color w:val="111111"/>
          <w:sz w:val="28"/>
          <w:sz w:val="28"/>
          <w:szCs w:val="28"/>
          <w:rtl w:val="true"/>
          <w:lang w:bidi="fa-IR"/>
        </w:rPr>
        <w:t>در این در باره دو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گفته اند ایشان دارای فرزند نبوده و یا اعلام نظر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11/520</w:t>
      </w:r>
      <w:r>
        <w:rPr>
          <w:rFonts w:ascii="IRNazanin" w:hAnsi="IRNazanin" w:eastAsia="IRNazanin"/>
          <w:color w:val="111111"/>
          <w:sz w:val="28"/>
          <w:sz w:val="28"/>
          <w:szCs w:val="28"/>
          <w:rtl w:val="true"/>
          <w:lang w:bidi="fa-IR"/>
        </w:rPr>
        <w:t xml:space="preserve">؛ هاشمی بصری،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5/163</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توجیه قائلان به فرزند نداشتن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ایشان، این باشد که در عرب مرسوم بوده از کودکی برای شخص، کنیه ایاز باب تیمّن و تفأل خیر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نهادند و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کنیه جدّش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 شد و ضرورت ندارد ایشان فرزندی به نام حسن داشته باشد تا اباالحسن خطاب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شواهدی که وجود دارد، گروهی دیگر وجود زن و فرزند را برای آن جناب ثابت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شواهد عبارت اند از</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با کنیزى که از پدرش فرزنددار شده، ازدواج کند؟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که فرمود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ازدواج با دختر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صاحب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ازدواج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که گفتى نیست؛ </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نیز با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صاحب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على بن الحسین که در کربلا کشته شد نیز ازدواج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سندی، شخصیت های موجود در سند این روایت ثقه هستند ؛چرا که در سند این روایت، ابن عیسی معروف به ابی عقیل عمانی و بزنطی قرار دارند که هر دو ثقه و مورد تأیید رجالیون و محدثان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خوئی،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حر عاملى،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بر فرزنددار بودن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زیارت نامه محل بحث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عَلَیْکَ وَ عَلَى عِتْرَتِکَ وَ أَهْلِ بَیْتِکَ وَ آبَائِکَ وَ أَبْنَائِکَ وَ أُمَّهَاتِکَ الْأَخْیَارِ؛</w:t>
      </w:r>
    </w:p>
    <w:p>
      <w:pPr>
        <w:pStyle w:val="BookText"/>
        <w:rPr/>
      </w:pPr>
      <w:r>
        <w:rPr>
          <w:rFonts w:ascii="IRNazanin" w:hAnsi="IRNazanin" w:eastAsia="IRNazanin"/>
          <w:color w:val="111111"/>
          <w:sz w:val="28"/>
          <w:sz w:val="28"/>
          <w:szCs w:val="28"/>
          <w:rtl w:val="true"/>
          <w:lang w:bidi="fa-IR"/>
        </w:rPr>
        <w:t>درود خدا بر تو، بر عترت و خاندان و پدران و فرزندان و مادرانشایسته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می تواند شاهدی بر فرزند داشتن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قرائن این مسئله را تأیید می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صاحب زن و چه بسا فرزند باشد؛ چراکه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صاحب یک فرزند چهارساله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اهتمام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ازدواج، بعید به نظر می رسد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بزرگ تر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ازدواج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از لحاظ تاریخی، مستندی قوی برای فرزند داشتن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 اما اظهار نظر قطعی در این موضوع، تحقیق و جست وجویی و چه بسا مقاله ای را می 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مایه آمرزش گناهان</w:t>
      </w:r>
    </w:p>
    <w:p>
      <w:pPr>
        <w:pStyle w:val="BookText"/>
        <w:rPr/>
      </w:pPr>
      <w:r>
        <w:rPr>
          <w:rFonts w:ascii="IRNazanin" w:hAnsi="IRNazanin" w:eastAsia="IRNazanin"/>
          <w:color w:val="111111"/>
          <w:sz w:val="28"/>
          <w:sz w:val="28"/>
          <w:szCs w:val="28"/>
          <w:rtl w:val="true"/>
          <w:lang w:bidi="fa-IR"/>
        </w:rPr>
        <w:t>در فقرات پایانی این زیارت نامه چنین می خوانیم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أَتَیْتُکَ زَائِراً وَافِداً عَائِذاً مِمَّا جَنَیْتُ عَلَى نَفْسِی وَ احْتَطَبْتُ عَلَى ظَهْرِی أَسْأَلُ اللَّهَ </w:t>
      </w:r>
    </w:p>
    <w:p>
      <w:pPr>
        <w:pStyle w:val="BookText"/>
        <w:rPr/>
      </w:pPr>
      <w:r>
        <w:rPr>
          <w:rFonts w:ascii="Amiri" w:hAnsi="Amiri" w:eastAsia="Amiri" w:cs="Amiri"/>
          <w:color w:val="111111"/>
          <w:sz w:val="28"/>
          <w:sz w:val="28"/>
          <w:szCs w:val="28"/>
          <w:rtl w:val="true"/>
          <w:lang w:bidi="ar-SA"/>
        </w:rPr>
        <w:t>وَلِیَّکَ وَ وَلِیِّی أَنْ یَجْعَلَ حَظِّی مِنْ زِیَارَتِکَ عِتْقَ رَقَبَتِی مِنَ النَّارِ؛</w:t>
      </w:r>
    </w:p>
    <w:p>
      <w:pPr>
        <w:pStyle w:val="BookText"/>
        <w:rPr/>
      </w:pPr>
      <w:r>
        <w:rPr>
          <w:rFonts w:ascii="IRNazanin" w:hAnsi="IRNazanin" w:eastAsia="IRNazanin"/>
          <w:color w:val="111111"/>
          <w:sz w:val="28"/>
          <w:sz w:val="28"/>
          <w:szCs w:val="28"/>
          <w:rtl w:val="true"/>
          <w:lang w:bidi="fa-IR"/>
        </w:rPr>
        <w:t>به سوی تو آمده ام تا تو را زیارت کنم و به تو پناه برم از جنایاتی که مرتکب شده ام و گناهانی که بر دوش خود حمل می کنم، از خداوند ولیّ تو و ولیّ خود می خواهم که بهره و نصیب من از زیارت تو را رهایی از آتش دوزخ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رابطه میان زیارت کردن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و پاک شدن از گناهان چیست؟ در پاسخ به این سؤال باید گفت اگر زیارت با شرایطی که گفته شدهانجام شود، می تواند مایه آمرزش گناهان گردد و البته به شرایطی از سوی زائر، زیارت شونده، نوع گناهان و سایر عوامل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بررسی این شرایط و عوامل، خود نوشتاری مستقل می طلبد، اما در ادامه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شرط زیارت</w:t>
      </w:r>
    </w:p>
    <w:p>
      <w:pPr>
        <w:pStyle w:val="BookText"/>
        <w:rPr/>
      </w:pPr>
      <w:r>
        <w:rPr>
          <w:rFonts w:ascii="IRNazanin" w:hAnsi="IRNazanin" w:eastAsia="IRNazanin"/>
          <w:color w:val="111111"/>
          <w:sz w:val="28"/>
          <w:sz w:val="28"/>
          <w:szCs w:val="28"/>
          <w:rtl w:val="true"/>
          <w:lang w:bidi="fa-IR"/>
        </w:rPr>
        <w:t>در روایات، یکی از شروط آمرزش از گناهان به واسطه زیارت، معرفت به امام و معصومِ زیارت شده،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أَدْنَى مَا یُثَابُ بِهِ زَائِرُ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إِذَا عَرَفَ حَقَّهُ وَ حُرْمَتَهُ وَ وَلَایَتَهُ أَنْ یُغْفَرَ لَهُ مَا تَقَدَّمَ مِنْ ذَنْبِهِ وَ مَا تَأَخَّرَ؛</w:t>
      </w:r>
    </w:p>
    <w:p>
      <w:pPr>
        <w:pStyle w:val="BookText"/>
        <w:rPr/>
      </w:pPr>
      <w:r>
        <w:rPr>
          <w:rFonts w:ascii="IRNazanin" w:hAnsi="IRNazanin" w:eastAsia="IRNazanin"/>
          <w:color w:val="111111"/>
          <w:sz w:val="28"/>
          <w:sz w:val="28"/>
          <w:szCs w:val="28"/>
          <w:rtl w:val="true"/>
          <w:lang w:bidi="fa-IR"/>
        </w:rPr>
        <w:t>کمترین چیزی که از ثواب، به زائر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نهر فرات داده می شود، آن گاه که حق و حرمت و ولایت او را بشناسد، این است که آن چه از گناهان پیش فرستاده و بعداً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گذشته و آینده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توجه به روایت فوق و سایر روایات مشابه، اگر زیارت اولیای الهی با معرفت به حق و جایگاه ایشان و التزام به راه و سیره آنان باشد، سبب آمرزش گناهان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 زیارت شونده</w:t>
      </w:r>
    </w:p>
    <w:p>
      <w:pPr>
        <w:pStyle w:val="BookText"/>
        <w:rPr/>
      </w:pPr>
      <w:r>
        <w:rPr>
          <w:rFonts w:ascii="IRNazanin" w:hAnsi="IRNazanin" w:eastAsia="IRNazanin"/>
          <w:color w:val="111111"/>
          <w:sz w:val="28"/>
          <w:sz w:val="28"/>
          <w:szCs w:val="28"/>
          <w:rtl w:val="true"/>
          <w:lang w:bidi="fa-IR"/>
        </w:rPr>
        <w:t>در برخی روایات، علت آمرزش گناهان برای فرد زائر را دعای آن ولیّ الله در شخص زوّارش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 عَزَّ وَ جَلَّ </w:t>
      </w:r>
    </w:p>
    <w:p>
      <w:pPr>
        <w:pStyle w:val="BookText"/>
        <w:rPr/>
      </w:pPr>
      <w:r>
        <w:rPr>
          <w:rFonts w:ascii="Amiri" w:hAnsi="Amiri" w:eastAsia="Amiri" w:cs="Amiri"/>
          <w:color w:val="111111"/>
          <w:sz w:val="28"/>
          <w:sz w:val="28"/>
          <w:szCs w:val="28"/>
          <w:rtl w:val="true"/>
          <w:lang w:bidi="ar-SA"/>
        </w:rPr>
        <w:t>یَنْظُرُ إِلَى مَوْضِعِ مُعَسْکَرِهِ وَ مَنْ حَلَّهُمِنَ الشُّهَدَاءِ مَعَهُ وَ یَنْظُرُ إِلَى زُوَّارِهِ وَ هُوَ أَعْرَفُ بِهِمْ وَ بِأَسْمَائِهِمْ وَ أَسْمَاءِ آبَائِهِمْ وَ دَرَجَاتِهِمْ وَ مَنْزِلَتِهِمْ عِنْدَ اللَّهِ عَزَّ وَ جَلَّ مِنْ أَحَدِکُمْ بِوَلَدِهِ وَ إِنَّهُ لَیَرَى مَنْ سَکَنَهُ فَیَسْتَغْفِرُ لَهُ وَ یَسْأَلُ آبَاءَهُ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یَسْتَغْفِرُوا لَهُ وَ یَقُولُ لَوْ یَعْلَمُ زَائِرِی مَا أَعَدَّ اللَّهُ لَهُ لَکَانَ فَرَحُهُ أَکْثَرَ مِنْ غَمِّهِ وَ إِنَّ زَائِرَهُ لَیَنْقَلِبُ وَ مَا عَلَیْهِ مِنْ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 عاملى،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پروردگارش به موضع اردوگاهش و محلی که شهدا با او قرار دارند نگاه می کند و به زائرانش نیز نظر می اندازد، در حالی که به خوبی آنها را و نام هایشان و نام پدرانشان و درجات آنها و منزلت آنها را نزد خداوند، بهتر از احدی از شما نسبت به فرزندانش می شناسد و به درستی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کربلا شده و برای او استغفار می کند و از پدران بزرگوارش می خواهد برای او استغفار کنند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من می دانست آن چه را که خداوند برای او مهیا نموده است، شادی اش بیشتر از غمش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زائر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برمی گردد، در حالی که هیچ گناهی بر او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مفاد حدیث فوق، اگر زائر، شرایط استجابت دعای امامِ زیارت شونده را دشته باشد، زیارت آن امام و دعای ایشان می تواند موجب آمرزش گناهان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معنوی اماکن زیارتی</w:t>
      </w:r>
    </w:p>
    <w:p>
      <w:pPr>
        <w:pStyle w:val="BookText"/>
        <w:rPr/>
      </w:pPr>
      <w:r>
        <w:rPr>
          <w:rFonts w:ascii="IRNazanin" w:hAnsi="IRNazanin" w:eastAsia="IRNazanin"/>
          <w:color w:val="111111"/>
          <w:sz w:val="28"/>
          <w:sz w:val="28"/>
          <w:szCs w:val="28"/>
          <w:rtl w:val="true"/>
          <w:lang w:bidi="fa-IR"/>
        </w:rPr>
        <w:t>از آن جا که بارگاه ملکوتی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رفت و آمد فرشتگان الهی، تضرع و عبادات بندگان صالح خداوند و قرائت قرآن و مناجات ها و ادعیه است، فضایی معنوی و قدسی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زائر با مقدمات و شرایط لازم درچنین مکانی توبه کند و زیارت شونده را واسطه قرار دهد، گناهانش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جدش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ترسیم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إِلَى اللَّهِ حَاجَةٌ فَلْیَزُرْ قَبْرَ جَدِّیَ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وَ هُوَ عَلَى غُسْلٍ وَ لْیُصَلِّ عِنْدَ رَأْسِهِ رَکْعَتَیْنِ وَ لْیَسْأَلِ اللَّهَ حَاجَتَهُ فِی قُنُوتِهِ فَإِنَّهُ یَسْتَجِیبُ لَهُ مَا لَمْ یَسْأَلْ فِی مَأْثَمٍ أَوْ قَطِیعَةِ رَحِمٍ وَ إِنَّ مَوْضِعَ قَبْرِهِ لَبُقْعَةٌ مِنْ بِقَاعِ الْجَنَّةِ لَا یَزُورُهَا مُؤْمِنٌ إِلَّا أَعْتَقَهُ اللَّهُ مِنَ النَّارِ وَ أَحَلَّهُ إِلَى 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bookmarkStart w:id="89" w:name="pg8987_85385"/>
    </w:p>
    <w:p>
      <w:pPr>
        <w:pStyle w:val="BookText"/>
        <w:rPr/>
      </w:pPr>
      <w:bookmarkEnd w:id="89"/>
      <w:r>
        <w:rPr>
          <w:rFonts w:ascii="IRNazanin" w:hAnsi="IRNazanin" w:eastAsia="IRNazanin"/>
          <w:color w:val="111111"/>
          <w:sz w:val="28"/>
          <w:sz w:val="28"/>
          <w:szCs w:val="28"/>
          <w:rtl w:val="true"/>
          <w:lang w:bidi="fa-IR"/>
        </w:rPr>
        <w:t>هر کس به سوى خداوند حاجتى دارد، به طوس به زیارت جدّم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و با غسل و طهارت باشد و بالاى سر آن حضرت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قنوت نماز از خداوند متعال حاجت خویش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حاجتش را در صورتى که گناه یا قطع رحم نباشد برخواهد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که محلّ قبر آن حضرت یکى از کاخ هاى بهشت است و مؤمنى آن را زیارت نکند، جز آن که خداوند او را از آتش دوزخ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باره آمرزش گناهان توسط زیارت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گفته شود این است که دانستیم زیارت امام با معرفت و استفاده فضای معنوی اماکن متبرّکه زمینه ساز آمرزش گناهان است؛ اما این به صورت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گناهان مانند قطع صله ارحام، تضییع حقوق دیگران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مالی و غیر مالی، مثل ریختن آبروی افراد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باید جبران شوند و این گونه نیست که هر گناهی با توبه تنها در اماکن مقدّس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هر گناه، به تناسب 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آمرزش برخی گناهان مانند حقّ النّاس، باید علاوه بر توبه، صاحبان حقّ را نیز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نوع گناهان، توبه به تنهایی کفایتنمی کند و از شرایط پذیرش توبه، ادای دیون است</w:t>
      </w:r>
      <w:r>
        <w:rPr>
          <w:rFonts w:eastAsia="IRNazanin" w:cs="IRNazanin"/>
          <w:color w:val="111111"/>
          <w:sz w:val="28"/>
          <w:szCs w:val="28"/>
          <w:rtl w:val="true"/>
          <w:lang w:bidi="fa-IR"/>
        </w:rPr>
        <w:t>.</w:t>
      </w:r>
    </w:p>
    <w:p>
      <w:pPr>
        <w:pStyle w:val="Heading4"/>
        <w:numPr>
          <w:ilvl w:val="3"/>
          <w:numId w:val="1"/>
        </w:numPr>
        <w:rPr/>
      </w:pPr>
      <w:bookmarkStart w:id="90" w:name="__RefHeading___Toc1807588_2870459653"/>
      <w:bookmarkStart w:id="91" w:name="_Toc32"/>
      <w:bookmarkEnd w:id="90"/>
      <w:r>
        <w:rPr/>
        <w:t>6</w:t>
      </w:r>
      <w:r>
        <w:rPr>
          <w:rtl w:val="true"/>
        </w:rPr>
        <w:t xml:space="preserve">. </w:t>
      </w:r>
      <w:r>
        <w:rPr>
          <w:rtl w:val="true"/>
        </w:rPr>
        <w:t>نتیجه گیری</w:t>
      </w:r>
      <w:bookmarkEnd w:id="91"/>
    </w:p>
    <w:p>
      <w:pPr>
        <w:pStyle w:val="BookText"/>
        <w:rPr/>
      </w:pPr>
      <w:r>
        <w:rPr>
          <w:rFonts w:ascii="IRNazanin" w:hAnsi="IRNazanin" w:eastAsia="IRNazanin"/>
          <w:color w:val="111111"/>
          <w:sz w:val="28"/>
          <w:sz w:val="28"/>
          <w:szCs w:val="28"/>
          <w:rtl w:val="true"/>
          <w:lang w:bidi="fa-IR"/>
        </w:rPr>
        <w:t>شخصیت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منزلت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تعلیم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ایشان را نیز یاد آوری کرده و چگونگی زیارتش را به 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این زیارت نامه دارای مضامینی بلند همچون معجزه خون در کربلا، تولّی و تبرّی، احتمال اولاد داشتن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گناهان از راه زیارت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موارد، تمامی مضامین این زیارت نامه نیست، اما به حسب وسع این نوشتار به مهم ترین آنها پرداخته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زیارت نامه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زیارت نامه های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چنین نتیجه گرفت که این زیارت نامه ها گنجینه ای از معارف دینی در حوزه های اعتقادی، اخلاقی،سیاسی و اجتماعی هستند که جای دارد مورد کاوش و تحلیل قرار گیرند</w:t>
      </w:r>
      <w:r>
        <w:rPr>
          <w:rFonts w:eastAsia="IRNazanin" w:cs="IRNazanin"/>
          <w:color w:val="111111"/>
          <w:sz w:val="28"/>
          <w:szCs w:val="28"/>
          <w:rtl w:val="true"/>
          <w:lang w:bidi="fa-IR"/>
        </w:rPr>
        <w:t xml:space="preserve">. </w:t>
      </w:r>
      <w:bookmarkStart w:id="92" w:name="pg8987_85386"/>
    </w:p>
    <w:p>
      <w:pPr>
        <w:pStyle w:val="Heading3"/>
        <w:numPr>
          <w:ilvl w:val="2"/>
          <w:numId w:val="1"/>
        </w:numPr>
        <w:rPr/>
      </w:pPr>
      <w:bookmarkStart w:id="93" w:name="__RefHeading___Toc1807590_2870459653"/>
      <w:bookmarkStart w:id="94" w:name="_Toc33"/>
      <w:bookmarkEnd w:id="92"/>
      <w:bookmarkEnd w:id="93"/>
      <w:r>
        <w:rPr>
          <w:rtl w:val="true"/>
        </w:rPr>
        <w:t>کتابنامه</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 قم، دفتر نشر نوید اسلام،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اشرف، بی نا،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بی نا،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 ابی 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الیوسفی الغروی، قم، المجمع العالمی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 الفرج على بن الحسین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بیروت، موسسة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ابونعیم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حلیة الاولیاء و طبقات الاصفیاء، مصر،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محمد محسن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الذریعة الی تصانیف الشیعة، بیروت، دارالاضوا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عاملى،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قم، بی نا،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خنجی اصفهانی، فضل الله بن روزبهان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وسیلة الخادم الی المخدوم،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احمد زین پوری،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جعفریان، قم، انتشارات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ابی المؤید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السماوی، قم، انوار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قم، انتشارات الثقافة الاسلامیة فی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لغتنامه، تهران، انتشارات دانشگاه تهران، 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سماوی، محمد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ابصار العین فی أنصار الامام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الدراسات الاسلامیة لممثلیه الولی الفقیه فی حرس الثورة الاسلامیة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شکوری، ابوالفضل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سیاسی اسلام، تهران، انتشارات نورا،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على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بی نا،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على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 قم، بی نا،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على</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تهران، بی نا،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بیروت، مؤسسه عزالدین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بحرالعلوم، نجف اشرف، المکتبة الرضویة و مطبعتها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کتب الشیعه و اصولهم و اسماء المصنفین و اصحاب الاصول، قم، انتشارات مکتبة المحقق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 عبدالحسین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أطیب البیان فی تفسیر القرآن، تهران، انتشارات اسلام،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شهاب الدین احمد بن علی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المیزان، بیروت، انتشارات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فیومى، احمد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فی غریب الشرح الکبیر،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معرفة الرجال، قم، انتشارات موسسه آل البیت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کلینى،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قم، دار الحدیث،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ابن اعثم محمد بن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انتشارات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المختار من مقتل بحار الانوار، قم، انتشارات مجمع الفکر الاسلامی،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محمدباقر بن محمدتقى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بی نا،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مغربی، ابن حیون نعمان بن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دعائم الإسلام و ذکر الحلال و الحرام و القضایا و الأحکام،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فیضی،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مغربی، ابن حیون نعمان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الأخبار فی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بی نا،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قم، بی نا،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مقرم،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مخدومی، قم، انتشارات نصایح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نجاشى، ابو الحسن احمد بن على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فهرست أسماء مصنفی الشیعة، قم، دفتر انتشارات اسلامى وابسته به جامعه مدرسین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بصری، محمد بن سعد بن منیع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ابو الحسن نور الدین علی بن أبی بکر بن سلیمان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الزوائد،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القدسی، قاهره، مکتبة القدسی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الیعقوبی، بیروت، انتشارات دار صادر</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8987_85390"/>
      <w:bookmarkStart w:id="96" w:name="pg8987_85390"/>
      <w:bookmarkEnd w:id="96"/>
    </w:p>
    <w:p>
      <w:pPr>
        <w:pStyle w:val="Heading2"/>
        <w:numPr>
          <w:ilvl w:val="1"/>
          <w:numId w:val="1"/>
        </w:numPr>
        <w:rPr/>
      </w:pPr>
      <w:bookmarkStart w:id="97" w:name="pg8987_85390"/>
      <w:bookmarkStart w:id="98" w:name="__RefHeading___Toc1807592_2870459653"/>
      <w:bookmarkStart w:id="99" w:name="_Toc34"/>
      <w:bookmarkEnd w:id="97"/>
      <w:bookmarkEnd w:id="98"/>
      <w:r>
        <w:rPr>
          <w:rtl w:val="true"/>
        </w:rPr>
        <w:t>بررسی نقش حضرت علی اکبر</w:t>
      </w:r>
      <w:r>
        <w:rPr>
          <w:rtl w:val="true"/>
        </w:rPr>
        <w:t>(</w:t>
      </w:r>
      <w:r>
        <w:rPr>
          <w:rtl w:val="true"/>
        </w:rPr>
        <w:t>علیه السلام</w:t>
      </w:r>
      <w:r>
        <w:rPr>
          <w:rtl w:val="true"/>
        </w:rPr>
        <w:t xml:space="preserve">) </w:t>
      </w:r>
      <w:r>
        <w:rPr>
          <w:rtl w:val="true"/>
        </w:rPr>
        <w:t>در حادثه کربلا با تأکید بر حقانیت قیام</w:t>
      </w:r>
      <w:bookmarkEnd w:id="99"/>
    </w:p>
    <w:p>
      <w:pPr>
        <w:pStyle w:val="Heading3"/>
        <w:numPr>
          <w:ilvl w:val="2"/>
          <w:numId w:val="1"/>
        </w:numPr>
        <w:rPr/>
      </w:pPr>
      <w:bookmarkStart w:id="100" w:name="__RefHeading___Toc1807594_2870459653"/>
      <w:bookmarkStart w:id="101" w:name="_Toc35"/>
      <w:bookmarkEnd w:id="100"/>
      <w:r>
        <w:rPr>
          <w:rtl w:val="true"/>
        </w:rPr>
        <w:t xml:space="preserve">دکتر محسن حیدرنیا </w:t>
      </w:r>
      <w:r>
        <w:rPr>
          <w:rtl w:val="true"/>
        </w:rPr>
        <w:t xml:space="preserve">- </w:t>
      </w:r>
      <w:r>
        <w:rPr>
          <w:rtl w:val="true"/>
        </w:rPr>
        <w:t>زهرا گرامی</w:t>
      </w:r>
      <w:bookmarkEnd w:id="101"/>
    </w:p>
    <w:p>
      <w:pPr>
        <w:pStyle w:val="BookText"/>
        <w:rPr/>
      </w:pPr>
      <w:r>
        <w:rPr>
          <w:rFonts w:ascii="IRNazanin" w:hAnsi="IRNazanin" w:eastAsia="IRNazanin"/>
          <w:color w:val="111111"/>
          <w:sz w:val="28"/>
          <w:sz w:val="28"/>
          <w:szCs w:val="28"/>
          <w:rtl w:val="true"/>
          <w:lang w:bidi="fa-IR"/>
        </w:rPr>
        <w:t>دکتر محسن حیدرنیا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زهرا گرامی</w:t>
      </w:r>
      <w:r>
        <w:rPr>
          <w:rStyle w:val="FootnoteAnchor"/>
          <w:rtl w:val="true"/>
        </w:rPr>
        <w:footnoteReference w:id="11"/>
      </w:r>
    </w:p>
    <w:p>
      <w:pPr>
        <w:pStyle w:val="Heading3"/>
        <w:numPr>
          <w:ilvl w:val="2"/>
          <w:numId w:val="1"/>
        </w:numPr>
        <w:rPr/>
      </w:pPr>
      <w:bookmarkStart w:id="102" w:name="__RefHeading___Toc1807596_2870459653"/>
      <w:bookmarkStart w:id="103" w:name="_Toc36"/>
      <w:bookmarkEnd w:id="102"/>
      <w:r>
        <w:rPr>
          <w:rtl w:val="true"/>
        </w:rPr>
        <w:t>چکیده</w:t>
      </w:r>
      <w:bookmarkEnd w:id="103"/>
    </w:p>
    <w:p>
      <w:pPr>
        <w:pStyle w:val="BookText"/>
        <w:rPr/>
      </w:pPr>
      <w:r>
        <w:rPr>
          <w:rFonts w:ascii="IRNazanin" w:hAnsi="IRNazanin" w:eastAsia="IRNazanin"/>
          <w:color w:val="111111"/>
          <w:sz w:val="28"/>
          <w:sz w:val="28"/>
          <w:szCs w:val="28"/>
          <w:rtl w:val="true"/>
          <w:lang w:bidi="fa-IR"/>
        </w:rPr>
        <w:t>در این مقاله ضمن بررسی شخصیت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نقش برجسته ایشان در حادثه بزرگ کربلا بر مدار موضوع حق،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مهمی در جای جای این حادثه برخوردار است، اما گویی دغدغه اصلی او حق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خود و خانواده ارجمند و دوستان خود را در آستانه مرگ حتمی می بیند، تنها با طرح یک سؤال عمیق، متفکرانه و هوشمندانه از قهرمان اصلی کربلا یعنی پدر و امامش،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نقش اساسی خود را به عنوان یک جوان حق جو به نمایش می گذارد و آن سؤال مهم و بنیادین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آیا ما برحقیم؟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مقاله بر این باور است که فهم کلمه حق می تواند کلید و رمز شناخت شخصیتحضرت علی اکبر و بلکه شناخت دیگر شخصیت های این حادثه عظیم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کربلا،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4" w:name="pg8987_85391"/>
    </w:p>
    <w:p>
      <w:pPr>
        <w:pStyle w:val="Heading3"/>
        <w:numPr>
          <w:ilvl w:val="2"/>
          <w:numId w:val="1"/>
        </w:numPr>
        <w:rPr/>
      </w:pPr>
      <w:bookmarkStart w:id="105" w:name="__RefHeading___Toc1807598_2870459653"/>
      <w:bookmarkStart w:id="106" w:name="_Toc37"/>
      <w:bookmarkEnd w:id="104"/>
      <w:bookmarkEnd w:id="105"/>
      <w:r>
        <w:rPr>
          <w:rtl w:val="true"/>
        </w:rPr>
        <w:t>مقدمه</w:t>
      </w:r>
      <w:bookmarkEnd w:id="106"/>
    </w:p>
    <w:p>
      <w:pPr>
        <w:pStyle w:val="BookText"/>
        <w:rPr/>
      </w:pPr>
      <w:r>
        <w:rPr>
          <w:rFonts w:ascii="IRNazanin" w:hAnsi="IRNazanin" w:eastAsia="IRNazanin"/>
          <w:color w:val="111111"/>
          <w:sz w:val="28"/>
          <w:sz w:val="28"/>
          <w:szCs w:val="28"/>
          <w:rtl w:val="true"/>
          <w:lang w:bidi="fa-IR"/>
        </w:rPr>
        <w:t>درک حقیقت حادثه کربلا و فهم ژرفای احوالات و انگیزه ها و رفتارهای قهرمانان این واقعه بزرگ،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نتوان تصویر و فهمی درست از این حادثه و کنش های عجیب و غیر معمول شخصیت های درگیر در آن، فراچنگ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و صحیح ترین راه ها در این باب، توسل به برخی از مفاهیم بنیادینی است که بتوان بر اساس آنها مبانی و معاییر محکمی برای تفسیر این حادثه استثنایی تاریخ اسلام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چون عدالت، انسانیت، آزادی، کمال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میان به باور نگارنده این سطور، مفهوم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به خوبی می تواند به مثابه تکیه گاهی برای غور و تأمل در ابعاد مختلف این حادثه و به عنوان کلیدواژه تفسیر راستین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کننده نوع رفتار فداکارانه و ایثارگرانه ایشان و یاران بزرگوارش،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سرّ این همه بی باکی و آرامش در برابر هجوم سیل مرگ و همه عواملش از تیغ و تیر و نیزه در چیست؟ چطور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وانفسای ظهر عاشورا با طمأنینه به نماز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زینب در میان انبوهی از مکاره و مصایب هولناک، چیزی جز زیبایی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که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فارغ بال و ذهنی آرام و قلبی مطمئن به نبرد در میان انبوه دشمن می پردازد؟ آیا کلمه حق از چنان نیرویی برخوردار است که موجد چنین رفتارهایی غیر معمول باشد؟آری، حق و حقیقت، چنین نیروی دارد و این موضوعی است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اقوام و فرزندانش در صحنه عمل در کربلا به منصه ظهور رسانده و قدرت خیره کننده حق و حق پرستی را نشان دادند و در این بین،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نقش برجسته ای ایفا کرده است؛ زیرا او این معنا را در قالب پرسشی روشن آشکار می سازد و از پدر می خواهد پاسخی صریح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طرح این پرسش، در واقع مخاطبان مکتب عاشورایی را به موضوعی بنیادین و اساسی در این معرکه مرگ و زندگی تنبّه می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پرسش اصلی مقاله این است که نسبت موضوع بنیادین حق با حادثه کربلا از یک سو و از سوی دیگر با علی اکبر چگونه است؟ و چگونه می توان مفهوم حق را به عنوان </w:t>
      </w:r>
      <w:bookmarkStart w:id="107" w:name="pg8987_85392"/>
    </w:p>
    <w:p>
      <w:pPr>
        <w:pStyle w:val="BookText"/>
        <w:rPr/>
      </w:pPr>
      <w:bookmarkEnd w:id="107"/>
      <w:r>
        <w:rPr>
          <w:rFonts w:ascii="IRNazanin" w:hAnsi="IRNazanin" w:eastAsia="IRNazanin"/>
          <w:color w:val="111111"/>
          <w:sz w:val="28"/>
          <w:sz w:val="28"/>
          <w:szCs w:val="28"/>
          <w:rtl w:val="true"/>
          <w:lang w:bidi="fa-IR"/>
        </w:rPr>
        <w:t>معیاری اساسی و اصلی برای تبیین و تحلیل حادثه کربلا و درک رفتار و شخصیت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w:t>
      </w:r>
    </w:p>
    <w:p>
      <w:pPr>
        <w:pStyle w:val="Heading3"/>
        <w:numPr>
          <w:ilvl w:val="2"/>
          <w:numId w:val="1"/>
        </w:numPr>
        <w:rPr/>
      </w:pPr>
      <w:bookmarkStart w:id="108" w:name="__RefHeading___Toc1807600_2870459653"/>
      <w:bookmarkStart w:id="109" w:name="_Toc38"/>
      <w:bookmarkEnd w:id="108"/>
      <w:r>
        <w:rPr>
          <w:rtl w:val="true"/>
        </w:rPr>
        <w:t>روش تحقیق</w:t>
      </w:r>
      <w:bookmarkEnd w:id="109"/>
    </w:p>
    <w:p>
      <w:pPr>
        <w:pStyle w:val="Heading4"/>
        <w:numPr>
          <w:ilvl w:val="3"/>
          <w:numId w:val="1"/>
        </w:numPr>
        <w:rPr/>
      </w:pPr>
      <w:bookmarkStart w:id="110" w:name="__RefHeading___Toc1807602_2870459653"/>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از آن جا که اساس تحلیل شخصیت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 حول محور حق و حق طلبی است، نخست به بررسی این مفهوم در آیات قرآن پرداخته و سپس با استفاده از منابع و مستندات تاریخی به روند تاریخی شکل گیری شخصیت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نقش ایشان در کربلا و تحلیل سخنان ایشان، به ویژه از منظر موضوع حق توجه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عمده ترین روش ما در تبیین شخصیت و نقش ایشان در کربلا، توصیف و تحلیل داده های تاریخی با محوریت موضوع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محوریت است که جهت و هدف تحقیق را نیز روشن می سازد و مقاله را از تکرار مکررات در باره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داشته و می تواند برای مخاطبان متضمن نکاتی نوین و سودمند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رعایت نظم منطقی مقاله، مطالب مورد نظر در پنج قسمت مجزا مورد بحث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زندگانی و شخصیت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نقش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در باره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شخصیت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12" w:name="__RefHeading___Toc1807604_2870459653"/>
      <w:bookmarkStart w:id="113" w:name="_Toc40"/>
      <w:bookmarkEnd w:id="112"/>
      <w:r>
        <w:rPr/>
        <w:t>1</w:t>
      </w:r>
      <w:r>
        <w:rPr>
          <w:rtl w:val="true"/>
        </w:rPr>
        <w:t xml:space="preserve">. </w:t>
      </w:r>
      <w:r>
        <w:rPr>
          <w:rtl w:val="true"/>
        </w:rPr>
        <w:t>حق و اهمیت بنیادین آن</w:t>
      </w:r>
      <w:bookmarkEnd w:id="1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حق بنیادی ترین موضوع بشر است که از دیرباز، هیچ گاه اهمیت خود را از دست نداده است؛ بلکه در اجتماعات امروزی بیش از پیش اهمیت یافته و روز به روز به دامنه و وسعت آن افزوده شده و ساحات بی شماری را درنوردیده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امروز نه تنها از حقوق بشر سخن می رود، حقوق حیوانات و حقوق طبیعت نیز مطرح </w:t>
      </w:r>
    </w:p>
    <w:p>
      <w:pPr>
        <w:pStyle w:val="BookText"/>
        <w:rPr/>
      </w:pPr>
      <w:r>
        <w:rPr>
          <w:rFonts w:ascii="IRNazanin" w:hAnsi="IRNazanin" w:eastAsia="IRNazanin"/>
          <w:color w:val="111111"/>
          <w:sz w:val="28"/>
          <w:sz w:val="28"/>
          <w:szCs w:val="28"/>
          <w:rtl w:val="true"/>
          <w:lang w:bidi="fa-IR"/>
        </w:rPr>
        <w:t>می شود؛ همان چیزی که در روایات اسلامی نیز فراوان 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قرآن</w:t>
      </w:r>
    </w:p>
    <w:p>
      <w:pPr>
        <w:pStyle w:val="BookText"/>
        <w:rPr/>
      </w:pPr>
      <w:r>
        <w:rPr>
          <w:rFonts w:ascii="IRNazanin" w:hAnsi="IRNazanin" w:eastAsia="IRNazanin"/>
          <w:color w:val="111111"/>
          <w:sz w:val="28"/>
          <w:sz w:val="28"/>
          <w:szCs w:val="28"/>
          <w:rtl w:val="true"/>
          <w:lang w:bidi="fa-IR"/>
        </w:rPr>
        <w:t xml:space="preserve">در قرآن بیش از سیصد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های مختلف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در قرآن از حیث شمار بالای استفاده از این واژه نیست، بلکه به نوع کاربرد آن بسته است که حق را به عنوان محوری مهم در فهم قرآن به عنوان کتاب توحید به شمار آورده و درست از همین روست که حق از صفات مهم خداوند بوده و بلکه در آیات زیادی، خداوند را همان حقدانسته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درست در همان حال، خلقت زمین و آسمان را نیز حق دانسته</w:t>
      </w:r>
      <w:r>
        <w:rPr>
          <w:rStyle w:val="FootnoteAnchor"/>
          <w:rtl w:val="true"/>
        </w:rPr>
        <w:footnoteReference w:id="13"/>
      </w:r>
      <w:r>
        <w:rPr>
          <w:rFonts w:ascii="IRNazanin" w:hAnsi="IRNazanin" w:eastAsia="IRNazanin"/>
          <w:color w:val="111111"/>
          <w:sz w:val="28"/>
          <w:sz w:val="28"/>
          <w:szCs w:val="28"/>
          <w:rtl w:val="true"/>
          <w:lang w:bidi="fa-IR"/>
        </w:rPr>
        <w:t>و بدین سان کلمه حق بر خالق و مخلوق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کلمه حق بر دیگر امور مهم و اساسی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ارسال رسولان الهی و نزول روح القدس به سوی ایشان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همین راستا قتل رسولان الهی را تعبیر غیر حق می کند</w:t>
      </w:r>
      <w:r>
        <w:rPr>
          <w:rStyle w:val="FootnoteAnchor"/>
          <w:rtl w:val="true"/>
        </w:rPr>
        <w:footnoteReference w:id="15"/>
      </w:r>
      <w:r>
        <w:rPr>
          <w:rFonts w:ascii="IRNazanin" w:hAnsi="IRNazanin" w:eastAsia="IRNazanin"/>
          <w:color w:val="111111"/>
          <w:sz w:val="28"/>
          <w:sz w:val="28"/>
          <w:szCs w:val="28"/>
          <w:rtl w:val="true"/>
          <w:lang w:bidi="fa-IR"/>
        </w:rPr>
        <w:t>و نزول آیات قرآن و کتب آسمانی،</w:t>
      </w:r>
      <w:r>
        <w:rPr>
          <w:rStyle w:val="FootnoteAnchor"/>
          <w:rtl w:val="true"/>
        </w:rPr>
        <w:footnoteReference w:id="16"/>
      </w:r>
      <w:r>
        <w:rPr>
          <w:rFonts w:ascii="IRNazanin" w:hAnsi="IRNazanin" w:eastAsia="IRNazanin"/>
          <w:color w:val="111111"/>
          <w:sz w:val="28"/>
          <w:sz w:val="28"/>
          <w:szCs w:val="28"/>
          <w:rtl w:val="true"/>
          <w:lang w:bidi="fa-IR"/>
        </w:rPr>
        <w:t>عذاب ظالمان،</w:t>
      </w:r>
      <w:r>
        <w:rPr>
          <w:rStyle w:val="FootnoteAnchor"/>
          <w:rtl w:val="true"/>
        </w:rPr>
        <w:footnoteReference w:id="17"/>
      </w:r>
      <w:r>
        <w:rPr>
          <w:rFonts w:ascii="IRNazanin" w:hAnsi="IRNazanin" w:eastAsia="IRNazanin"/>
          <w:color w:val="111111"/>
          <w:sz w:val="28"/>
          <w:sz w:val="28"/>
          <w:szCs w:val="28"/>
          <w:rtl w:val="true"/>
          <w:lang w:bidi="fa-IR"/>
        </w:rPr>
        <w:t>ثواب صالحان،</w:t>
      </w:r>
      <w:r>
        <w:rPr>
          <w:rStyle w:val="FootnoteAnchor"/>
          <w:rtl w:val="true"/>
        </w:rPr>
        <w:footnoteReference w:id="18"/>
      </w:r>
      <w:r>
        <w:rPr>
          <w:rFonts w:ascii="IRNazanin" w:hAnsi="IRNazanin" w:eastAsia="IRNazanin"/>
          <w:color w:val="111111"/>
          <w:sz w:val="28"/>
          <w:sz w:val="28"/>
          <w:szCs w:val="28"/>
          <w:rtl w:val="true"/>
          <w:lang w:bidi="fa-IR"/>
        </w:rPr>
        <w:t>وزن در قیامت</w:t>
      </w:r>
      <w:r>
        <w:rPr>
          <w:rStyle w:val="FootnoteAnchor"/>
          <w:rtl w:val="true"/>
        </w:rPr>
        <w:footnoteReference w:id="19"/>
      </w:r>
      <w:r>
        <w:rPr>
          <w:rFonts w:ascii="IRNazanin" w:hAnsi="IRNazanin" w:eastAsia="IRNazanin"/>
          <w:color w:val="111111"/>
          <w:sz w:val="28"/>
          <w:sz w:val="28"/>
          <w:szCs w:val="28"/>
          <w:rtl w:val="true"/>
          <w:lang w:bidi="fa-IR"/>
        </w:rPr>
        <w:t>وقصص انبیاء</w:t>
      </w:r>
      <w:r>
        <w:rPr>
          <w:rStyle w:val="FootnoteAnchor"/>
          <w:rtl w:val="true"/>
        </w:rPr>
        <w:footnoteReference w:id="20"/>
      </w:r>
      <w:r>
        <w:rPr>
          <w:rFonts w:ascii="IRNazanin" w:hAnsi="IRNazanin" w:eastAsia="IRNazanin"/>
          <w:color w:val="111111"/>
          <w:sz w:val="28"/>
          <w:sz w:val="28"/>
          <w:szCs w:val="28"/>
          <w:rtl w:val="true"/>
          <w:lang w:bidi="fa-IR"/>
        </w:rPr>
        <w:t>، همه و همه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کلمه ای بنیادین و فراگیر به شمار می رود که می توان بر اساس آن، جهان بینی توحیدی اسلام را تفسیر و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لغات قرآن، در برابر واژه حق چنین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حق یعنی مطابقت و موافقت و حق به معنای ایجاد کننده شیء است، به سبب آن چه مقتضای حکمت باشد و از همین روست که در مورد خداوند گفته </w:t>
      </w:r>
    </w:p>
    <w:p>
      <w:pPr>
        <w:pStyle w:val="BookText"/>
        <w:rPr/>
      </w:pPr>
      <w:r>
        <w:rPr>
          <w:rFonts w:ascii="IRNazanin" w:hAnsi="IRNazanin" w:eastAsia="IRNazanin"/>
          <w:color w:val="111111"/>
          <w:sz w:val="28"/>
          <w:sz w:val="28"/>
          <w:szCs w:val="28"/>
          <w:rtl w:val="true"/>
          <w:lang w:bidi="fa-IR"/>
        </w:rPr>
        <w:t>شده که هو الحق و حق نیز به معنای شیءای ایجاد شده است، به حسب آن چه مقتضای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معنایاعتقاد به هر چیزی که مطابق و مقتضی با ذات خود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می گوید بعث و حشر و ثواب و عقاب و بهشت و جهنم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فعل و قولی که در وقت خود واجب باشد و یا احکامی که به مقتضای حال خود واجب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الفاظ القرآن، ذیل واژه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به معنای هر چیزی است که درست و از اتقان و استحکام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کلمه مناسب در تقابل با کلمه حق، چیزی جز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پارچه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شتری که به تازگی استحققاق حمل بار 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 ذیل واژه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مفاهیم مهمی چون عدالت و ظلم، روشنایی و ظلمت، زیبایی و زشتی، با همه وسعت معنایی خود می توانند در جنبه مثبت با کلمه حق و در جنبه منفی با کلمه مقابل حق، یعنی باطل توجیه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مگر می توان بدون معرفت حق، مفاهیمی چون عدل و ظلم یا زیبایی و زشتی را ادراک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ظلمی واقع شده، یعنی امر حقی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مفاهیمی چون عدالت و ظلم تنها در پی درک و فهم حق قابل تشخیص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تعریف عدل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اعطاء کل ذی حق حقه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خداوند وعده داده است که حق را آشکار و محقق می سازد و باطل را محو می نماید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قرآن کریم، از تلبیس حق به باطل و کتمان حق با وجودآگاهی به شدت نهی می فرماید</w:t>
      </w:r>
      <w:r>
        <w:rPr>
          <w:rStyle w:val="FootnoteAnchor"/>
          <w:rtl w:val="true"/>
        </w:rPr>
        <w:footnoteReference w:id="22"/>
      </w:r>
      <w:r>
        <w:rPr>
          <w:rFonts w:ascii="IRNazanin" w:hAnsi="IRNazanin" w:eastAsia="IRNazanin"/>
          <w:color w:val="111111"/>
          <w:sz w:val="28"/>
          <w:sz w:val="28"/>
          <w:szCs w:val="28"/>
          <w:rtl w:val="true"/>
          <w:lang w:bidi="fa-IR"/>
        </w:rPr>
        <w:t>و به اهل کتاب تأکید می کند که در دین خود به ناحق غلوّ نکنید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 هر قاضی نیز دستور می دهد حکم به حق کند، اگر چه نبی خدا باشد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همچنین خداوند کراهت داشتن نسبت به حق را از نشانه های افراد بی ایمان و کافر </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جالب است که قتل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محرمات مؤکد الهی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جایی مانند قصاص ممکن است به صورت حق درآید</w:t>
      </w:r>
      <w:r>
        <w:rPr>
          <w:rStyle w:val="FootnoteAnchor"/>
          <w:rtl w:val="true"/>
        </w:rPr>
        <w:footnoteReference w:id="26"/>
      </w:r>
      <w:r>
        <w:rPr>
          <w:rFonts w:ascii="IRNazanin" w:hAnsi="IRNazanin" w:eastAsia="IRNazanin"/>
          <w:color w:val="111111"/>
          <w:sz w:val="28"/>
          <w:sz w:val="28"/>
          <w:szCs w:val="28"/>
          <w:rtl w:val="true"/>
          <w:lang w:bidi="fa-IR"/>
        </w:rPr>
        <w:t>و یا وقتی گروهی از هدایت الهی سر باز می زنند، ضلالت و عذاب برایشان حق می گردد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حتی یکی از صفات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است؛ بدین معنا که در این روز، حقیقت و کنه همه چیز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همه دامنه و سیالیت و شمول برای یک کلمه، مطلبی قابل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در تحمل سختی ها تأثیر می گذارد؟</w:t>
      </w:r>
    </w:p>
    <w:p>
      <w:pPr>
        <w:pStyle w:val="BookText"/>
        <w:rPr/>
      </w:pPr>
      <w:r>
        <w:rPr>
          <w:rFonts w:ascii="IRNazanin" w:hAnsi="IRNazanin" w:eastAsia="IRNazanin"/>
          <w:color w:val="111111"/>
          <w:sz w:val="28"/>
          <w:sz w:val="28"/>
          <w:szCs w:val="28"/>
          <w:rtl w:val="true"/>
          <w:lang w:bidi="fa-IR"/>
        </w:rPr>
        <w:t>چنان که گذشت، حق در قرآن از اهمیتی بنیادین و کلیدی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دغدغه اصلی مؤمنان و سالکان طریق الهی و همه انبیا و اوصیا، آگاهی و اشعار به حق و تمسک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معنا برای ایشان مهیا می شد، می توانسته اند هرگونه سختی و فشار سنگین را با جان و دل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اسلامی تأمّل در بسیاری از ملکات اخلاقی اسلامی مانند صبر، توکل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مفاهیمی چون امربه معروف و نهی از منکر و جهاد و شهادت، خود تالی تلو مفهوم گوهرین و عالی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که در راه غیر حق کشته شده باشد، می توان عنوان باشکوه شهید را اعطا کرد و آیا کسی که در راه باطل گام می نهد، می تواند به صفاتی چون صبر جمیل آراسته شود؟ جالب آن که در هنگام ورود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ایشان در اولین سخنان خود به روشنی به این موضوع اشاره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ترون الی الحق لایعمل به و الی الباطل لا یتناهی عنه لیرغب المؤمن فی لقاء ربه محقا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مؤسسة البلاغ،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شرایطی که به حق عمل نمی شود و از باطل نهی نمی گردد، عرصه زندگی بر انسان واقعی و مؤمن راستین تنگ می شود و میل به مرگ و </w:t>
      </w:r>
      <w:bookmarkStart w:id="114" w:name="pg8987_85396"/>
    </w:p>
    <w:p>
      <w:pPr>
        <w:pStyle w:val="BookText"/>
        <w:rPr/>
      </w:pPr>
      <w:bookmarkEnd w:id="114"/>
      <w:r>
        <w:rPr>
          <w:rFonts w:ascii="IRNazanin" w:hAnsi="IRNazanin" w:eastAsia="IRNazanin"/>
          <w:color w:val="111111"/>
          <w:sz w:val="28"/>
          <w:sz w:val="28"/>
          <w:szCs w:val="28"/>
          <w:rtl w:val="true"/>
          <w:lang w:bidi="fa-IR"/>
        </w:rPr>
        <w:t>ملاقات الهی در او پیدا شده و مرگ را عین 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فلسفه شهادت بر اساس حق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سأمضی و ما بالموت علی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نوی حقا و جاهد مسلما</w:t>
      </w:r>
    </w:p>
    <w:p>
      <w:pPr>
        <w:pStyle w:val="BookText"/>
        <w:rPr/>
      </w:pPr>
      <w:r>
        <w:rPr>
          <w:rFonts w:ascii="IRNazanin" w:hAnsi="IRNazanin" w:eastAsia="IRNazanin"/>
          <w:color w:val="111111"/>
          <w:sz w:val="28"/>
          <w:sz w:val="28"/>
          <w:szCs w:val="28"/>
          <w:rtl w:val="true"/>
          <w:lang w:bidi="fa-IR"/>
        </w:rPr>
        <w:t>یعنی در مسیر راه، برای جوانمردی که در دل و نیتش حق باشد و چونان مسلمانی جهاد کند، مرگ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میان پذیرش و آسان گرفتن مرگ با حقّ، رابطه ای معقول مطرح می شود</w:t>
      </w:r>
      <w:r>
        <w:rPr>
          <w:rFonts w:eastAsia="IRNazanin" w:cs="IRNazanin"/>
          <w:color w:val="111111"/>
          <w:sz w:val="28"/>
          <w:szCs w:val="28"/>
          <w:rtl w:val="true"/>
          <w:lang w:bidi="fa-IR"/>
        </w:rPr>
        <w:t>.</w:t>
      </w:r>
    </w:p>
    <w:p>
      <w:pPr>
        <w:pStyle w:val="Heading4"/>
        <w:numPr>
          <w:ilvl w:val="3"/>
          <w:numId w:val="1"/>
        </w:numPr>
        <w:rPr/>
      </w:pPr>
      <w:bookmarkStart w:id="115" w:name="__RefHeading___Toc1807606_2870459653"/>
      <w:bookmarkStart w:id="116" w:name="_Toc41"/>
      <w:bookmarkEnd w:id="115"/>
      <w:r>
        <w:rPr/>
        <w:t>2</w:t>
      </w:r>
      <w:r>
        <w:rPr>
          <w:rtl w:val="true"/>
        </w:rPr>
        <w:t xml:space="preserve">. </w:t>
      </w:r>
      <w:r>
        <w:rPr>
          <w:rtl w:val="true"/>
        </w:rPr>
        <w:t>زندگانی علی اکبر</w:t>
      </w:r>
      <w:r>
        <w:rPr>
          <w:rtl w:val="true"/>
        </w:rPr>
        <w:t>(</w:t>
      </w:r>
      <w:r>
        <w:rPr>
          <w:rtl w:val="true"/>
        </w:rPr>
        <w:t>علیه السلام</w:t>
      </w:r>
      <w:r>
        <w:rPr>
          <w:rtl w:val="true"/>
        </w:rPr>
        <w:t>)</w:t>
      </w:r>
      <w:bookmarkEnd w:id="11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زندگانی ایشان</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یازدهم شعبان سال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هجری به روزگار خلافت عثمان در مدینه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لیلاست که از مادرش میمونه به بنی امیه و از پدرش ابومره به خاندان بنی ثقیف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عجیب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محدث نیز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معرکه کربلا همچون عباس از نزدیکان و خاصان امام به شمار می رفت و در همه مخاطر این حادثه در کنار پدر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سن و سال او در هنگام شهادت اختلاف نظر است و عمر ایشان را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این که او علی اکبر است یا علی اصغر، مورخان و عالمان شیعه اختلاف زیادی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ابوالحسن بوده و مع الوصف نسلی از او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4/277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به اعتبار همین کنیه و نیز به اعتبار این که در زیارت نامه اش به عترت او اشاره شده،</w:t>
      </w:r>
    </w:p>
    <w:p>
      <w:pPr>
        <w:pStyle w:val="BookText"/>
        <w:rPr/>
      </w:pPr>
      <w:r>
        <w:rPr>
          <w:rFonts w:ascii="IRNazanin" w:hAnsi="IRNazanin" w:eastAsia="IRNazanin"/>
          <w:color w:val="111111"/>
          <w:sz w:val="28"/>
          <w:sz w:val="28"/>
          <w:szCs w:val="28"/>
          <w:rtl w:val="true"/>
          <w:lang w:bidi="fa-IR"/>
        </w:rPr>
        <w:t xml:space="preserve">شاید زمانی دارای فرزندی نیز بوده، اما از آن فرزند، نسلی باقی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یا علی اصغر؟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امام زین العابدین بوده یا لقب علی اکبر شهید، اختلاف زیادی میان محققان و مورخان و عالمان شیعه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علمای مشهور </w:t>
      </w:r>
    </w:p>
    <w:p>
      <w:pPr>
        <w:pStyle w:val="BookText"/>
        <w:rPr/>
      </w:pPr>
      <w:r>
        <w:rPr>
          <w:rFonts w:ascii="IRNazanin" w:hAnsi="IRNazanin" w:eastAsia="IRNazanin"/>
          <w:color w:val="111111"/>
          <w:sz w:val="28"/>
          <w:sz w:val="28"/>
          <w:szCs w:val="28"/>
          <w:rtl w:val="true"/>
          <w:lang w:bidi="fa-IR"/>
        </w:rPr>
        <w:t xml:space="preserve">شیعه چون شیخ مفید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قمی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باورند که علی مقتول به کربلا فرزند لیلا، همان علی اصغر بوده و علی اکبر، امام سجاد، فرزند شهربانو است که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چهارم به امامتشیعیان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چون ابوالفرج اصفهانی و به ویژه ابن ادریس حلی صاحب کتاب فقهی السرائر، ضمن ذکر این اختلاف، وجه اول را باطل دانسته و با ردّ قول مفید و پیروانش تأکید دارد که علی مقتول، همان علی اکبر، فرزند ارشد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زین العابدین همان علی اصغر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بحث درباره علی اکبر را در باب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توصیه می کند زائر باید پس از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زیارت فرزندش علی اکبر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اطلاعات بسیار مهم و جالبی در باره آن حضرت می آورد؛ از جمله تأکید بر این که ارباب نسب شناس، اکبر را لقب همین علی مقتول می دانند نه لقب زین العابدین و نیز تصریح دارد که او اولین شهید از آل ابی طالب در روز عاشوراست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ادریس به نقد نظر شخی مفید می پردازد و قول او را مبنی بر این که علی مقتول به طف، ابن الثقفیه یا همان علی اصغر است و علی اکبر همان زین العابدین پسر شاه زنان شهربانو دختر یزدگرد است، با اقوال نسب شناسان برجسته در تعارض می داند و تأکید می کند که در این باره باید به قول نسب شناسان و اصحاب سیر و تواریخ همچون زبیر بن بکار در کتاب انساب و ابوالفرج اصفهانی در مقاتل الطالبیین و بلاذری و مزنی صاحب کتاب لباب اخبار الخلفا رجوع کرد؛ چنان که العمری النساء، این موضوع را در کتاب المجدی تحقیق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به این اسناد بسنده نکرده و اسناد دیگری در اثبات نظر خود مبنی بر اطلاق لقب اکبر بر علی المقتول به کربلا ارائه کرده که در این مختصر جای ذکر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در پایان بحث خود به نکته ای بسیار جالب اشاره می کند و آن این که اگرلقب اصغر را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نقصانی بر امامت او وارد نمی شود؛ چنان که علی بن ابی طالب نیز کوچک ترین فرزند ابوطالب بوده و نقصانی در امامت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بودن زین العابدین نیز مانع </w:t>
      </w:r>
    </w:p>
    <w:p>
      <w:pPr>
        <w:pStyle w:val="BookText"/>
        <w:rPr/>
      </w:pPr>
      <w:r>
        <w:rPr>
          <w:rFonts w:ascii="IRNazanin" w:hAnsi="IRNazanin" w:eastAsia="IRNazanin"/>
          <w:color w:val="111111"/>
          <w:sz w:val="28"/>
          <w:sz w:val="28"/>
          <w:szCs w:val="28"/>
          <w:rtl w:val="true"/>
          <w:lang w:bidi="fa-IR"/>
        </w:rPr>
        <w:t>از فرزنددار بودن او نبوده است؛ چرا که ایشان در حادثه کربلا، بیست و سه ساله بوده و فرزندش محمد باقر، سه سال و چند ماه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ابن ادریس می خواهد بگوید اصرار کسانی مثل شیخ مفید و پیروانش به این که زین العابدین علی اکبر است، شاید از این رو بوده که گمان می کرده اند صغارت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او نقصی وارد می کند و از این رو کوشیده اند علی مقتول به کربلا را علی اصغر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ابن ادریس تلاش دارد به این بحث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کدام از محققان، علما و مورخان قدیم به اندازه وی این بحث را به این تفصیل مطرح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مشهور جدید همچون سید محسن امین در لواعج الاشجان و علامه زرکلی در الاعلام قاموس تراجم،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مقتول به کربلا تصریح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4/277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های شخصیتی خاندانی</w:t>
      </w:r>
    </w:p>
    <w:p>
      <w:pPr>
        <w:pStyle w:val="BookText"/>
        <w:rPr/>
      </w:pPr>
      <w:r>
        <w:rPr>
          <w:rFonts w:ascii="IRNazanin" w:hAnsi="IRNazanin" w:eastAsia="IRNazanin"/>
          <w:color w:val="111111"/>
          <w:sz w:val="28"/>
          <w:sz w:val="28"/>
          <w:szCs w:val="28"/>
          <w:rtl w:val="true"/>
          <w:lang w:bidi="fa-IR"/>
        </w:rPr>
        <w:t>نگارنده پیش تر در مقاله ای در باره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داشت که انتقال خصلت های روحی و خُلقی و روی هم رفته ویژگی های شخصیتی از والدین به فرزندان، امری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کیفیات روحی و روانی، تقریباً پا به پای انتقال ژنتیک کمیات مادی و جسمی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همان طور که فرزندان از نظر چهره و اندام، شباهت های زیادی به والدین خود پیدا می کنند، از نظر خلقیات و رفتارها نیز مانندگی های بسیاری را از ایشان به ارثمی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تحلیل شخصیت علی اکبر نیز مانند شخصیت عباس نمی توان از این موضوع غافل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روایتی از نبرد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آن به وی لقب اکبر داده، نه اصغر و هم این که نام مادر او را به جای لیلا، آمنه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او در این روایت به مردی شامی اشاره دارد که به جهت قرابتی که علی اکبر با یزید داشته، خواستار امان دادن به اوست و علی اکبر وی را به سختی و با این جملات روشن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خویشاوندی با رسول خدا شایسته تر است از دوستی با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آن شامی حمله کرد و این چنین رجز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علی پسر حسین پسر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خانه خدا سزاوارتریم به نبی اسلام تا به شمر و عمر سعد و عبیدالله حرام زاده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این جا علی اکبر به صراحت تفاوت آشکار میان دو خاندان را بیان کرده و از این که او را به خاندان ابوسفیان نسبت دهند، ابراز تنفر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سخن معاویه درباره علی اکبر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آن را ابوالفرج اصفهانی نقل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مبنی بر این که علی اکبر، شجاعت را از بنی هاشم و سخاوت را از بنی امیه و زیبایی را از بنی ثقیف به ارث برده،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این سخن به معاویة بن ابوسفیان، جای سخن دارد؛ اما صرف نظر از این که علی اکبر زیبایی خود را ازبنی ثقیف گرفته یا از بنی هاشم، نکته مهم این است که جد پدری مادر ایشان، لیلی بنت ابی مره، صحابی محترم رسول الله، عروة بن مسعود ثقفی اهل طایف است که در روز حدیبیه، نماینده قریش و از کفار بود؛ ولی در سال نهم ایمان آورد و قوم لجوج خود طایف را به اسلام خواند و توسط ایشان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وی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عروه مثل صاحب یاسین است که قوم خود را به خدا خواند، ولی او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نمی توان وجود چنین صحابی گران سنگی را در سلسله نسب مادری علی اکبر، امری کم اهمیت به شمار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مردم به رسول خدا</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زیباروی و در عین حال شبیه نبی اکرم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مقرم درباره زیبایی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احسن منک لم تر قط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اجمل منک لم تلد النساء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117" w:name="pg8987_85400"/>
    </w:p>
    <w:p>
      <w:pPr>
        <w:pStyle w:val="BookText"/>
        <w:rPr/>
      </w:pPr>
      <w:bookmarkEnd w:id="117"/>
      <w:r>
        <w:rPr>
          <w:rFonts w:ascii="IRNazanin" w:hAnsi="IRNazanin" w:eastAsia="IRNazanin"/>
          <w:color w:val="111111"/>
          <w:sz w:val="28"/>
          <w:sz w:val="28"/>
          <w:szCs w:val="28"/>
          <w:rtl w:val="true"/>
          <w:lang w:bidi="fa-IR"/>
        </w:rPr>
        <w:t>اما آن چه در مورد شخصیت علی اکبر مورد اتفاق است، شباهت بیش از حد وی از نظر جسمی و اخلاقی و صوت و لحنِ سخن گفتن، به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جایی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لحظاتی که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نبرد می رفت،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 اشهد علی هولاء فقد برز الیهم اشبه الناس برسولک محمد خلقا و خلقا و منطقا و کنا اذا اشتقنا الی رویه نبیک نظرنا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عبارت را بسیاری دیگر از منابع قدیم و جدید، نیز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فتال نیشابوری،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شباهت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کانون توجه خاص و عام قرار می داده و به طور طبیعی اقوام و دوستان و همه مردم، احترامی خاص برای او قائل بوده اند تا جایی که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دلمان برای دیدار نبی خدا به تنگ می آمد به علی اکبر می نگریستیم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اکبر محدِّث</w:t>
      </w:r>
    </w:p>
    <w:p>
      <w:pPr>
        <w:pStyle w:val="BookText"/>
        <w:rPr/>
      </w:pPr>
      <w:r>
        <w:rPr>
          <w:rFonts w:ascii="IRNazanin" w:hAnsi="IRNazanin" w:eastAsia="IRNazanin"/>
          <w:color w:val="111111"/>
          <w:sz w:val="28"/>
          <w:sz w:val="28"/>
          <w:szCs w:val="28"/>
          <w:rtl w:val="true"/>
          <w:lang w:bidi="fa-IR"/>
        </w:rPr>
        <w:t>ابوالفرج اصفهانی صاحب مقاتل الطالبیین، در بیانی کوتاه در باب زمان ولادت ایشان که آن را در عصر خلافت عثمان می داند،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علی بن ابی طالب و از عایشه احادیثی ذکر کرده است که چون قصدم در این موضع چیز دیگری است، از آوردن این احادیث اکراه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دیگر مورخان و نسب شناسان، کمتر کسی به این ویژگی ایشان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مقدار هم که ابوالفرج نقل می کند، نشانگر آن است که ایشان سخنانی از امیرمؤمنان و عایشه و دیگر اشخاص برجسته و سرشناس نقل می کرده و از آن جا که مورد احترام بوده و به امانت داری او اعتماد داشته اند، به روایات و احادیث منقول او توجه کرده اند</w:t>
      </w:r>
      <w:r>
        <w:rPr>
          <w:rFonts w:eastAsia="IRNazanin" w:cs="IRNazanin"/>
          <w:color w:val="111111"/>
          <w:sz w:val="28"/>
          <w:szCs w:val="28"/>
          <w:rtl w:val="true"/>
          <w:lang w:bidi="fa-IR"/>
        </w:rPr>
        <w:t>.</w:t>
      </w:r>
    </w:p>
    <w:p>
      <w:pPr>
        <w:pStyle w:val="Heading4"/>
        <w:numPr>
          <w:ilvl w:val="3"/>
          <w:numId w:val="1"/>
        </w:numPr>
        <w:rPr/>
      </w:pPr>
      <w:bookmarkStart w:id="118" w:name="__RefHeading___Toc1807608_2870459653"/>
      <w:bookmarkStart w:id="119" w:name="_Toc42"/>
      <w:bookmarkEnd w:id="118"/>
      <w:r>
        <w:rPr/>
        <w:t>3</w:t>
      </w:r>
      <w:r>
        <w:rPr>
          <w:rtl w:val="true"/>
        </w:rPr>
        <w:t xml:space="preserve">. </w:t>
      </w:r>
      <w:r>
        <w:rPr>
          <w:rtl w:val="true"/>
        </w:rPr>
        <w:t>کربلا و علی اکبر</w:t>
      </w:r>
      <w:r>
        <w:rPr>
          <w:rtl w:val="true"/>
        </w:rPr>
        <w:t>(</w:t>
      </w:r>
      <w:r>
        <w:rPr>
          <w:rtl w:val="true"/>
        </w:rPr>
        <w:t>علیه السلام</w:t>
      </w:r>
      <w:r>
        <w:rPr>
          <w:rtl w:val="true"/>
        </w:rPr>
        <w:t>)</w:t>
      </w:r>
      <w:bookmarkEnd w:id="1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مورخان و مقتل نویسان، روایت های مربوط به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صحنه های کربلا </w:t>
      </w:r>
    </w:p>
    <w:p>
      <w:pPr>
        <w:pStyle w:val="BookText"/>
        <w:rPr/>
      </w:pPr>
      <w:r>
        <w:rPr>
          <w:rFonts w:ascii="IRNazanin" w:hAnsi="IRNazanin" w:eastAsia="IRNazanin"/>
          <w:color w:val="111111"/>
          <w:sz w:val="28"/>
          <w:sz w:val="28"/>
          <w:szCs w:val="28"/>
          <w:rtl w:val="true"/>
          <w:lang w:bidi="fa-IR"/>
        </w:rPr>
        <w:t>از ثعلبیه که در چند منزلی نزدیک کوفه بوده است، پوشش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این منزل به بعد است که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صحنه مهم مطرحمی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صحنه، سخنانی میان ایشان و پدر گرامی اش رفته که مورد توجه مقتل نویسان و مورخان واقع شده و هرکدام از این سخنان می توانند به عنوان سندی راستین در بازشناسی شخصیت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مهم ایشان در این حادثه و نیز حق طلبی وی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تک تک این صحنه ها بر اساس مدارک مستند تاریخی پرداخته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w:t>
      </w:r>
    </w:p>
    <w:p>
      <w:pPr>
        <w:pStyle w:val="BookText"/>
        <w:rPr/>
      </w:pPr>
      <w:r>
        <w:rPr>
          <w:rFonts w:ascii="IRNazanin" w:hAnsi="IRNazanin" w:eastAsia="IRNazanin"/>
          <w:color w:val="111111"/>
          <w:sz w:val="28"/>
          <w:sz w:val="28"/>
          <w:szCs w:val="28"/>
          <w:rtl w:val="true"/>
          <w:lang w:bidi="fa-IR"/>
        </w:rPr>
        <w:t>ابن اعثم کوفی که سیر حرکت امام حسین را منزل به منزل بیان می کند، از منزلگاه خزیمیه به بعد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برفتند تا به منزل ثعلبیه</w:t>
      </w:r>
      <w:r>
        <w:rPr>
          <w:rStyle w:val="FootnoteAnchor"/>
          <w:rtl w:val="true"/>
        </w:rPr>
        <w:footnoteReference w:id="30"/>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گرمگاه روز حسین بن علی سر به بالین نهاد و ساعتی میاسود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بیدار شد و در غایت اضطراب اشک از دیده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پسر آن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 من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که چشم تو بگرید؛ گریه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دیدم سواری بیامد و به نزدک ما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رفتن به جانب عراق شتاب می کنید و مرگ به عقب شما می تازد و به تعجیل می آید تا شما را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اجل ما نزدیک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نه ما بر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ما برحقیم و حق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چون ما بر حقیم از مرگ باک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حسین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ایپسر، خوش دل کردی مرا، خدای تعالی جزای تو خیر کناد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نیز عین همین مطلب را بیان می کند، جز این که محل خواب دیدن امام را در قصر بنی مقاتل دانسته که یک منزل بعد از ثعلبیه و نزدیک تر به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 نامی، مباحثه و محاجه حق طلبانه علی اکبر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امام از خواب بیدار شدند، در اثر خوابی که دیده بودند، دو یا سه بار کلمه استرجاع و تحمید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می پرسد که چرا این کلمات را تکرار می کنند؟ امام وقتی خواب را تعریف می کنند، علی اکبر روی به ایشان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اراک سوءً، ا لسنا علی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والذی الیه مرجع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 نبالی و نموت محقین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جزاک الله من ولد خیر ما جزی ولدا عن والده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علی اکبر بلافاصله پس از پاسخ پدر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صورتی که برحق باشیم، ما را از مرگ چه باک که می میریم در حالی که برحقیم؟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زیبا، علی اکبر مرگ برحق را مطرح می کند؛ مرگ برحق که ناشی از کشته شدن برسبیل حق است، نه تنها مکروه و دشوار نیست که عین حیات است و از همین روست که می تواند شهادت دهد؛ شهادت به حقایقی مهم که انسان های شریف و بزرگی چون حسین و علی اکبر به همراه همه خانواده می توانند به راحتی هستی خود را فدای آن کنند؛ حقایقی چون شرافت انسانی، فضایل اخلاقی، دفاع از مظلومان، آزادی و آزادگی، مبارزه با ظالمان وفاسدان و تبیین صحیح و دقیق آموزه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امام واکنش زیبای پسر جوان و برومندش را در استقبال از مرگ در راه حق می بیند، خشنود می شود و برای او بهترین دعایی را می کند که هر پدر ممکن است در حق فرزند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جوان سرشار از امیدها و آرزوهایی برای زندگی آینده خویش است؛ اما علی اکبر به همراه پدر قدم در راهی نهاده است که ادامه آن چیزی جز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این شرایط، تنها مایه آرامش و یگانه مستمسکِ توجیه کننده برای پذیرش چنین مرگی زودرس، چه چیزی جز دفاع از حق می تواند باشد؟ بی حکمت نیست که بر سر چنین مرگ هایی تاج شهادت نهاده اند تا شکوه ایثار و فداکاری همیشه زنده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محرمانه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سعد و حضور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مذاکره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در جریان حادثه کربلا و به ویژه هر چه روز عاشورا نزدیک تر می شده و خطرها و سختی ها شدت می یافته، علی اکبر و عباس به عنوان دو یار معتمد ایشان، </w:t>
      </w:r>
    </w:p>
    <w:p>
      <w:pPr>
        <w:pStyle w:val="BookText"/>
        <w:rPr/>
      </w:pPr>
      <w:r>
        <w:rPr>
          <w:rFonts w:ascii="IRNazanin" w:hAnsi="IRNazanin" w:eastAsia="IRNazanin"/>
          <w:color w:val="111111"/>
          <w:sz w:val="28"/>
          <w:sz w:val="28"/>
          <w:szCs w:val="28"/>
          <w:rtl w:val="true"/>
          <w:lang w:bidi="fa-IR"/>
        </w:rPr>
        <w:t>پیوسته همراه امام حسین بودند و در آن هنگامه های پرغوغا و هولناک، چشم از پدر برنمی داشتند و هر لحظه مترصد فرمان و دستور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مبیّن شخصیت ممتاز علی اکبر و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تاسوعا فرا رسید و وقوع جنگ حتمی شد، اهل خیام شروع به نوحه و ناله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علی اکبر و عباس دستور داد اهل خیام را آرام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این دو بزرگوار، در ایجاد امید و آرامش خانواده نقشی مهم برعهده داشتند، از حیث مذاکره با دشمن نیز در مواقع حساس از خواص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نمونه آن، ماجرای مهم مذاکره محرمانه امام با ابن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با صدو بیست سوار کنار فرات آمد، در حالی که همراه امام، عده ای از یاران ایشان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تأثیرگذاری بیشتر و انجام صحبت خصوصی با عمر سعد به یاران خود فرمود دورتر بایستند، به گونه ای که فقط عباس و علی اکبر با ایشان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همراهان عمر سعد دورتر ایستادند و فقط پسرش حفص و غلام او باقی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محرمانه و خاص،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را نصیحت ها کرد؛ اما تأثیری در 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تو را هلاک کند و روز محشر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به فضل باری تعالی، از گندم عراق نخوری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حادثه فوق، میزان اهمیت نقش علی اکبر را در آن حوادث خطرناک و نیز میزان اعتماد امام به ایشان را به خوبی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ایشان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به میدان رفتن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شهادت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پس از آن،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و برخی دیگر، شهادت ایشان را پیش از شهادت عباس و برادرانش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مسلّم </w:t>
      </w:r>
    </w:p>
    <w:p>
      <w:pPr>
        <w:pStyle w:val="BookText"/>
        <w:rPr/>
      </w:pPr>
      <w:r>
        <w:rPr>
          <w:rFonts w:ascii="IRNazanin" w:hAnsi="IRNazanin" w:eastAsia="IRNazanin"/>
          <w:color w:val="111111"/>
          <w:sz w:val="28"/>
          <w:sz w:val="28"/>
          <w:szCs w:val="28"/>
          <w:rtl w:val="true"/>
          <w:lang w:bidi="fa-IR"/>
        </w:rPr>
        <w:t>است که به میدان رفتن ایشان بعد از شهادت اصحاب امام حسین بوده است؛ گویی اصحاب و یاران اجازه نمی دادند فرزند امام زودتر به میدان شهادت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نظر می رسد علی اکبر همواره دراین مهلکه در کنار پدر بوده و دوست داشته تا آخرین لحظات در کنار ایشان و مایه آرامش آن حضرت باشد؛ اما بعد از ظهر عاشورا دیگر کسی جز زنان و کودکان و خانواده امام مظلوم،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علی اکبر اذن میدان شهادت گرفت و امام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یکی از سوزناک ترین صحنه های این میدان بزرگ مبارزه و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سخنی مهم ایراد فرمود که به خوبی نمایانگر میزان قدر و ارزش علی اکبر درنزد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اشهد علی هولاء فقد برز الیهم اشبه الناس برسولک محمد خلقا و خلقا و منطقا و کنا اذا اشتقنا الی رویة نبیک نظرنا الیه فامنهم برکات الارض و فرقهم تفریقا و مزقهم تمزیقا و اجعل لهم طرایق قدداً و لاترض الولاه عنهم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دعونا لینصرنا ثم عدوا علینا یقاتلونا ثم تلا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سخنان فوق به خوبی نشان می دهد که چگونه امام با بیان موجز و محکم خود، میان قرآن و پیامبر و فرزندش علی اکبر پیوند زده و در حالی که چنین فرزند عزیزی را به قربانگاه می فرستد، چگونه آن قاتلان بی رحم و بی مروت را مورد نفرین خود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اول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ابتدای بعد از ظهر عاشورا، اولین کسی که از خانواده امام به میدان رفت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رجزی را که علی اکبر به هنگام رفتن به میدان خواند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شهر آشوب به وجه بهتر و کامل تری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متضمن مسائل بسیار مهمی است که تفاوت های شخصیتی علی اکبر را با دشمنان متبلورمی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علی بن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عصبه جد ابیهم النبی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و بیت الله اولی بالنبی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یحکم فینا ابن الدعی </w:t>
      </w:r>
    </w:p>
    <w:p>
      <w:pPr>
        <w:pStyle w:val="BookText"/>
        <w:rPr/>
      </w:pPr>
      <w:r>
        <w:rPr>
          <w:rFonts w:ascii="IRNazanin" w:hAnsi="IRNazanin" w:eastAsia="IRNazanin"/>
          <w:color w:val="111111"/>
          <w:sz w:val="28"/>
          <w:sz w:val="28"/>
          <w:szCs w:val="28"/>
          <w:rtl w:val="true"/>
          <w:lang w:bidi="fa-IR"/>
        </w:rPr>
        <w:t xml:space="preserve">اضربکم بالسیف احمی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اطعنکم بالرمح حتی ینثنی</w:t>
      </w:r>
    </w:p>
    <w:p>
      <w:pPr>
        <w:pStyle w:val="BookText"/>
        <w:rPr/>
      </w:pPr>
      <w:r>
        <w:rPr>
          <w:rFonts w:ascii="IRNazanin" w:hAnsi="IRNazanin" w:eastAsia="IRNazanin"/>
          <w:color w:val="111111"/>
          <w:sz w:val="28"/>
          <w:sz w:val="28"/>
          <w:szCs w:val="28"/>
          <w:rtl w:val="true"/>
          <w:lang w:bidi="fa-IR"/>
        </w:rPr>
        <w:t>طعن غلام هاشمی علوی</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انساب الاشراف با تأکید بر لقب علی به اکبر و این که مادرش زنی از بنی ثقیف بوده، رجز علی اکبر 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علی بن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بیت الله اولی بالنبی</w:t>
      </w:r>
    </w:p>
    <w:p>
      <w:pPr>
        <w:pStyle w:val="BookText"/>
        <w:rPr/>
      </w:pPr>
      <w:r>
        <w:rPr>
          <w:rFonts w:ascii="IRNazanin" w:hAnsi="IRNazanin" w:eastAsia="IRNazanin"/>
          <w:color w:val="111111"/>
          <w:sz w:val="28"/>
          <w:sz w:val="28"/>
          <w:szCs w:val="28"/>
          <w:rtl w:val="true"/>
          <w:lang w:bidi="fa-IR"/>
        </w:rPr>
        <w:t>من شمر و شبث و ابن الدعی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نیز شبیه به همین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علی بن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بیت الله اولی بالنبی</w:t>
      </w:r>
    </w:p>
    <w:p>
      <w:pPr>
        <w:pStyle w:val="BookText"/>
        <w:rPr/>
      </w:pPr>
      <w:r>
        <w:rPr>
          <w:rFonts w:ascii="IRNazanin" w:hAnsi="IRNazanin" w:eastAsia="IRNazanin"/>
          <w:color w:val="111111"/>
          <w:sz w:val="28"/>
          <w:sz w:val="28"/>
          <w:szCs w:val="28"/>
          <w:rtl w:val="true"/>
          <w:lang w:bidi="fa-IR"/>
        </w:rPr>
        <w:t>تالله لا یحکم فینا ابن الدّعی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بی تا</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پیش تر گفته شد، برخی از مورخان نیز مانند ابن سعد این رجز را در پاسخ علی اکبر به امان دادن مردی شامی دانسته اند که می خواسته با طرح خویشاوندی سببی علی اکبر با ابوسفیان، وی را از این مهلکه برهاند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5/471</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این رجز،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ویژگی ها ی شخصیتی خود و تمایز بارز با دشمنان اشاره ای مهم دارد و با تصریح به این که من فرزند حسین بن علی هستم و این که ما از گروه و خاندان نبی خدا هستیم و مقابل ما ابن دعی و حرام زاده ای قرار گرفته است، در واقع به خوبی دلیل حقانیت مبارزه و شمشیر کشیدن و نیزه زدن را بیان کرده و در یک کلام، وجهی منطقی برای کشتن و کشته شدن را مطرح می سازد؛ گویی همان استدلالی را می آورد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نامه یزید داد تا وجهی منطقی و دلیلی به حق را برای بیعت </w:t>
      </w:r>
    </w:p>
    <w:p>
      <w:pPr>
        <w:pStyle w:val="BookText"/>
        <w:rPr/>
      </w:pPr>
      <w:r>
        <w:rPr>
          <w:rFonts w:ascii="IRNazanin" w:hAnsi="IRNazanin" w:eastAsia="IRNazanin"/>
          <w:color w:val="111111"/>
          <w:sz w:val="28"/>
          <w:sz w:val="28"/>
          <w:szCs w:val="28"/>
          <w:rtl w:val="true"/>
          <w:lang w:bidi="fa-IR"/>
        </w:rPr>
        <w:t>نکردن با یزید و شروع نهضت کربلا نمایان سازد؛ آن 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ها الامی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 ت النبوة و معدن الرسالة و مختلف الملائكة و مهبط الوحی و بنا فتح الله و بنا یختم و ی زی د رجل فاسق شارب الخمر، قاتل النفس المحترمة معلن بالفسق و مثلی  لا ی بای ع مثله ولیکن نصبح و تصبحون و ننظر و تنظرون ایّنا احقّ بالخلافة و البیعة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3/270</w:t>
      </w:r>
      <w:r>
        <w:rPr>
          <w:rFonts w:ascii="IRNazanin" w:hAnsi="IRNazanin" w:eastAsia="IRNazanin"/>
          <w:color w:val="111111"/>
          <w:sz w:val="28"/>
          <w:sz w:val="28"/>
          <w:szCs w:val="28"/>
          <w:rtl w:val="true"/>
          <w:lang w:bidi="fa-IR"/>
        </w:rPr>
        <w:t>؛ 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بسیار مهم تصریح دارد که گذشت زمان نشان خواهد داد کدام یک از ما نسبت به بیعت و خلافت برحقیم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ایشان، منشأ حقیقی درگیری میان دو تبار فوق را حق و باطل می داند؛ تباری که از بیت رسول خداست و در محیط وحی و معرفت بالیده، به دنبال حق است و تباری که از قتل نفس محرمه و افعال زشت واهمه ندارد، باطل را می طلبد، گرچه روزی چند آن را به حق تلبیس نماید، بی خبر از آن که گذشت زمان، پرده از حقیقت برمی دارد و حق را از باطل جدا می کند؛ زیرا این اراده و سنت الهی است که حق را آشکار می سازد و باطل را محو می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دادن به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واکنش تند او</w:t>
      </w:r>
    </w:p>
    <w:p>
      <w:pPr>
        <w:pStyle w:val="BookText"/>
        <w:rPr/>
      </w:pPr>
      <w:r>
        <w:rPr>
          <w:rFonts w:ascii="IRNazanin" w:hAnsi="IRNazanin" w:eastAsia="IRNazanin"/>
          <w:color w:val="111111"/>
          <w:sz w:val="28"/>
          <w:sz w:val="28"/>
          <w:szCs w:val="28"/>
          <w:rtl w:val="true"/>
          <w:lang w:bidi="fa-IR"/>
        </w:rPr>
        <w:t>یکی از سنت های عرب جاهلی، حمایت بی چون و چرا از قوم و قبیله خویش است؛ چنان که در میان اعراب جاهلی همواره این سخن مشهور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 اخاک ظالماً أو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 بینیم در کربلا عده ای به سبب خویشاوندی با مادر عباس و عده ای نیز به دلیل خویشاوندی با مادر علی اکبر، کوشیدند به این دو یار وفادار امام حسین امان دهند و به زعم خود، آنان را از مرگ برهانند؛ گویی هیچ درکی از عاطفه، عشق، معرفت و حق طلبی که میان خانواده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واکنش علی اکبر نیز مانند عباس به این امان، بسیار تند و باشکوه بود و در رجزی حماسی، به خوبی مرزهای متفاوت حق و باطل میان دو خاندان و تبار را که در دو سوی صف مبارزه ایستاده اند، روشن می کند و اندک شکی را در این باره باقی نمی گذارد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طبقات خود عین داستان را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رجل من أهل الشام علیَ بنَ حسین الأکبر و أمه آمنة بنت أبی مرة بن عروة بن مسعود الثقفی و أمها بنت أبی سفیان بن 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بأمیر المؤمنین قرابة و رحما فإن شئت أمناک و امض حیث ما أحببت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لقرابة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أولى أن ترعى من قرابة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کر علیه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علی بن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بیت الله أولى بالنبی</w:t>
      </w:r>
    </w:p>
    <w:p>
      <w:pPr>
        <w:pStyle w:val="BookText"/>
        <w:rPr/>
      </w:pPr>
      <w:r>
        <w:rPr>
          <w:rFonts w:ascii="IRNazanin" w:hAnsi="IRNazanin" w:eastAsia="IRNazanin"/>
          <w:color w:val="111111"/>
          <w:sz w:val="28"/>
          <w:sz w:val="28"/>
          <w:szCs w:val="28"/>
          <w:rtl w:val="true"/>
          <w:lang w:bidi="fa-IR"/>
        </w:rPr>
        <w:t>من شمر و عمر و ابن الدعی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رجز مشهور اول علی اکبر پس از این امان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بسیاری از منابع، به این موضوع اشاره 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علی اکبر در پاسخ آن مرد شامی، به خانه خدا قسم می خورد که رعایت خویشاوندی بارسول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از رعایت خویشاوندی با ابوسفیان است و با هجومی که به امان دهنده می برد، این رجز زیبا را می سراید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علی پسر حسین پسر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قسم که ما سزاوارتریم به نبی خدا تا به شمر و عمر وعبیدالله حرام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شجاعانه ایشان به دشمن، غلبه تشنگی و دعای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مورد اتفاق منابع در باره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وی و استقامت و پایداری و تکرار حملات به دشمن است؛ تا جایی که تعداد کسانی را که به دست ایشان کشته شدند را از چند نفر تا پنجاه و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تا عدد مبالغه آمیز صد و بیست نفر نیز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مسلم است این که علی اکبر، در اثر تکرار حملات و کثرت جنگ، به تشنگی بسیار شدیدی دچار شد، تا جایی که نزد پدر آمد و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شب نکنی، مگر آن که جدت ر سول خدا تو را با جرعه آبی کامل سیراب نماید و پس از آن تشنه نشوی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فتال نیشابوری،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45/47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اکبر مرگ را نزدیک می بیند، اما باز در راه حقی که با تمام وجود آن را دریافته است، با احساسی سرشار از عزتمندی و غرور به سویش می رود؛ مرگی که برحق است و موجب دیدار با رسول خداست سبط نبی اکرم، یعنی پدر بزرگوارش، وعده نوشیدن آب از جدش رسول خدا را به </w:t>
      </w:r>
    </w:p>
    <w:p>
      <w:pPr>
        <w:pStyle w:val="BookText"/>
        <w:rPr/>
      </w:pPr>
      <w:r>
        <w:rPr>
          <w:rFonts w:ascii="IRNazanin" w:hAnsi="IRNazanin" w:eastAsia="IRNazanin"/>
          <w:color w:val="111111"/>
          <w:sz w:val="28"/>
          <w:sz w:val="28"/>
          <w:szCs w:val="28"/>
          <w:rtl w:val="true"/>
          <w:lang w:bidi="fa-IR"/>
        </w:rPr>
        <w:t>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حسین، جهاد او، راه او و مرگ در این راه را حق می داند، این وعده امام را نیز برای لقای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 دانست و شتابان به میدان رفت و با رجزهایی دیگر، اوج شکوه جوانی حق جو و حقیقت طلب را در آخرینلحظات حیات خود به نمایش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رجز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با پدر خداحافظی کرد و با وعده سیراب شدن به دست جدش رسول خدا برای چندمین بار وارد نبرد شد، رجزی خواند و به نحوی زیبا موضوع حق را به باز هم برای آخرین بار و از زاویه ای دیگر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الحرب قد بانت لها 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ظهرت من بعد ها مصادق</w:t>
      </w:r>
    </w:p>
    <w:p>
      <w:pPr>
        <w:pStyle w:val="BookText"/>
        <w:rPr/>
      </w:pPr>
      <w:r>
        <w:rPr>
          <w:rFonts w:ascii="IRNazanin" w:hAnsi="IRNazanin" w:eastAsia="IRNazanin"/>
          <w:color w:val="111111"/>
          <w:sz w:val="28"/>
          <w:sz w:val="28"/>
          <w:szCs w:val="28"/>
          <w:rtl w:val="true"/>
          <w:lang w:bidi="fa-IR"/>
        </w:rPr>
        <w:t xml:space="preserve">والله رب العرش لانفارق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جموعکم او تغمد البوارق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در این فراز مهم و در این مرحله آخر از حیات ظاهری خود، به نکته بسیار مهمی اشاره می کند و آن این که میدان های سخت و از جمله جنگ است که موجب می شود مرزهای ملبس شده حق و باطل از یکدیگر تمیز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آوردگاه مرگ و زندگی است که جوهر انسان ها ظاهر می گردد و حقیقت هر کس و میزان وفاداری و معرفت و شجاعتش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مردان حقیقی تا آخرین قطره خون پایداری کرده و بر حقیقت راهی که برگزیده اند، با خون خود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علی اکبر به رب عرش قسم می خورد که از جمع شما دشمنان با همه کثرتشان، تا زمانی که شمشیرها در نیام فرو نرفته باشند، پس نمی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شدن ایشان به دست دشمن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کسانی که درباره علی اکبر مطلبی نوشته اند، در این که وی با نیزه مرة بن منقذ عبدی مجروح شد و از اسب بر زمین افتاد و نیز این که بعد از افتادن از اسب، مورد محاصره دشمن قرار گرفته و بدن شریفش تکه تکه شده، اتفاق نظردارند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5/340</w:t>
      </w:r>
      <w:r>
        <w:rPr>
          <w:rFonts w:ascii="IRNazanin" w:hAnsi="IRNazanin" w:eastAsia="IRNazanin"/>
          <w:color w:val="111111"/>
          <w:sz w:val="28"/>
          <w:sz w:val="28"/>
          <w:szCs w:val="28"/>
          <w:rtl w:val="true"/>
          <w:lang w:bidi="fa-IR"/>
        </w:rPr>
        <w:t>؛ ابن شهر 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120" w:name="pg8987_85409"/>
    </w:p>
    <w:p>
      <w:pPr>
        <w:pStyle w:val="BookText"/>
        <w:rPr/>
      </w:pPr>
      <w:bookmarkEnd w:id="120"/>
      <w:r>
        <w:rPr>
          <w:rFonts w:ascii="IRNazanin" w:hAnsi="IRNazanin" w:eastAsia="IRNazanin"/>
          <w:color w:val="111111"/>
          <w:sz w:val="28"/>
          <w:sz w:val="28"/>
          <w:szCs w:val="28"/>
          <w:rtl w:val="true"/>
          <w:lang w:bidi="fa-IR"/>
        </w:rPr>
        <w:t>در این صحنه هاست که انسان به فکر فرو می رود که حق تا چه میزان ارزش دارد چنین انسان های شریفی این گونه در راه آن، طعمه تیغ و معروض نیزه ها شوند و بدن های پاکشان قطعه قطعه گردد؛ در این جاست که سرّ و فلسفه این همه توجه قرآن به حق،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دعای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صحنۀ رقت بار و هولناک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الدنیا بعدک العفا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المنتظم نیز این صحنه چنین روایت شده که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الله قوما قتلوک یا بنی علی الدنیا بعدک العفا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امام خطاب به نعش فرزندش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خاک بر سر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بکشد قومی که تو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عظمت جایگاه علی اکبر در نزد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هنگامه بود که زینب در حالی که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به ایشان رساند و روی علی اکبر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شعرا زبان حال حسین را در این لحظات چنین وصف کرده اند که خطاب به نعش تکه تکه شده فرزندش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کوکبا ما کان اقصر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کذالک عمر کواکب الاسحار</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 موت</w:t>
      </w:r>
      <w:r>
        <w:rPr>
          <w:rFonts w:eastAsia="IRNazanin" w:cs="IRNazanin"/>
          <w:color w:val="111111"/>
          <w:sz w:val="28"/>
          <w:szCs w:val="28"/>
          <w:rtl w:val="true"/>
          <w:lang w:bidi="fa-IR"/>
        </w:rPr>
        <w:t>)</w:t>
      </w:r>
    </w:p>
    <w:p>
      <w:pPr>
        <w:pStyle w:val="Heading4"/>
        <w:numPr>
          <w:ilvl w:val="3"/>
          <w:numId w:val="1"/>
        </w:numPr>
        <w:rPr/>
      </w:pPr>
      <w:bookmarkStart w:id="121" w:name="__RefHeading___Toc1807610_2870459653"/>
      <w:bookmarkStart w:id="122" w:name="_Toc43"/>
      <w:bookmarkEnd w:id="121"/>
      <w:r>
        <w:rPr/>
        <w:t>4</w:t>
      </w:r>
      <w:r>
        <w:rPr>
          <w:rtl w:val="true"/>
        </w:rPr>
        <w:t xml:space="preserve">. </w:t>
      </w:r>
      <w:r>
        <w:rPr>
          <w:rtl w:val="true"/>
        </w:rPr>
        <w:t>برخی اشعار در باره علی اکبر</w:t>
      </w:r>
      <w:r>
        <w:rPr>
          <w:rtl w:val="true"/>
        </w:rPr>
        <w:t>(</w:t>
      </w:r>
      <w:r>
        <w:rPr>
          <w:rtl w:val="true"/>
        </w:rPr>
        <w:t>علیه السلام</w:t>
      </w:r>
      <w:r>
        <w:rPr>
          <w:rtl w:val="true"/>
        </w:rPr>
        <w:t>)</w:t>
      </w:r>
      <w:bookmarkEnd w:id="122"/>
    </w:p>
    <w:p>
      <w:pPr>
        <w:pStyle w:val="Heading5"/>
        <w:numPr>
          <w:ilvl w:val="4"/>
          <w:numId w:val="1"/>
        </w:numPr>
        <w:rPr/>
      </w:pPr>
      <w:bookmarkStart w:id="123" w:name="__RefHeading___Toc1807612_2870459653"/>
      <w:bookmarkStart w:id="124" w:name="_Toc44"/>
      <w:bookmarkEnd w:id="123"/>
      <w:r>
        <w:rPr>
          <w:rtl w:val="true"/>
        </w:rPr>
        <w:t>اشاره</w:t>
      </w:r>
      <w:bookmarkEnd w:id="12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بسیاری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کرده و در رثای ایشان سخن هایی عالی گفته اند که این خود نشان از عظمت شخصیت این جوان برومند شهید در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محققان معاصر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مقتل الحسین خود بسیاری از این مراثی و مدایح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 ابوالفرج اصفهانی و ابن ادریس اشعاری را از ابوعبیده و خلف الاحمر </w:t>
      </w:r>
    </w:p>
    <w:p>
      <w:pPr>
        <w:pStyle w:val="BookText"/>
        <w:rPr/>
      </w:pPr>
      <w:r>
        <w:rPr>
          <w:rFonts w:ascii="IRNazanin" w:hAnsi="IRNazanin" w:eastAsia="IRNazanin"/>
          <w:color w:val="111111"/>
          <w:sz w:val="28"/>
          <w:sz w:val="28"/>
          <w:szCs w:val="28"/>
          <w:rtl w:val="true"/>
          <w:lang w:bidi="fa-IR"/>
        </w:rPr>
        <w:t>چنین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چشمی را نخواهی یافت که مثل او را دیده باشد؛ اگرچه صاحب آن چشم به سان پوشندۀ کفش یا حیوان صاحب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زیر پای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گوشت می جوشد تا پخته شود، اما چون پخته شد، بر خورنده، خشم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آتش بر او شعله کشد، او نیز از شرف ذاتی خود آن آتش را برمی افروزد، تا جایی که شیر ژیان و هر زنده بی لیاقت از دیدن آن آتش درمانده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من از این فرد، همان مرد سخاوت پیشه و صاحب نام، علی اکبر فرزند لیلاست؛ پسر دختری صاحب خیر و برکت زمین و آسمان؛ همو که دنیا را به جای آخرت برنگزیند و حق را به باطل نفروشد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لم تر عین نظرت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محتف یمشی ولا ناعل</w:t>
      </w:r>
    </w:p>
    <w:p>
      <w:pPr>
        <w:pStyle w:val="BookText"/>
        <w:rPr/>
      </w:pPr>
      <w:r>
        <w:rPr>
          <w:rFonts w:ascii="IRNazanin" w:hAnsi="IRNazanin" w:eastAsia="IRNazanin"/>
          <w:color w:val="111111"/>
          <w:sz w:val="28"/>
          <w:sz w:val="28"/>
          <w:szCs w:val="28"/>
          <w:rtl w:val="true"/>
          <w:lang w:bidi="fa-IR"/>
        </w:rPr>
        <w:t xml:space="preserve">یغلی نئ اللحم حتى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انضج لم یغل على الآكل</w:t>
      </w:r>
    </w:p>
    <w:p>
      <w:pPr>
        <w:pStyle w:val="BookText"/>
        <w:rPr/>
      </w:pPr>
      <w:r>
        <w:rPr>
          <w:rFonts w:ascii="IRNazanin" w:hAnsi="IRNazanin" w:eastAsia="IRNazanin"/>
          <w:color w:val="111111"/>
          <w:sz w:val="28"/>
          <w:sz w:val="28"/>
          <w:szCs w:val="28"/>
          <w:rtl w:val="true"/>
          <w:lang w:bidi="fa-IR"/>
        </w:rPr>
        <w:t xml:space="preserve">كان إذا شبت له 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یوقدها بالشرف القابل</w:t>
      </w:r>
    </w:p>
    <w:p>
      <w:pPr>
        <w:pStyle w:val="BookText"/>
        <w:rPr/>
      </w:pPr>
      <w:r>
        <w:rPr>
          <w:rFonts w:ascii="IRNazanin" w:hAnsi="IRNazanin" w:eastAsia="IRNazanin"/>
          <w:color w:val="111111"/>
          <w:sz w:val="28"/>
          <w:sz w:val="28"/>
          <w:szCs w:val="28"/>
          <w:rtl w:val="true"/>
          <w:lang w:bidi="fa-IR"/>
        </w:rPr>
        <w:t xml:space="preserve">كیما یراها بائس مرمل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فرد حی لیس بالآهل</w:t>
      </w:r>
    </w:p>
    <w:p>
      <w:pPr>
        <w:pStyle w:val="BookText"/>
        <w:rPr/>
      </w:pPr>
      <w:r>
        <w:rPr>
          <w:rFonts w:ascii="IRNazanin" w:hAnsi="IRNazanin" w:eastAsia="IRNazanin"/>
          <w:color w:val="111111"/>
          <w:sz w:val="28"/>
          <w:sz w:val="28"/>
          <w:szCs w:val="28"/>
          <w:rtl w:val="true"/>
          <w:lang w:bidi="fa-IR"/>
        </w:rPr>
        <w:t xml:space="preserve">أعنی ابن لیلى ذا السدا والندا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ابن بنت الحسب الفاضل</w:t>
      </w:r>
    </w:p>
    <w:p>
      <w:pPr>
        <w:pStyle w:val="BookText"/>
        <w:rPr/>
      </w:pPr>
      <w:r>
        <w:rPr>
          <w:rFonts w:ascii="IRNazanin" w:hAnsi="IRNazanin" w:eastAsia="IRNazanin"/>
          <w:color w:val="111111"/>
          <w:sz w:val="28"/>
          <w:sz w:val="28"/>
          <w:szCs w:val="28"/>
          <w:rtl w:val="true"/>
          <w:lang w:bidi="fa-IR"/>
        </w:rPr>
        <w:t xml:space="preserve">لا یؤثر الدنیا على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یبیع الحق بالباطل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زیارت؛ اصفهانی،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 مهم که در اشعار مربوط به توصیف علی اکبر باید مورد توجه قرار گیرد، این است که به نظر می رسد ایشان وارث تمامی صفات عالی و مکارم اخلاقی بلندی بوده که هر کدام را از یکی از اجداد کرام خود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ورث الصفات الغر و هی تراثه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غطریف و شهم اصید</w:t>
      </w:r>
    </w:p>
    <w:p>
      <w:pPr>
        <w:pStyle w:val="BookText"/>
        <w:rPr/>
      </w:pPr>
      <w:r>
        <w:rPr>
          <w:rFonts w:ascii="IRNazanin" w:hAnsi="IRNazanin" w:eastAsia="IRNazanin"/>
          <w:color w:val="111111"/>
          <w:sz w:val="28"/>
          <w:sz w:val="28"/>
          <w:szCs w:val="28"/>
          <w:rtl w:val="true"/>
          <w:lang w:bidi="fa-IR"/>
        </w:rPr>
        <w:t xml:space="preserve">فی بأس حمزه فی شجاعه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بأبا الحسین و فی مهابه احمد</w:t>
      </w:r>
    </w:p>
    <w:p>
      <w:pPr>
        <w:pStyle w:val="BookText"/>
        <w:rPr/>
      </w:pPr>
      <w:r>
        <w:rPr>
          <w:rFonts w:ascii="IRNazanin" w:hAnsi="IRNazanin" w:eastAsia="IRNazanin"/>
          <w:color w:val="111111"/>
          <w:sz w:val="28"/>
          <w:sz w:val="28"/>
          <w:szCs w:val="28"/>
          <w:rtl w:val="true"/>
          <w:lang w:bidi="fa-IR"/>
        </w:rPr>
        <w:t xml:space="preserve">وتراه فی خلق و طیب 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وبلیغ نطق کالنبی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مدیحه نیز علی اکبر وارث صولت حمزه و شجاعت علی و حسین و هیبت و صورت و اخلاق و بلاغتِ نطق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bookmarkStart w:id="125" w:name="pg8987_85411"/>
    </w:p>
    <w:p>
      <w:pPr>
        <w:pStyle w:val="Heading4"/>
        <w:numPr>
          <w:ilvl w:val="3"/>
          <w:numId w:val="1"/>
        </w:numPr>
        <w:rPr/>
      </w:pPr>
      <w:bookmarkStart w:id="126" w:name="__RefHeading___Toc1807614_2870459653"/>
      <w:bookmarkStart w:id="127" w:name="_Toc45"/>
      <w:bookmarkEnd w:id="125"/>
      <w:bookmarkEnd w:id="126"/>
      <w:r>
        <w:rPr/>
        <w:t>5</w:t>
      </w:r>
      <w:r>
        <w:rPr>
          <w:rtl w:val="true"/>
        </w:rPr>
        <w:t xml:space="preserve">. </w:t>
      </w:r>
      <w:r>
        <w:rPr>
          <w:rtl w:val="true"/>
        </w:rPr>
        <w:t>نتیجه گیری</w:t>
      </w:r>
      <w:bookmarkEnd w:id="127"/>
    </w:p>
    <w:p>
      <w:pPr>
        <w:pStyle w:val="BookText"/>
        <w:rPr/>
      </w:pPr>
      <w:r>
        <w:rPr>
          <w:rFonts w:ascii="IRNazanin" w:hAnsi="IRNazanin" w:eastAsia="IRNazanin"/>
          <w:color w:val="111111"/>
          <w:sz w:val="28"/>
          <w:sz w:val="28"/>
          <w:szCs w:val="28"/>
          <w:rtl w:val="true"/>
          <w:lang w:bidi="fa-IR"/>
        </w:rPr>
        <w:t>از آن چه گفته شد به خوبی می توان شخصیت اثرگذار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صحنه های مهم و حساس کربلا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ایفای چنین نقشی از ایشان، نمی تواند با تربیت خانوادگی، حسب و نسب و افکار و شخصیتش بی ارتباط باشد؛ چنان که او در اشعار و رجزهای خود این موضوع را به روشنی مطرح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و اساسی که باید در تحلیل نقش و شخصیت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بدان توجه داشت، این است که ایشان جزئی از کل این داستان مبارزه حق وباطل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میدانی پای نهاده که به معنای حقیقی، صحنه تقابل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 نورانی خود، میدانی استثنایی در تاریخ مبارزات حق و باطل برپا ساخته که در این میدان، نه تنها خود، بلکه اصحاب، یاران، خویشان، فرزندان و خانواده اش نیز در کسوت حق طلبی در کنار او، آن مصیبت های گران را تحمل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مناسبتی که با لشکر مقابل خود، سخن می گفت، بر این مطلب مهم صحه می گذارد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گیری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تواند خارج از چارچوبی باشد که پدر و امام وی اساس آن را ترسیم کرده است؛ چنان که از بررسی سخنان علی اکبر در صحنه هایی که ذکر آنها رفت، به خوبی فهمیده می شود ایشان بیش از هر کس دیگری از یاران و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مهم حق تنبه می دهد</w:t>
      </w:r>
      <w:r>
        <w:rPr>
          <w:rFonts w:eastAsia="IRNazanin" w:cs="IRNazanin"/>
          <w:color w:val="111111"/>
          <w:sz w:val="28"/>
          <w:szCs w:val="28"/>
          <w:rtl w:val="true"/>
          <w:lang w:bidi="fa-IR"/>
        </w:rPr>
        <w:t xml:space="preserve">. </w:t>
      </w:r>
      <w:bookmarkStart w:id="128" w:name="pg8987_85412"/>
    </w:p>
    <w:p>
      <w:pPr>
        <w:pStyle w:val="Heading3"/>
        <w:numPr>
          <w:ilvl w:val="2"/>
          <w:numId w:val="1"/>
        </w:numPr>
        <w:rPr/>
      </w:pPr>
      <w:bookmarkStart w:id="129" w:name="__RefHeading___Toc1807616_2870459653"/>
      <w:bookmarkStart w:id="130" w:name="_Toc46"/>
      <w:bookmarkEnd w:id="128"/>
      <w:bookmarkEnd w:id="129"/>
      <w:r>
        <w:rPr>
          <w:rtl w:val="true"/>
        </w:rPr>
        <w:t>منابع</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ابوالفرج عبدالرحمن بن علی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عطا،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کاتب واقدی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محمود مهدوی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و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میرابوطالبی،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تبریزیان، قم، نشر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ابومحمد بن عبدالله بن مسلم دینوری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دارالاضواء،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الائمة،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زواره ای،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میانجی، تهران،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 کوفی، ابومخنف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سلیمانی،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یوسفی غروی، قم، مؤسسه آموزشی و پژوهشی امام خمینی،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علی بن الحسین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تقدیم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المظفر، نجف اشرف، منشورات المکتبة الحیدریة و مطبعتها،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عاملی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لواعج 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احمدبن یحیی بن جابر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ریاض، 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ابن شعبه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اتابکی، تهران، فرزان 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ابن ادریس محمد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السرائر الحاوی لتحریر لفتاوی و المستطرفات،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موسوی و ابن مسیح، قم، انتشارات جامعه مدرسین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موفق الدین بن احمد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سباوی، قم، انتشارات مکتبة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احمد بن داود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 تهران، نشر نی،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زرکلی، خیرالدین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الاعلام قاموس تراجم، بیروت، دارالعلم للملائین،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مدرس گیلانی، تهران، سازمان چاپ و انتشارات چاویدان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عطاردی قوچانی،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الموالید، بیروت، دارالقاری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بیروت، دار التراث،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 اساطیر، 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فتّال نیشابوری، محمد بن حسن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 تهران، 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ابن قولویه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محمدجواد ذهنی، تهران، پیام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حسن بن محمد بن حسن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قم،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حسن عبدالملک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تهرانی، تهران، انتشارات 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ابن اعثم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مستوفی هروی،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طباطبایی مجد، تهران، انتشارات آموزش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p>
    <w:p>
      <w:pPr>
        <w:pStyle w:val="BookText"/>
        <w:rPr/>
      </w:pP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بیروت، مؤسسة الخرسان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ابی یعقوب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بیروت، داربیروت للطباعة و النشر</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8987_85416"/>
      <w:bookmarkStart w:id="132" w:name="pg8987_85416"/>
      <w:bookmarkEnd w:id="132"/>
    </w:p>
    <w:p>
      <w:pPr>
        <w:pStyle w:val="Heading2"/>
        <w:numPr>
          <w:ilvl w:val="1"/>
          <w:numId w:val="1"/>
        </w:numPr>
        <w:rPr/>
      </w:pPr>
      <w:bookmarkStart w:id="133" w:name="pg8987_85416"/>
      <w:bookmarkStart w:id="134" w:name="__RefHeading___Toc1807618_2870459653"/>
      <w:bookmarkStart w:id="135" w:name="_Toc47"/>
      <w:bookmarkEnd w:id="133"/>
      <w:bookmarkEnd w:id="134"/>
      <w:r>
        <w:rPr>
          <w:rtl w:val="true"/>
        </w:rPr>
        <w:t>بانوی زهد و فضیلت؛ لیلا، مادر حضرت علی اکبر</w:t>
      </w:r>
      <w:r>
        <w:rPr>
          <w:rtl w:val="true"/>
        </w:rPr>
        <w:t>(</w:t>
      </w:r>
      <w:r>
        <w:rPr>
          <w:rtl w:val="true"/>
        </w:rPr>
        <w:t>علیه السلام</w:t>
      </w:r>
      <w:r>
        <w:rPr>
          <w:rtl w:val="true"/>
        </w:rPr>
        <w:t>)</w:t>
      </w:r>
      <w:bookmarkEnd w:id="135"/>
    </w:p>
    <w:p>
      <w:pPr>
        <w:pStyle w:val="Heading3"/>
        <w:numPr>
          <w:ilvl w:val="2"/>
          <w:numId w:val="1"/>
        </w:numPr>
        <w:rPr/>
      </w:pPr>
      <w:bookmarkStart w:id="136" w:name="__RefHeading___Toc1807620_2870459653"/>
      <w:bookmarkStart w:id="137" w:name="_Toc48"/>
      <w:bookmarkEnd w:id="136"/>
      <w:r>
        <w:rPr>
          <w:rtl w:val="true"/>
        </w:rPr>
        <w:t xml:space="preserve">زهرا زحمتکش </w:t>
      </w:r>
      <w:r>
        <w:rPr>
          <w:rtl w:val="true"/>
        </w:rPr>
        <w:t xml:space="preserve">- </w:t>
      </w:r>
      <w:r>
        <w:rPr>
          <w:rtl w:val="true"/>
        </w:rPr>
        <w:t>زهرا سمائی</w:t>
      </w:r>
      <w:bookmarkEnd w:id="137"/>
    </w:p>
    <w:p>
      <w:pPr>
        <w:pStyle w:val="BookText"/>
        <w:rPr/>
      </w:pPr>
      <w:r>
        <w:rPr>
          <w:rFonts w:ascii="IRNazanin" w:hAnsi="IRNazanin" w:eastAsia="IRNazanin"/>
          <w:color w:val="111111"/>
          <w:sz w:val="28"/>
          <w:sz w:val="28"/>
          <w:szCs w:val="28"/>
          <w:rtl w:val="true"/>
          <w:lang w:bidi="fa-IR"/>
        </w:rPr>
        <w:t>زهرا زحمتکش</w:t>
      </w:r>
      <w:r>
        <w:rPr>
          <w:rStyle w:val="FootnoteAnchor"/>
          <w:rtl w:val="true"/>
        </w:rPr>
        <w:footnoteReference w:id="35"/>
      </w:r>
      <w:r>
        <w:rPr>
          <w:rFonts w:ascii="IRNazanin" w:hAnsi="IRNazanin" w:eastAsia="IRNazanin"/>
          <w:color w:val="111111"/>
          <w:sz w:val="28"/>
          <w:sz w:val="28"/>
          <w:szCs w:val="28"/>
          <w:rtl w:val="true"/>
          <w:lang w:bidi="fa-IR"/>
        </w:rPr>
        <w:t>زهرا سمائی</w:t>
      </w:r>
      <w:r>
        <w:rPr>
          <w:rStyle w:val="FootnoteAnchor"/>
          <w:rtl w:val="true"/>
        </w:rPr>
        <w:footnoteReference w:id="36"/>
      </w:r>
    </w:p>
    <w:p>
      <w:pPr>
        <w:pStyle w:val="Heading3"/>
        <w:numPr>
          <w:ilvl w:val="2"/>
          <w:numId w:val="1"/>
        </w:numPr>
        <w:rPr/>
      </w:pPr>
      <w:bookmarkStart w:id="138" w:name="__RefHeading___Toc1807622_2870459653"/>
      <w:bookmarkStart w:id="139" w:name="_Toc49"/>
      <w:bookmarkEnd w:id="138"/>
      <w:r>
        <w:rPr>
          <w:rtl w:val="true"/>
        </w:rPr>
        <w:t>چکیده</w:t>
      </w:r>
      <w:bookmarkEnd w:id="139"/>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ابومرّة بن عروة بن مسعود ثقفی و میمونه دختر ابوسفیان، مادر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مادران شایسته و برجستۀ تاریخ اسلام است که در تربیت فرزند برومند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نقشی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که وجود مبارکش در حماسۀ شکوهمند کربلا با رشادت های قابل تحسینش، لرزه بر قلب سپاه ظلم و ستم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خاندانی بزرگ و با شرافت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عروه یکی از دو مرد بزرگ و صاحب مقام در نزد قریش به شمار می رفت و جایگاهش چنان بود که اذعان می داشتند چرا قرآن بر کسی مثل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شخصیّت والای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اصل و نسبش معرفی شده و جایگاه شخصیّتی ایشان در منظر بزرگان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مسئله حضور ایشان در کربلا مورد کاوش و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مورد استفاده برای انجام این پژوهش، روش تحقیق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و روش گردآوری اطلاعات، کتابخانه ای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مادر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40" w:name="pg8987_85417"/>
    </w:p>
    <w:p>
      <w:pPr>
        <w:pStyle w:val="Heading3"/>
        <w:numPr>
          <w:ilvl w:val="2"/>
          <w:numId w:val="1"/>
        </w:numPr>
        <w:rPr/>
      </w:pPr>
      <w:bookmarkStart w:id="141" w:name="__RefHeading___Toc1807624_2870459653"/>
      <w:bookmarkStart w:id="142" w:name="_Toc50"/>
      <w:bookmarkEnd w:id="140"/>
      <w:bookmarkEnd w:id="141"/>
      <w:r>
        <w:rPr>
          <w:rtl w:val="true"/>
        </w:rPr>
        <w:t>مقدمه</w:t>
      </w:r>
      <w:bookmarkEnd w:id="142"/>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پر افتخار خود با چهار یا پنج همسر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شخصیّت خانوادگی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ایشان به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تعدد زوجات امری پذیرفتنی بود، اما شیوۀ همسر گزینی امام و شمار اندک آنان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همۀ آنان با هم وارد زندگی امام نشدند، بلکه گاهی پس از درگذشت یکی، با دیگری ازدواج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امام که نام آنها در منابع آمده،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دختر یزدگرد سوم، آخرین پادشاه ایرانی از سلسلۀ ساسانی؛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دختر ابومُرة بن عروه، نوۀ مسعود بن عامر ثقفی؛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اسحاق دختر طلحة بن عبیدالله، صحابی رسول الله </w:t>
      </w:r>
      <w:r>
        <w:rPr>
          <w:rFonts w:eastAsia="Times New Roman" w:cs="Times New Roman" w:ascii="Times New Roman" w:hAnsi="Times New Roman"/>
          <w:color w:val="111111"/>
          <w:sz w:val="28"/>
          <w:szCs w:val="28"/>
          <w:lang w:val="en-US" w:bidi="en-US"/>
        </w:rPr>
        <w:t>n</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دختر امرؤالقیس بن عدی کلبی و زنی از قبیله قُضاعه به نام سُلافه یا ملومه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صاحب فرزندانی شد که نشانه های عظمت را در خاندانش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تعداد فرزندان ایشان در کتب تاریخی اختلاف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متقدم چون مصعب بن عبدالله زبیری، سهل بن عبدالله بخاری، شیخ مفید و فضل بن حسن طبرسی، تعداد فرزندان آن حضرت را چهار پسر به نام های علی اکبر،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و دو دختر به نام های فاطمه و سکینه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شخصیت فردی و اجتماعی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تربیت فرزندان را می توان در شهادت برخی ازایشان و نیز عملکرد دیگر فرزندان و افراد خاندان در مقطع اسارت به سمت شام ملاحظه نمود و از همه مهم تر،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مقام عصمت با مراقبت های ویژه پدر، ادامه دهندۀ امامت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و شناخت ویژگی ها و فضایل اخلاقی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فرضیۀ پژوهش پیش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فرضیه سؤالاتی مطرح می شود؛ از جمله آن که لیلا از چه خاندانی بوده است؟ دوران زندگی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و این که آیا این بانوی بزرگوار در سرزمین کربلا حضور داشته است یا خیر، مورد بحث این پژوهش است</w:t>
      </w:r>
      <w:r>
        <w:rPr>
          <w:rFonts w:eastAsia="IRNazanin" w:cs="IRNazanin"/>
          <w:color w:val="111111"/>
          <w:sz w:val="28"/>
          <w:szCs w:val="28"/>
          <w:rtl w:val="true"/>
          <w:lang w:bidi="fa-IR"/>
        </w:rPr>
        <w:t xml:space="preserve">. </w:t>
      </w:r>
      <w:bookmarkStart w:id="143" w:name="pg8987_85418"/>
    </w:p>
    <w:p>
      <w:pPr>
        <w:pStyle w:val="Heading3"/>
        <w:numPr>
          <w:ilvl w:val="2"/>
          <w:numId w:val="1"/>
        </w:numPr>
        <w:rPr/>
      </w:pPr>
      <w:bookmarkStart w:id="144" w:name="__RefHeading___Toc1807626_2870459653"/>
      <w:bookmarkStart w:id="145" w:name="_Toc51"/>
      <w:bookmarkEnd w:id="143"/>
      <w:bookmarkEnd w:id="144"/>
      <w:r>
        <w:rPr>
          <w:rtl w:val="true"/>
        </w:rPr>
        <w:t>لیلا</w:t>
      </w:r>
      <w:r>
        <w:rPr>
          <w:rtl w:val="true"/>
        </w:rPr>
        <w:t>(</w:t>
      </w:r>
      <w:r>
        <w:rPr>
          <w:rtl w:val="true"/>
        </w:rPr>
        <w:t>علیها السلام</w:t>
      </w:r>
      <w:r>
        <w:rPr>
          <w:rtl w:val="true"/>
        </w:rPr>
        <w:t xml:space="preserve">) </w:t>
      </w:r>
      <w:r>
        <w:rPr>
          <w:rtl w:val="true"/>
        </w:rPr>
        <w:t>کیست؟</w:t>
      </w:r>
      <w:bookmarkEnd w:id="145"/>
    </w:p>
    <w:p>
      <w:pPr>
        <w:pStyle w:val="BookText"/>
        <w:rPr/>
      </w:pPr>
      <w:r>
        <w:rPr>
          <w:rFonts w:ascii="IRNazanin" w:hAnsi="IRNazanin" w:eastAsia="IRNazanin"/>
          <w:color w:val="111111"/>
          <w:sz w:val="28"/>
          <w:sz w:val="28"/>
          <w:szCs w:val="28"/>
          <w:rtl w:val="true"/>
          <w:lang w:bidi="fa-IR"/>
        </w:rPr>
        <w:t xml:space="preserve">وی دختر ابی مرّة بن عروة بن مسعود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میمونه دختر ابی سفیان صخر بن حرب بن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جده اش دختر ابی العاص و عمۀ پدرش برزه دختر مسعود ثقفی زوجۀ صفوان بن 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 بن خیاط،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واقدی،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_ </w:t>
      </w:r>
      <w:r>
        <w:rPr>
          <w:rFonts w:eastAsia="IRNazanin" w:cs="IRNazanin"/>
          <w:color w:val="111111"/>
          <w:sz w:val="28"/>
          <w:szCs w:val="28"/>
          <w:lang w:bidi="fa-IR"/>
        </w:rPr>
        <w:t>6/392</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ابن قتیبه،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مشرکین قریش بود و از سردمداران غزوۀ احد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غزوه، همسر خود را همراه آورد که به اسارت مسلمان درآمد و عبدالله اکبر از وی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ارشاد، طبرسی در اعلام الوری، ابن جریر در تاریخ طبری، ابن اثیر در کامل، یعقوبی در تاریخ خود و سهیلی در الروض الانف، نام این بانو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ابن قتیبه،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سبط بن جوزی در تذکرة الخواص، ابن جریر طبری در منتخب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در مقتل، نام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ابن شهرآشوب در مناقب،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عروه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کلام سهیلی در الروض الانف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میمونه دختر ابی سفیان جدۀ پدری لیلا بوده که عروه با او ازدواج کرده و ثمرۀ این وصلت ابومرّه و لیلا 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ابی 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نَسَبی لیلا با ابوسفیان از ناحیۀ مادر، سبب شد طبق نقلی، معاویه،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ترین فرد برای خلافت بداند و نیز در روز عاشورا، اُمویان به وی امان دهند که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مخالفت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نسبت خویشاوندی لیلا با میمونه است که دشمن به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امیرالمؤمنین یزید پیوند خویشی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کلام می خواستند او را به </w:t>
      </w:r>
    </w:p>
    <w:p>
      <w:pPr>
        <w:pStyle w:val="BookText"/>
        <w:rPr/>
      </w:pPr>
      <w:r>
        <w:rPr>
          <w:rFonts w:ascii="IRNazanin" w:hAnsi="IRNazanin" w:eastAsia="IRNazanin"/>
          <w:color w:val="111111"/>
          <w:sz w:val="28"/>
          <w:sz w:val="28"/>
          <w:szCs w:val="28"/>
          <w:rtl w:val="true"/>
          <w:lang w:bidi="fa-IR"/>
        </w:rPr>
        <w:t>لشکر کفر بکشانند؛ امّا نفس قدسی او به شرف جاودانۀ حیات سرمد رو آورد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خویشاوندی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است که رعایت شود تا پیوند با فرزند هند جگرخوار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ابن منصور،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لیلا لیاقت ذاتی نداشت، به افتخار همسری سید جوانان بهشت درنمی آمد و مادر چنین جوان فداکاری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او از ایمان و پاکی موجبشد با زنان اهل بیت عصمت و طهارت همنشین باشد و بر سفره انسان های پاک و وارسته حاضر شود و در غم و شادی آنان شریک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لیلا از خاندان اشرف و عظمت بود و جدش عروه یکی از آن دو بزرگ مکّه بود که قریش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نُزّلَ هذا القُرآنُ عَلی رَجُلٍ مِنَ القَریَتَینِ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این قرآن بر مرد بزرگ یکی از این دو شهر نازل نمی شود؟</w:t>
      </w:r>
    </w:p>
    <w:p>
      <w:pPr>
        <w:pStyle w:val="BookText"/>
        <w:rPr/>
      </w:pPr>
      <w:r>
        <w:rPr>
          <w:rFonts w:ascii="IRNazanin" w:hAnsi="IRNazanin" w:eastAsia="IRNazanin"/>
          <w:color w:val="111111"/>
          <w:sz w:val="28"/>
          <w:sz w:val="28"/>
          <w:szCs w:val="28"/>
          <w:rtl w:val="true"/>
          <w:lang w:bidi="fa-IR"/>
        </w:rPr>
        <w:t>مقصود از دو شهر، مکّه و طائف است و شخص بزرگ دیگر، ولید بن مغیره مخزومی ملقب به وحید بوده که به واسطۀ شرافتش در میان قومش و کثرت اموالش که زمستان و تابستان از املاک مزروعی اش بهره می جست، خانۀ کعبه را به تنهایی می پوشاند و پس از وفات عبدالمطلب از ناحیۀ خانه اش در برابر کعبه برایش فرشی می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نشانۀ بزرگی شخص بود که تاریخ این امر را در مورد ابن جرعان و سالار مکّه ابوطالب که جانشین پدرش عبدالمطلب بود،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ولید همان کسی است که خدای تعالی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 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مرا و آن که او را تنها آفریدم و برایش مال فراوان قرار دادم و پسرانی حاضر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لیلا و مختار بن ابی عبید ثقفی در مسعود ثقفی به هم می رسد؛ زیرا لیلا دخت ابی مرّة بن عروة بن مسعود است و مختار فرزند ابی عبید بن مسعود، و ابومرّه پدر لیلی با مختار عموزاده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4/130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آن که قبیله ثقیف افرادی سرکش و خودخواه بودند، انسان های صالحی چون مختار و عروة بن مسعود ثقفی از میان آنان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سفاکان و ستمگرانی چون مغیرة بن شعبه ثقفی و حجاج بن یوسف ثقفی، به مثابه علف های هرزی بودند که در این طایفه روییدند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مختار که با لیلا پیوند نسبی دارند از علاقه مندان و پیروان مخلص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وی سعد بن مسعود ثقفی از شخصیت های بارز صدر اسلام و صحابه عظیم الشأن پیامبر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در شمار اصحاب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شرافت عروه در میان قوم خود قریش او را در واقعۀ حدیبیه برای عقد قرارداد صلح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کافر بود و در سال نهم هجرت اسلام آورد و به سوی قبیله اش بازگشت و خود بر بام خانۀ بلندی که داشت رفت و اسلام خود را آشکار ساخت و آنان را به این دین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باران تیر را به سویش گشودند و یکی از آن 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اصابت نمود و غرقه در خون خویش به زمین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4/178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به چه حساب می 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لطفی بود که خداوند به آن مرا گرامی داشت و شهادتی بود که پروردگار نصیبم ساخت، تنها درخواستم این است که مرا در کنار شهیدانی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اند دفن نمایید، که به این خواسته اش جامۀ عمل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نبود در قوم خود مگر همانند صاحب یاسین در قوم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5/370</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4/178</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17/148</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به هنگام پذیرش اسلام ده زن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اسلام بیش از چهار زن را جائز 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چهار تن از آنان را برگزید که از جملۀ ایشان زینب دخت ابوسفیان صخر بن حرب بن امیه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مرّه پدر لیلا 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از مصاحبت حضرتش </w:t>
      </w:r>
      <w:bookmarkStart w:id="146" w:name="pg8987_85421"/>
    </w:p>
    <w:p>
      <w:pPr>
        <w:pStyle w:val="BookText"/>
        <w:rPr/>
      </w:pPr>
      <w:bookmarkEnd w:id="146"/>
      <w:r>
        <w:rPr>
          <w:rFonts w:ascii="IRNazanin" w:hAnsi="IRNazanin" w:eastAsia="IRNazanin"/>
          <w:color w:val="111111"/>
          <w:sz w:val="28"/>
          <w:sz w:val="28"/>
          <w:szCs w:val="28"/>
          <w:rtl w:val="true"/>
          <w:lang w:bidi="fa-IR"/>
        </w:rPr>
        <w:t>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عروه کشته شده، او و برادرش ابوملیح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حضرت را از قتل پدر آگاه ساخته و مسلمان گردیدند و به طائف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لیلا، حارث بن خالد مخزومی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اطاقت بنا شمس النهار و من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شمسا فی المساء تطوف</w:t>
      </w:r>
    </w:p>
    <w:p>
      <w:pPr>
        <w:pStyle w:val="BookText"/>
        <w:rPr/>
      </w:pPr>
      <w:r>
        <w:rPr>
          <w:rFonts w:ascii="IRNazanin" w:hAnsi="IRNazanin" w:eastAsia="IRNazanin"/>
          <w:color w:val="111111"/>
          <w:sz w:val="28"/>
          <w:sz w:val="28"/>
          <w:szCs w:val="28"/>
          <w:rtl w:val="true"/>
          <w:lang w:bidi="fa-IR"/>
        </w:rPr>
        <w:t xml:space="preserve">ابو امها اوفی قریش بذمه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اعمامها اما سالت ثقیف</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جهان افروز بر گرد ما گردش درآمد و چه کس از مردم دیده است که مهرتابان در شامگاهان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وفادارترین قریش در حفظ پیمان است و عموهایش اگر خواهان شناختشان شوی از تیرۀ ثقیف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4/178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این بانو و مقدار عمر او نیز حضورش در شهیدستان کربلا بر ما مشخص و محقق نگشته است؛ هرچند دربندی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کتب مجهول المؤلف متعرض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امّا مورخان از این موضوع یاد نکرده اند و بسا که قبل از واقعۀ عاشورا درگذشته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و عالم بزرگ شیخ عباس قمی در 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اظهارمی دارد که من به مأخذی دست نیافتم که دال بر آمدن لیلا به کربلا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حدیث شناس و محقق مسلّم برای آن که حقائق تاریخ را می جوید حجت و سند است</w:t>
      </w:r>
      <w:r>
        <w:rPr>
          <w:rFonts w:eastAsia="IRNazanin" w:cs="IRNazanin"/>
          <w:color w:val="111111"/>
          <w:sz w:val="28"/>
          <w:szCs w:val="28"/>
          <w:rtl w:val="true"/>
          <w:lang w:bidi="fa-IR"/>
        </w:rPr>
        <w:t>.</w:t>
      </w:r>
    </w:p>
    <w:p>
      <w:pPr>
        <w:pStyle w:val="Heading3"/>
        <w:numPr>
          <w:ilvl w:val="2"/>
          <w:numId w:val="1"/>
        </w:numPr>
        <w:rPr/>
      </w:pPr>
      <w:bookmarkStart w:id="147" w:name="__RefHeading___Toc1807628_2870459653"/>
      <w:bookmarkStart w:id="148" w:name="_Toc52"/>
      <w:bookmarkEnd w:id="147"/>
      <w:r>
        <w:rPr>
          <w:rtl w:val="true"/>
        </w:rPr>
        <w:t>نسب مادر علی اکبر</w:t>
      </w:r>
      <w:r>
        <w:rPr>
          <w:rtl w:val="true"/>
        </w:rPr>
        <w:t>(</w:t>
      </w:r>
      <w:r>
        <w:rPr>
          <w:rtl w:val="true"/>
        </w:rPr>
        <w:t>علیه السلام</w:t>
      </w:r>
      <w:r>
        <w:rPr>
          <w:rtl w:val="true"/>
        </w:rPr>
        <w:t>)</w:t>
      </w:r>
      <w:bookmarkEnd w:id="148"/>
    </w:p>
    <w:p>
      <w:pPr>
        <w:pStyle w:val="BookText"/>
        <w:rPr/>
      </w:pPr>
      <w:r>
        <w:rPr>
          <w:rFonts w:ascii="IRNazanin" w:hAnsi="IRNazanin" w:eastAsia="IRNazanin"/>
          <w:color w:val="111111"/>
          <w:sz w:val="28"/>
          <w:sz w:val="28"/>
          <w:szCs w:val="28"/>
          <w:rtl w:val="true"/>
          <w:lang w:bidi="fa-IR"/>
        </w:rPr>
        <w:t xml:space="preserve">شیخ مفید در ارشاد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مورخان از قبیل ابن اثیر در کامل، یعقوبی در تاریخ خود، سهیلی در روض الانف، طبری در تاریخ خود، فخر رازی در الشجرة المبارکه، طبرسی در اعلام الوری، شیخ طوسی در رجال الطوسی، سپهر در 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شاهزاده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ابی مرۀ بن عروۀ بن مسعود ثقفی می دانند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لیلا 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فرزند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شهید از آل ابی طالب در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علی اکبر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از کتاب ها به نام ام لیلا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سبط ابن جوزی در تذکرةالخواص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در کتاب مقتل خود اسم مادر علی اکبر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 کتاب مناقب نام مادر علی اکبررا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ابی اسحاق اسفرائینی نام مادر او را شهربانو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مرة بن عروة بن مسعود ثقفی است و در نسب ابی مرة شخصیتی مثل عروة وجود دارد که در کتاب اصابه ابن حجر از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مثال عروه مثال صاحب یاسین است که قوم خود را به سوی خدا خواند ولی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4/177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شده سادات دراسلام چهار نفرند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الهلال العبدی،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بن الحاتم الطائی،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سراقةبن مالک المدلجی،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مسعود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در سال نهم هجرت مسلمان شد و در برگشت به سوی قوم خود و دعوت آن ها به اسلام در حالی که اذان می گفت، توسط تیری که یکی از قوم خود به سوی او رها کرد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بنت ابی سفیان بن صخر بن حرب بن ابی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 نیز از خانواده ای کریم و نجیب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مادریش عروة بن مسعود ثقفی در نزد قریش جایگاه ویژه و مقام بس عظیمی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مکه عروة بن مسعود را به عنوان نماینده مخصوص خود نزد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تا از جانب آنان عقد صلح حدیبیه را امضا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در سال نهم هجری مسلمان گردید و برای هدایت قوم خود وتبلیغ دین اسلام به جانب آنها رفت لکن به دست قوم خود به شهادت رسید و هنگامی که مشغول گفتن اذان نماز بود یکی از طایفه اش تیری به او زد و او را به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او متاثر گردید و در وصفش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مثله فی قومه الاکمثل صاحب یاسین فی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قومش کسی مشابه او نبود، مگر صاحب یاسین در قوم و طایفه اش</w:t>
      </w:r>
      <w:r>
        <w:rPr>
          <w:rFonts w:eastAsia="IRNazanin" w:cs="IRNazanin"/>
          <w:color w:val="111111"/>
          <w:sz w:val="28"/>
          <w:szCs w:val="28"/>
          <w:rtl w:val="true"/>
          <w:lang w:bidi="fa-IR"/>
        </w:rPr>
        <w:t xml:space="preserve">. </w:t>
      </w:r>
      <w:bookmarkStart w:id="149" w:name="pg8987_85423"/>
    </w:p>
    <w:p>
      <w:pPr>
        <w:pStyle w:val="BookText"/>
        <w:rPr/>
      </w:pPr>
      <w:bookmarkEnd w:id="149"/>
      <w:r>
        <w:rPr>
          <w:rFonts w:ascii="IRNazanin" w:hAnsi="IRNazanin" w:eastAsia="IRNazanin"/>
          <w:color w:val="111111"/>
          <w:sz w:val="28"/>
          <w:sz w:val="28"/>
          <w:szCs w:val="28"/>
          <w:rtl w:val="true"/>
          <w:lang w:bidi="fa-IR"/>
        </w:rPr>
        <w:t>یعنی عروه مثل صاحب یاسین است که قوم خود را به توحید و یگانه پرستی دعوت نمود اما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وصف عروة بن مسعود ثقفی و مقام والای او در اسلام از نبی گرامیاسلام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اربعة ساداة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اسلام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بشربن هلال عبدی و عدی بن حاتم و سراقة بن مالک مدلجی و عروة بن مسعود 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عروة بن مسعود که جد مادری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مقام والایی در میان قریش داشت، به گونه ای که وقتی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شد قریش در عناد ولجبازی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پیغمبری از میان قریش مبعوث گردد، دو نفر بیشتر نمی توانند باشند، یا ولید بن مغیره مخزمی که اهل مکه است و یا عروة بن مسعود ثقفی که اهل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این حکایت و گفتار قریش را در سوره مبارکه زخرف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معاویه، حضرت علی اکبر را می ستاید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سخاوت بنی امیه وجود دارد یا این که در روز عاشورا؛ لشکر اعدا خواست او را به طرف خود ببرد از این جهت به آن شاهزاده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یزید بن معاویه قرابتی است و برای تو امانی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150" w:name="__RefHeading___Toc1807630_2870459653"/>
      <w:bookmarkStart w:id="151" w:name="_Toc53"/>
      <w:bookmarkEnd w:id="150"/>
      <w:r>
        <w:rPr>
          <w:rtl w:val="true"/>
        </w:rPr>
        <w:t>دیدگاه مورخان درباره حضور لیلا در کربلا</w:t>
      </w:r>
      <w:bookmarkEnd w:id="15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مواردی که میان ارباب تواریخ مورد بحث و گفت وگو بوده، حضور لیلا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مادر علی اکبر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موضوعات تاریخی وجود دارد که اثبات و نفی آن ضرری به مقصود و هدف اصلی وارد نمی سازد و بالعکس، یک سری موضوعاتی در تاریخ مطرح است که اثبات وجود و عدم آن، تأثیر فراوانی در ارائه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مستقیم اثبات حضور لیلا مادرحضرت علی اکبر اثر زیادی در ارائه هدف عالی حماسه عاشورا ندارد؛ ولی بحث پیرامون حضور آن مخدّره در کربلا تأثیر زیادی در ارائه واقعیت که </w:t>
      </w:r>
      <w:bookmarkStart w:id="152" w:name="pg8987_85424"/>
    </w:p>
    <w:p>
      <w:pPr>
        <w:pStyle w:val="BookText"/>
        <w:rPr/>
      </w:pPr>
      <w:bookmarkEnd w:id="152"/>
      <w:r>
        <w:rPr>
          <w:rFonts w:ascii="IRNazanin" w:hAnsi="IRNazanin" w:eastAsia="IRNazanin"/>
          <w:color w:val="111111"/>
          <w:sz w:val="28"/>
          <w:sz w:val="28"/>
          <w:szCs w:val="28"/>
          <w:rtl w:val="true"/>
          <w:lang w:bidi="fa-IR"/>
        </w:rPr>
        <w:t>زمینه اصلی هدفِ حماسه سازان کربلاست، داشته و از تحریفات و دروغ های دروغ پردازان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تاریخ نویسان حضور لیلا مادر آن شاهزاده را در کربلا ثابت دانسته اند تا جایی که یک سری مرثیه ها را به آن مخدّره هنگام رفتن علی اکبر به میدان نسبت داده اند و حتی بعضی از شعرا نیز حضور آن بانو را در کربلا به شعر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مورخان تصریح کرده اند که آن بانوی با عظمت در کربلا حضور نداشته و قبل از واقعه فوت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مقرم،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مرتضی مطهری این مسئله و در نتیجه قصه ها و افسانه هایی که درباره ایشان گفته شده، از موارد تحریف رویداد کربلا می داند و آن را با استدلال نقد و رد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آیتی نیز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کربلا از او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روشن نیست که ایشان در این تاریخ زنده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امام تنها کسی که به یقین می توان گفت که در این سفر همراه امام بوده، رباب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تاریخ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153" w:name="__RefHeading___Toc1807632_2870459653"/>
      <w:bookmarkStart w:id="154" w:name="_Toc54"/>
      <w:bookmarkEnd w:id="153"/>
      <w:r>
        <w:rPr>
          <w:rtl w:val="true"/>
        </w:rPr>
        <w:t>حضور لیلا در کربلا در برخی آثار و کتاب های تاریخی</w:t>
      </w:r>
      <w:bookmarkEnd w:id="154"/>
    </w:p>
    <w:p>
      <w:pPr>
        <w:pStyle w:val="BookText"/>
        <w:rPr/>
      </w:pPr>
      <w:r>
        <w:rPr>
          <w:rFonts w:ascii="IRNazanin" w:hAnsi="IRNazanin" w:eastAsia="IRNazanin"/>
          <w:color w:val="111111"/>
          <w:sz w:val="28"/>
          <w:sz w:val="28"/>
          <w:szCs w:val="28"/>
          <w:rtl w:val="true"/>
          <w:lang w:bidi="fa-IR"/>
        </w:rPr>
        <w:t>در بعضی از مقاتل ذکر شده که مادر علی اکبر در کربلا حاضر بود و رفتن به میدان آن بزرگ مرد را مشاهده می کرد و اضطراب شدیدی داشت و حتی به طور مفصل وداع ایشان با مادر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مطلب را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لیلا فرمود در حق فرزندت دعا کن،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1364:90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کتاب تذکرةالشهدا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ملّا حبیب الله شریف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کتب مستفاد می شود مادر علی اکبر نیز بیرون آمد و فریاد واولداه برکشید و خود را بر نعش فرزند انداخت امام مادر او را به خیمه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مقتل ابی اسحاق اسفرائینی مطابق نقل کتاب تذکرةالشهداء می خوانیم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حالی که علی اکبر از روی اسب به زمین افتاده بود مادرش شهربانو به نعش علی اکبر نظر می کرد در حالی که مدهوش بود و حیران، و از دهشت هیچ </w:t>
      </w:r>
    </w:p>
    <w:p>
      <w:pPr>
        <w:pStyle w:val="BookText"/>
        <w:rPr/>
      </w:pPr>
      <w:r>
        <w:rPr>
          <w:rFonts w:ascii="IRNazanin" w:hAnsi="IRNazanin" w:eastAsia="IRNazanin"/>
          <w:color w:val="111111"/>
          <w:sz w:val="28"/>
          <w:sz w:val="28"/>
          <w:szCs w:val="28"/>
          <w:rtl w:val="true"/>
          <w:lang w:bidi="fa-IR"/>
        </w:rPr>
        <w:t>نمی توانست بگوید ولکن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ماتمکده، تألیف قزوینی رودباری، وداع علی اکبر با مادر را به نظم درآورده و از زبان مادر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مرو مادر فدای قد دلجویت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پریشانم مکن ای من اسیر سُنبل مویت</w:t>
      </w:r>
    </w:p>
    <w:p>
      <w:pPr>
        <w:pStyle w:val="BookText"/>
        <w:rPr/>
      </w:pPr>
      <w:r>
        <w:rPr>
          <w:rFonts w:ascii="IRNazanin" w:hAnsi="IRNazanin" w:eastAsia="IRNazanin"/>
          <w:color w:val="111111"/>
          <w:sz w:val="28"/>
          <w:sz w:val="28"/>
          <w:szCs w:val="28"/>
          <w:rtl w:val="true"/>
          <w:lang w:bidi="fa-IR"/>
        </w:rPr>
        <w:t xml:space="preserve">در کتاب مهیجُ الاحزان تألیف حسن بن محمدعلی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کتب مقتل مذکور است که چون اهل حرم یافتند که آن حضرت روانه میدان می شود و اجازه حرب می خواهد، مادر و خواهر و عمه ها به دور او حلقه زدند و می گفتند برما غریبان ترحم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 روضۀالشهداء تألیف ملاحسین واعظ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اکبر به روی زمین افتاده بود، امام به بالین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ارجمند و ای آرام دل دردمند با مادر و پدر سخنی بگو، علی اکبردیده باز کرد و سر خود را در کنار پدر دید و خروش مادر و خواهران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دربندی در اسرارالشهادۀ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علی اکبر خواست که در حق فرزندش دعا کند در آن لحظۀ کارزار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خدا</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شنیدم که دعای مادر در حق فرزند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عمادزاده در مجموعۀ شرح زندگانی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غالب کتب که شهادت علی اکبر را شرح داده اند، معتقدند مادرش در کربلا بوده 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به میدان رود از مادرش اجازه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او در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تأثّرات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را فقدان مادر علی اکبر می دانستند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معالی السبطین شیخ محمدمهدی حائری مازندرانی در بیان مصیبت حضرت </w:t>
      </w:r>
      <w:bookmarkStart w:id="155" w:name="pg8987_85426"/>
    </w:p>
    <w:p>
      <w:pPr>
        <w:pStyle w:val="BookText"/>
        <w:rPr/>
      </w:pPr>
      <w:bookmarkEnd w:id="155"/>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تصریح می کند که لیلا در کربلا حضور داشت و حالش چگونه بود، وقتی نظر به بدن قطعه قطعه علی اکبر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نهله غروی او را از زنانی می داند که در کربلا حضور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3"/>
        <w:numPr>
          <w:ilvl w:val="2"/>
          <w:numId w:val="1"/>
        </w:numPr>
        <w:rPr/>
      </w:pPr>
      <w:bookmarkStart w:id="156" w:name="__RefHeading___Toc1807634_2870459653"/>
      <w:bookmarkStart w:id="157" w:name="_Toc55"/>
      <w:bookmarkEnd w:id="156"/>
      <w:r>
        <w:rPr>
          <w:rtl w:val="true"/>
        </w:rPr>
        <w:t>حضور نداشتن لیلا مادر علی اکبر در کربلا بر اساس آثار و کتاب های تاریخی</w:t>
      </w:r>
      <w:bookmarkEnd w:id="157"/>
    </w:p>
    <w:p>
      <w:pPr>
        <w:pStyle w:val="BookText"/>
        <w:rPr/>
      </w:pPr>
      <w:r>
        <w:rPr>
          <w:rFonts w:ascii="IRNazanin" w:hAnsi="IRNazanin" w:eastAsia="IRNazanin"/>
          <w:color w:val="111111"/>
          <w:sz w:val="28"/>
          <w:sz w:val="28"/>
          <w:szCs w:val="28"/>
          <w:rtl w:val="true"/>
          <w:lang w:bidi="fa-IR"/>
        </w:rPr>
        <w:t>در برخی کتب تاریخی گفته اند مادر علی اکبر در کربلا حضور نداشته و پیش از واقعه،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عباس قمی در منتهی الامال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والدۀ آن جناب در کربلا نبوده و در کتب معتبره نیافتم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چه مشهور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نزد مادرش لیلا رفت و فرمود برخیر 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از جدّم شنیدم دعای مادر در حق فرزند مستجاب است، به فرمایش شیخ 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ملاعلی آقا واعظ تبریزی خیابانی در وقایع الایام در احوال محرم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که مادر آن شاهزاده در کربلا بود یا نه؟ من در این رابطه مدرکی را به دست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بیرجندی در کبریت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مادر علی اکبر در کربلا در هیچ کتاب معتبری ذکر نشده و اعتباری نیست به کلام صاحب کتاب مهیج الاحزان که مادر و خواهران او بر سر نعش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ذبیح الله محلاتی در کتاب فرسان الهیجاء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 مادر علی اکبر در زمین کربلا، بلکه زنده بودن او حتی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نظر نرسیده و امر کردن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را که دعا کند در حق فرزندش، حاجی نوری می فرماید اصلی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فرهاد میرزا معتمدالدوله در کتاب قمقام زخّار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حین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لیلا مادر علی اکبر چیزی به نظر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محمدهاشم خراسانی در کتاب 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والده مکرمه حضرت علی اکبر در کربلا بوده، بلکه معلوم نیست آن مخدّره در آن زمان زنده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در این 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روضه خوان ها می خوانند که بعد از رفتن علی اکبر به میدان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لیلا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به خلوت برو و برای فرزندت دعا کن؛ از جدم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مادر در حق فرزند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که همگی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لیلا در کربلا نبوده و من در کتاب های معتبر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جایی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معتبر، ذکری از بودن لیلا در کربلا یا در کوفه و شام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استاد شهید مرتضی مطهری این مسئله و در نتیجه قصه ها وافسانه هایی که درباره ایشان گفته شده را از موارد تحریف رویداد کربلا می داند و آن را با استدلال نقد و رد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آیتی نیز در این باره نوشته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کربلا از او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روشن نیست که ایشان در این تاریخ زنده بوده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امام تنها کسی که به یقین می توان گفت که در این سفر همراه امام بوده، رباب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تاریخ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ریشه توهّم آن دسته از مورخان که قائل به حضور لیلا مادر علی اکبر در کربلا هستند، این منابع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اغانی ابوالفرج اصفهانی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اعراب بر شتری سوار و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عبورش به محله بنی هاشم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ای صدای شیون و ناله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آن مرد بر آن سوار بود از شنیدن ناله جلوی درِ خانه زانو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بر در خانه آمد و از علّت ناله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بیرون آمد و گفت این ناله از ام لیلاست که از واقعه کربلا تاکنون آرام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محلاتی،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قیام سالار شهیدان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نبودن لیلا در کربلا به نظر نرسیده، بلکه علی القاعده او باید در کربلا بوده باشد و این که علما نوشته اند که ما مدرکی ندیدیم که لیلا در کربلا بوده، شاید خالی از کم لطفی نباشد؛ زیرا علی القاعده آن بانو باید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ضرورتی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دلیلی پیداشود باید بر عدم باشد، نه بر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جریان دعا بر ولد در قول بکر بن غانم، تأییدی است بر این که در کربلا بوده، امّا چرا مورخان چیزی از آن نقل ننموده اند، ممکن است عللی داشته باشد که بر ما پوشیده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الاسلامی،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ثابت کردن حضور لیلا در کربلا یک بحث است و نسبت دادن مراثی و وداع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و دعای مادر در حق فرزند نیز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در کتب معتبر، هیچ دلیل و مدرکی که ما را بر حضور آن بانو قانع سازد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ندارد، بر فرض این که بگوییم ایشان در کربلا بوده، چطور می توان این گونه حالات و مراثی را به آن بانو نسبت داد؟ بنابراین همین که در کتب تاریخی معتبر، ذکری از حضور آن مخدّره نشده یا این که در بعضی از کتب مقتلی، به صراحت گفته اند او در کربلا حضور نداشته، برای ما کفایت می کند که پیرو مشهور مورخان شده و قائل بر حضور نداشتن لیلا در کربلا باشیم</w:t>
      </w:r>
      <w:r>
        <w:rPr>
          <w:rFonts w:eastAsia="IRNazanin" w:cs="IRNazanin"/>
          <w:color w:val="111111"/>
          <w:sz w:val="28"/>
          <w:szCs w:val="28"/>
          <w:rtl w:val="true"/>
          <w:lang w:bidi="fa-IR"/>
        </w:rPr>
        <w:t xml:space="preserve">. </w:t>
      </w:r>
      <w:bookmarkStart w:id="158" w:name="pg8987_85429"/>
    </w:p>
    <w:p>
      <w:pPr>
        <w:pStyle w:val="Heading3"/>
        <w:numPr>
          <w:ilvl w:val="2"/>
          <w:numId w:val="1"/>
        </w:numPr>
        <w:rPr/>
      </w:pPr>
      <w:bookmarkStart w:id="159" w:name="__RefHeading___Toc1807636_2870459653"/>
      <w:bookmarkStart w:id="160" w:name="_Toc56"/>
      <w:bookmarkEnd w:id="158"/>
      <w:bookmarkEnd w:id="159"/>
      <w:r>
        <w:rPr>
          <w:rtl w:val="true"/>
        </w:rPr>
        <w:t>لیلای دیگر</w:t>
      </w:r>
      <w:bookmarkEnd w:id="160"/>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همسری به نام لیلا بنت مسعود داشت که مادر ابوبکر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شهدای کربلاست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گاه با لیلا مادر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Heading3"/>
        <w:numPr>
          <w:ilvl w:val="2"/>
          <w:numId w:val="1"/>
        </w:numPr>
        <w:rPr/>
      </w:pPr>
      <w:bookmarkStart w:id="161" w:name="__RefHeading___Toc1807638_2870459653"/>
      <w:bookmarkStart w:id="162" w:name="_Toc57"/>
      <w:bookmarkEnd w:id="161"/>
      <w:r>
        <w:rPr>
          <w:rtl w:val="true"/>
        </w:rPr>
        <w:t>اقوال مختلف در بیان سن علی اکبر</w:t>
      </w:r>
      <w:r>
        <w:rPr>
          <w:rtl w:val="true"/>
        </w:rPr>
        <w:t>(</w:t>
      </w:r>
      <w:r>
        <w:rPr>
          <w:rtl w:val="true"/>
        </w:rPr>
        <w:t>علیه السلام</w:t>
      </w:r>
      <w:r>
        <w:rPr>
          <w:rtl w:val="true"/>
        </w:rPr>
        <w:t>)</w:t>
      </w:r>
      <w:bookmarkEnd w:id="162"/>
    </w:p>
    <w:p>
      <w:pPr>
        <w:pStyle w:val="BookText"/>
        <w:rPr/>
      </w:pPr>
      <w:r>
        <w:rPr>
          <w:rFonts w:ascii="IRNazanin" w:hAnsi="IRNazanin" w:eastAsia="IRNazanin"/>
          <w:color w:val="111111"/>
          <w:sz w:val="28"/>
          <w:sz w:val="28"/>
          <w:szCs w:val="28"/>
          <w:rtl w:val="true"/>
          <w:lang w:bidi="fa-IR"/>
        </w:rPr>
        <w:t>در میان مورخان اسلامی در بیان سن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اتحاد نیست و هرکدام برای آن آقازاده سنی را قائل شده اند و سن آن حضرت را در موقع شهادت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با بیان چند سخن، به ذکر نتیجه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اولاد داشته، اختلاف بوده و ما نظر اهمّ آن ها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الغمّه به نقل از کمال الدین بن طلحه، اولاد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و چهار دختر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الاسلام طبرسی در اعلام الوری چهار پسر و دو دختر، امام فخر رازی در الشجرةالمبارکه، چهار پسر و دو دختر نوشته، مقدس اردبیلی در حدیقةالشیعه شش پسر و چهار دختر ذکر کرده و شیخ مفید در الارشاد، چهار پسر و دو دختر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جنات الخلود، قول شش پسر و چهار دختر را اصح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سیدمحسن امین در اعیان الشیعه، شش فرزند ذکور و سه اناث را آورده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کسانی که چهار پسر و دو دختر را قائل شده اند، اسامی این فرزندان بدین صورت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الاکبر،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الاوسط،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الاصغر،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که در کودکی پیش از پدر فوت کرده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که رباب مادر او و مادر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 لیلا و مقدار عمر او و نیز حضورش در کربلا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حدیث شناس و محقق بزرگوار می 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مأخذی دست نیافتم که دال برآمدن لیلا به کربلا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63" w:name="pg8987_85430"/>
    </w:p>
    <w:p>
      <w:pPr>
        <w:pStyle w:val="BookText"/>
        <w:rPr/>
      </w:pPr>
      <w:bookmarkEnd w:id="163"/>
      <w:r>
        <w:rPr>
          <w:rFonts w:ascii="IRNazanin" w:hAnsi="IRNazanin" w:eastAsia="IRNazanin"/>
          <w:color w:val="111111"/>
          <w:sz w:val="28"/>
          <w:sz w:val="28"/>
          <w:szCs w:val="28"/>
          <w:rtl w:val="true"/>
          <w:lang w:bidi="fa-IR"/>
        </w:rPr>
        <w:t>اگرچه دربندی در اسرارالشهادة متعرض حضور لیلا در کربلا شده است</w:t>
      </w:r>
      <w:r>
        <w:rPr>
          <w:rFonts w:eastAsia="IRNazanin" w:cs="IRNazanin"/>
          <w:color w:val="111111"/>
          <w:sz w:val="28"/>
          <w:szCs w:val="28"/>
          <w:rtl w:val="true"/>
          <w:lang w:bidi="fa-IR"/>
        </w:rPr>
        <w:t>.</w:t>
      </w:r>
    </w:p>
    <w:p>
      <w:pPr>
        <w:pStyle w:val="Heading3"/>
        <w:numPr>
          <w:ilvl w:val="2"/>
          <w:numId w:val="1"/>
        </w:numPr>
        <w:rPr/>
      </w:pPr>
      <w:bookmarkStart w:id="164" w:name="__RefHeading___Toc1807640_2870459653"/>
      <w:bookmarkStart w:id="165" w:name="_Toc58"/>
      <w:bookmarkEnd w:id="164"/>
      <w:r>
        <w:rPr>
          <w:rtl w:val="true"/>
        </w:rPr>
        <w:t>نتیجه گیری</w:t>
      </w:r>
      <w:bookmarkEnd w:id="165"/>
    </w:p>
    <w:p>
      <w:pPr>
        <w:pStyle w:val="BookText"/>
        <w:rPr/>
      </w:pPr>
      <w:r>
        <w:rPr>
          <w:rFonts w:ascii="IRNazanin" w:hAnsi="IRNazanin" w:eastAsia="IRNazanin"/>
          <w:color w:val="111111"/>
          <w:sz w:val="28"/>
          <w:sz w:val="28"/>
          <w:szCs w:val="28"/>
          <w:rtl w:val="true"/>
          <w:lang w:bidi="fa-IR"/>
        </w:rPr>
        <w:t>بنا بر آن چه بیان داشتیم، نتیجه می گیریم که درباره 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مطلب اساسی وجود دارد و در هر یک از این مطالب، نظر منتخب را به همراه مستنداتش ارائه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درباره اصل و نسب و ازدواج ایشان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را بانویی با فضیلت و کمالات دانسته اند و در ازدواجش با حضرت نیز شکی نیست و همه مورخان به آن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و مهم ترین بحث درباره این بانوی بافضیلت، حضور یا عدم حضور ایشان در واقعه کربلاست که در میان دیدگاه های قائلان و منکران، قول به عدم حضور ایشان را با استناد به عدم نص تاریخی و همچنین انتساب اشعار و نقل های تاریخی به شخصی دیگر به نام لیلا، اثبات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درباره مقدار عمر و نحوه ارتحال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بر اساس سخن بزرگان و تاریخی نویسانی چون مرحوم شیخ عباس قمی، داوری قطعی نمی کنیم؛ زیرا مستندات کافی در دست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ایشان از بانوان بافضیلت، 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کربلا حضور نداشت</w:t>
      </w:r>
      <w:r>
        <w:rPr>
          <w:rFonts w:eastAsia="IRNazanin" w:cs="IRNazanin"/>
          <w:color w:val="111111"/>
          <w:sz w:val="28"/>
          <w:szCs w:val="28"/>
          <w:rtl w:val="true"/>
          <w:lang w:bidi="fa-IR"/>
        </w:rPr>
        <w:t xml:space="preserve">. </w:t>
      </w:r>
      <w:bookmarkStart w:id="166" w:name="pg8987_85431"/>
    </w:p>
    <w:p>
      <w:pPr>
        <w:pStyle w:val="Heading3"/>
        <w:numPr>
          <w:ilvl w:val="2"/>
          <w:numId w:val="1"/>
        </w:numPr>
        <w:rPr/>
      </w:pPr>
      <w:bookmarkStart w:id="167" w:name="__RefHeading___Toc1807642_2870459653"/>
      <w:bookmarkStart w:id="168" w:name="_Toc59"/>
      <w:bookmarkEnd w:id="166"/>
      <w:bookmarkEnd w:id="167"/>
      <w:r>
        <w:rPr>
          <w:rtl w:val="true"/>
        </w:rPr>
        <w:t>منابع</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عزّالدین عبدالحمید بن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قاهره، چاپ محمدابوالفضل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مبارک بن محمد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ابوالفرج عبدالرحمن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تذکرةالخواص، قم، چاپ حسین تقی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قم، مؤسسه انتشارات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اللهوف فی قتلی 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مکتبة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عبدالله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عکاشه، قاهره،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سهل بن عبدالله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السلسلة العلویة، نجف، مطبعة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ابوحاتم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السیرة النبویة و أخبار الخلفاء الکتب الثقافیه، بیروت، بی نا،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علی بن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اسدالغابة فی معرفة الصحابة، لبنان،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فی الحدیث،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بیروت،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مازندرانی، محمدمهدی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معالی السبطین، قم، منشورات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بن خیاط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خلیفة بن خیاط، بیروت، چاپ مصطفی نجیب فواز و حکمت کشلی فواز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محمد بن عمر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الشجرةالمبارکة، قم، منشورات مکتبة آیة الله العظمی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الاسلامی، سیدحسین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سالار شهیدان، دفتر انتشارات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ابی القاسم و عبدالمجید السلفی حمدی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قاهره،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بیروت، منشورات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احمد بن علی بن حجر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الاصابة فی تمییز الصحابة،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بجاوی، بیروت، مؤسسة التاریخ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نائینی، نهله، محدثات شیعه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تربیت مدرس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 الله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ریاحین الشریعه،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فرسان الهیجاء، تهران، مرکز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مسعودی، قم، مؤسسه علمی و فرهنگی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تهران،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تهران،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الإختصاص، بی جا، بی نا،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__________________________________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بیروت، علمیه،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مقرم، سیدعبدالرزاق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شناخت فرزندان و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طارمی، تهران، بنیاد فرهنگی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منشورات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 بن محمد بن منصور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الاخبار، قم، المطبعة السید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لؤلؤ و مرجان، تهران، انتشارات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ابن سعد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چاپ احسان عباس،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ابن واضح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بی جا، شرکت انتشارات علمی و فرهنگی</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8987_85434"/>
      <w:bookmarkStart w:id="170" w:name="pg8987_85434"/>
      <w:bookmarkEnd w:id="170"/>
    </w:p>
    <w:p>
      <w:pPr>
        <w:pStyle w:val="Heading2"/>
        <w:numPr>
          <w:ilvl w:val="1"/>
          <w:numId w:val="1"/>
        </w:numPr>
        <w:rPr/>
      </w:pPr>
      <w:bookmarkStart w:id="171" w:name="pg8987_85434"/>
      <w:bookmarkStart w:id="172" w:name="__RefHeading___Toc1807644_2870459653"/>
      <w:bookmarkStart w:id="173" w:name="_Toc60"/>
      <w:bookmarkEnd w:id="171"/>
      <w:bookmarkEnd w:id="172"/>
      <w:r>
        <w:rPr>
          <w:rtl w:val="true"/>
        </w:rPr>
        <w:t>حضرت علی اکبر</w:t>
      </w:r>
      <w:r>
        <w:rPr>
          <w:rtl w:val="true"/>
        </w:rPr>
        <w:t>(</w:t>
      </w:r>
      <w:r>
        <w:rPr>
          <w:rtl w:val="true"/>
        </w:rPr>
        <w:t>علیه السلام</w:t>
      </w:r>
      <w:r>
        <w:rPr>
          <w:rtl w:val="true"/>
        </w:rPr>
        <w:t xml:space="preserve">) </w:t>
      </w:r>
      <w:r>
        <w:rPr>
          <w:rtl w:val="true"/>
        </w:rPr>
        <w:t>الگوی کامل در تربیت دینی جوانان</w:t>
      </w:r>
      <w:bookmarkEnd w:id="173"/>
    </w:p>
    <w:p>
      <w:pPr>
        <w:pStyle w:val="Heading3"/>
        <w:numPr>
          <w:ilvl w:val="2"/>
          <w:numId w:val="1"/>
        </w:numPr>
        <w:rPr/>
      </w:pPr>
      <w:bookmarkStart w:id="174" w:name="__RefHeading___Toc1807646_2870459653"/>
      <w:bookmarkStart w:id="175" w:name="_Toc61"/>
      <w:bookmarkEnd w:id="174"/>
      <w:r>
        <w:rPr>
          <w:rtl w:val="true"/>
        </w:rPr>
        <w:t>دکتر فاطمه سادات علوی علی آبادی</w:t>
      </w:r>
      <w:bookmarkEnd w:id="175"/>
    </w:p>
    <w:p>
      <w:pPr>
        <w:pStyle w:val="BookText"/>
        <w:rPr/>
      </w:pPr>
      <w:r>
        <w:rPr>
          <w:rFonts w:ascii="IRNazanin" w:hAnsi="IRNazanin" w:eastAsia="IRNazanin"/>
          <w:color w:val="111111"/>
          <w:sz w:val="28"/>
          <w:sz w:val="28"/>
          <w:szCs w:val="28"/>
          <w:rtl w:val="true"/>
          <w:lang w:bidi="fa-IR"/>
        </w:rPr>
        <w:t>دکتر فاطمه سادات علوی علی آبادی</w:t>
      </w:r>
      <w:r>
        <w:rPr>
          <w:rStyle w:val="FootnoteAnchor"/>
          <w:rtl w:val="true"/>
        </w:rPr>
        <w:footnoteReference w:id="37"/>
      </w:r>
    </w:p>
    <w:p>
      <w:pPr>
        <w:pStyle w:val="Heading3"/>
        <w:numPr>
          <w:ilvl w:val="2"/>
          <w:numId w:val="1"/>
        </w:numPr>
        <w:rPr/>
      </w:pPr>
      <w:bookmarkStart w:id="176" w:name="__RefHeading___Toc1807648_2870459653"/>
      <w:bookmarkStart w:id="177" w:name="_Toc62"/>
      <w:bookmarkEnd w:id="176"/>
      <w:r>
        <w:rPr>
          <w:rtl w:val="true"/>
        </w:rPr>
        <w:t>چکیده</w:t>
      </w:r>
      <w:bookmarkEnd w:id="177"/>
    </w:p>
    <w:p>
      <w:pPr>
        <w:pStyle w:val="BookText"/>
        <w:rPr/>
      </w:pP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بر ضد یزید تصمیم گرفت مدینه را به سوی مکه ترک کند، در نامه ای به بنی هاشم، انتهای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فرجام این راه بی بازگشت، امام خود را در این سفر همراهی و همیاری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به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در پی بررسی نقش الگویی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فرضیۀ پژوهش آن است که الگوپذیری از علی اکبر،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تأثیری بسزا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پژوهش حاکی که نام و یاد علی اکبر، الگوی ولایت مداری برای جوانان ایرانی و موجب تقویت امنیت نظام جمهوری اسلامی ایران و تحکیم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جوانان، تربیت دینی، الگوی تربیتی، ولایت مداری</w:t>
      </w:r>
      <w:r>
        <w:rPr>
          <w:rFonts w:eastAsia="IRNazanin" w:cs="IRNazanin"/>
          <w:color w:val="111111"/>
          <w:sz w:val="28"/>
          <w:szCs w:val="28"/>
          <w:rtl w:val="true"/>
          <w:lang w:bidi="fa-IR"/>
        </w:rPr>
        <w:t xml:space="preserve">. </w:t>
      </w:r>
      <w:bookmarkStart w:id="178" w:name="pg8987_85435"/>
    </w:p>
    <w:p>
      <w:pPr>
        <w:pStyle w:val="Heading3"/>
        <w:numPr>
          <w:ilvl w:val="2"/>
          <w:numId w:val="1"/>
        </w:numPr>
        <w:rPr/>
      </w:pPr>
      <w:bookmarkStart w:id="179" w:name="__RefHeading___Toc1807650_2870459653"/>
      <w:bookmarkStart w:id="180" w:name="_Toc63"/>
      <w:bookmarkEnd w:id="178"/>
      <w:bookmarkEnd w:id="179"/>
      <w:r>
        <w:rPr>
          <w:rtl w:val="true"/>
        </w:rPr>
        <w:t xml:space="preserve">معنا و مفهوم </w:t>
      </w:r>
      <w:r>
        <w:rPr>
          <w:rtl w:val="true"/>
        </w:rPr>
        <w:t xml:space="preserve">« </w:t>
      </w:r>
      <w:r>
        <w:rPr>
          <w:rtl w:val="true"/>
        </w:rPr>
        <w:t>تربیت دینی</w:t>
      </w:r>
      <w:r>
        <w:rPr>
          <w:rtl w:val="true"/>
        </w:rPr>
        <w:t>»</w:t>
      </w:r>
      <w:bookmarkEnd w:id="180"/>
    </w:p>
    <w:p>
      <w:pPr>
        <w:pStyle w:val="BookText"/>
        <w:rPr/>
      </w:pPr>
      <w:r>
        <w:rPr>
          <w:rFonts w:ascii="IRNazanin" w:hAnsi="IRNazanin" w:eastAsia="IRNazanin"/>
          <w:color w:val="111111"/>
          <w:sz w:val="28"/>
          <w:sz w:val="28"/>
          <w:szCs w:val="28"/>
          <w:rtl w:val="true"/>
          <w:lang w:bidi="fa-IR"/>
        </w:rPr>
        <w:t xml:space="preserve">تربیت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 رشد کردن و بزرگ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بی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نامه دهخدا،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پروردن، آداب اخلاق را به کسی آموختن، آموختن و پروردن کودک تا هنگام بالغ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5/6601</w:t>
      </w:r>
      <w:r>
        <w:rPr>
          <w:rFonts w:eastAsia="IRNazanin" w:cs="IRNazanin"/>
          <w:color w:val="111111"/>
          <w:sz w:val="28"/>
          <w:szCs w:val="28"/>
          <w:rtl w:val="true"/>
          <w:lang w:bidi="fa-IR"/>
        </w:rPr>
        <w:t>-</w:t>
      </w:r>
      <w:r>
        <w:rPr>
          <w:rFonts w:eastAsia="IRNazanin" w:cs="IRNazanin"/>
          <w:color w:val="111111"/>
          <w:sz w:val="28"/>
          <w:szCs w:val="28"/>
          <w:lang w:bidi="fa-IR"/>
        </w:rPr>
        <w:t>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تربیت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دادن و به فعلیت درآوردن استعدادهای درونی که در شیء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اصطلاحی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تغییرات مطلوب و تحولات ثمربخش در محیط زندگی انسان به منظور ساختن او و شکفتن استعدادهایش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مربیان علوم تربیتی، تربیت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فعالیتی هدفمند میان مربی و متربی، به منظور کمک به متربی در جهت شکوفایی قابلیت ها و استعداد های وی و پرورش شخصیت او در ابعاد فردی، اجتماعی، اخلاقی، عقلانی، عاطفی، جسمانی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 بناری،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ارزشمندی تربیت در ایام جوانی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در جوانی بیاموزد، آموزشش به منزلۀ نقش در سنگ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پایدار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 بزرگسالی بیاموزد، آموزشش به منزلۀ نوشتن روی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راوندی،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بی نظیر تربیت در جوانی را چنین تأیید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جوان همچون زمین ناکشته است؛ هر چه در آن افکنند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باره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جعفر احول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 ها بیشتر توجه کنید؛ زیرا جوانان به هر خیر و خوبی شتابان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مجموعه اعمال عمدی و هدف دار به منظور آموزش </w:t>
      </w:r>
      <w:bookmarkStart w:id="181" w:name="pg8987_85436"/>
    </w:p>
    <w:p>
      <w:pPr>
        <w:pStyle w:val="BookText"/>
        <w:rPr/>
      </w:pPr>
      <w:bookmarkEnd w:id="181"/>
      <w:r>
        <w:rPr>
          <w:rFonts w:ascii="IRNazanin" w:hAnsi="IRNazanin" w:eastAsia="IRNazanin"/>
          <w:color w:val="111111"/>
          <w:sz w:val="28"/>
          <w:sz w:val="28"/>
          <w:szCs w:val="28"/>
          <w:rtl w:val="true"/>
          <w:lang w:bidi="fa-IR"/>
        </w:rPr>
        <w:t xml:space="preserve">گزاره های معتبر یک دین به افراد دیگر؛ به نحوی که آن افراد در عمل و نظر، به آن آموزه ها متعهد و پای بند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یاری رسانی به متربی برای ایجاد تغییر تدریجی در خصوص بُعد دین داری وی که به واسطۀ عامل انسانی دیگر، به منظور دست یابی او به کمال دین داری و شکوفا کردن استعدادها یا بازدارندگی و اصلاح صفات و رفتارهای دینی وی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اعرافی و حسین پناه،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جوانان از دو جنبه اهمیت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جوان، قوی و توان مخالفت او با امیال و تمایلات نفس،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فاسد و عادت های غلط، کمتر در رفتار او اثر کرده و ریشه دوانده و به راحتی قابل تغییر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جنبه باعث شده است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روی سخن خویش را به جوانان متوجه کند و بارها یادآور این نکته شود که جوانان باید دوران جوانی را غنیمت شمارند و در همین ایام به اصلاح خویش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3"/>
        <w:numPr>
          <w:ilvl w:val="2"/>
          <w:numId w:val="1"/>
        </w:numPr>
        <w:rPr/>
      </w:pPr>
      <w:bookmarkStart w:id="182" w:name="__RefHeading___Toc1807652_2870459653"/>
      <w:bookmarkStart w:id="183" w:name="_Toc64"/>
      <w:bookmarkEnd w:id="182"/>
      <w:r>
        <w:rPr>
          <w:rtl w:val="true"/>
        </w:rPr>
        <w:t>الگوی تربیتی و تأثیر آن در تربیت دینی</w:t>
      </w:r>
      <w:bookmarkEnd w:id="183"/>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سرمشق، مقتدا، اسوه، قدوه، مثال و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الگوی انسانی، نشان دهنده شخصیتی است که دیگران او را در پیمودن راه تربیتی و اخلاقی، پیشگام قرار می دهند و مانند او مسیر زندگی را می پیمایند و دوست دارند گام در جای پای او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الگوگیری، از روش های تربیت و تغییر رفتار در روان شناسی است که در آیات و روایات بر آن تأکید شده است؛ چنان که خداوند در قرآن کریم، حضرت ابراهیم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 ی اهل ایمان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به پیروی از ایشان، توصیه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اهمیت فراوان الگوبرداری در تربیت و زندگی انسان 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روز عاشورا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فَلَکُمْ فِیَّ أُسْوَهٌ وَ إِنْ لَمْ تَفْعَلُوا وَ نَقَضْتُمْ عَهْدَکُمْ، وَ خَلَعْتُمْ بَیْعَتِی مِنْ أَعْنَاقِکُمْ، فَلَعَمْرِی مَا هِیَ لَکُمْ بِنُکْرٍ، لَقَدْ فَعَلْتُمُوهَا بِأَبِی وَأَخِی وَ ابْنِ عَمِّی مُسْلِمٍ</w:t>
      </w:r>
      <w:r>
        <w:rPr>
          <w:rFonts w:eastAsia="Amiri" w:cs="Amiri" w:ascii="Amiri" w:hAnsi="Amiri"/>
          <w:color w:val="111111"/>
          <w:sz w:val="28"/>
          <w:szCs w:val="28"/>
          <w:rtl w:val="true"/>
          <w:lang w:bidi="ar-SA"/>
        </w:rPr>
        <w:t xml:space="preserve">... . </w:t>
      </w:r>
      <w:bookmarkStart w:id="184" w:name="pg8987_85437"/>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شریف، بیانگر آن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در زمینه های مختلف تربیتی بخصوص ستیز با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 در حالی که می دانست مخاطبانش نقض عهد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مسلّم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نمی پذیرند بی اثر بود و از این رو به نظر می رسد امام درصدد معرفی الگو برای آیندگان بود تا از این قیام مقدس و انسانی و الهی، الگو بردارند؛ همان گونه که بسیاری از مسلمانان و غیر مسلمانان با الگو گرفتن از قیام حسینی، در برابر ستم ایستادند و به عزت و سرافرازی دست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برای تمام انسان ها، الگوهای بی بدیل وجود داشت؛ الگوهایی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مادر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تازه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و دیگر زنان قهرمان حاضر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زنان و الگویی مانند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جوانان، هم چنان تأثیرگذاری خود را در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نموده اند که برخی نمودهای عینی آن را همه ساله در ایام عزاداری حسینی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تبارشناسی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نقش الگویی ایشان در تربیت دینی جوانان خواهیم پرداخت</w:t>
      </w:r>
      <w:r>
        <w:rPr>
          <w:rFonts w:eastAsia="IRNazanin" w:cs="IRNazanin"/>
          <w:color w:val="111111"/>
          <w:sz w:val="28"/>
          <w:szCs w:val="28"/>
          <w:rtl w:val="true"/>
          <w:lang w:bidi="fa-IR"/>
        </w:rPr>
        <w:t>.</w:t>
      </w:r>
    </w:p>
    <w:p>
      <w:pPr>
        <w:pStyle w:val="Heading3"/>
        <w:numPr>
          <w:ilvl w:val="2"/>
          <w:numId w:val="1"/>
        </w:numPr>
        <w:rPr/>
      </w:pPr>
      <w:bookmarkStart w:id="185" w:name="__RefHeading___Toc1807654_2870459653"/>
      <w:bookmarkStart w:id="186" w:name="_Toc65"/>
      <w:bookmarkEnd w:id="185"/>
      <w:r>
        <w:rPr>
          <w:rtl w:val="true"/>
        </w:rPr>
        <w:t xml:space="preserve">تبارشناسی علی بن الحسین </w:t>
      </w:r>
      <w:r>
        <w:rPr>
          <w:rtl w:val="true"/>
        </w:rPr>
        <w:t>(</w:t>
      </w:r>
      <w:r>
        <w:rPr>
          <w:rtl w:val="true"/>
        </w:rPr>
        <w:t>علی اکبر</w:t>
      </w:r>
      <w:r>
        <w:rPr>
          <w:rtl w:val="true"/>
        </w:rPr>
        <w:t>(</w:t>
      </w:r>
      <w:r>
        <w:rPr>
          <w:rtl w:val="true"/>
        </w:rPr>
        <w:t>علیه السلام</w:t>
      </w:r>
      <w:r>
        <w:rPr>
          <w:rtl w:val="true"/>
        </w:rPr>
        <w:t>))</w:t>
      </w:r>
      <w:bookmarkEnd w:id="18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نخستین فرزند پسر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نامیده شدن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شدت علاقه ای که به نام پدر بزرگوارش داشت، نام سه فرزند پسر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کوچک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اکبر، لیلی دختر ابومُره فرزند عُروه بن مسعود ثقفی و کنیۀ ایشان، ابوالحسن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سن علی اکبر در هنگام شهادت در کربلا، اختلاف نظر وجود دارد و تا بیست و هشت سال نیز گزارش شده است؛ لیکن بنا بر نظریه مشهور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ایشان بزرگ تر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با عنایت به این که امام </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واقعۀ عاشورا، بیست و سه سال داشته، باید سن علی اکبر، بیش از این باشد و لذا گزارش های مبنی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وی در زمان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ساله بودن وی در وقت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سن ایشان،واقع بینانه تر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جناب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وَ عَلی عِترَتَکَ وَ أَهل بَیتِکَ وَ آبائِکَ وَ أَبنائِکَ وَ أُمَّهاتِکَ الأَخیارِ الأَبرارِ الَّذینَ أَذهَبَ اللهُ عَنهُمُ الرِّجسَ وَ طَهَّرَهُم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قولویه،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فرزند داشته است؛ هر چند که از نسل و اعقاب ایشان، نشانی در دست نیست و ظاهراً این نسل، استمرار نیافته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1406:20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دوران کودکی علی اکبر، روایتی نقل شده که گویای اعجاز و کرامت و تربیت او در دامان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ضیاء العالمین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نموده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شاهد بودم که علی اکبر در غیر فصل مناسب، از پدر بزرگوارش، انگور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کناره دیوار مسجد زد که انگور و موزی از آن خارج شد؛ پس فرزند خود را از آن خورانیده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عندالله لاولیائه اکثر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اخلاقی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 هرشب بر بام خانه، شعله آتشی بر می افروخت تا مستمندان و بیچارگان و بی پناهان، به سوی شعله های کرامت و سخاوت او بیایند و پای سفره اطعام و مهمان نوازی اش بنشینند؛ هیزم میهمان نوازی اش را آن چنان زیاد می کرد که هر فقیر و درمانده ای از دورترین نقطه آن را ببیند و نظرش را جلب کند؛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در این صفت مشهور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لقب گرفت و شاعران عرب به مدح او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ترى عین نظرت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محتف یمشی ومن ناعل </w:t>
      </w:r>
      <w:bookmarkStart w:id="187" w:name="pg8987_85439"/>
    </w:p>
    <w:p>
      <w:pPr>
        <w:pStyle w:val="BookText"/>
        <w:rPr/>
      </w:pPr>
      <w:bookmarkEnd w:id="187"/>
      <w:r>
        <w:rPr>
          <w:rFonts w:ascii="IRNazanin" w:hAnsi="IRNazanin" w:eastAsia="IRNazanin"/>
          <w:color w:val="111111"/>
          <w:sz w:val="28"/>
          <w:sz w:val="28"/>
          <w:szCs w:val="28"/>
          <w:rtl w:val="true"/>
          <w:lang w:bidi="fa-IR"/>
        </w:rPr>
        <w:t xml:space="preserve">یغلی نئی اللحم حتى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أنضج لم یغل على الأکل</w:t>
      </w:r>
    </w:p>
    <w:p>
      <w:pPr>
        <w:pStyle w:val="BookText"/>
        <w:rPr/>
      </w:pPr>
      <w:r>
        <w:rPr>
          <w:rFonts w:ascii="IRNazanin" w:hAnsi="IRNazanin" w:eastAsia="IRNazanin"/>
          <w:color w:val="111111"/>
          <w:sz w:val="28"/>
          <w:sz w:val="28"/>
          <w:szCs w:val="28"/>
          <w:rtl w:val="true"/>
          <w:lang w:bidi="fa-IR"/>
        </w:rPr>
        <w:t xml:space="preserve">کان اذا شبت له 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وقدها بالشرف الکامل</w:t>
      </w:r>
    </w:p>
    <w:p>
      <w:pPr>
        <w:pStyle w:val="BookText"/>
        <w:rPr/>
      </w:pPr>
      <w:r>
        <w:rPr>
          <w:rFonts w:ascii="IRNazanin" w:hAnsi="IRNazanin" w:eastAsia="IRNazanin"/>
          <w:color w:val="111111"/>
          <w:sz w:val="28"/>
          <w:sz w:val="28"/>
          <w:szCs w:val="28"/>
          <w:rtl w:val="true"/>
          <w:lang w:bidi="fa-IR"/>
        </w:rPr>
        <w:t xml:space="preserve">کیما یراه بائس مرمل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حی لیس بالأهل</w:t>
      </w:r>
    </w:p>
    <w:p>
      <w:pPr>
        <w:pStyle w:val="BookText"/>
        <w:rPr/>
      </w:pPr>
      <w:r>
        <w:rPr>
          <w:rFonts w:ascii="IRNazanin" w:hAnsi="IRNazanin" w:eastAsia="IRNazanin"/>
          <w:color w:val="111111"/>
          <w:sz w:val="28"/>
          <w:sz w:val="28"/>
          <w:szCs w:val="28"/>
          <w:rtl w:val="true"/>
          <w:lang w:bidi="fa-IR"/>
        </w:rPr>
        <w:t xml:space="preserve">اعنی ابن لیلى ذا السدى والندى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ابن بنت الحسین الفاضل</w:t>
      </w:r>
    </w:p>
    <w:p>
      <w:pPr>
        <w:pStyle w:val="BookText"/>
        <w:rPr/>
      </w:pPr>
      <w:r>
        <w:rPr>
          <w:rFonts w:ascii="IRNazanin" w:hAnsi="IRNazanin" w:eastAsia="IRNazanin"/>
          <w:color w:val="111111"/>
          <w:sz w:val="28"/>
          <w:sz w:val="28"/>
          <w:szCs w:val="28"/>
          <w:rtl w:val="true"/>
          <w:lang w:bidi="fa-IR"/>
        </w:rPr>
        <w:t xml:space="preserve">لایؤثر الدنیا على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یبیع الحق بالباطل</w:t>
      </w:r>
    </w:p>
    <w:p>
      <w:pPr>
        <w:pStyle w:val="BookText"/>
        <w:rPr/>
      </w:pPr>
      <w:r>
        <w:rPr>
          <w:rFonts w:ascii="IRNazanin" w:hAnsi="IRNazanin" w:eastAsia="IRNazanin"/>
          <w:color w:val="111111"/>
          <w:sz w:val="28"/>
          <w:sz w:val="28"/>
          <w:szCs w:val="28"/>
          <w:rtl w:val="true"/>
          <w:lang w:bidi="fa-IR"/>
        </w:rPr>
        <w:t xml:space="preserve">به اعتقاد صاحب نظران سه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ملاحت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سرچشمۀ تمام ملکات فاضله است و این سه خصلت در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سرحد کمال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 گلپایگانی،</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درباره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لَعَلى خُلُقٍ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سه خصلت در احدی مجتمع نشد، مگر درباره علی اکبر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عَلی هؤُلاءِ الْقَوْمِ فَقَدْ بَرَزَ اِلَیْهِمْ غُلامٌ اَشْبَهُ النّاسِ خَلْقاً وَ خُلْقاً وَ مَنْطِقاً بِرَسُولِکَ کُنّا اِذَا اشْتَقْنا اِلی نَبِیِّکَ نَظَرْنا اِلی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807656_2870459653"/>
      <w:bookmarkStart w:id="189" w:name="_Toc66"/>
      <w:bookmarkEnd w:id="188"/>
      <w:r>
        <w:rPr>
          <w:rtl w:val="true"/>
        </w:rPr>
        <w:t>علی بن الحسین</w:t>
      </w:r>
      <w:r>
        <w:rPr>
          <w:rtl w:val="true"/>
        </w:rPr>
        <w:t>(</w:t>
      </w:r>
      <w:r>
        <w:rPr>
          <w:rtl w:val="true"/>
        </w:rPr>
        <w:t>علیه السلام</w:t>
      </w:r>
      <w:r>
        <w:rPr>
          <w:rtl w:val="true"/>
        </w:rPr>
        <w:t>) (</w:t>
      </w:r>
      <w:r>
        <w:rPr>
          <w:rtl w:val="true"/>
        </w:rPr>
        <w:t>علی اکبر</w:t>
      </w:r>
      <w:r>
        <w:rPr>
          <w:rtl w:val="true"/>
        </w:rPr>
        <w:t>)</w:t>
      </w:r>
      <w:r>
        <w:rPr>
          <w:rtl w:val="true"/>
        </w:rPr>
        <w:t>، الگوی ولایت مداری برای جوانان</w:t>
      </w:r>
      <w:bookmarkEnd w:id="18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همان دلیل که در تفکر اسلام ناب محمدی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عنوان رهبر راستین الهی، واسطه فیض الهی، مقتدا و اسوه عملی مردم دین دار و ولایت مدار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1387:238</w:t>
      </w:r>
      <w:r>
        <w:rPr>
          <w:rFonts w:ascii="IRNazanin" w:hAnsi="IRNazanin" w:eastAsia="IRNazanin"/>
          <w:color w:val="111111"/>
          <w:sz w:val="28"/>
          <w:sz w:val="28"/>
          <w:szCs w:val="28"/>
          <w:rtl w:val="true"/>
          <w:lang w:bidi="fa-IR"/>
        </w:rPr>
        <w:t xml:space="preserve">؛ نوری طبرسی،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پذیرش ولایت ولیّ و حجت خدا توسط مردم وگردن نهادن به حاکمیت و ولایت او نیز ضروری است؛ زیرا پذیرش ولایت اولیای خاص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پذیرش ولایت خدا، ایمان به توحید و گردن نهادن به معتقدات دینی و در نتیجه درآمدن در زمرۀ مسلمانی و ورود در مسیر صراط مستقیم هدایت 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زاده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به تصریح قرآن کریم در آیات فراوان و از جمله در آیة الکرسی و نیز روایات معتبر، </w:t>
      </w:r>
      <w:bookmarkStart w:id="190" w:name="pg8987_85440"/>
    </w:p>
    <w:p>
      <w:pPr>
        <w:pStyle w:val="BookText"/>
        <w:rPr/>
      </w:pPr>
      <w:bookmarkEnd w:id="190"/>
      <w:r>
        <w:rPr>
          <w:rFonts w:ascii="IRNazanin" w:hAnsi="IRNazanin" w:eastAsia="IRNazanin"/>
          <w:color w:val="111111"/>
          <w:sz w:val="28"/>
          <w:sz w:val="28"/>
          <w:szCs w:val="28"/>
          <w:rtl w:val="true"/>
          <w:lang w:bidi="fa-IR"/>
        </w:rPr>
        <w:t>انسان ها از دو حال خارج نیستند؛ یا مسلمان مؤمن ولایت مدارند و قرین هدایت و رستگاری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فاسق و کافرند و تحت ولایت شیاطین و طاغوت و دچار گمراهی و نگون بختی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أَوْلِیَاؤُهُمُ الطَّاغُوتُ یُخْرِجُونَهُمْ مِنَ النُّورِ إِلَى الظُّلُمَاتِ أُولَئِکَ أَصْحَابُ النَّارِ هُمْ فِیهَا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تسلیم و اطاعت از امام و تأکید بر حق مداری و دفاع از حق تا ایثار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شنیدن خبر شهادت در مسیر کربلا از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اذان گفتن برای اقامۀ جماعت به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برخورد سپاه حر با کاروان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پاسداری از خیام حرم و آب رسانی به خیمه ها در شب عاشورا، همراهی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ابن سعد، بیعت مجدد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آمادگی در دفاع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داوطلب شدن برای شهادت پیش از دیگر بنی هاشم، رد امان نامۀ دشمن، حماسه سرایی و جهاد و شهادت در پاسداری از ولایت، نمونه های ولایت مداری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ادامه به تبیین برخی مؤلفه های آن خواهیم پرداخت</w:t>
      </w:r>
      <w:r>
        <w:rPr>
          <w:rFonts w:eastAsia="IRNazanin" w:cs="IRNazanin"/>
          <w:color w:val="111111"/>
          <w:sz w:val="28"/>
          <w:szCs w:val="28"/>
          <w:rtl w:val="true"/>
          <w:lang w:bidi="fa-IR"/>
        </w:rPr>
        <w:t>:</w:t>
      </w:r>
    </w:p>
    <w:p>
      <w:pPr>
        <w:pStyle w:val="Heading3"/>
        <w:numPr>
          <w:ilvl w:val="2"/>
          <w:numId w:val="1"/>
        </w:numPr>
        <w:rPr/>
      </w:pPr>
      <w:bookmarkStart w:id="191" w:name="__RefHeading___Toc1807658_2870459653"/>
      <w:bookmarkStart w:id="192" w:name="_Toc67"/>
      <w:bookmarkEnd w:id="191"/>
      <w:r>
        <w:rPr>
          <w:rtl w:val="true"/>
        </w:rPr>
        <w:t>بصیرت</w:t>
      </w:r>
      <w:bookmarkEnd w:id="192"/>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عبرت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قرآنی،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قلبی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بنایی،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معانی عقیده قلبی، معرفت قلبی، زیرکی، هوشمندی، علم، آگاهی، شناخت و مانند آن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بی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خاصی از آگاهی و شناخت است که صِرف شناخت نظری و فکری نیست؛ بلکه نوعی معرفت قلبی و شناخت درونی است که از راه های عبادت، تقوا، تفکر و تدبر به دست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تَفَکَّرَ فَاعْتَبَرَ وَ اعْتَبَرَ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شریف رضی،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بیامرزد مردی را که بیندیشد و پند گیرد؛ و پند گیرد و بپذیرد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همین راستا صِرف ایمان و عمل تعبدی و خالی از بصیرت نیز ارزش چندانی ندارد و انسان مؤمن و باتقوای بی بصیرت نیز راه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ایمان و عمل، زمانی ارزش حقیقی خود را دارد و تأثیرگذاری مطلوب را به جای می گذارد که با معرفت و بصیرت دینی همراه و آمیخته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رابطۀ ناگسستنی میان ولایت و ولایت مداری و بصیرت دینی، آشکار می شود؛ زیرا بدون معرفت و درک درست از ولایت ائمه و شناخت دقیق جایگاه ولایت مداری آنان، نمی توان به درک و شناخت درستی از خدا دست یافت و شالودۀ یک ایمان راستین و استوار را پایه ریزی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زاده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ولایت مدار و ولایت پذیر باید در امر دین و شناخت صفات الهی، آگاهی نسبت به احوال دنیا و آخرت و نیز شناخت کامل نسبت به حجتخداوند، بصیرت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خارستانی و سیفی، </w:t>
      </w:r>
      <w:r>
        <w:rPr>
          <w:rFonts w:eastAsia="IRNazanin" w:cs="IRNazanin"/>
          <w:color w:val="111111"/>
          <w:sz w:val="28"/>
          <w:szCs w:val="28"/>
          <w:lang w:bidi="fa-IR"/>
        </w:rPr>
        <w:t>1393:93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بی بصیرتی، پیروان ولایت را از ولی خدا جدا می کند؛ چنان که در جنگ جمل، برخی با همۀ شناختی که از فضایل و مقام معنوی آن حضرت داشتند در حقانیت و مشروعیت این جنگ دچار تردید شدند و از امیر المؤمنین خواستند ایشان را به جایی بفرستد که یقین داشته باشند با کفار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آنها را به سرحدات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ارشد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الگوی تمام 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جوانان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هر آن که از بصیرت و اندیشه برخوردار است جلالت آن بزرگ و بزرگ زاده، یگانۀ روزگار و خلف صالح خاندانی عظیم الشأن، اُسوه فضل و خرد، اعجوبۀ دوران و معدن عزت و شرف و آن که مادر زمانه دیگر از تولد شهزاده ای به سان او عقیم است، پوشیده نیست؛ سرورمان ابوالحسن علی اکبر را می گویم؛ شهید دشت نینوا و زاده ریحانه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جگر و آرامش جان او، یعنی امام همام، مولایمان اباعبدالله الحسین سالار شهیدان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مقرم،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بن سمعان می گوید</w:t>
      </w:r>
      <w:r>
        <w:rPr>
          <w:rFonts w:eastAsia="IRNazanin" w:cs="IRNazanin"/>
          <w:color w:val="111111"/>
          <w:sz w:val="28"/>
          <w:szCs w:val="28"/>
          <w:rtl w:val="true"/>
          <w:lang w:bidi="fa-IR"/>
        </w:rPr>
        <w:t xml:space="preserve">: </w:t>
      </w:r>
      <w:bookmarkStart w:id="193" w:name="pg8987_85442"/>
    </w:p>
    <w:p>
      <w:pPr>
        <w:pStyle w:val="BookText"/>
        <w:rPr/>
      </w:pPr>
      <w:bookmarkEnd w:id="193"/>
      <w:r>
        <w:rPr>
          <w:rFonts w:ascii="IRNazanin" w:hAnsi="IRNazanin" w:eastAsia="IRNazanin"/>
          <w:color w:val="111111"/>
          <w:sz w:val="28"/>
          <w:sz w:val="28"/>
          <w:szCs w:val="28"/>
          <w:rtl w:val="true"/>
          <w:lang w:bidi="fa-IR"/>
        </w:rPr>
        <w:t>چون سحر آن شب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پدیدار شد، ما را به آب برداشتن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اندکی پیش نرفته بودیم که حضرتش را بر بالای مرکب، خوابی کوتاه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 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اکبر خود را به ایشان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علت چه بود کهکلمه ی استرجاع بر زبان راندید و خدا را حمد کردید؟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کوتاه مرا فرا گرفت؛ سواری را دیدم که راه را بر 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حرکت می کنند و مرگ هم آهنگ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گفتۀ او متوجه ماست و مرگ در تعقیب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گزند روزگار در امان باشی؛ مگر ما بر حق نیستیم؟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کسی که بازگشت همگان به اوست، ما بر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ما بر حقیم چه بیمی از مرگ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شایستۀ فرزندش بسیار خرسند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دهد؛ بهترین پاداشی که فرزند را از پدرش عنایت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3"/>
        <w:numPr>
          <w:ilvl w:val="2"/>
          <w:numId w:val="1"/>
        </w:numPr>
        <w:rPr/>
      </w:pPr>
      <w:bookmarkStart w:id="194" w:name="__RefHeading___Toc1807660_2870459653"/>
      <w:bookmarkStart w:id="195" w:name="_Toc68"/>
      <w:bookmarkEnd w:id="194"/>
      <w:r>
        <w:rPr>
          <w:rtl w:val="true"/>
        </w:rPr>
        <w:t>محبت و اطاعت</w:t>
      </w:r>
      <w:bookmarkEnd w:id="195"/>
    </w:p>
    <w:p>
      <w:pPr>
        <w:pStyle w:val="BookText"/>
        <w:rPr/>
      </w:pPr>
      <w:r>
        <w:rPr>
          <w:rFonts w:ascii="IRNazanin" w:hAnsi="IRNazanin" w:eastAsia="IRNazanin"/>
          <w:color w:val="111111"/>
          <w:sz w:val="28"/>
          <w:sz w:val="28"/>
          <w:szCs w:val="28"/>
          <w:rtl w:val="true"/>
          <w:lang w:bidi="fa-IR"/>
        </w:rPr>
        <w:t>دومین شاخصۀ ولایت مداری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بی چون و چرای او از ولیّ خداست؛ اطاعتی مخلصانه و از روی آگاهی و بر اساس حُبّ به ولایت؛ همان گونه که خداوند درباره ولایت پذیری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پروردگارت سوگند که آنان مؤمن نخواهند بود، مگر این که در اختلاف های خود، تو را به داوری طلبند و آن گاه از داوری تو، در دل خود احساس ناراحتی نکنند و کاملاً تسلیم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ولایت مدار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اهل بیت پیامبرتان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و به آن سو که می روند بروید و پی آنان را بگیرید که هرگز شما را از راه رستگاری بیرون نخواهند کرد و به هلاکتان بازنخواهند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ایستادند بایستید و اگر برخاستند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پیشی </w:t>
      </w:r>
    </w:p>
    <w:p>
      <w:pPr>
        <w:pStyle w:val="BookText"/>
        <w:rPr/>
      </w:pPr>
      <w:r>
        <w:rPr>
          <w:rFonts w:ascii="IRNazanin" w:hAnsi="IRNazanin" w:eastAsia="IRNazanin"/>
          <w:color w:val="111111"/>
          <w:sz w:val="28"/>
          <w:sz w:val="28"/>
          <w:szCs w:val="28"/>
          <w:rtl w:val="true"/>
          <w:lang w:bidi="fa-IR"/>
        </w:rPr>
        <w:t>مگیرید که گمراه می شوید و از آنان بازپسنمانید که تباه 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محبت، شالودۀ هر نوع ولایتی است؛ زیرا بدون کشش و علاقۀ قلبی، هیچ گونه پیوند و ارتباط معنوی و روحی برقرار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تنها یک علاقۀ قلبی ضعیف و خالی از اثر نیست؛ بلکه باید آثار آن، در عمل انعکاس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آثار محبت عبارتند از حرکت آفرینی و پویایی، اطاعت پذیری، لذت بخشی انس با محبوب و کسب احساس آرامش، اطمینان و امید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خارستانی و سیفی، </w:t>
      </w:r>
      <w:r>
        <w:rPr>
          <w:rFonts w:eastAsia="IRNazanin" w:cs="IRNazanin"/>
          <w:color w:val="111111"/>
          <w:sz w:val="28"/>
          <w:szCs w:val="28"/>
          <w:lang w:bidi="fa-IR"/>
        </w:rPr>
        <w:t>1393:95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آثار، تلازم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تبیین است؛ چنان که فرمایش قرآن کریم بر این تلازم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خداوند متعال، آنان که پیوسته دم از عشق و محبت پروردگار و اولیای الهی می زنند، ولی رفتاری کاملاً مخالف با خواست و ارادۀ خدا و اولیای او دارند مدعیانی دروغین بیش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نقل از عبدالله بن منصور،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جدش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رهیمه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حر بن یزید را با هزار سوار، در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هنگام نماز ظهر،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اذان و اقامه گفت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اتفاق هر دو گروه، نماز گذارد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عاشورا،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عمویش عباس و تنی چند از جوانان هاشمی، پاسداری از حرم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عمر سعد، پیام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با تو گفت وگو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میان لشکر من و لشکر خودت،همدیگر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 بیست سوار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تعداد،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یکدیگر را دیدند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یارانش فرمان داد و آنان از او کناره گرفتند و تنها برادرش عباس و پسرش علی اکبر در کنارش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p>
    <w:p>
      <w:pPr>
        <w:pStyle w:val="BookText"/>
        <w:rPr/>
      </w:pPr>
      <w:r>
        <w:rPr>
          <w:rFonts w:ascii="IRNazanin" w:hAnsi="IRNazanin" w:eastAsia="IRNazanin"/>
          <w:color w:val="111111"/>
          <w:sz w:val="28"/>
          <w:sz w:val="28"/>
          <w:szCs w:val="28"/>
          <w:rtl w:val="true"/>
          <w:lang w:bidi="fa-IR"/>
        </w:rPr>
        <w:t>علی اکبر در کنار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 ترین لحظات گفت وگوی فرماندهان دو لشکر در کربلا، گواه نقش تأثیرگذار علی اکبر در حوادث کربلا و حضور ایشان به عنوان رکن اساسی در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خاندان و یاران خود را آزاد گذاشت تا با استفاده از تاریکی شب،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اکبر هم صدا با دیگر بنی هاشم و اصحاب امام، آمادگی خود را در دفاع از پدر اعلام نمود و ماندن در کنار حضرت را ترجیح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 عاشورا فرمان داد در اطراف لشکرش، گودالی شبیه خندق حفر شده و به دستور ایشان، پر از هیزم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پسرش علی اکبر را با سی سوار و بیست پیاده، برای آوردن آب فرستاد؛ در حالی که خطرهای بسیاری آنها را تهدید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آب بنوشید، که آخرین توشۀ شماست؛ وضو بگیرید و غسل کنید و لباس هایتان را بشویید که کفن هایتان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وقتی که از یاران، جز خاندان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رسید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او زیباترین مردم و خوش اخلاق ترین آن ها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از پدرش رخصت کارزار خواست؛ حضرت به او اذن جهاد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زیارات ناحیه مقدسه این گونه برمی آید که علی اکبر نخستینیاور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رسالت است که عازم میدان رزم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أوَّلَ قَتیلٍ مِن نَسلِ خَیرِ سَلیلٍ مِن سُلالَةِ إبراهیمَ 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علی اکبر عازم میدان 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کرده و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گواه باش جوانی که در صورت و سیرت و گفتار، شبیه ترین مردم به پیغمبرت بود به جنگ این مردم رفت؛ ما هرگاه به دیدن پیغمبرت مشتاق می شدیم به این جوان نگاه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196" w:name="pg8987_85445"/>
    </w:p>
    <w:p>
      <w:pPr>
        <w:pStyle w:val="BookText"/>
        <w:rPr/>
      </w:pPr>
      <w:bookmarkEnd w:id="196"/>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زمین را از آنان بازدار، جمعشان را به تفرقه و اتحادشان را به پراکندگی بدل ساز، آنان را به راه های گوناگون بدار و امیران را از ایشان هرگز راضی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ما را دعوت نمودند تا یاریمان کنند؛ و چون اجابت کردیم آنان</w:t>
      </w:r>
    </w:p>
    <w:p>
      <w:pPr>
        <w:pStyle w:val="BookText"/>
        <w:rPr/>
      </w:pPr>
      <w:r>
        <w:rPr>
          <w:rFonts w:ascii="IRNazanin" w:hAnsi="IRNazanin" w:eastAsia="IRNazanin"/>
          <w:color w:val="111111"/>
          <w:sz w:val="28"/>
          <w:sz w:val="28"/>
          <w:szCs w:val="28"/>
          <w:rtl w:val="true"/>
          <w:lang w:bidi="fa-IR"/>
        </w:rPr>
        <w:t>با ما دشمنی نمودند و با ما به جنگ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عمر سعد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خداوند،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قطع کند و هیچ امر و آرمانی را برای تو مبارک نفرماید و بر تو کسی را مسلط کند که تو را در رختخواب بکشد؛ چنان که تو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قطع نمودی و قرابت و خویشی مرا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197" w:name="__RefHeading___Toc1807662_2870459653"/>
      <w:bookmarkStart w:id="198" w:name="_Toc69"/>
      <w:bookmarkEnd w:id="197"/>
      <w:r>
        <w:rPr>
          <w:rtl w:val="true"/>
        </w:rPr>
        <w:t>صبر و استقامت</w:t>
      </w:r>
      <w:bookmarkEnd w:id="198"/>
    </w:p>
    <w:p>
      <w:pPr>
        <w:pStyle w:val="BookText"/>
        <w:rPr/>
      </w:pPr>
      <w:r>
        <w:rPr>
          <w:rFonts w:ascii="IRNazanin" w:hAnsi="IRNazanin" w:eastAsia="IRNazanin"/>
          <w:color w:val="111111"/>
          <w:sz w:val="28"/>
          <w:sz w:val="28"/>
          <w:szCs w:val="28"/>
          <w:rtl w:val="true"/>
          <w:lang w:bidi="fa-IR"/>
        </w:rPr>
        <w:t>از جمله الگوهای بارز صبر،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روز عاشورا، جلوۀباشکوهی از صبوری را به نمایش گذارد؛ هنگامی که علی اکبر وارد میدان شد، مردی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خویشاوندی داری و ما قصد ملاحظه و مراعات حال خویشان او را داریم؛ اگر بخواهید شما را امان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مراعات خویشاوندی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نزدیک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علی اکبر، امان نامه سپاه ابن سعد را با بی اعتنایی رد کرد حملات پی در پی خود به آن قوم را با این شعار آغاز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عَلِیُّ بنُ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بیتُ اللهِ اَولی بالنَّبِیِّ</w:t>
      </w:r>
    </w:p>
    <w:p>
      <w:pPr>
        <w:pStyle w:val="BookText"/>
        <w:rPr/>
      </w:pPr>
      <w:r>
        <w:rPr>
          <w:rFonts w:ascii="Amiri" w:hAnsi="Amiri" w:eastAsia="Amiri" w:cs="Amiri"/>
          <w:color w:val="111111"/>
          <w:sz w:val="28"/>
          <w:sz w:val="28"/>
          <w:szCs w:val="28"/>
          <w:rtl w:val="true"/>
          <w:lang w:bidi="ar-SA"/>
        </w:rPr>
        <w:t xml:space="preserve">تااللهِ لا یَحکُمُ فینا اِبنُ الدَّعِیّ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بِالسَّیفِ اُحامی عَن اَبی</w:t>
      </w:r>
    </w:p>
    <w:p>
      <w:pPr>
        <w:pStyle w:val="BookText"/>
        <w:rPr/>
      </w:pPr>
      <w:r>
        <w:rPr>
          <w:rFonts w:ascii="Amiri" w:hAnsi="Amiri" w:eastAsia="Amiri" w:cs="Amiri"/>
          <w:color w:val="111111"/>
          <w:sz w:val="28"/>
          <w:sz w:val="28"/>
          <w:szCs w:val="28"/>
          <w:rtl w:val="true"/>
          <w:lang w:bidi="ar-SA"/>
        </w:rPr>
        <w:t>ضَربُ غُلامٍ هاشِمیٍّ قُرَشی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شعارهای حماسی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نکته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خود را معرفی فرموده است؛ پیوند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اولی دیده تا پاسخی به امان آورندگان باشد؛ آن حرام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زشت شمرده است؛ اعلام نموده که هرگز تحت فرمان ابن زیاد نخواهد رفت؛ از پدرش حمایت خواهد کرد و با ابن زیاد جنگ و جهاد خواهد کرد؛ </w:t>
      </w:r>
    </w:p>
    <w:p>
      <w:pPr>
        <w:pStyle w:val="BookText"/>
        <w:rPr/>
      </w:pPr>
      <w:r>
        <w:rPr>
          <w:rFonts w:ascii="IRNazanin" w:hAnsi="IRNazanin" w:eastAsia="IRNazanin"/>
          <w:color w:val="111111"/>
          <w:sz w:val="28"/>
          <w:sz w:val="28"/>
          <w:szCs w:val="28"/>
          <w:rtl w:val="true"/>
          <w:lang w:bidi="fa-IR"/>
        </w:rPr>
        <w:t>فخر خود را انتساب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قبیله بنی هاشم و قریش دانسته تا حساب خود را از بنی امیه جدا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تهرانی،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پس از کشتن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دشمن، به طلب جرعه ای آب به نزد پدر بازگشت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تشنگی مرا کشت و سنگینی آهن توانم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جرعۀ آبی راهی هست که نیرو گیرم و بر دشمن 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بشارت او را آرام ساخت که در آستانۀ ورود به دریای بیکران رحمت الهی است و ناخدای آن هم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جام مصفایش او راسیراب خواهد ساخت، آن سان که دیگر هرگز تشنه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با تبعیت کامل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میدان شتافت و با شجاعت جنگید تا آن که شمشیر مره بن منقذ عبدی به سر او اصابت نمود و ضربت نیزه، پشت او را مجروح ساخت؛ علی غرقه به خون، دست بر گردن اسب آویخت و اسب، او را به لشکرگاه دشمن برد و دشمنان او را قطعه قطعه کردند؛ در لحظات آخر، ضمن عرض ارادت به امام خود، تحقق وعدۀ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جدم است که بر شما سلام رسانده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هایت را تندتر به سوی ما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الگوپذیری از اولین جوان شهید آل الله در کربلا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برای اسلام و برای احیای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عدل به پاخاستیم نباید از این بترسیم که از ما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پیدا می کند؛ اولادمان شهید می شوند، خودمان شهید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سیره ای بوده که در اسلام، از اول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کردند، شهادت نصیبشان شد، اولاد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بزرگوارشان عرض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مردن نمی 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نبالی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باید از مردن بترسد که خیال کند بعد از مُردن، خبری نیست؛ همه اش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انسانی در یک عالم دیگری، بالاتر از این جاست؛ این دیگر ترسی ندارد، خوفی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این محل به محل دیگری منتقل می شود که بهتر از این جاست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ارزش معنوی این الگوی بی بدیل عاشورایی، تا آن اندازه است که پدربزرگوارش با آن مقام عصمت و امامت، زندگی پس 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زیستن با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اللهُ قَوْماً قَتَلُوکَ، مٰا اَجْرَأَهُمْ عَلَی الله و عَلَی اِنتهٰاکِ حُرْمَةِ رَسوُلِ الله، عَلَی الدّنیاٰ بَعْدَکَ الْعَفا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هلاک کند قومی که تو را کشتند ؛ چقدر در مقابل خدا و شکستن حرمت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گستاخی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یاران با وفایش، سرمشق آزادگی و عزتمندی برای شیعیان و برای تمام آزادگان جهان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جوانان ایران با اقتدا به سرور و سالار شهیدان و الگوپذیری از شبه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دفاع از ولی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او را که جانشین امام عصر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یاری نمودند؛ به دستور او با مال و جان، بر ضد دشمنان اسلام و ایران به پا خاستند و تا آخرین قطره خون، از خط سرخ ولایت پاسداری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با تقدیم هزاران شهید جوان ولایت مدار و حزب اللهی، درخت اسلام را بارور نمودند تا سرانجام دست یزیدیان زمان، از ایران کوتاه شد و انقلاب اسلامی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وقتی ایران اسلامی با هجوم بی رحمانه رژیم بعث عراق و حامیان استکباری اش مواجه شد، همین جوانان حزب اللهی و ولایتی بودند که ندای رهبر و ولی فقیه خود را لبیک گفته و به جبهه ها شتافتند و با تمام قوای فکری و جسمی در خدمت دفاع از اسلام و انقلاب برآمدند؛ وقتی پس از هشت سال دفاع قهرمانانه، رهبر فرزانه، دستور آتش بس صادر نمود، باز هم همین جوانان عاشورایی، فرمان رهبر را با جان و دل پذیرفتند و با اتمام جنگمسلحانه، مبارزه را در سنگر علم، اقتصاد، سیاست، فرهنگ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تا وقتی که فرهنگ عاشورا در بین مردم ایران، جاری است و تا زمانی که آیین های بزرگداشت و تعظیم شعائر حسینی، مانند هیئت های عزاداری و مجالس وعظ و خطابه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آینده سازان این مملکت را با اهداف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w:t>
      </w:r>
      <w:bookmarkStart w:id="199" w:name="pg8987_85448"/>
    </w:p>
    <w:p>
      <w:pPr>
        <w:pStyle w:val="BookText"/>
        <w:rPr/>
      </w:pPr>
      <w:bookmarkEnd w:id="199"/>
      <w:r>
        <w:rPr>
          <w:rFonts w:ascii="IRNazanin" w:hAnsi="IRNazanin" w:eastAsia="IRNazanin"/>
          <w:color w:val="111111"/>
          <w:sz w:val="28"/>
          <w:sz w:val="28"/>
          <w:szCs w:val="28"/>
          <w:rtl w:val="true"/>
          <w:lang w:bidi="fa-IR"/>
        </w:rPr>
        <w:t xml:space="preserve">آشنا می سازند و تا هنگامی که جوانان ولایت مدار ایرانی، الگوهای عاشورایی مانند حضرت علی اکبر را سرمشق خود قرار می دهند و با رعایت مؤلفه های ولایت مداری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محبت و اطاعت، صبر و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آگاهی خود را از مسائل سیاسی، فرهنگی، اقتصادی و اجتماعی جهان اسلام، در سطح مطلوب حفظ می نمایند فتنه های فرهنگی یزیدیان در عرصه های مختلف، تأثیری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ایرانی نخواهد داشت</w:t>
      </w:r>
      <w:r>
        <w:rPr>
          <w:rFonts w:eastAsia="IRNazanin" w:cs="IRNazanin"/>
          <w:color w:val="111111"/>
          <w:sz w:val="28"/>
          <w:szCs w:val="28"/>
          <w:rtl w:val="true"/>
          <w:lang w:bidi="fa-IR"/>
        </w:rPr>
        <w:t>.</w:t>
      </w:r>
    </w:p>
    <w:p>
      <w:pPr>
        <w:pStyle w:val="Heading3"/>
        <w:numPr>
          <w:ilvl w:val="2"/>
          <w:numId w:val="1"/>
        </w:numPr>
        <w:rPr/>
      </w:pPr>
      <w:bookmarkStart w:id="200" w:name="__RefHeading___Toc1807664_2870459653"/>
      <w:bookmarkStart w:id="201" w:name="_Toc70"/>
      <w:bookmarkEnd w:id="200"/>
      <w:r>
        <w:rPr>
          <w:rtl w:val="true"/>
        </w:rPr>
        <w:t>نتیجه گیری</w:t>
      </w:r>
      <w:bookmarkEnd w:id="201"/>
    </w:p>
    <w:p>
      <w:pPr>
        <w:pStyle w:val="BookText"/>
        <w:rPr/>
      </w:pPr>
      <w:r>
        <w:rPr>
          <w:rFonts w:ascii="IRNazanin" w:hAnsi="IRNazanin" w:eastAsia="IRNazanin"/>
          <w:color w:val="111111"/>
          <w:sz w:val="28"/>
          <w:sz w:val="28"/>
          <w:szCs w:val="28"/>
          <w:rtl w:val="true"/>
          <w:lang w:bidi="fa-IR"/>
        </w:rPr>
        <w:t xml:space="preserve">در آن چه گذشت نقش الگویی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جوانان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فرزند ارشد اباعبدالله،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کربلا، از یاران و سرداران سپاه آن حضرت بود و پس از شهادت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ایشان اولین شهید از خاندان بنی هاشم بود که داوطلبانه پای در رکاب گذاشت و امان نامه یزیدیان را رد کرد و تا آخرین قطره خون، از امامت و ولایت پدر بزرگوارش پاسداری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مداری و ولایت پذیری علی اکبر در واقعۀ عاشورا، بزرگ ترین درس برای جوانان است که در مؤلفه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محبت و اطاعت، 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و پدران ایرانی که عشق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اطاعت ومحبت ایشان را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می دانند هر زمان که اسلام و آرمان های نهضت حسینی در خطر بوده است با اخلاص و فداکاری، فرزندان خود را برای دفاع از اسلام، بسیج نموده اند که مصداق عینی آن را در عصر حاضر و در ایام مبارزات مردم شریف ایران با نظام سلطۀ شاهنشاهی و سپس در جنگ تحمیلی عراق علیه ایران، شاهد بودیم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نام و یاد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ایرانی است و این الگوپذیری از دو جنبۀ مستقیم و غیر مستقیم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در مجالس تعزیه و سخنرانی ویژه ایام محرم و صفر، از طریق آشنایی ایشان با شخصیت و منش و رفتار حضرت علی اکبر حاصل می شود؛ اما بخش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تربیت غیر مستقیم دینی است که از طریق تَشَبُّه حاصل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چرا که جوانان علاقه مند هستند خود را شبیه قهرمانانی بسازند که هم سن و سال خودشان باشد و شرایط و اقتضائات فرهنگی و مذهبی آنان را داشته باشند؛ از آن جاکه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جوان عرصۀ جهاد و شهادت در راه دفاع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جوانان ولایت مدار ایرانی، که از دل خانواده های عاشورایی برخاسته اند سعی می کنند خود را در عِلم و عمل، به شبه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این الگوپذیری، حضور مستمر جوانان ایرانی در عرصه های مختلف دفاع از آرمان های اسلام و پاسداری از فرهنگ عاشورا و نهضت سرخ حسینی است؛ این حضور ولایت مدارانه، موجب تقویت امنیت نظام جمهوری اسلامی ایران و تحکیم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است</w:t>
      </w:r>
      <w:r>
        <w:rPr>
          <w:rFonts w:eastAsia="IRNazanin" w:cs="IRNazanin"/>
          <w:color w:val="111111"/>
          <w:sz w:val="28"/>
          <w:szCs w:val="28"/>
          <w:rtl w:val="true"/>
          <w:lang w:bidi="fa-IR"/>
        </w:rPr>
        <w:t xml:space="preserve">. </w:t>
      </w:r>
      <w:bookmarkStart w:id="202" w:name="pg8987_85450"/>
    </w:p>
    <w:p>
      <w:pPr>
        <w:pStyle w:val="Heading3"/>
        <w:numPr>
          <w:ilvl w:val="2"/>
          <w:numId w:val="1"/>
        </w:numPr>
        <w:rPr/>
      </w:pPr>
      <w:bookmarkStart w:id="203" w:name="__RefHeading___Toc1807666_2870459653"/>
      <w:bookmarkStart w:id="204" w:name="_Toc71"/>
      <w:bookmarkEnd w:id="202"/>
      <w:bookmarkEnd w:id="203"/>
      <w:r>
        <w:rPr>
          <w:rtl w:val="true"/>
        </w:rPr>
        <w:t>منابع</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زاده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مداری و بصیرت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حصون، ش</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رمضانی، مشهد، جوان یاوران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الاقبال بالاعمال الحسنة فیما یعمل مرة فی السنة، قم، مرکز النشر التابع لمکتب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الحسین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ریحانة رسول الله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مدینه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محمودی، بیروت، مؤسسة المحمودی،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مطبعة المبارکة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اخطب خوارزم، موفق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سماوی، قم، انوار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 ابومخنف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غروی، بیروت،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 الفرج علی بن حسین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اعرافی، علیرضا و علی حسین پناه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نخبگان دینی در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پژوهش های دینی،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ایزد پناه، عباس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عاشورایی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تداوم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دومین کنگره بین المللی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عاشورا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دفتر دوم،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تهرانی، مرتضی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شیدای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بنایی، سید حسن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اندیشه های تربیتی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خمینی و اندیشه های اخلاقی،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اخلاقی</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شیرازی، عبدالمجید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ذخیرة الدارین فیما یتعلق بمصائب الحسین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دریاب، قم، تحسین،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راوندی، ضیاء الدین فضل الله بن علی، النوادر، قم، مؤسسه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خارستانی، اسماعیل و فاطمه سیفی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ولایت پذیری و ولایت مداری در اسلام و عوامل مؤثر بر تحکیم آن مبتنی بر قرآن کریم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سراج منیر، ش</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حدیث جنود عقل و جهل،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صحیفۀ امام،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داوودی،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معلم در تربیت دینی، قم، پژوهشکده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نامۀ دهخدا،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 دوم از دوره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الفاظ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حسینی، تهران، مرتضوی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جعفر شهیدی، تهران، سازمان انتشارات و آموزش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محمد عارف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تربیتی و جلوه های اخلاقی قیام عاشورا، قم، 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 ای، تهران، کتابچی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 مؤسسة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کتاب الغیبه،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عزیزی، قم،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پرورش مذهبی و اخلاقی کودکان، تهران، امیری،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بنایی، سید علی اکبر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قم،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قرنی گلپایگانی، علی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الدموع، قم، مؤسسه مطبوعاتی دین و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رضی الدین بن نبی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تظلم الزهراء من اهراق دماء آل العباء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جامع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رجالی تهرانی، قم، خادم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آیت اللهی، تهران، جهان آرا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الجامعة لدرر اخبار الائمه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قرآن، حدیث و تاریخ،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تعلیم و تربیت در اسلام، تهران، صدرا، 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ساعدی خراسانی،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بهبودی،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شناخت فرزندان و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سکینه خاتون، مسلم بن عقیل، تهران، بنیاد فرهنگی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 حسین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قم، مؤسسه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تعامل فقه و تربیت،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8987_85454"/>
      <w:bookmarkStart w:id="206" w:name="pg8987_85454"/>
      <w:bookmarkEnd w:id="206"/>
    </w:p>
    <w:p>
      <w:pPr>
        <w:pStyle w:val="Heading2"/>
        <w:numPr>
          <w:ilvl w:val="1"/>
          <w:numId w:val="1"/>
        </w:numPr>
        <w:rPr/>
      </w:pPr>
      <w:bookmarkStart w:id="207" w:name="pg8987_85454"/>
      <w:bookmarkStart w:id="208" w:name="__RefHeading___Toc1807668_2870459653"/>
      <w:bookmarkStart w:id="209" w:name="_Toc72"/>
      <w:bookmarkEnd w:id="207"/>
      <w:bookmarkEnd w:id="208"/>
      <w:r>
        <w:rPr>
          <w:rtl w:val="true"/>
        </w:rPr>
        <w:t>نکته هایی از معارف حسینی</w:t>
      </w:r>
      <w:bookmarkEnd w:id="209"/>
    </w:p>
    <w:p>
      <w:pPr>
        <w:pStyle w:val="Heading3"/>
        <w:numPr>
          <w:ilvl w:val="2"/>
          <w:numId w:val="1"/>
        </w:numPr>
        <w:rPr/>
      </w:pPr>
      <w:bookmarkStart w:id="210" w:name="__RefHeading___Toc1807670_2870459653"/>
      <w:bookmarkStart w:id="211" w:name="_Toc73"/>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212" w:name="__RefHeading___Toc1807672_2870459653"/>
      <w:bookmarkStart w:id="213" w:name="_Toc74"/>
      <w:bookmarkEnd w:id="212"/>
      <w:r>
        <w:rPr>
          <w:rtl w:val="true"/>
        </w:rPr>
        <w:t>محمد محمدی ری شهری</w:t>
      </w:r>
      <w:bookmarkEnd w:id="213"/>
    </w:p>
    <w:p>
      <w:pPr>
        <w:pStyle w:val="BookText"/>
        <w:rPr/>
      </w:pPr>
      <w:r>
        <w:rPr>
          <w:rFonts w:ascii="IRNazanin" w:hAnsi="IRNazanin" w:eastAsia="IRNazanin"/>
          <w:color w:val="111111"/>
          <w:sz w:val="28"/>
          <w:sz w:val="28"/>
          <w:szCs w:val="28"/>
          <w:rtl w:val="true"/>
          <w:lang w:bidi="fa-IR"/>
        </w:rPr>
        <w:t>محمد محمدی ری شهری، دانشنامه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فرزند پسر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نامیده شدن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بزرگ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شدّت علاقه اى که به نام پدر بزرگوارش داشت، نام سه فرزند پسرِ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کوچک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نقلى، على اکبر، در یازدهم شعبان سال سى و سوم هجرى،</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متولّد شد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کنیه او ابو الحسن، و مادرش لیلى دختر ابو مُرّة بن عُروة بن مسعود ثَقَفى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گفتنى است مادر لیلا، یعنى مادر بزرگ على اکبر، میمونه دختر ابو سفیان بوده است و به همین جهت، بر پایه گزارشى، معاویه، او را شایسته ترین فرد براى خلافت مى دانست و او را چنین توصیف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ترین فرد براى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الحسین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دلیرى بنى هاشم، سخاوت بنى امیّه و فخر ثقیف </w:t>
      </w:r>
    </w:p>
    <w:p>
      <w:pPr>
        <w:pStyle w:val="BookText"/>
        <w:rPr/>
      </w:pP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البته این سخن معاویه، در واقع، یک موضعگیرى سیاسى، به منظور نفى خلافت از خاندان رسالت است، نه این که واقعاً او خلافت را حقّ على اکبر مى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پیشنهاد امان به على اکبر در جریان عاشورا را به خاطر انتسابش به ابوسفیان از جهت مادر، مى توان یک حرکت سیاسى با هدف جدا کردن على اکبر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ارزیابى کرد که با این پاسخ قاطع وى، رو 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خویشاوندى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مراعات کردن، سزامندتر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برخى گفته اند ایشان، از جدّ بزرگوارش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نقل کرده که ظاهراً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شمارى از بزرگان، مانند شیخ طوسى و شیخ مفید،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ترین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44"/>
      </w:r>
      <w:r>
        <w:rPr>
          <w:rFonts w:ascii="IRNazanin" w:hAnsi="IRNazanin" w:eastAsia="IRNazanin"/>
          <w:color w:val="111111"/>
          <w:sz w:val="28"/>
          <w:sz w:val="28"/>
          <w:szCs w:val="28"/>
          <w:rtl w:val="true"/>
          <w:lang w:bidi="fa-IR"/>
        </w:rPr>
        <w:t xml:space="preserve">ولى این نظریّه، خلاف رأى مشهور سیره نویسان و نَسَب شناسان است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محقّقشوشترى، در ردّ این نظریّه، با اشاره به سخن شیخ طوسى در این باره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شیخ طوسى در الرجال، شیخ مفید در الإرشاد است که این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و احمد بن طاووس و علّامه حلّى هم از او پیروى کرده اند؛ همچنین، على بن طاووس و ابن داوود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مامقانى </w:t>
      </w:r>
      <w:r>
        <w:rPr>
          <w:rStyle w:val="FootnoteAnchor"/>
          <w:rtl w:val="true"/>
        </w:rPr>
        <w:footnoteReference w:id="46"/>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حلّى، منکر این نظر الإرشاد در توصیف على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چرا که زبیر بن بکّار، ابن قتیبه، طبرى، ابن ابى زهره، دینورى و بَلاذُرى و مُزَنى و عمرى و ابو الفرج و مؤلّف الزواجر، از اهل سنّت، و ابن همّام، مؤلّف الأنوار و ابو الفضل صابونى مؤلّف الفاخر، از شیعیان،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نظر مُصعب بن زبیر در کتاب نسب قریش و ابو مخنف بنا بر روایت طبرى و مسعودى؛ بلکه سیره نویسان، در این، اختلافى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شیخ مفید، جز على بن احمد کوفى مؤلّف الاستغاثة، کسى را نمى شناسم که قائل به این نظر باشد و نظر کوفى هم اعتبارى ندارد؛ چون نوشته اش مخدوش است، همان گونه که در جاى خود، آن را دانستى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آن چه باعث شده که شیخ مفید و شیخ طوسى، این نظر را انتخاب کنند، وجود خبر صحیحى است که در آن آمده که واجب است امام،پسر بزرگ تر را جانشین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بود که جمعى در باره عبد اللّه افطَح، به اشتباه افتاده اند؛ زیرا او پسر بزرگِ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مقصود خبر یاد شده، این است که پسر بزرگ تر، وقتى جانشین مى شود که ناتوانى و مشکلى نداشته باشد؛ ولى عبد اللّه افطَح مشکل داشت، همان گونه که شرط جانشینى پسر بزرگ تر، مربوط به زمان مرگ پدر است،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شهادتش پسرى بزرگ تر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کسى جز او نبود و مراد حدیث هم، پسر بزرگ امام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علّامه حلّى، خبر را با جانشین شدن امیر مؤمنان، نقض کرده و گفته که ایشان، پسر کوچک پدرش بوده، نقض نابه جایى است؛ چرا که پدر ایشان، امام نبوده و به علاوه، پدرش هم او را جانشین قرار نداده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در الإقبال، به نقل از مختصر المنتخب در زیارت هاى عاشورا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تو على اصغر که مصیبت او، بر تو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اشکالش این است که اوّلًا این زیارت، منسوب به امام معصوم نیست و چه بسا که برخى علما آن را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ظاهرا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 اى بوده که از روى اجتهاد، از نظر شیخ مفید و شیخ طوسى و ابن طاووس و علّامه حلّى گرفته شده و به متن، افزوده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الفرج، در مقاتل الطالبیّین خود، نقل کرده که یزید به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ایشان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را خدا نکُشت؟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بزرگ ترى به نام على داشتم که شما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نسبُ قریش هم نقل کرده؛ امّا به جاى یزید، ابن زیاد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این که چه کسى على اکبر است، اختلاف هست، امّا در این،اختلافى نیست که على اکبر و على اصغر، دو اسم براى على اکبر و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همین طور، اختلافى نیست که نام کودک شیرخوار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بن ابى طلحه، از عالمان اهل سنّت، حرف شگفتى زده که این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 شیرخوار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کرده است، و همانند اوست ابن شهرآشوب شیعى در معرّفى کودک شیرخوار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و تنها ماند، در حالى که على اصغر، در دامانش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مشهور است که على اکبر، اوّلین شهید اهل بیت بوده و طبرى و ابو الفرج، به این مطلب، تصریح کرده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او را از بیستمین شهید اهل بیت، دانسته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سنّ على اکبر در هنگام شهادت در کربلا، اختلاف نظر وجود دارد و تا بیست و هشت سال هم گزارش شده است؛</w:t>
      </w:r>
      <w:r>
        <w:rPr>
          <w:rStyle w:val="FootnoteAnchor"/>
          <w:rtl w:val="true"/>
        </w:rPr>
        <w:footnoteReference w:id="47"/>
      </w:r>
      <w:r>
        <w:rPr>
          <w:rFonts w:ascii="IRNazanin" w:hAnsi="IRNazanin" w:eastAsia="IRNazanin"/>
          <w:color w:val="111111"/>
          <w:sz w:val="28"/>
          <w:sz w:val="28"/>
          <w:szCs w:val="28"/>
          <w:rtl w:val="true"/>
          <w:lang w:bidi="fa-IR"/>
        </w:rPr>
        <w:t>لیکن بنا بر نظریّه مشهور که وى بزرگ تر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با عنایت به این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واقعه عاشورا، بیست و سه سال داشته، باید سنّ على اکبر، بیش از این باشد و لذا گزارش هاى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وى در زمان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 وى در وقت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سن ایشان، واقع بینانه تر به نظر مى رسد</w:t>
      </w:r>
      <w:r>
        <w:rPr>
          <w:rFonts w:eastAsia="IRNazanin" w:cs="IRNazanin"/>
          <w:color w:val="111111"/>
          <w:sz w:val="28"/>
          <w:szCs w:val="28"/>
          <w:rtl w:val="true"/>
          <w:lang w:bidi="fa-IR"/>
        </w:rPr>
        <w:t xml:space="preserve">. </w:t>
      </w:r>
      <w:bookmarkStart w:id="214" w:name="pg8987_85458"/>
    </w:p>
    <w:p>
      <w:pPr>
        <w:pStyle w:val="Heading2"/>
        <w:numPr>
          <w:ilvl w:val="1"/>
          <w:numId w:val="1"/>
        </w:numPr>
        <w:rPr/>
      </w:pPr>
      <w:bookmarkStart w:id="215" w:name="__RefHeading___Toc1807674_2870459653"/>
      <w:bookmarkStart w:id="216" w:name="_Toc75"/>
      <w:bookmarkEnd w:id="214"/>
      <w:bookmarkEnd w:id="215"/>
      <w:r>
        <w:rPr>
          <w:rtl w:val="true"/>
        </w:rPr>
        <w:t>معرفی کتاب</w:t>
      </w:r>
      <w:bookmarkEnd w:id="216"/>
    </w:p>
    <w:p>
      <w:pPr>
        <w:pStyle w:val="Heading3"/>
        <w:numPr>
          <w:ilvl w:val="2"/>
          <w:numId w:val="1"/>
        </w:numPr>
        <w:rPr/>
      </w:pPr>
      <w:bookmarkStart w:id="217" w:name="__RefHeading___Toc1807676_2870459653"/>
      <w:bookmarkStart w:id="218" w:name="_Toc76"/>
      <w:bookmarkEnd w:id="217"/>
      <w:r>
        <w:rPr>
          <w:rtl w:val="true"/>
        </w:rPr>
        <w:t>دکتر محمد حسین مردانی نوکنده</w:t>
      </w:r>
      <w:bookmarkEnd w:id="218"/>
    </w:p>
    <w:p>
      <w:pPr>
        <w:pStyle w:val="BookText"/>
        <w:rPr/>
      </w:pPr>
      <w:r>
        <w:rPr>
          <w:rFonts w:ascii="IRNazanin" w:hAnsi="IRNazanin" w:eastAsia="IRNazanin"/>
          <w:color w:val="111111"/>
          <w:sz w:val="28"/>
          <w:sz w:val="28"/>
          <w:szCs w:val="28"/>
          <w:rtl w:val="true"/>
          <w:lang w:bidi="fa-IR"/>
        </w:rPr>
        <w:t>به سیما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سیرت پیمبر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دکتر محمدرضا سنگری، انتشارات نوید شیراز، چاپ اول،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سیما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سیرت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ارزشمند به قلم استاد فرزانه جناب دکتر محمد رضا سنگری در توصیف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قلمی زیبا و ادبی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کتاب، به شکلی مختصر به روزشمار زندگانی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و در ادامه، در قسمت هایی کوچک و در بخش هایی مستقل به جنبه هایی از ابعاد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هایی از مطالب این اثر گران سنگ را در ذیل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چیستی علی، تو کیستی اکبر؟ که خوبی و زیبایی و رسایی در ازل عطشناک رویت وجودی بود که در او خلاصه شود، در او نماینده شود و تو را دید و رخصتحضور و ظهور در تو یافت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قیامت که برپا شود، به 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بودنت در ظهر عاشورا و اولین بودنت در میدان رفتن، نخستین قدم نخواهی بود که محشر به پا کند و محشر را به صدای استوار گام هایش آذین بندد؟ </w:t>
      </w:r>
    </w:p>
    <w:p>
      <w:pPr>
        <w:pStyle w:val="BookText"/>
        <w:rPr/>
      </w:pPr>
      <w:r>
        <w:rPr>
          <w:rFonts w:ascii="IRNazanin" w:hAnsi="IRNazanin" w:eastAsia="IRNazanin"/>
          <w:color w:val="111111"/>
          <w:sz w:val="28"/>
          <w:sz w:val="28"/>
          <w:szCs w:val="28"/>
          <w:rtl w:val="true"/>
          <w:lang w:bidi="fa-IR"/>
        </w:rPr>
        <w:t>چگونه کریم ترین عاشورا نباشی که نخستین و پیشتازترین قتیل عاشورایی در منظومۀ ظهر و در حلقۀ پاک بازان بنی هاشم؟</w:t>
      </w:r>
    </w:p>
    <w:p>
      <w:pPr>
        <w:pStyle w:val="BookText"/>
        <w:rPr/>
      </w:pPr>
      <w:r>
        <w:rPr>
          <w:rFonts w:ascii="IRNazanin" w:hAnsi="IRNazanin" w:eastAsia="IRNazanin"/>
          <w:color w:val="111111"/>
          <w:sz w:val="28"/>
          <w:sz w:val="28"/>
          <w:szCs w:val="28"/>
          <w:rtl w:val="true"/>
          <w:lang w:bidi="fa-IR"/>
        </w:rPr>
        <w:t>یوسف مشکین موی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سپید چشمان، فروغ از بوی و روی تو بگیرند و عاشقان و دل شدگان انگشت پریده به سمت تو بگشایند و در شگفتی و شیفتگی تو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بَشَرٌ إِنْ هَذَا إِلَّامَلَکٌ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 نام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مرام نبی، هم کلام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بزن، متبسم و متبرک تو زندگی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به جان های به لب رسیده برسان اکبر، به جان پیامبر، این سخاوت رسولانه را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تو یکی نیستی، تو همه ای از آدم تا خاتم؛ سلسلۀ انبیا در تو صف بسته اند؛ پدر، در اکبر خویش، نوح را می بیند که در سفینه نشسته است و در موج خیز میدان پیش می رود؛ ابراهیم را می بیند که در آتش افروختۀ نمرود گام می گذارد؛ موسی را می بیند که رویاروی فرعون ایستاده است و یوسف را که سی و سه هزار چاه و زندان مقابلش دهان گشوده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نمی توان گفت؛ نمی توان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تو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عذرخواه ناتوانی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آن چه نوشته ایم ببخش</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این اثر ارزشمند را به همه علاقه مندان و ارادتمندان به فرهنگ عاشورایی و به ویژه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کنیم</w:t>
      </w:r>
      <w:r>
        <w:rPr>
          <w:rFonts w:eastAsia="IRNazanin" w:cs="IRNazanin"/>
          <w:color w:val="111111"/>
          <w:sz w:val="28"/>
          <w:szCs w:val="28"/>
          <w:rtl w:val="true"/>
          <w:lang w:bidi="fa-IR"/>
        </w:rPr>
        <w:t xml:space="preserve">. </w:t>
      </w:r>
      <w:bookmarkStart w:id="219" w:name="pg8987_85460"/>
    </w:p>
    <w:p>
      <w:pPr>
        <w:pStyle w:val="Heading2"/>
        <w:numPr>
          <w:ilvl w:val="1"/>
          <w:numId w:val="1"/>
        </w:numPr>
        <w:rPr/>
      </w:pPr>
      <w:bookmarkStart w:id="220" w:name="__RefHeading___Toc1807678_2870459653"/>
      <w:bookmarkStart w:id="221" w:name="_Toc77"/>
      <w:bookmarkEnd w:id="219"/>
      <w:bookmarkEnd w:id="220"/>
      <w:r>
        <w:rPr>
          <w:rtl w:val="true"/>
        </w:rPr>
        <w:t>فراخوان نگارش مقاله برای فصل نامه پژوهش نامه معارف حسینی</w:t>
      </w:r>
      <w:bookmarkEnd w:id="221"/>
    </w:p>
    <w:p>
      <w:pPr>
        <w:pStyle w:val="BookText"/>
        <w:rPr/>
      </w:pPr>
      <w:r>
        <w:rPr>
          <w:rFonts w:ascii="IRNazanin" w:hAnsi="IRNazanin" w:eastAsia="IRNazanin"/>
          <w:color w:val="111111"/>
          <w:sz w:val="28"/>
          <w:sz w:val="28"/>
          <w:szCs w:val="28"/>
          <w:rtl w:val="true"/>
          <w:lang w:bidi="fa-IR"/>
        </w:rPr>
        <w:t>با توجه به اهمیت و تأثیر عاشورا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می باشند،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ویژگی های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احادیث گزارش شده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و سبک زندگی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توصیفی، تحلیلی و انتقادی منابع و مصادر مرتبط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49175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پژوهش نامه معارف حسینی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49175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پژوهش نامه معارف حسینی</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 3, No.9, Spring 2018</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Sayyid Muhammad-KazemTabataba'ie</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Mustafa Delshad-Tehrani,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+98-17-32131590</w:t>
      </w:r>
    </w:p>
    <w:p>
      <w:pPr>
        <w:pStyle w:val="BookText"/>
        <w:rPr/>
      </w:pPr>
      <w:r>
        <w:rPr>
          <w:rFonts w:eastAsia="Times New Roman" w:cs="Times New Roman" w:ascii="Times New Roman" w:hAnsi="Times New Roman"/>
          <w:color w:val="111111"/>
          <w:sz w:val="28"/>
          <w:szCs w:val="28"/>
          <w:lang w:val="en-US" w:bidi="en-US"/>
        </w:rPr>
        <w:t>Mailing address: PO Box 49175-853, Gorgan,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A Probe into the Date of Birth</w:t>
      </w:r>
    </w:p>
    <w:p>
      <w:pPr>
        <w:pStyle w:val="BookText"/>
        <w:rPr/>
      </w:pPr>
      <w:r>
        <w:rPr>
          <w:rFonts w:eastAsia="Times New Roman" w:cs="Times New Roman" w:ascii="Times New Roman" w:hAnsi="Times New Roman"/>
          <w:color w:val="111111"/>
          <w:sz w:val="28"/>
          <w:szCs w:val="28"/>
          <w:lang w:val="en-US" w:bidi="en-US"/>
        </w:rPr>
        <w:t>of Ali al-Akbar in Historical Sources</w:t>
      </w:r>
    </w:p>
    <w:p>
      <w:pPr>
        <w:pStyle w:val="BookText"/>
        <w:rPr/>
      </w:pPr>
      <w:r>
        <w:rPr>
          <w:rFonts w:eastAsia="Times New Roman" w:cs="Times New Roman" w:ascii="Times New Roman" w:hAnsi="Times New Roman"/>
          <w:color w:val="111111"/>
          <w:sz w:val="28"/>
          <w:szCs w:val="28"/>
          <w:lang w:val="en-US" w:bidi="en-US"/>
        </w:rPr>
        <w:t>Dr. Sayyid Masoud Omrani</w:t>
      </w:r>
    </w:p>
    <w:p>
      <w:pPr>
        <w:pStyle w:val="BookText"/>
        <w:rPr/>
      </w:pPr>
      <w:r>
        <w:rPr>
          <w:rFonts w:eastAsia="Times New Roman" w:cs="Times New Roman" w:ascii="Times New Roman" w:hAnsi="Times New Roman"/>
          <w:color w:val="111111"/>
          <w:sz w:val="28"/>
          <w:szCs w:val="28"/>
          <w:lang w:val="en-US" w:bidi="en-US"/>
        </w:rPr>
        <w:t>Ali al-Akbar was an outstanding Ashura martyr in Karbala whose mention makes part and parcel of mourning the tragic martyrdom of Imam al-Husayn. However, his precise age at the time of martyrdom has since remained a question. The present paper seeks to shed light on this question based on historical accounts. Other themes dealt with include designations of the elder son of Imam al-Husayn, Ali al-Akbar's understanding of the ruling period of his grandfather, Imam Ali, and his various titles in the ziarat-texts issued in his favor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Ali al-Akbar, Imam Ali "al-Sajjad", date of birth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Moral Virtues of Ali al-Akbar</w:t>
      </w:r>
    </w:p>
    <w:p>
      <w:pPr>
        <w:pStyle w:val="BookText"/>
        <w:rPr/>
      </w:pPr>
      <w:r>
        <w:rPr>
          <w:rFonts w:eastAsia="Times New Roman" w:cs="Times New Roman" w:ascii="Times New Roman" w:hAnsi="Times New Roman"/>
          <w:color w:val="111111"/>
          <w:sz w:val="28"/>
          <w:szCs w:val="28"/>
          <w:lang w:val="en-US" w:bidi="en-US"/>
        </w:rPr>
        <w:t>Babak Hadiyan-Heydari</w:t>
      </w:r>
    </w:p>
    <w:p>
      <w:pPr>
        <w:pStyle w:val="BookText"/>
        <w:rPr/>
      </w:pPr>
      <w:r>
        <w:rPr>
          <w:rFonts w:eastAsia="Times New Roman" w:cs="Times New Roman" w:ascii="Times New Roman" w:hAnsi="Times New Roman"/>
          <w:color w:val="111111"/>
          <w:sz w:val="28"/>
          <w:szCs w:val="28"/>
          <w:lang w:val="en-US" w:bidi="en-US"/>
        </w:rPr>
        <w:t>Ali al-Akbar was the eldest son of Imam al-Husayn and Layla bt. Maymounah bt. Abu Sufyan. Although not an infallible Imam, hence on a par with his father, he has since proved an impeccable role-model for the youths. It follows that Muslim youths may attain felicity by following his moral virtues. The present descriptive-analytical study draws on historical facts and reliable accounts</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Ali al-Akbar, Imam al-Husayn, moral Virtues, Karbala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Analyses of Excerpts from the Ziarat-text in Favor of Ali al-Akbar</w:t>
      </w:r>
    </w:p>
    <w:p>
      <w:pPr>
        <w:pStyle w:val="BookText"/>
        <w:rPr/>
      </w:pPr>
      <w:r>
        <w:rPr>
          <w:rFonts w:eastAsia="Times New Roman" w:cs="Times New Roman" w:ascii="Times New Roman" w:hAnsi="Times New Roman"/>
          <w:color w:val="111111"/>
          <w:sz w:val="28"/>
          <w:szCs w:val="28"/>
          <w:lang w:val="en-US" w:bidi="en-US"/>
        </w:rPr>
        <w:t>Dr. Muhammad Ranjbar-Hoseyni and Moslem Muhammadiyan Ali al-Akbar was one of the outstanding personalities who took part in the Karbala episode, hence his accounts abound in maqtal accounts. From amongst the authoritative sources available on him is a ziarat-text issued in his favor by Imam al-Sadiq. The ziarat-text in question constitutes part of a larger ziarat-text in favor of Imam al-Husayn. Quoted verbatim in Ibn Qulawayh's ziarat-text collection, Kamil al-ziyarat, the very ziarat-text is replete with high, educative religious teachings. The present paper contains hints on certain phrases of the ziarat-text in question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Ali al-Akbar, ziarat-text, devotion, renunciation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Study of the Role of Ali al-Akbar in the Karbala Episode, with special regard to the Rightfulness of the Movement</w:t>
      </w:r>
    </w:p>
    <w:p>
      <w:pPr>
        <w:pStyle w:val="BookText"/>
        <w:rPr/>
      </w:pPr>
      <w:r>
        <w:rPr>
          <w:rFonts w:eastAsia="Times New Roman" w:cs="Times New Roman" w:ascii="Times New Roman" w:hAnsi="Times New Roman"/>
          <w:color w:val="111111"/>
          <w:sz w:val="28"/>
          <w:szCs w:val="28"/>
          <w:lang w:val="en-US" w:bidi="en-US"/>
        </w:rPr>
        <w:t>Dr. Mohsen Heydarniya and Zahra Guerami</w:t>
      </w:r>
    </w:p>
    <w:p>
      <w:pPr>
        <w:pStyle w:val="BookText"/>
        <w:rPr/>
      </w:pPr>
      <w:r>
        <w:rPr>
          <w:rFonts w:eastAsia="Times New Roman" w:cs="Times New Roman" w:ascii="Times New Roman" w:hAnsi="Times New Roman"/>
          <w:color w:val="111111"/>
          <w:sz w:val="28"/>
          <w:szCs w:val="28"/>
          <w:lang w:val="en-US" w:bidi="en-US"/>
        </w:rPr>
        <w:t>The present paper focuses on the character of Ali al-Akbar and his role in the great Karbala Episode. Despite being Imam al-Husayn's elder son and, ex officio enjoying a sublime place, his sense of seeking and defending the truth made his main concern. When he viewed that everybody was on the verge of encountering certain death, his noteworthy standpoint was expressive of his reaction whether they were rightful. The present paper postulates that appreciating the true sense of "right" in that historical context may shed light on the character of Ali al-Akbar as well as other personalities who played significant roles in that great episode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Right, Ali al-Akbar, Karbala, Imam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Layla, the Lady of Virtue and Piety, Mother of Ali al-Akbar</w:t>
      </w:r>
    </w:p>
    <w:p>
      <w:pPr>
        <w:pStyle w:val="BookText"/>
        <w:rPr/>
      </w:pPr>
      <w:r>
        <w:rPr>
          <w:rFonts w:eastAsia="Times New Roman" w:cs="Times New Roman" w:ascii="Times New Roman" w:hAnsi="Times New Roman"/>
          <w:color w:val="111111"/>
          <w:sz w:val="28"/>
          <w:szCs w:val="28"/>
          <w:lang w:val="en-US" w:bidi="en-US"/>
        </w:rPr>
        <w:t>Zahra Zahmatkesh and Zahra Samaayi</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Layla was a daughter of Abu Murrah b. Urwah b. Mas'oud al-Thaqafi and Maymounah bt. Abu Sufyan. She was one of outstanding mothers in the early history of Islam who played a key role in raising her son, Ali al-Akbar. Layla belonged to a great dynasty, for her great father Urwah was so sublime in character that some people cast doubt why the Holy Quran had not been revealed unto him. The present paper deals specifically with Layla's character and career, besides her presence in the Karbala episode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Keywords: Layla, Karbala, Ali al-Akbar's mother, a wife of Imam al- 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al-Akbar, a Perfect Role-model for the Religious Education of the Youths</w:t>
      </w:r>
    </w:p>
    <w:p>
      <w:pPr>
        <w:pStyle w:val="BookText"/>
        <w:rPr/>
      </w:pPr>
      <w:r>
        <w:rPr>
          <w:rFonts w:eastAsia="Times New Roman" w:cs="Times New Roman" w:ascii="Times New Roman" w:hAnsi="Times New Roman"/>
          <w:color w:val="111111"/>
          <w:sz w:val="28"/>
          <w:szCs w:val="28"/>
          <w:lang w:val="en-US" w:bidi="en-US"/>
        </w:rPr>
        <w:t>Dr. Fatima Sadat Alawi Aliabadi</w:t>
      </w:r>
    </w:p>
    <w:p>
      <w:pPr>
        <w:pStyle w:val="BookText"/>
        <w:rPr/>
      </w:pPr>
      <w:r>
        <w:rPr>
          <w:rFonts w:eastAsia="Times New Roman" w:cs="Times New Roman" w:ascii="Times New Roman" w:hAnsi="Times New Roman"/>
          <w:color w:val="111111"/>
          <w:sz w:val="28"/>
          <w:szCs w:val="28"/>
          <w:lang w:val="en-US" w:bidi="en-US"/>
        </w:rPr>
        <w:t>As soon as Imam al-Husayn decided to leave Media for Mecca, all in defiance to the rule of Yazid, he wrote a letter to the Hashimids and depicted the end point as "martyrdom". It was in such a clear context that Ali al- Akbar was quite knowingly determined to accompany his father, Imam al- Husayn. In such a context, there are several lessons to be taken from the behavior of Ali al-Akbar for educating the youths</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Ali al-Akbar, Imam al-Husayn, youths, religious education, educational model</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علوم اسلامی 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seyedmasoudemrani@yahoo.com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چشمی، در میان مردم پابرهنه و پا به کفش، نظیر او را ندیده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چشمی، در میان مردم پابرهنه و پا به کفش، همانند او را ندیده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را آن قدر می جوشاند که کاملاً پخته شود و هنگام حضور مهمان نیازی به جوشش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برای راهنمایی مهمان آتش می افروزد، آن را در بلندترین نقاط و بهترین مکان ها روشن می کند تا نیازمندان و مساکین و غریبان دور از وطن او را به آسانی پیدا کنند و ببینند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منظورم پسر لیلاست؛ همو که صاحب جود و بخشش است؛ منظورم از لیلا زنی است پاکنهاد و گرانمایه که شریف زاده و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مردی كه دنیا را بر دین خود مقدم نمی دارد و حق را به باطل نمی فروشد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اصفهانی،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الهیات و معارف اسلامی، علوم قرآن و حدیث، دانشگاه مازندران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applehdsaheb@gmail.com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على، پسر حسین، فرزند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رسول خدا از هر کسی سزاوارتریم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زیاد را نمى رسد كه درباره ما حكم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 با نیزه بر شما بزنم تا كج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حمایت از پدرم، با شمشیر بر شما ضربت فرود آورم؛ ضربتى چون ضربت جوان هاشمى علوى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هیچ چشمی در جهان مثل او را ندیده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اطعام مساکین و اکرام مهمان چندان حریص است که پیوسته انواع گوشت و غذا را با هر قیمتى گزاف و بهایی گران بخرد، به آسانی در اختیار مهمان می گذارد؛ و همواره به عادت همیشگی مهمان نواز است، به طوری که مردم نیازمند از هر طرف به سویش می آیند و برگرد سفره اش می نشینند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فرد مدح شدۀ بزرگوار، فرزند لیلاست که هیچ گاه دین را رها نمی کند که به جای آن دنیا را برگزیند و حق را با باطل نفروشد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و استادیار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ranjbarhosseini@gmail.com</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علوم حدیث گرایش کلام و عقاید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moslem.mdian@gmail.com</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گروه تاریخ و تمدن ملل اسلامی، دانشگاه آراد اسلامی یادگارامام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 ایران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و تمدن ملل اسلامی، دانشگاه آزاد اسلامی یادگار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 ایران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فَذَلِکُمُ اللهُ رَبُّکُمُ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إِی وَ رَبِّی أَنَّهُ 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خَلَقَ السَّمَواتِ وَ الْأَرْضَ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نَزَّلَهُ رُوحُ الْقُدُسِ مِن رَّبِّكَ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وَقَتْلَهُمُ الْأَنْبِی َاءَ بِغَی ْرِ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 إِلَی ْكَ الْكِتَابَ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كَذَّبَ الرُّسُلَ فَحَقَّ وَعِی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وَعْدَ اللَّهِ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وَالْوَزْنُ ی َوْمَئِذٍ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لَهُوَ الْقَصَصُ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 ُحِقَّ الْحَقَّ وَی ُبْطِلَ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تَلْبِسُونَ الْحَقَّ بِالْبَاطِلِ وَتَكْتُمُونَ الْحَقَّ وَأَنْتُمْ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 َا أَهْلَ الْكِتَابِ لَا تَغْلُوا فِی  دِی نِكُمْ غَی ْرَ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 َا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فَاحْكُم بَی ْنَ النَّاسِ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أَكْثَرَكُمْ لِلْحَقِّ كَارِهُونَ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تَقْتُلُوا النَّفْسَ الَّتِی  حَرَّمَ اللَّهُ إِلَّا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 قاً هَدَى وَفَرِی قاً حَقَّ عَلَی ْهِمُ الضَّلَالَةُ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 مَا الْحَاقَّةُ وَمَا أَدْرَاكَ مَا الْحَاقَّةُ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رجل من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الأكبر 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آمنة بنت أبی مرة بن عروة بن مسعود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أمها بنت أبی سفیان بن حرب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بأمیر المؤمنین قرابة و رحما فإن شئت أمناك و امض حیث ما أحببت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لقرابة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أولى أن ترعى من قرابة 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كر علیه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علی بن حسین بن علی نحن و بیت الله أولى بالنبی من شمر و عمر و ابن الدعی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ثعلبیه میان شقوق و خزیمیه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یاقوت، نامی از ثعلبیه نیامده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علی، پور حسین، پور علی، از تباری که جدشان رسول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ماییم که به خانه خدا قسم نسبت به پیامبر سزاوارتریم و به خدا قسم که چونان حرام زاده ای نمی تواند بر ما حکم براند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حمایت پدرم شمشیر بر شما می زنم و چنان نیزه را میان شما به کار می برم تا کج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ضربه ای است از جوانی از تبار هاشم و علی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 ُحِقَّ الْحَقَّ وَی ُبْطِلَ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که چه کم بود عمرت، به سان عمر ستارگان سحرگاهان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قیلت فی علی بن الحسین الأكبر، المقتول بكربلا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جامعة المصطفی العالمیة، کارشناسی ارشد تاریخ و تمدن ملل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z.zahmatkesh1@yahoo.com</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جامعة المصطفی العالمیة، کارشناسی ارشد زبان و ادبیات فارسی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samaeez@gmail.com</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جامعه المصطفی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fsalavi2014@gmail.com</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دانشنامه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نقل، مربوط به مقتل الحسینِ مُقَرَّم است و در منابع كهن و معتبر یافت نشد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نقل السرائر و مَقاتل الطالبیّین، در زمان خلافت عثمان به دنیا آمده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همسران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بخش هشتم، فصل چهارم، على اكبر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 السلسلة العلویة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 ما نمى پذیرند كه كشته شده، علىِ بزرگ تر باشد و این، صحیح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لباب الأنساب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علما بر این قول هستند كه كشته شده در كربلا، علىِ بزرگ 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علّامه محمدتقى شوشترى، كتاب خود قاموس الرجال را در نقد كتاب تنقیح المقال مامقانى، نگاشته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 هاى یاد شده، به ترتیب سنّ مورد اشاره،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عثمان متولّد شد؛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سال مانده به پایان خلافت عثمان متولّد شد؛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وقت شهادت،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 شهادت، دوازده ساله بود؛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وقت شهادت، بیش از ده سال داشت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37439</Words>
  <Characters>151833</Characters>
  <CharactersWithSpaces>187852</CharactersWithSpaces>
  <Paragraphs>1655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2026-08-20T07:57:54Z</dcterms:created>
  <dc:creator>ghaemiyeh.com</dc:creator>
  <dc:description/>
  <dc:language>en-US</dc:language>
  <cp:lastModifiedBy/>
  <dcterms:modified xsi:type="dcterms:W3CDTF">2026-08-20T11:27:58Z</dcterms:modified>
  <cp:revision>1</cp:revision>
  <dc:subject/>
  <dc:title>پژوهش نامه معارف حسینی 9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