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حوار مبین فی زیارة الأمین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7502_65377670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747504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47506_653776707">
            <w:r>
              <w:rPr>
                <w:webHidden/>
                <w:rStyle w:val="IndexLink"/>
                <w:rtl w:val="true"/>
              </w:rPr>
              <w:t>مقدمة المعهد</w:t>
            </w:r>
            <w:r>
              <w:rPr>
                <w:rStyle w:val="IndexLink"/>
                <w:rtl w:val="true"/>
              </w:rPr>
              <w:tab/>
            </w:r>
            <w:r>
              <w:rPr>
                <w:rStyle w:val="IndexLink"/>
              </w:rPr>
              <w:t>6</w:t>
            </w:r>
          </w:hyperlink>
        </w:p>
        <w:p>
          <w:pPr>
            <w:pStyle w:val="Contents2"/>
            <w:tabs>
              <w:tab w:val="clear" w:pos="8743"/>
              <w:tab w:val="right" w:pos="9026" w:leader="dot"/>
            </w:tabs>
            <w:rPr/>
          </w:pPr>
          <w:hyperlink w:anchor="__RefHeading___Toc2747508_653776707">
            <w:r>
              <w:rPr>
                <w:webHidden/>
                <w:rStyle w:val="IndexLink"/>
                <w:rtl w:val="true"/>
              </w:rPr>
              <w:t>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747510_653776707">
            <w:r>
              <w:rPr>
                <w:webHidden/>
                <w:rStyle w:val="IndexLink"/>
                <w:rtl w:val="true"/>
              </w:rPr>
              <w:t>شكر وعرفان</w:t>
            </w:r>
            <w:r>
              <w:rPr>
                <w:rStyle w:val="IndexLink"/>
                <w:rtl w:val="true"/>
              </w:rPr>
              <w:tab/>
            </w:r>
            <w:r>
              <w:rPr>
                <w:rStyle w:val="IndexLink"/>
              </w:rPr>
              <w:t>12</w:t>
            </w:r>
          </w:hyperlink>
        </w:p>
        <w:p>
          <w:pPr>
            <w:pStyle w:val="Contents2"/>
            <w:tabs>
              <w:tab w:val="clear" w:pos="8743"/>
              <w:tab w:val="right" w:pos="9026" w:leader="dot"/>
            </w:tabs>
            <w:rPr/>
          </w:pPr>
          <w:hyperlink w:anchor="__RefHeading___Toc2747512_653776707">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747514_653776707">
            <w:r>
              <w:rPr>
                <w:webHidden/>
                <w:rStyle w:val="IndexLink"/>
                <w:rtl w:val="true"/>
              </w:rPr>
              <w:t>زيَارَةُ أَمينُ الله</w:t>
            </w:r>
            <w:r>
              <w:rPr>
                <w:rStyle w:val="IndexLink"/>
                <w:rtl w:val="true"/>
              </w:rPr>
              <w:tab/>
            </w:r>
            <w:r>
              <w:rPr>
                <w:rStyle w:val="IndexLink"/>
              </w:rPr>
              <w:t>18</w:t>
            </w:r>
          </w:hyperlink>
        </w:p>
        <w:p>
          <w:pPr>
            <w:pStyle w:val="Contents2"/>
            <w:tabs>
              <w:tab w:val="clear" w:pos="8743"/>
              <w:tab w:val="right" w:pos="9026" w:leader="dot"/>
            </w:tabs>
            <w:rPr/>
          </w:pPr>
          <w:hyperlink w:anchor="__RefHeading___Toc2747516_653776707">
            <w:r>
              <w:rPr>
                <w:webHidden/>
                <w:rStyle w:val="IndexLink"/>
                <w:rtl w:val="true"/>
              </w:rPr>
              <w:t xml:space="preserve">الفقرة الأولى </w:t>
            </w:r>
            <w:r>
              <w:rPr>
                <w:rStyle w:val="IndexLink"/>
                <w:rtl w:val="true"/>
              </w:rPr>
              <w:t>/ «</w:t>
            </w:r>
            <w:r>
              <w:rPr>
                <w:rStyle w:val="IndexLink"/>
                <w:rtl w:val="true"/>
              </w:rPr>
              <w:t>اللهم اجعل نفسي مطمئنة بقدرك</w:t>
            </w:r>
            <w:r>
              <w:rPr>
                <w:rStyle w:val="IndexLink"/>
                <w:rtl w:val="true"/>
              </w:rPr>
              <w:t>»</w:t>
              <w:tab/>
            </w:r>
            <w:r>
              <w:rPr>
                <w:rStyle w:val="IndexLink"/>
              </w:rPr>
              <w:t>20</w:t>
            </w:r>
          </w:hyperlink>
        </w:p>
        <w:p>
          <w:pPr>
            <w:pStyle w:val="Contents3"/>
            <w:tabs>
              <w:tab w:val="clear" w:pos="8459"/>
              <w:tab w:val="right" w:pos="9026" w:leader="dot"/>
            </w:tabs>
            <w:rPr/>
          </w:pPr>
          <w:hyperlink w:anchor="__RefHeading___Toc2747518_65377670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747520_653776707">
            <w:r>
              <w:rPr>
                <w:webHidden/>
                <w:rStyle w:val="IndexLink"/>
              </w:rPr>
              <w:t>2</w:t>
            </w:r>
            <w:r>
              <w:rPr>
                <w:rStyle w:val="IndexLink"/>
                <w:rtl w:val="true"/>
              </w:rPr>
              <w:t xml:space="preserve">- </w:t>
            </w:r>
            <w:r>
              <w:rPr>
                <w:rStyle w:val="IndexLink"/>
                <w:rtl w:val="true"/>
              </w:rPr>
              <w:t>علو الهمة</w:t>
            </w:r>
            <w:r>
              <w:rPr>
                <w:rStyle w:val="IndexLink"/>
                <w:rtl w:val="true"/>
              </w:rPr>
              <w:tab/>
            </w:r>
            <w:r>
              <w:rPr>
                <w:rStyle w:val="IndexLink"/>
              </w:rPr>
              <w:t>28</w:t>
            </w:r>
          </w:hyperlink>
        </w:p>
        <w:p>
          <w:pPr>
            <w:pStyle w:val="Contents3"/>
            <w:tabs>
              <w:tab w:val="clear" w:pos="8459"/>
              <w:tab w:val="right" w:pos="9026" w:leader="dot"/>
            </w:tabs>
            <w:rPr/>
          </w:pPr>
          <w:hyperlink w:anchor="__RefHeading___Toc2747522_653776707">
            <w:r>
              <w:rPr>
                <w:webHidden/>
                <w:rStyle w:val="IndexLink"/>
              </w:rPr>
              <w:t>3</w:t>
            </w:r>
            <w:r>
              <w:rPr>
                <w:rStyle w:val="IndexLink"/>
                <w:rtl w:val="true"/>
              </w:rPr>
              <w:t xml:space="preserve">- </w:t>
            </w:r>
            <w:r>
              <w:rPr>
                <w:rStyle w:val="IndexLink"/>
                <w:rtl w:val="true"/>
              </w:rPr>
              <w:t>استمرارية الدعاء بحسن الخاتمة</w:t>
            </w:r>
            <w:r>
              <w:rPr>
                <w:rStyle w:val="IndexLink"/>
                <w:rtl w:val="true"/>
              </w:rPr>
              <w:tab/>
            </w:r>
            <w:r>
              <w:rPr>
                <w:rStyle w:val="IndexLink"/>
              </w:rPr>
              <w:t>28</w:t>
            </w:r>
          </w:hyperlink>
        </w:p>
        <w:p>
          <w:pPr>
            <w:pStyle w:val="Contents4"/>
            <w:tabs>
              <w:tab w:val="clear" w:pos="8176"/>
              <w:tab w:val="right" w:pos="9026" w:leader="dot"/>
            </w:tabs>
            <w:rPr/>
          </w:pPr>
          <w:hyperlink w:anchor="__RefHeading___Toc2747524_65377670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747526_653776707">
            <w:r>
              <w:rPr>
                <w:webHidden/>
                <w:rStyle w:val="IndexLink"/>
              </w:rPr>
              <w:t>1</w:t>
            </w:r>
            <w:r>
              <w:rPr>
                <w:rStyle w:val="IndexLink"/>
                <w:rtl w:val="true"/>
              </w:rPr>
              <w:t xml:space="preserve">- </w:t>
            </w:r>
            <w:r>
              <w:rPr>
                <w:rStyle w:val="IndexLink"/>
                <w:rtl w:val="true"/>
              </w:rPr>
              <w:t>حلول اللعنة الإلهية</w:t>
            </w:r>
            <w:r>
              <w:rPr>
                <w:rStyle w:val="IndexLink"/>
                <w:rtl w:val="true"/>
              </w:rPr>
              <w:tab/>
            </w:r>
            <w:r>
              <w:rPr>
                <w:rStyle w:val="IndexLink"/>
              </w:rPr>
              <w:t>29</w:t>
            </w:r>
          </w:hyperlink>
        </w:p>
        <w:p>
          <w:pPr>
            <w:pStyle w:val="Contents4"/>
            <w:tabs>
              <w:tab w:val="clear" w:pos="8176"/>
              <w:tab w:val="right" w:pos="9026" w:leader="dot"/>
            </w:tabs>
            <w:rPr/>
          </w:pPr>
          <w:hyperlink w:anchor="__RefHeading___Toc2747528_653776707">
            <w:r>
              <w:rPr>
                <w:webHidden/>
                <w:rStyle w:val="IndexLink"/>
              </w:rPr>
              <w:t>2</w:t>
            </w:r>
            <w:r>
              <w:rPr>
                <w:rStyle w:val="IndexLink"/>
                <w:rtl w:val="true"/>
              </w:rPr>
              <w:t xml:space="preserve">- </w:t>
            </w:r>
            <w:r>
              <w:rPr>
                <w:rStyle w:val="IndexLink"/>
                <w:rtl w:val="true"/>
              </w:rPr>
              <w:t>عدم الرحمة الإلهية يوم القيامة</w:t>
            </w:r>
            <w:r>
              <w:rPr>
                <w:rStyle w:val="IndexLink"/>
                <w:rtl w:val="true"/>
              </w:rPr>
              <w:tab/>
            </w:r>
            <w:r>
              <w:rPr>
                <w:rStyle w:val="IndexLink"/>
              </w:rPr>
              <w:t>29</w:t>
            </w:r>
          </w:hyperlink>
        </w:p>
        <w:p>
          <w:pPr>
            <w:pStyle w:val="Contents4"/>
            <w:tabs>
              <w:tab w:val="clear" w:pos="8176"/>
              <w:tab w:val="right" w:pos="9026" w:leader="dot"/>
            </w:tabs>
            <w:rPr/>
          </w:pPr>
          <w:hyperlink w:anchor="__RefHeading___Toc2747530_653776707">
            <w:r>
              <w:rPr>
                <w:webHidden/>
                <w:rStyle w:val="IndexLink"/>
              </w:rPr>
              <w:t>3</w:t>
            </w:r>
            <w:r>
              <w:rPr>
                <w:rStyle w:val="IndexLink"/>
                <w:rtl w:val="true"/>
              </w:rPr>
              <w:t xml:space="preserve">- </w:t>
            </w:r>
            <w:r>
              <w:rPr>
                <w:rStyle w:val="IndexLink"/>
                <w:rtl w:val="true"/>
              </w:rPr>
              <w:t>عدم راحة العبد نفسيًا</w:t>
            </w:r>
            <w:r>
              <w:rPr>
                <w:rStyle w:val="IndexLink"/>
                <w:rtl w:val="true"/>
              </w:rPr>
              <w:tab/>
            </w:r>
            <w:r>
              <w:rPr>
                <w:rStyle w:val="IndexLink"/>
              </w:rPr>
              <w:t>30</w:t>
            </w:r>
          </w:hyperlink>
        </w:p>
        <w:p>
          <w:pPr>
            <w:pStyle w:val="Contents2"/>
            <w:tabs>
              <w:tab w:val="clear" w:pos="8743"/>
              <w:tab w:val="right" w:pos="9026" w:leader="dot"/>
            </w:tabs>
            <w:rPr/>
          </w:pPr>
          <w:hyperlink w:anchor="__RefHeading___Toc2747532_653776707">
            <w:r>
              <w:rPr>
                <w:webHidden/>
                <w:rStyle w:val="IndexLink"/>
                <w:rtl w:val="true"/>
              </w:rPr>
              <w:t xml:space="preserve">الفقرة الثانية </w:t>
            </w:r>
            <w:r>
              <w:rPr>
                <w:rStyle w:val="IndexLink"/>
                <w:rtl w:val="true"/>
              </w:rPr>
              <w:t>/ «</w:t>
            </w:r>
            <w:r>
              <w:rPr>
                <w:rStyle w:val="IndexLink"/>
                <w:rtl w:val="true"/>
              </w:rPr>
              <w:t>راضية بقضائك</w:t>
            </w:r>
            <w:r>
              <w:rPr>
                <w:rStyle w:val="IndexLink"/>
                <w:rtl w:val="true"/>
              </w:rPr>
              <w:t>»</w:t>
              <w:tab/>
            </w:r>
            <w:r>
              <w:rPr>
                <w:rStyle w:val="IndexLink"/>
              </w:rPr>
              <w:t>38</w:t>
            </w:r>
          </w:hyperlink>
        </w:p>
        <w:p>
          <w:pPr>
            <w:pStyle w:val="Contents3"/>
            <w:tabs>
              <w:tab w:val="clear" w:pos="8459"/>
              <w:tab w:val="right" w:pos="9026" w:leader="dot"/>
            </w:tabs>
            <w:rPr/>
          </w:pPr>
          <w:hyperlink w:anchor="__RefHeading___Toc2747534_65377670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2747536_653776707">
            <w:r>
              <w:rPr>
                <w:webHidden/>
                <w:rStyle w:val="IndexLink"/>
                <w:rtl w:val="true"/>
              </w:rPr>
              <w:t xml:space="preserve">الفقرة الخامسة </w:t>
            </w:r>
            <w:r>
              <w:rPr>
                <w:rStyle w:val="IndexLink"/>
                <w:rtl w:val="true"/>
              </w:rPr>
              <w:t>/ «</w:t>
            </w:r>
            <w:r>
              <w:rPr>
                <w:rStyle w:val="IndexLink"/>
                <w:rtl w:val="true"/>
              </w:rPr>
              <w:t>صابرةً على نزول بلائكَ</w:t>
            </w:r>
            <w:r>
              <w:rPr>
                <w:rStyle w:val="IndexLink"/>
                <w:rtl w:val="true"/>
              </w:rPr>
              <w:t>»</w:t>
              <w:tab/>
            </w:r>
            <w:r>
              <w:rPr>
                <w:rStyle w:val="IndexLink"/>
              </w:rPr>
              <w:t>78</w:t>
            </w:r>
          </w:hyperlink>
        </w:p>
        <w:p>
          <w:pPr>
            <w:pStyle w:val="Contents2"/>
            <w:tabs>
              <w:tab w:val="clear" w:pos="8743"/>
              <w:tab w:val="right" w:pos="9026" w:leader="dot"/>
            </w:tabs>
            <w:rPr/>
          </w:pPr>
          <w:hyperlink w:anchor="__RefHeading___Toc2747538_653776707">
            <w:r>
              <w:rPr>
                <w:webHidden/>
                <w:rStyle w:val="IndexLink"/>
                <w:rtl w:val="true"/>
              </w:rPr>
              <w:t xml:space="preserve">الفقرة الحادية عشر </w:t>
            </w:r>
            <w:r>
              <w:rPr>
                <w:rStyle w:val="IndexLink"/>
                <w:rtl w:val="true"/>
              </w:rPr>
              <w:t>/ «</w:t>
            </w:r>
            <w:r>
              <w:rPr>
                <w:rStyle w:val="IndexLink"/>
                <w:rtl w:val="true"/>
              </w:rPr>
              <w:t>مُفارقة لأخلاق أعدائكَ</w:t>
            </w:r>
            <w:r>
              <w:rPr>
                <w:rStyle w:val="IndexLink"/>
                <w:rtl w:val="true"/>
              </w:rPr>
              <w:t>»</w:t>
              <w:tab/>
            </w:r>
            <w:r>
              <w:rPr>
                <w:rStyle w:val="IndexLink"/>
              </w:rPr>
              <w:t>138</w:t>
            </w:r>
          </w:hyperlink>
        </w:p>
        <w:p>
          <w:pPr>
            <w:pStyle w:val="Contents2"/>
            <w:tabs>
              <w:tab w:val="clear" w:pos="8743"/>
              <w:tab w:val="right" w:pos="9026" w:leader="dot"/>
            </w:tabs>
            <w:rPr/>
          </w:pPr>
          <w:hyperlink w:anchor="__RefHeading___Toc2747540_653776707">
            <w:r>
              <w:rPr>
                <w:webHidden/>
                <w:rStyle w:val="IndexLink"/>
                <w:rtl w:val="true"/>
              </w:rPr>
              <w:t xml:space="preserve">الفقرة الثانية عشر </w:t>
            </w:r>
            <w:r>
              <w:rPr>
                <w:rStyle w:val="IndexLink"/>
                <w:rtl w:val="true"/>
              </w:rPr>
              <w:t>/ «</w:t>
            </w:r>
            <w:r>
              <w:rPr>
                <w:rStyle w:val="IndexLink"/>
                <w:rtl w:val="true"/>
              </w:rPr>
              <w:t>مشغولةً عن الدنيا بحمدكَ وثنائكَ</w:t>
            </w:r>
            <w:r>
              <w:rPr>
                <w:rStyle w:val="IndexLink"/>
                <w:rtl w:val="true"/>
              </w:rPr>
              <w:t>»</w:t>
              <w:tab/>
            </w:r>
            <w:r>
              <w:rPr>
                <w:rStyle w:val="IndexLink"/>
              </w:rPr>
              <w:t>148</w:t>
            </w:r>
          </w:hyperlink>
        </w:p>
        <w:p>
          <w:pPr>
            <w:pStyle w:val="Contents2"/>
            <w:tabs>
              <w:tab w:val="clear" w:pos="8743"/>
              <w:tab w:val="right" w:pos="9026" w:leader="dot"/>
            </w:tabs>
            <w:rPr/>
          </w:pPr>
          <w:hyperlink w:anchor="__RefHeading___Toc2747542_653776707">
            <w:r>
              <w:rPr>
                <w:webHidden/>
                <w:rStyle w:val="IndexLink"/>
                <w:rtl w:val="true"/>
              </w:rPr>
              <w:t>الخاتمة</w:t>
            </w:r>
            <w:r>
              <w:rPr>
                <w:rStyle w:val="IndexLink"/>
                <w:rtl w:val="true"/>
              </w:rPr>
              <w:tab/>
            </w:r>
            <w:r>
              <w:rPr>
                <w:rStyle w:val="IndexLink"/>
              </w:rPr>
              <w:t>158</w:t>
            </w:r>
          </w:hyperlink>
        </w:p>
        <w:p>
          <w:pPr>
            <w:pStyle w:val="Contents2"/>
            <w:tabs>
              <w:tab w:val="clear" w:pos="8743"/>
              <w:tab w:val="right" w:pos="9026" w:leader="dot"/>
            </w:tabs>
            <w:rPr/>
          </w:pPr>
          <w:hyperlink w:anchor="__RefHeading___Toc2747544_653776707">
            <w:r>
              <w:rPr>
                <w:webHidden/>
                <w:rStyle w:val="IndexLink"/>
                <w:rtl w:val="true"/>
              </w:rPr>
              <w:t>المصادر</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7_123834"/>
      <w:bookmarkStart w:id="1" w:name="pg8697_123834"/>
      <w:bookmarkEnd w:id="1"/>
    </w:p>
    <w:p>
      <w:pPr>
        <w:pStyle w:val="Heading2"/>
        <w:numPr>
          <w:ilvl w:val="1"/>
          <w:numId w:val="1"/>
        </w:numPr>
        <w:rPr/>
      </w:pPr>
      <w:bookmarkStart w:id="2" w:name="pg8697_123834"/>
      <w:bookmarkStart w:id="3" w:name="__RefHeading___Toc2747502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الشؤون الفكرية وَالثقافیة</w:t>
      </w:r>
    </w:p>
    <w:p>
      <w:pPr>
        <w:pStyle w:val="BookText"/>
        <w:rPr/>
      </w:pPr>
      <w:r>
        <w:rPr>
          <w:rFonts w:ascii="Amiri" w:hAnsi="Amiri" w:eastAsia="Amiri" w:cs="Amiri"/>
          <w:color w:val="111111"/>
          <w:sz w:val="28"/>
          <w:sz w:val="28"/>
          <w:szCs w:val="28"/>
          <w:rtl w:val="true"/>
          <w:lang w:bidi="ar-SA"/>
        </w:rPr>
        <w:t>مَعَهَدُ تَراث الأنبياءِ علیهم السلام لِلدراسات الجوزَونَة الالكترونية</w:t>
      </w:r>
    </w:p>
    <w:p>
      <w:pPr>
        <w:pStyle w:val="BookText"/>
        <w:rPr/>
      </w:pPr>
      <w:r>
        <w:rPr>
          <w:rFonts w:ascii="Amiri" w:hAnsi="Amiri" w:eastAsia="Amiri" w:cs="Amiri"/>
          <w:color w:val="111111"/>
          <w:sz w:val="28"/>
          <w:sz w:val="28"/>
          <w:szCs w:val="28"/>
          <w:rtl w:val="true"/>
          <w:lang w:bidi="ar-SA"/>
        </w:rPr>
        <w:t>سلسلة اصدارات مدونة الكفيل</w:t>
      </w:r>
    </w:p>
    <w:p>
      <w:pPr>
        <w:pStyle w:val="BookText"/>
        <w:rPr/>
      </w:pPr>
      <w:r>
        <w:rPr>
          <w:rFonts w:ascii="Amiri" w:hAnsi="Amiri" w:eastAsia="Amiri" w:cs="Amiri"/>
          <w:color w:val="111111"/>
          <w:sz w:val="28"/>
          <w:sz w:val="28"/>
          <w:szCs w:val="28"/>
          <w:rtl w:val="true"/>
          <w:lang w:bidi="ar-SA"/>
        </w:rPr>
        <w:t>حوار المبين في زيارة الامين عليه السلام</w:t>
      </w:r>
    </w:p>
    <w:p>
      <w:pPr>
        <w:pStyle w:val="BookText"/>
        <w:rPr/>
      </w:pPr>
      <w:r>
        <w:rPr>
          <w:rFonts w:ascii="Amiri" w:hAnsi="Amiri" w:eastAsia="Amiri" w:cs="Amiri"/>
          <w:color w:val="111111"/>
          <w:sz w:val="28"/>
          <w:sz w:val="28"/>
          <w:szCs w:val="28"/>
          <w:rtl w:val="true"/>
          <w:lang w:bidi="ar-SA"/>
        </w:rPr>
        <w:t>العلوم الحسينى</w:t>
      </w:r>
    </w:p>
    <w:p>
      <w:pPr>
        <w:pStyle w:val="BookText"/>
        <w:rPr/>
      </w:pPr>
      <w:r>
        <w:rPr>
          <w:rFonts w:ascii="Amiri" w:hAnsi="Amiri" w:eastAsia="Amiri" w:cs="Amiri"/>
          <w:color w:val="111111"/>
          <w:sz w:val="28"/>
          <w:sz w:val="28"/>
          <w:szCs w:val="28"/>
          <w:rtl w:val="true"/>
          <w:lang w:bidi="ar-SA"/>
        </w:rPr>
        <w:t>دُعَاءَ فاضل الربیعي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مبين في زيارة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الحسيني ودعاء فاضل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w:t>
      </w:r>
    </w:p>
    <w:p>
      <w:pPr>
        <w:pStyle w:val="BookText"/>
        <w:rPr/>
      </w:pPr>
      <w:r>
        <w:rPr>
          <w:rFonts w:ascii="Amiri" w:hAnsi="Amiri" w:eastAsia="Amiri" w:cs="Amiri"/>
          <w:color w:val="111111"/>
          <w:sz w:val="28"/>
          <w:sz w:val="28"/>
          <w:szCs w:val="28"/>
          <w:rtl w:val="true"/>
          <w:lang w:bidi="ar-SA"/>
        </w:rPr>
        <w:t>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7504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xml:space="preserve">، داخلي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مبين في زيارة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الحسيني ودعاء فاضل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w:t>
      </w:r>
    </w:p>
    <w:p>
      <w:pPr>
        <w:pStyle w:val="BookText"/>
        <w:rPr/>
      </w:pPr>
      <w:r>
        <w:rPr>
          <w:rFonts w:ascii="Amiri" w:hAnsi="Amiri" w:eastAsia="Amiri" w:cs="Amiri"/>
          <w:color w:val="111111"/>
          <w:sz w:val="28"/>
          <w:sz w:val="28"/>
          <w:szCs w:val="28"/>
          <w:rtl w:val="true"/>
          <w:lang w:bidi="ar-SA"/>
        </w:rPr>
        <w:t>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bookmarkStart w:id="7" w:name="pg8697_123840"/>
    </w:p>
    <w:p>
      <w:pPr>
        <w:pStyle w:val="Heading2"/>
        <w:numPr>
          <w:ilvl w:val="1"/>
          <w:numId w:val="1"/>
        </w:numPr>
        <w:rPr/>
      </w:pPr>
      <w:bookmarkStart w:id="8" w:name="__RefHeading___Toc2747506_653776707"/>
      <w:bookmarkStart w:id="9" w:name="_Toc3"/>
      <w:bookmarkEnd w:id="7"/>
      <w:bookmarkEnd w:id="8"/>
      <w:r>
        <w:rPr>
          <w:rtl w:val="true"/>
        </w:rPr>
        <w:t>مقدمة المعهد</w:t>
      </w:r>
      <w:bookmarkEnd w:id="9"/>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الانترنت وليست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يساهم المعهد في نشر وترويج المعارف الإسلامية وعلوم آل البيت عليهم السلام ووصولها إلى أوسع شريحة ممكنة من المجتمع، وذلك من و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 عاتقه تأسيس جامعة متخصصة في هذا المجال، فتم إنشاء جامعة أُمّ البنين عليه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المعهد لم يُهمل الجانب الإعلامي، فبادر إلى إنشاء مركز </w:t>
      </w:r>
    </w:p>
    <w:p>
      <w:pPr>
        <w:pStyle w:val="BookText"/>
        <w:rPr/>
      </w:pPr>
      <w:r>
        <w:rPr>
          <w:rFonts w:ascii="Amiri" w:hAnsi="Amiri" w:eastAsia="Amiri" w:cs="Amiri"/>
          <w:color w:val="111111"/>
          <w:sz w:val="28"/>
          <w:sz w:val="28"/>
          <w:szCs w:val="28"/>
          <w:rtl w:val="true"/>
          <w:lang w:bidi="ar-SA"/>
        </w:rPr>
        <w:t>القمر للإعلام الرقمي، الذي يعمل على تقوية المحتوى الإيجابي على شبكة الانترنت ووسائل الإعلام الاجتماعي، حيث يكون هذا المحتوى موجّهاً لإيصال فكر أهل البيت عليه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فروع المعهد هي مدونة الكفيل، التي تهتم بنشر النتاجات الأدبية والعلمية للأقلام اليافعة والهادفة ضمن المواضيع الإسلامية والعلمية والتربوية والاجتماعية والأدبية وكل ما من شأنه أن يساهم في زيادة الوعي الإيجابي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مبين في زيارة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نُشر على موقع المدونة على الانترنت للكاتبة العلوية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ارتأينا أن نجمعها في كتاب واحد ضمن سلسلة الإصدارات المتعلقة بما يُنشر في مدونة الكفيل، علماً أنه الكتاب الثاني للعلوية المصانة، والرابع في سلسلة إصدارات مدونة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عزو جل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إِنَّمَا وَلِيُّكُمُ الله وَرَسُولُهُ وَالَّذِينَ ءامَنُوا الَّذِينَ يُقِيمُونَ الصَّلَاةَ وَيُؤْتُونَ الزَّكَاةَ وَهُمْ رَاكِعُون</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97_123850"/>
      <w:bookmarkStart w:id="11" w:name="pg8697_123850"/>
      <w:bookmarkEnd w:id="11"/>
    </w:p>
    <w:p>
      <w:pPr>
        <w:pStyle w:val="Heading2"/>
        <w:numPr>
          <w:ilvl w:val="1"/>
          <w:numId w:val="1"/>
        </w:numPr>
        <w:rPr/>
      </w:pPr>
      <w:bookmarkStart w:id="12" w:name="pg8697_123850"/>
      <w:bookmarkStart w:id="13" w:name="__RefHeading___Toc2747508_653776707"/>
      <w:bookmarkStart w:id="14" w:name="_Toc4"/>
      <w:bookmarkEnd w:id="12"/>
      <w:bookmarkEnd w:id="13"/>
      <w:r>
        <w:rPr>
          <w:rtl w:val="true"/>
        </w:rPr>
        <w:t>إهداء</w:t>
      </w:r>
      <w:bookmarkEnd w:id="14"/>
    </w:p>
    <w:p>
      <w:pPr>
        <w:pStyle w:val="BookText"/>
        <w:rPr/>
      </w:pPr>
      <w:r>
        <w:rPr>
          <w:rFonts w:ascii="IRNazanin" w:hAnsi="IRNazanin" w:eastAsia="IRNazanin"/>
          <w:color w:val="111111"/>
          <w:sz w:val="28"/>
          <w:sz w:val="28"/>
          <w:szCs w:val="28"/>
          <w:rtl w:val="true"/>
          <w:lang w:bidi="fa-IR"/>
        </w:rPr>
        <w:t>إلى</w:t>
      </w:r>
    </w:p>
    <w:p>
      <w:pPr>
        <w:pStyle w:val="BookText"/>
        <w:rPr/>
      </w:pPr>
      <w:r>
        <w:rPr>
          <w:rFonts w:ascii="IRNazanin" w:hAnsi="IRNazanin" w:eastAsia="IRNazanin"/>
          <w:color w:val="111111"/>
          <w:sz w:val="28"/>
          <w:sz w:val="28"/>
          <w:szCs w:val="28"/>
          <w:rtl w:val="true"/>
          <w:lang w:bidi="fa-IR"/>
        </w:rPr>
        <w:t>جامع القرآن</w:t>
      </w:r>
    </w:p>
    <w:p>
      <w:pPr>
        <w:pStyle w:val="BookText"/>
        <w:rPr/>
      </w:pPr>
      <w:r>
        <w:rPr>
          <w:rFonts w:ascii="Amiri" w:hAnsi="Amiri" w:eastAsia="Amiri" w:cs="Amiri"/>
          <w:color w:val="111111"/>
          <w:sz w:val="28"/>
          <w:sz w:val="28"/>
          <w:szCs w:val="28"/>
          <w:rtl w:val="true"/>
          <w:lang w:bidi="ar-SA"/>
        </w:rPr>
        <w:t>وتبيان البيان</w:t>
      </w:r>
    </w:p>
    <w:p>
      <w:pPr>
        <w:pStyle w:val="BookText"/>
        <w:rPr/>
      </w:pPr>
      <w:r>
        <w:rPr>
          <w:rFonts w:ascii="Amiri" w:hAnsi="Amiri" w:eastAsia="Amiri" w:cs="Amiri"/>
          <w:color w:val="111111"/>
          <w:sz w:val="28"/>
          <w:sz w:val="28"/>
          <w:szCs w:val="28"/>
          <w:rtl w:val="true"/>
          <w:lang w:bidi="ar-SA"/>
        </w:rPr>
        <w:t>شقيق الرسول</w:t>
      </w:r>
    </w:p>
    <w:p>
      <w:pPr>
        <w:pStyle w:val="BookText"/>
        <w:rPr/>
      </w:pPr>
      <w:r>
        <w:rPr>
          <w:rFonts w:ascii="IRNazanin" w:hAnsi="IRNazanin" w:eastAsia="IRNazanin"/>
          <w:color w:val="111111"/>
          <w:sz w:val="28"/>
          <w:sz w:val="28"/>
          <w:szCs w:val="28"/>
          <w:rtl w:val="true"/>
          <w:lang w:bidi="fa-IR"/>
        </w:rPr>
        <w:t>وبعل البتول</w:t>
      </w:r>
    </w:p>
    <w:p>
      <w:pPr>
        <w:pStyle w:val="BookText"/>
        <w:rPr/>
      </w:pPr>
      <w:r>
        <w:rPr>
          <w:rFonts w:ascii="IRNazanin" w:hAnsi="IRNazanin" w:eastAsia="IRNazanin"/>
          <w:color w:val="111111"/>
          <w:sz w:val="28"/>
          <w:sz w:val="28"/>
          <w:szCs w:val="28"/>
          <w:rtl w:val="true"/>
          <w:lang w:bidi="fa-IR"/>
        </w:rPr>
        <w:t>سؤال متى</w:t>
      </w:r>
    </w:p>
    <w:p>
      <w:pPr>
        <w:pStyle w:val="BookText"/>
        <w:rPr/>
      </w:pPr>
      <w:r>
        <w:rPr>
          <w:rFonts w:ascii="IRNazanin" w:hAnsi="IRNazanin" w:eastAsia="IRNazanin"/>
          <w:color w:val="111111"/>
          <w:sz w:val="28"/>
          <w:sz w:val="28"/>
          <w:szCs w:val="28"/>
          <w:rtl w:val="true"/>
          <w:lang w:bidi="fa-IR"/>
        </w:rPr>
        <w:t>وممدوح هل أتى</w:t>
      </w:r>
    </w:p>
    <w:p>
      <w:pPr>
        <w:pStyle w:val="BookText"/>
        <w:rPr/>
      </w:pPr>
      <w:r>
        <w:rPr>
          <w:rFonts w:ascii="IRNazanin" w:hAnsi="IRNazanin" w:eastAsia="IRNazanin"/>
          <w:color w:val="111111"/>
          <w:sz w:val="28"/>
          <w:sz w:val="28"/>
          <w:szCs w:val="28"/>
          <w:rtl w:val="true"/>
          <w:lang w:bidi="fa-IR"/>
        </w:rPr>
        <w:t>أمين الله علي بن أبي طالب علیه 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بضاعتي المزجاة هذه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97_123855"/>
      <w:bookmarkStart w:id="16" w:name="pg8697_123855"/>
      <w:bookmarkEnd w:id="16"/>
    </w:p>
    <w:p>
      <w:pPr>
        <w:pStyle w:val="Heading2"/>
        <w:numPr>
          <w:ilvl w:val="1"/>
          <w:numId w:val="1"/>
        </w:numPr>
        <w:rPr/>
      </w:pPr>
      <w:bookmarkStart w:id="17" w:name="pg8697_123855"/>
      <w:bookmarkStart w:id="18" w:name="__RefHeading___Toc2747510_653776707"/>
      <w:bookmarkStart w:id="19" w:name="_Toc5"/>
      <w:bookmarkEnd w:id="17"/>
      <w:bookmarkEnd w:id="18"/>
      <w:r>
        <w:rPr>
          <w:rtl w:val="true"/>
        </w:rPr>
        <w:t>شكر وعرفان</w:t>
      </w:r>
      <w:bookmarkEnd w:id="19"/>
    </w:p>
    <w:p>
      <w:pPr>
        <w:pStyle w:val="BookText"/>
        <w:rPr/>
      </w:pPr>
      <w:r>
        <w:rPr>
          <w:rFonts w:ascii="Amiri" w:hAnsi="Amiri" w:eastAsia="Amiri" w:cs="Amiri"/>
          <w:color w:val="111111"/>
          <w:sz w:val="28"/>
          <w:sz w:val="28"/>
          <w:szCs w:val="28"/>
          <w:rtl w:val="true"/>
          <w:lang w:bidi="ar-SA"/>
        </w:rPr>
        <w:t xml:space="preserve">الشكر أولاً والامتنان المتتابع لله عَزٍوَجَل على توفيقه ومنه، إذ لولاه لكان المشروع عدما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ثانيًا لإشراف إذاعة الكفيل المتمثل بحضرة الحاجة الفاضلة ام محمد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ثالثًا لإشراف وتدقيق مدونة الكفيل، المتمثل بسماحة الشيخ الفاضل حسين عبد الرضا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الشكر على هذا الشكر أيضًا، فاكتبنا جميعًا من الشاكرين</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697_123861"/>
      <w:bookmarkStart w:id="21" w:name="pg8697_123861"/>
      <w:bookmarkEnd w:id="21"/>
    </w:p>
    <w:p>
      <w:pPr>
        <w:pStyle w:val="Heading2"/>
        <w:numPr>
          <w:ilvl w:val="1"/>
          <w:numId w:val="1"/>
        </w:numPr>
        <w:rPr/>
      </w:pPr>
      <w:bookmarkStart w:id="22" w:name="pg8697_123861"/>
      <w:bookmarkStart w:id="23" w:name="__RefHeading___Toc2747512_653776707"/>
      <w:bookmarkStart w:id="24" w:name="_Toc6"/>
      <w:bookmarkEnd w:id="22"/>
      <w:bookmarkEnd w:id="23"/>
      <w:r>
        <w:rPr>
          <w:rtl w:val="true"/>
        </w:rPr>
        <w:t>مقدمة</w:t>
      </w:r>
      <w:bookmarkEnd w:id="24"/>
    </w:p>
    <w:p>
      <w:pPr>
        <w:pStyle w:val="BookText"/>
        <w:rPr/>
      </w:pPr>
      <w:r>
        <w:rPr>
          <w:rFonts w:ascii="Amiri" w:hAnsi="Amiri" w:eastAsia="Amiri" w:cs="Amiri"/>
          <w:color w:val="111111"/>
          <w:sz w:val="28"/>
          <w:sz w:val="28"/>
          <w:szCs w:val="28"/>
          <w:rtl w:val="true"/>
          <w:lang w:bidi="ar-SA"/>
        </w:rPr>
        <w:t>بسم الَلَّهِ الرَّحَمَان الرحیم</w:t>
      </w:r>
    </w:p>
    <w:p>
      <w:pPr>
        <w:pStyle w:val="BookText"/>
        <w:rPr/>
      </w:pPr>
      <w:r>
        <w:rPr>
          <w:rFonts w:ascii="Amiri" w:hAnsi="Amiri" w:eastAsia="Amiri" w:cs="Amiri"/>
          <w:color w:val="111111"/>
          <w:sz w:val="28"/>
          <w:sz w:val="28"/>
          <w:szCs w:val="28"/>
          <w:rtl w:val="true"/>
          <w:lang w:bidi="ar-SA"/>
        </w:rPr>
        <w:t xml:space="preserve">الحمد لله الذي لا تدركه الشواهد ولا تحويه المشاهد، ولا تراه النواظر، ولا تحجبه السواتر، المتنزه عن ظلم عباده، الذي لا شبيه ولا مثيل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محمد كما حمل وحيك وبلغ رسالاتك، وأحلّ حلالك، وحرّم حرامك، وعلّم كتابك، بأفضل صلواتك، وعلى آله الأطهار هداة خلقك، وأمناء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أمير المؤمنين علي بن أبي طالب أخي نبيّك، ومستودع علمه، وخليفته في أمته، والداعي إلى شريعته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تعد زيارة أمين الله عزوجل من أهم الزيارات المروية في زيارة أمير المؤمنين علي علیه السلام، وينبغي للمؤمن أن يتأمل في مفرداتها عالية المضامين، سواء في عبارات السلام على أمين الله، أو في عبارات الدعاء؛ كي تكون زيارته عن معرفة يقينية، ولئلا تكون قراءته لها مجرد لقلقة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فلهذه </w:t>
      </w:r>
    </w:p>
    <w:p>
      <w:pPr>
        <w:pStyle w:val="BookText"/>
        <w:rPr/>
      </w:pPr>
      <w:r>
        <w:rPr>
          <w:rFonts w:ascii="Amiri" w:hAnsi="Amiri" w:eastAsia="Amiri" w:cs="Amiri"/>
          <w:color w:val="111111"/>
          <w:sz w:val="28"/>
          <w:sz w:val="28"/>
          <w:szCs w:val="28"/>
          <w:rtl w:val="true"/>
          <w:lang w:bidi="ar-SA"/>
        </w:rPr>
        <w:t>الزيارة أهمية كبيرة في توثيق عرى العقيدة والتخلق بأخلاق الله عزوجل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اختيار موضوع شرح بعض مفردات تلك الزيارة كان ذا أبعاد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عقائدي؛ فللولاية حق عظيم علينا، ولعلّ من مصاديق أداء ذلك الحق هو التصدي لشرح بعض كلمات الأئمة علیهم السلام، فيتمثل بتعريف الناس مضامين كلامهم علیهم السلام، وجوهر شخصيتهم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خارجي؛ فالبيئة التي أعيش فيها تطلبت بذل المجهود بالتصدي لشرح بعض مفردات زيارة سيّد تلك البيئة، وهي النجف الأشرف، التي تشرفت باحتواء مرقده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 الله عزوجل الشفاعة ببركة هذا العمل القاصر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أخوي؛ وهو امتثال لطلب الأخت القديرة دعاء الربيعي دام توفيقها، فأسأل الله عزوجل أن يوفقها لكل خير في خدمة أهل البيت عليهم السلام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الحلقات تولت بثها إذاعة الكفيل مشكورة سنة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برعاية الحاجة القديرة الفاضلة أم محمد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واستمرت عدة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تولت مدونة الكفيل مشكورة بنشر تلك الحلقات مكتوبة سنة الأسدي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وتدقيق سماحة الشيخ الفاضل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مشرف المدونة، وأيضًا استمر النشر عدة أشهر بعد التدقيق، ولاقت عددًا لابأس به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هيكلة تلك الحلقات المتواضعة فكانت على شكل فقرات متسلسلة، تتناول جزءًا من الدعاء الوارد في تلك الزيارة المقدّسة، متضمنةً عدّة أسئلة مع أجوبتها؛ تفضلت بطرح الأسئلة الأخت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دقيقة، مرتبطةً بالواقع الخارجي، ومشكلات عصرنا هذا، وأجبت على تلك الأسئلة، ولله الفضل، حتى صار أشبه بالحوار ؛ ولهذا سُميت الحلقات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مبين في زيارة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ونسأل الله عزوجل أن يكون فعلاً حوارًا مبينا بحق محمد وآله الطاهرين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المشكلات التي واجهت هذا المشروع فهي لا تتعدى الخشية من عدم الوصول إلى مقصود الإمام زين العابدين علیه السلام في زيارته 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تحديدًا في مضامين الأدعية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لكلام أهل بيت النبوة عليهم السلام باطن، ولباطنه باطن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الرجوع إلى جذور الكلمات في بعض المصادر اكتملت هذه الحلقات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عزوجل حسن القبول، ومرضاة أوليائه، وما هى إلا بضاعة مزجاة، وعقيدتي بالله عزوجل كما أخبرني بها في القرآن الكريم أنه لن يضيع عمل عامل منّا من ذكر أو أنثى، وهو المأمول منه، إنه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الكاتبة</w:t>
      </w:r>
    </w:p>
    <w:p>
      <w:pPr>
        <w:pStyle w:val="BookText"/>
        <w:rPr/>
      </w:pPr>
      <w:r>
        <w:rPr>
          <w:rFonts w:ascii="Amiri" w:hAnsi="Amiri" w:eastAsia="Amiri" w:cs="Amiri"/>
          <w:color w:val="111111"/>
          <w:sz w:val="28"/>
          <w:sz w:val="28"/>
          <w:szCs w:val="28"/>
          <w:rtl w:val="true"/>
          <w:lang w:bidi="ar-SA"/>
        </w:rPr>
        <w:t xml:space="preserve">علوية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 w:name="pg8697_123871"/>
    </w:p>
    <w:p>
      <w:pPr>
        <w:pStyle w:val="Heading2"/>
        <w:numPr>
          <w:ilvl w:val="1"/>
          <w:numId w:val="1"/>
        </w:numPr>
        <w:rPr/>
      </w:pPr>
      <w:bookmarkStart w:id="26" w:name="__RefHeading___Toc2747514_653776707"/>
      <w:bookmarkStart w:id="27" w:name="_Toc7"/>
      <w:bookmarkEnd w:id="25"/>
      <w:bookmarkEnd w:id="26"/>
      <w:r>
        <w:rPr>
          <w:rtl w:val="true"/>
        </w:rPr>
        <w:t>زيَارَةُ أَمينُ الله</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 فِي أَرْضِهِ وَحُجَّتَهُ عَلَى عِبَادِهِ السَّلَامُ ، عَلَيْكَ يَا أَمِيرَ الْمُؤْمِنِينَ أَشْهَدُ أَنَّكَ جَاهَدْتَ فِي اللَّهِ حَقَّ جِهَادِهِ وَعَمِلْتَ بِكِتَابِهِ وَاتَّبَعْتَ سُنَنَ نَبِيِّهِ صلى الله عليه وسلم حَتَّى دَعَاكَ اللَّهُ إِلَى جِوَارِهِ فَقَبَضَكَ إِلَيْهِ بِاخْتِيَارِهِ وَأَلْزَمَ أَعْدَائِكَ الحَجَّةَ مَعَ مَا لَكَ مِنَ الْحَجَجِ الْبَالِغَةِ عَلَى جَمِيعِ خَلْقِهِ، أَللَّهُمَّ فَاجْعَلْ نَفْسِي مُطْمَئِنَّةٌ بِقَدَرِكَ رَاضِيَةً بِقَضَائِكَ مُولَعَةً بِذِكْرِكَ وَدُعَائِكَ مُحِبَّةٌ لِصَفْوَةِ أَوْلِيَائِكَ تَحْبُوبَةٌ فِي أَرْضِكَ وَسَمَائِكَ صَابِرَةً عَلَى نُزُولِ بَلائِكَ شَاكِرَةً لِفَوَاضِلِ نَعْمَائِكَ ذَاكِرَةٌ لِسَوَابِعْ الأَئِكَ مُشْتَاقَةٌ إِلَى فَرْحَةِ لِقَائِكَ مُتَزَوِّدَةَ التَّقْوَى لِيَوْمٍ جَزَائِكَ مُسْتَنَّةٌ بِسُنَنِ أَوْلِيَائِكَ مُفَارِقَةٌ لأَخْلاقِ أَعْدَائِكَ مَشْغُولَةٌ عَنِ الدُّنْيَا بِحَمْدِكَ وَثَنَائِكَ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هُمْ مُفَتَّحَةٌ، وَدَعْوَةَ مَنْ نَاجَاكَ مُسْتَجَابَةٌ، وَتَوْبَةَ مَنْ أَنَابَ إِلَيْكَ مَقْبُولَةٌ، وَعَبْرَةَ مَنْ بَكَى مِنْ خَوْفِكَ مَرْحُومَةٌ، وَالإغَاثَة من اسْتَغَاثَ بِكَ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مَبْذُولَةٌ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وَالإِعَانَةَ مَنِ اسْتَعَانَ بِكَ مَبْذُولَةٌ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وَعِدَاتِكَ لِعِبَادِكَ مُنْجَزَةٌ </w:t>
      </w:r>
    </w:p>
    <w:p>
      <w:pPr>
        <w:pStyle w:val="BookText"/>
        <w:rPr/>
      </w:pPr>
      <w:r>
        <w:rPr>
          <w:rFonts w:ascii="Amiri" w:hAnsi="Amiri" w:eastAsia="Amiri" w:cs="Amiri"/>
          <w:color w:val="111111"/>
          <w:sz w:val="28"/>
          <w:sz w:val="28"/>
          <w:szCs w:val="28"/>
          <w:rtl w:val="true"/>
          <w:lang w:bidi="ar-SA"/>
        </w:rPr>
        <w:t>وَزَلَلَ مَنِ اسْتَقَالَكَ مُقَالَةٌ، وَأَعْمَالَ الْعَامِلِينَ لَدَيْكَ تَحْفُوظَةٌ،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الظَّاءِ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مُتْرَعَةٌ، أَللَّهُمَّ فَاسْتَجِبْ دُعَائِي وَاقْبَلْ ثَنَائِي وَاجْمَعْ بَيْنِي وَبَيْنَ أَوْلِيَائِي بِحَقِّ مُحَمَّدٍ وَعَلِيٌّ وَفَاطِمَةَ وَالْحَسَنِ وَالْحُسَيْنِ إِنَّكَ وَلِيُّ نَعْمَائِي وَمُنْتَهَى مُنَايَ وَغَايَةُ رَجَائِي فِي مُنْقَلَبِي وَمَثْوَايَ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إِلَي وَسَيِّدِي وَمَوْلاَيَ اغْفِرْ لَأَوْلِيَاتِنَا وَكُفَّ عَنَّا أَعْدَاتَنَا وَاشْغَلْهُمْ عَنْ أَذَانَا وَأَظْهِرْ كَلِمَةَ الحَقِّ وَاجْعَلْهَا الْعُلْيَا وَأَدْحِضْ كَلِمَةَ الْبَاطِلَ وَاجْعَلْهَا السُّفْلَى، إِنَّكَ عَلَى كُلِّ شَيْءٍ قَدِير </w:t>
      </w:r>
      <w:r>
        <w:rPr>
          <w:rFonts w:eastAsia="Amiri" w:cs="Amiri" w:ascii="Amiri" w:hAnsi="Amiri"/>
          <w:color w:val="111111"/>
          <w:sz w:val="28"/>
          <w:szCs w:val="28"/>
          <w:rtl w:val="true"/>
          <w:lang w:bidi="ar-SA"/>
        </w:rPr>
        <w:t xml:space="preserve">» . </w:t>
      </w:r>
      <w:r>
        <w:rPr>
          <w:rStyle w:val="FootnoteAnchor"/>
          <w:rtl w:val="true"/>
        </w:rPr>
        <w:footnoteReference w:id="2"/>
      </w:r>
      <w:bookmarkStart w:id="28" w:name="pg8697_123877"/>
    </w:p>
    <w:p>
      <w:pPr>
        <w:pStyle w:val="Heading2"/>
        <w:numPr>
          <w:ilvl w:val="1"/>
          <w:numId w:val="1"/>
        </w:numPr>
        <w:rPr/>
      </w:pPr>
      <w:bookmarkStart w:id="29" w:name="__RefHeading___Toc2747516_653776707"/>
      <w:bookmarkStart w:id="30" w:name="_Toc8"/>
      <w:bookmarkEnd w:id="28"/>
      <w:bookmarkEnd w:id="29"/>
      <w:r>
        <w:rPr>
          <w:rtl w:val="true"/>
        </w:rPr>
        <w:t xml:space="preserve">الفقرة الأولى </w:t>
      </w:r>
      <w:r>
        <w:rPr>
          <w:rtl w:val="true"/>
        </w:rPr>
        <w:t>/ «</w:t>
      </w:r>
      <w:r>
        <w:rPr>
          <w:rtl w:val="true"/>
        </w:rPr>
        <w:t>اللهم اجعل نفسي مطمئنة بقدرك</w:t>
      </w:r>
      <w:r>
        <w:rPr>
          <w:rtl w:val="true"/>
        </w:rPr>
        <w:t>»</w:t>
      </w:r>
      <w:bookmarkEnd w:id="30"/>
    </w:p>
    <w:p>
      <w:pPr>
        <w:pStyle w:val="Heading3"/>
        <w:numPr>
          <w:ilvl w:val="2"/>
          <w:numId w:val="1"/>
        </w:numPr>
        <w:rPr/>
      </w:pPr>
      <w:bookmarkStart w:id="31" w:name="__RefHeading___Toc2747518_653776707"/>
      <w:bookmarkStart w:id="32" w:name="_Toc9"/>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في هذا المقطع من الزيارة الشريفة يتمحور حديثنا حول الاطمئنان بقدر الله عزوجل، وأهمية ذلك بالنسبة للفرد المؤمن في مسيرته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نسلط الضوء عليه من خلال عدة أسئلة، مرفقة مع أجوبتها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هذا المقطع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هذه جملة طلبية دعائية، يطلب فيها العبد من ربه أن يجعل نفسه مطمئنة بقدر أو 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من الوقوف على أهم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نداء ودعاء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حذف منها حرف النداء وعوض عنه بميم مشدّدة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جاء للطلب من الداني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أحد صيغ الأمر الخارجة عن معناها الأصلي، حيث </w:t>
      </w:r>
    </w:p>
    <w:p>
      <w:pPr>
        <w:pStyle w:val="BookText"/>
        <w:rPr/>
      </w:pPr>
      <w:r>
        <w:rPr>
          <w:rFonts w:ascii="IRNazanin" w:hAnsi="IRNazanin" w:eastAsia="IRNazanin"/>
          <w:color w:val="111111"/>
          <w:sz w:val="28"/>
          <w:sz w:val="28"/>
          <w:szCs w:val="28"/>
          <w:rtl w:val="true"/>
          <w:lang w:bidi="fa-IR"/>
        </w:rPr>
        <w:t xml:space="preserve">مفادها هنا الدعاء </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الطلب هذا يصنف ضمن قسم الإنشاء الطلبي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يستدعي مطلوبًا غير حاصل وقت الطلب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بالمعنى الفلسفي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المجرد من المادة ذاتًا، المتعلّق بها فعلاً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بالمعنى الطبي، فهي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كيان الإنسان وأساس وجوده وما يدل على تأثيره في بيته وعمله ومجتمعه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مشتق من الفعل طَمَنَ، فيقال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طمأن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وعُرّف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سكون النفس بعد انزعاجها واضطرابها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وهي درجة فوق السكينة، تنتهي بها حركتا المد والجزر للنفس، فبعد أن تكون كالبحر تصبح كالنهر الجاري بانتظام، الخالي من ملوحة الاضطراب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قدران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العيني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التقدير العلمي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تحديد كل شيء بخصوصياته في علمه الأزلي سبحانه قبل أن يخلق العالم أو قبل أن يخلق الأشياء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يعلم حد كل شيء ومقداره وخصوصياته الجسمانية والمعنوية،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Style w:val="FootnoteAnchor"/>
          <w:rtl w:val="true"/>
        </w:rPr>
        <w:footnoteReference w:id="1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ذُلِكَ عَلَى اللَّه يَسِير</w:t>
      </w:r>
      <w:r>
        <w:rPr>
          <w:rStyle w:val="FootnoteAnchor"/>
          <w:rtl w:val="true"/>
        </w:rPr>
        <w:footnoteReference w:id="11"/>
      </w:r>
      <w:r>
        <w:rPr>
          <w:rFonts w:ascii="Amiri" w:hAnsi="Amiri" w:eastAsia="Amiri" w:cs="Amiri"/>
          <w:color w:val="111111"/>
          <w:sz w:val="28"/>
          <w:sz w:val="28"/>
          <w:szCs w:val="28"/>
          <w:rtl w:val="true"/>
          <w:lang w:bidi="ar-SA"/>
        </w:rPr>
        <w:t>، دل على أن تقدير الحوادث قبل وقوعها والقضاء عليها بقضاء لا صعوبة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والتقدير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الخصوصيات التي يكتسبها الشيء من علله عند تحققه وتلبسه بالوجود الخارجي،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خَزَائِتُهُ وَمَا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شيء حد محدود في خلقه لا يتعداه، وصراط ممدود في وجوده يسلكه ولا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يتخطاه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بسكون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الفعل قَدِرَ يَقْدَرُ قدَرَاً، وقد تسكن 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والدال، والراء، أصل صحيح يدل على مبلغ الشيء وكنهه، ونهايته؛ فالقدر مبلغ كل 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كذا أي مبلغه ، وكذلك القدَرُ ، وقدَرْت الشيء أقدره وأقدره من التقدير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والحكم، وهو ما يقدره الله عزوجل من القضاء، ويحكم به من الامو ن الأمور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عزوجل قدر أشياءً تقديرًا حتميًا أو تكوينيا،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Style w:val="FootnoteAnchor"/>
          <w:rtl w:val="true"/>
        </w:rPr>
        <w:footnoteReference w:id="15"/>
      </w:r>
      <w:r>
        <w:rPr>
          <w:rFonts w:ascii="Amiri" w:hAnsi="Amiri" w:eastAsia="Amiri" w:cs="Amiri"/>
          <w:color w:val="111111"/>
          <w:sz w:val="28"/>
          <w:sz w:val="28"/>
          <w:szCs w:val="28"/>
          <w:rtl w:val="true"/>
          <w:lang w:bidi="ar-SA"/>
        </w:rPr>
        <w:t>، أي جعل الحياتكم الدنيا نهاية وهي الموت ، وقدَّر أشياء بما هي معلّقة على فعل العبد،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مِنَ الْغَابِرِين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وهذا القدر مرتهن بفعل امرأة لوط، فاستحقت أن يكون قدرها أنها من الغابرين؛ لأنّها</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عصت نبي الله لوط علیه السلام ونهج دعوته للواحد الأحد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القدر قرآنيًا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هذه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 متعددة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نشير إلى بعض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عَلَيْهِ رِزْقَهُ فَيَقُولُ رَبِّ أَهَانَن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الاستطاعة والتغلب والتمكن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أي دبَّرنا الأمور، أو أردنا وقوعها بحسب تدبيرنا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المقدار، أو الزمان، أو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وَقَدَّرْنَا فِيهَا السَّير</w:t>
      </w:r>
      <w:r>
        <w:rPr>
          <w:rStyle w:val="FootnoteAnchor"/>
          <w:rtl w:val="true"/>
        </w:rPr>
        <w:footnoteReference w:id="2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وَقَدَّرَ فِيهَا أَقْوَاتَهَا فِي أَرْبَعَةِ أَيَّامٍ سَوَاءً لِلسَّائِلِين</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فَالْتَقَى المَاءُ عَلَى أَمْر قَدْ قُدِر﴾ </w:t>
      </w:r>
      <w:r>
        <w:rPr>
          <w:rStyle w:val="FootnoteAnchor"/>
          <w:rtl w:val="true"/>
        </w:rPr>
        <w:footnoteReference w:id="24"/>
      </w:r>
      <w:r>
        <w:rPr>
          <w:rFonts w:ascii="Amiri" w:hAnsi="Amiri" w:eastAsia="Amiri" w:cs="Amiri"/>
          <w:color w:val="111111"/>
          <w:sz w:val="28"/>
          <w:sz w:val="28"/>
          <w:szCs w:val="28"/>
          <w:rtl w:val="true"/>
          <w:lang w:bidi="ar-SA"/>
        </w:rPr>
        <w:t>، أي دبّر ، وأريد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أي قضينا، وحكمنا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التمهل والتروي في الإنجاز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أي تمهَّل ، وتروَّى؛ ليتبين ما يقوله في القرآن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الصنع بمقادير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مِنْ فِضَّةٍ قَدَّرُوهَا تَقْدِيرًا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أمران متلازمان، لا ينفك أحدهما عن الآخر،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أحدهما بمنزلة الأساس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بمنزلة البناء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والثاني موافق للشرح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سوف نسلط الضوء على مفردة القدر من خلال الأسئلة التالية، ولاحقًا إن شاء الله و نسلط الضوء على مفردة القضاء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يتساءل البعض عند قراءته لزيارة الأمين یری أن الأسطر الاولى من الزيارة هي عبارة عن سلام لمولانا أمير المؤمنين وبعدها ينتقل الإمام زين العابدين علیه السلام إلى مناجاة، فما السر</w:t>
      </w:r>
      <w:r>
        <w:rPr>
          <w:rFonts w:ascii="Amiri" w:hAnsi="Amiri" w:eastAsia="Amiri" w:cs="Amiri"/>
          <w:color w:val="111111"/>
          <w:sz w:val="28"/>
          <w:sz w:val="28"/>
          <w:szCs w:val="28"/>
          <w:rtl w:val="true"/>
          <w:lang w:bidi="ar-SA"/>
        </w:rPr>
        <w:t>الذي يكمن وراء هذه الانتقالة من الزيارة والسلام الى المناجاة؟الجواب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آمين الله في أَرْضِهِ وَحُجَّتَهُ عَلَى عِبادِهِ السَّلامُ عَلَيْكَ 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الشهادة 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أَنَّكَ جَاهَدْتَ فِي اللَّه حَقَّ جِهادِهِ وَعَمِلْتَ بِكِتَابِهِ وَاتَّبَعْتَ سُنَنَ نَبِيَّهِ صلی الله و علیه و آله حَتّى دَعَاكَ اللهُ إلى جوارِهِ فَقَبَضَكَ إِلَيْهِ بِاخْتِيارِهِ وَالْزَمَ اَعْدانَكَ الحَجَّةَ مَعَ مالَكَ مِنَ الحَجَجِ الْبَالِغَةِ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نَفْسِي مُطْمَئِنَّةٌ بِقَدَرِك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الجمل الدعائية تبدأ تتوالى، متدرجةً من حيث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المنهج بتراتبية السلام على المعصوم، ثم الشهادة له، ثم اللهج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بالدعاء وارد في أغلب زيارات أهل البيت عليهم السلام ، ومن شاء فليراجع زياراتهم عليهم السلام الواردة على لسان الأئمة علیهم السلام ؛ نأخذ مثالاً على ذلك، زيارة وارث؛ حيث روي عن الإمام الصادق علیه السلام أنه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مفضل إذا اتيت قبر الحسين بن علي عليهما السلام فقف بالباب وقل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ادم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قد أقمت الصلاة، واتيت الزكاة، وأمرت بالمعروف ونهيت عن المنكر، وعبدت الله مخلصا حتى أتاك اليقين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فنستظهر من ذلك كلّه أنّ السر من وراء ذلك هو احاطة شيعتهم بآداب الزيارة، بابتداء السلام على المزار وهو الإمام المعصوم ، فكأنّ الإمام زين العابدين يريد أن يخبر شيعته طريقة اجابة الدعاء في محضر المشاهد المقدسة بالسلام على صاحب القبر، ثم الدعاء في محضره ليكون شفيعا لهم؛ وهذا نظير ما نقوم به اليوم من زيارة لأحد ما، فبعد السلام ،والثناء عليه، نطلب الحاجة منه، أو نسأله الدعاء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تبين هذا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السجاد يسأل من الله أن يجعل نفسه مطمئنة بقدر الله عزوجل، فيا ترى ماهي الآثار الايجابية التي يتركها الاطمئنان بقدر الله عزوجل</w:t>
      </w:r>
      <w:bookmarkStart w:id="33" w:name="pg8697_123905"/>
    </w:p>
    <w:p>
      <w:pPr>
        <w:pStyle w:val="BookText"/>
        <w:rPr/>
      </w:pPr>
      <w:bookmarkEnd w:id="33"/>
      <w:r>
        <w:rPr>
          <w:rFonts w:ascii="Amiri" w:hAnsi="Amiri" w:eastAsia="Amiri" w:cs="Amiri"/>
          <w:color w:val="111111"/>
          <w:sz w:val="28"/>
          <w:sz w:val="28"/>
          <w:szCs w:val="28"/>
          <w:rtl w:val="true"/>
          <w:lang w:bidi="ar-SA"/>
        </w:rPr>
        <w:t>في نفس المؤمن، حتى يبتدأ الامام سؤاله الله عن هذه الامر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الإيجابية للاطمئنان بقدر الله عزوجل كثيرة،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عزوجل</w:t>
      </w:r>
      <w:r>
        <w:rPr>
          <w:rFonts w:ascii="Amiri" w:hAnsi="Amiri" w:eastAsia="Amiri" w:cs="Amiri"/>
          <w:color w:val="111111"/>
          <w:sz w:val="28"/>
          <w:sz w:val="28"/>
          <w:szCs w:val="28"/>
          <w:rtl w:val="true"/>
          <w:lang w:bidi="ar-SA"/>
        </w:rPr>
        <w:t>بعد الاطمئنان بقدر الله لا يظهر للعبد أنّ الله و عادل، لطيف، رحيم، وليس فقط منتقم جبار،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ما إن أصاب أحدنا قدر مقدور، إلا وقد تجد الجزع يتسلل إلى نفسه، والاعتراض على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747520_653776707"/>
      <w:bookmarkStart w:id="35" w:name="_Toc10"/>
      <w:bookmarkEnd w:id="34"/>
      <w:r>
        <w:rPr/>
        <w:t>2</w:t>
      </w:r>
      <w:r>
        <w:rPr>
          <w:rtl w:val="true"/>
        </w:rPr>
        <w:t xml:space="preserve">- </w:t>
      </w:r>
      <w:r>
        <w:rPr>
          <w:rtl w:val="true"/>
        </w:rPr>
        <w:t>علو الهمة</w:t>
      </w:r>
      <w:bookmarkEnd w:id="35"/>
    </w:p>
    <w:p>
      <w:pPr>
        <w:pStyle w:val="BookText"/>
        <w:rPr/>
      </w:pPr>
      <w:r>
        <w:rPr>
          <w:rFonts w:ascii="Amiri" w:hAnsi="Amiri" w:eastAsia="Amiri" w:cs="Amiri"/>
          <w:color w:val="111111"/>
          <w:sz w:val="28"/>
          <w:sz w:val="28"/>
          <w:szCs w:val="28"/>
          <w:rtl w:val="true"/>
          <w:lang w:bidi="ar-SA"/>
        </w:rPr>
        <w:t>فيؤسس العبد لنفسه قاعدة مفادها، كلّ ما هو من الحبيب والمحب لمن أحب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كانت همته عالية كان رضاه بقدر وقضاء الله عزوجل متحققا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747522_653776707"/>
      <w:bookmarkStart w:id="37" w:name="_Toc11"/>
      <w:bookmarkEnd w:id="36"/>
      <w:r>
        <w:rPr/>
        <w:t>3</w:t>
      </w:r>
      <w:r>
        <w:rPr>
          <w:rtl w:val="true"/>
        </w:rPr>
        <w:t xml:space="preserve">- </w:t>
      </w:r>
      <w:r>
        <w:rPr>
          <w:rtl w:val="true"/>
        </w:rPr>
        <w:t>استمرارية الدعاء بحسن الخاتمة</w:t>
      </w:r>
      <w:bookmarkEnd w:id="37"/>
    </w:p>
    <w:p>
      <w:pPr>
        <w:pStyle w:val="Heading4"/>
        <w:numPr>
          <w:ilvl w:val="3"/>
          <w:numId w:val="1"/>
        </w:numPr>
        <w:rPr/>
      </w:pPr>
      <w:bookmarkStart w:id="38" w:name="__RefHeading___Toc2747524_653776707"/>
      <w:bookmarkStart w:id="39" w:name="_Toc12"/>
      <w:bookmarkEnd w:id="38"/>
      <w:r>
        <w:rPr>
          <w:rtl w:val="true"/>
        </w:rPr>
        <w:t>اشارة</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فالعبد يهمه أمر حسن خاتمته، وهو قدر لا يعلمه إلا الله عزوجل بعلمه </w:t>
      </w:r>
      <w:bookmarkStart w:id="40" w:name="pg8697_123909"/>
    </w:p>
    <w:p>
      <w:pPr>
        <w:pStyle w:val="BookText"/>
        <w:rPr/>
      </w:pPr>
      <w:bookmarkEnd w:id="40"/>
      <w:r>
        <w:rPr>
          <w:rFonts w:ascii="Amiri" w:hAnsi="Amiri" w:eastAsia="Amiri" w:cs="Amiri"/>
          <w:color w:val="111111"/>
          <w:sz w:val="28"/>
          <w:sz w:val="28"/>
          <w:szCs w:val="28"/>
          <w:rtl w:val="true"/>
          <w:lang w:bidi="ar-SA"/>
        </w:rPr>
        <w:t xml:space="preserve">الأزلي، فيبقى على لسانه لهجا بالدعاء لا يكل ولا يمل، مرتبطا بعالم السماء، حيث الدعوات الصاعدات والعنايات النازلات، فهذا العبد يؤمن ويرضى بكل قدر أو قضاء من الله عزوجل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وإن لعدم الاطمئنان بقدر الله عزوجل و آثارًا، منها</w:t>
      </w:r>
      <w:r>
        <w:rPr>
          <w:rFonts w:eastAsia="IRNazanin" w:cs="IRNazanin"/>
          <w:color w:val="111111"/>
          <w:sz w:val="28"/>
          <w:szCs w:val="28"/>
          <w:rtl w:val="true"/>
          <w:lang w:bidi="fa-IR"/>
        </w:rPr>
        <w:t>:</w:t>
      </w:r>
    </w:p>
    <w:p>
      <w:pPr>
        <w:pStyle w:val="Heading4"/>
        <w:numPr>
          <w:ilvl w:val="3"/>
          <w:numId w:val="1"/>
        </w:numPr>
        <w:rPr/>
      </w:pPr>
      <w:bookmarkStart w:id="41" w:name="__RefHeading___Toc2747526_653776707"/>
      <w:bookmarkStart w:id="42" w:name="_Toc13"/>
      <w:bookmarkEnd w:id="41"/>
      <w:r>
        <w:rPr/>
        <w:t>1</w:t>
      </w:r>
      <w:r>
        <w:rPr>
          <w:rtl w:val="true"/>
        </w:rPr>
        <w:t xml:space="preserve">- </w:t>
      </w:r>
      <w:r>
        <w:rPr>
          <w:rtl w:val="true"/>
        </w:rPr>
        <w:t>حلول اللعنة الإلهية</w:t>
      </w:r>
      <w:bookmarkEnd w:id="42"/>
    </w:p>
    <w:p>
      <w:pPr>
        <w:pStyle w:val="BookText"/>
        <w:rPr/>
      </w:pPr>
      <w:r>
        <w:rPr>
          <w:rFonts w:ascii="IRNazanin" w:hAnsi="IRNazanin" w:eastAsia="IRNazanin"/>
          <w:color w:val="111111"/>
          <w:sz w:val="28"/>
          <w:sz w:val="28"/>
          <w:szCs w:val="28"/>
          <w:rtl w:val="true"/>
          <w:lang w:bidi="fa-IR"/>
        </w:rPr>
        <w:t xml:space="preserve">عن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لعنهم الله وكل نبي مجاب الزائد في كتاب الله، والمكذب بقدر الله والتارك لسنتي والمستحل من عترتي ما حرم الله والمتسلط بالجبروت ليذل من أعزه الله ويعز من أذله الله، والمستأثر بفيء الله المستحل له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واللعنة هي الطرد من رحمة الله تعالى فيكون مصيره كإبليس اللعين الرجيم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747528_653776707"/>
      <w:bookmarkStart w:id="44" w:name="_Toc14"/>
      <w:bookmarkEnd w:id="43"/>
      <w:r>
        <w:rPr/>
        <w:t>2</w:t>
      </w:r>
      <w:r>
        <w:rPr>
          <w:rtl w:val="true"/>
        </w:rPr>
        <w:t xml:space="preserve">- </w:t>
      </w:r>
      <w:r>
        <w:rPr>
          <w:rtl w:val="true"/>
        </w:rPr>
        <w:t>عدم الرحمة الإلهية يوم القيامة</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 ومنان ومكذب بالقدر ، ومدمن خمر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بالنظر هو عدم </w:t>
      </w:r>
      <w:bookmarkStart w:id="45" w:name="pg8697_123913"/>
    </w:p>
    <w:p>
      <w:pPr>
        <w:pStyle w:val="BookText"/>
        <w:rPr/>
      </w:pPr>
      <w:bookmarkEnd w:id="45"/>
      <w:r>
        <w:rPr>
          <w:rFonts w:ascii="Amiri" w:hAnsi="Amiri" w:eastAsia="Amiri" w:cs="Amiri"/>
          <w:color w:val="111111"/>
          <w:sz w:val="28"/>
          <w:sz w:val="28"/>
          <w:szCs w:val="28"/>
          <w:rtl w:val="true"/>
          <w:lang w:bidi="ar-SA"/>
        </w:rPr>
        <w:t>شمولهم بعناية الله عزوجل اليوم القيامة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747530_653776707"/>
      <w:bookmarkStart w:id="47" w:name="_Toc15"/>
      <w:bookmarkEnd w:id="46"/>
      <w:r>
        <w:rPr/>
        <w:t>3</w:t>
      </w:r>
      <w:r>
        <w:rPr>
          <w:rtl w:val="true"/>
        </w:rPr>
        <w:t xml:space="preserve">- </w:t>
      </w:r>
      <w:r>
        <w:rPr>
          <w:rtl w:val="true"/>
        </w:rPr>
        <w:t>عدم راحة العبد نفسيًا</w:t>
      </w:r>
      <w:bookmarkEnd w:id="47"/>
    </w:p>
    <w:p>
      <w:pPr>
        <w:pStyle w:val="BookText"/>
        <w:rPr/>
      </w:pPr>
      <w:r>
        <w:rPr>
          <w:rFonts w:ascii="Amiri" w:hAnsi="Amiri" w:eastAsia="Amiri" w:cs="Amiri"/>
          <w:color w:val="111111"/>
          <w:sz w:val="28"/>
          <w:sz w:val="28"/>
          <w:szCs w:val="28"/>
          <w:rtl w:val="true"/>
          <w:lang w:bidi="ar-SA"/>
        </w:rPr>
        <w:t>فيبقى في قلق وتشكيكِ دائم بمجريات الأمور التي تواجهه، إلى أن يؤول الحال به إلى اتهام الله بأنه سبب انتكاسته صحيًا، أو تعسّر رزقه، أو فقدان ولده ، أو غير ذلك من الأمور المبتلى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مرتبة من مراتب الايمان يكمن الاطمئنان بقدر الله وقضائه، وكيف عكس لنا أهل البيت عليهم السلام هذا المفهوم من خلال مسيرة حياتهم؟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مرتبة اليقين تلك المرتبة التي توجب اليقين بكل شيء، وإنّ الوصول إلى الكمال الرّوحي يتطلب تحمل المشاق، والتسليم المطلق الله سبحانه، والذوبان في هيمنته وسلطنته جل شأنه، فالإنسان وإن كان مجبولا في فطرته على حب الوصول إلى الكمال، إلا أن التعلقات الدنيوية التي تطرأ عليه عرضًا تجعله محجوبًا عن الوصول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هي السيدة زينب عليها السلام قد نالت ما نالت من فيوضات، وهيمت قلبها لإرادة الواحد القهار، وتركت التأثر بالعالم المادي لأهله، واعشوشب زهرها في ما فوق ذلك العالم ، فأصبحت من خواص الله خلقا، وأثمرهم عطاء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عبارة قصيرة دلّت عباد الله على الله، إذ أعتقد أنه لم يك هدف السيّدة علیها السلام أن تبيّن للطاغية والحاضرين مدى رضاها بقضاء الله عزوجل وحسب، بل كان لها هدف سام آخر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تدلّهم على الله وترسخ محبتهم له سبحانه، حيث نقرأ في الزيارة الجامعة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الدُّعاةِ إِلى الله، وَالادِ لاءِ عَلى مَرْضاة الله وَالْمُسْتَقِرّينَ فِي أَمْرِ الله، والتامين في محبَّةِ الله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مقطع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تَدْعُونَ، وَعَلَيْهِ تَدُلُّونَ، وَبِهِ تُؤْمِنُونَ، وَلَهُ تُسَلَّمُونَ، وَبِأَمْرِهِ تَعْمَلُونَ، وَإِلَى سَبِيلِهِ تُرْشِدُونَ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ومنبع تصرفها هذا هو حبّ الله عزوجل، ومعرفته، حيث روي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إلى بعض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عبادا يحبوني وأحبهم ويشتاقون إلي فأشتاق إليهم ويذكرونني فأذكرهم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أعطيهم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من نوري في قلوبهم فيخبرون عني كما اخبر عنهم، والثاني لو كانت السماوات والأرض وما فيها في موازينهم لاستقللتها لهم، والثالث اقبل بوجهي عليهم فترى من أقبلت بوجهي عليه يعلم أحد ما أريد </w:t>
      </w:r>
    </w:p>
    <w:p>
      <w:pPr>
        <w:pStyle w:val="BookText"/>
        <w:rPr/>
      </w:pPr>
      <w:r>
        <w:rPr>
          <w:rFonts w:ascii="Amiri" w:hAnsi="Amiri" w:eastAsia="Amiri" w:cs="Amiri"/>
          <w:color w:val="111111"/>
          <w:sz w:val="28"/>
          <w:sz w:val="28"/>
          <w:szCs w:val="28"/>
          <w:rtl w:val="true"/>
          <w:lang w:bidi="ar-SA"/>
        </w:rPr>
        <w:t>ان أعطيه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فقذف سبحانه في قلبها التفويض المطلق ووجدها صابرة، مسلّمة للقضاء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الاستعدادات النفسية التي تؤهل الفرد للوصول الى التسليم والاطمئنان بقدر الله؟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بعض الاعمال والممارسات العبادية والاخلاقية التي توصل الفرد الى مرتبة الاطمئنان؟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استعداد يؤهل العباد إلى الاطمئنان بقدر الله عزوجل هو معرفته عزوجل، فمن عرف الله أحبه، ثم اعتقد به، ثم امتثل لأوامره واجتناب عن نواهيه، ثم الاطمئنان بما قدر عزوجل 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التفاتة عقائدية لابد من التركيز عليها، 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عزوجل، جاء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إن لم تعرفني رسولك لم أعرف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حجتك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فالضلال عن الدين هو نتيجة الشك بوجود الله تعالى، أو بقدره فيجزع العبد شيئًا فشيئًا إلى أن يصل إلى درجة الشك، والشك غير اليقين مصداقًا ونتيجة؛ فالمعرفة تولّد يقينًا بوجوده، وبقضائه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هي حدود معرفة الله عزوجل؟</w:t>
      </w:r>
    </w:p>
    <w:p>
      <w:pPr>
        <w:pStyle w:val="BookText"/>
        <w:rPr/>
      </w:pPr>
      <w:r>
        <w:rPr>
          <w:rFonts w:ascii="Amiri" w:hAnsi="Amiri" w:eastAsia="Amiri" w:cs="Amiri"/>
          <w:color w:val="111111"/>
          <w:sz w:val="28"/>
          <w:sz w:val="28"/>
          <w:szCs w:val="28"/>
          <w:rtl w:val="true"/>
          <w:lang w:bidi="ar-SA"/>
        </w:rPr>
        <w:t>إنّ كمال الدين معرفته، ونفي الصفات عنه، وتنزيهه عن صفات التجسيم، وتأويل تلك الصفات إلى ما يليق وذاته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ومعرفته بأنه واحدٌ أحدٌ، ليس كمثله شيء، قديمٌ، سميعٌ، بصيرٌ، عليمٌ، حكيمٌ، حيٌ، قيومٌ، عزيزٌ، قدوسٌ، قادرٌ،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بجوهرٍ، ولا جسمٍ، ولا صورة، ولا عرض، ولا خط، ولا سطح، ولا ثقل، ولا خفةٍ، ولا سكون، ولا حركة، ولا مكان، ولا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تعالى منزّه عن جميع صفات خلقه،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نعرف ذات الله عزوجل؟</w:t>
      </w:r>
    </w:p>
    <w:p>
      <w:pPr>
        <w:pStyle w:val="BookText"/>
        <w:rPr/>
      </w:pPr>
      <w:r>
        <w:rPr>
          <w:rFonts w:ascii="Amiri" w:hAnsi="Amiri" w:eastAsia="Amiri" w:cs="Amiri"/>
          <w:color w:val="111111"/>
          <w:sz w:val="28"/>
          <w:sz w:val="28"/>
          <w:szCs w:val="28"/>
          <w:rtl w:val="true"/>
          <w:lang w:bidi="ar-SA"/>
        </w:rPr>
        <w:t>فهنا يقف العقل البشري عاجزًا عن إدراك ماهية الذات المقدّسة؛ لقصور إدراك عقولنا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للواصف أن يكون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بمرتبة الموصوف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أعلى مرتبة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لكي يصفه، وإلا لكان عاجزا عن وصفه؛ لأنّ الناقص لا يوازي الكامل، والعاجز لا يساوي القادر ، كما ورد عن الإمام أمير المؤمنين علیه السلام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الدّالّ على وجوده بخلقه، وبمحدث خلقه على أزليّته، وباشتباههم على أنّ لا شبه له، لا تستلمه المشاعر، ولا تحجبه السواتر؛ لافتراق الصانع والمصنوع، والحاد والمحدود، والرّبّ والمربوب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للمعرفة درجات، ويجب على المؤمنين معرفة أدناها على الأقل، كما هو في الجانب الفقهى حيث يوجب الفقهاء معرفة المسائل الابتلائية التي هي أدنى درجات المعرفة الفقهية، فلابد إذن من التوازن المعرفي بين العلوم ومعرفة ماهي أدنى المعرفة العقائدية بالله عزوجل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تكون تلك المعرفة الدنيا بالله لا مبنيّة على أسس عقليّة بديهية ،فطريّةٍ يعرفها حتى الساكن في بلدة نائية بفطرته، وليس شرطًا أن تكون تلك المعرفة مبتنية على قواعد فلسفيّة أو منطقية، وإلاّ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لكانت نسبة كبيرة من الناس كافرين بالله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إيمانهم بالأصول الاعتقادية ناتجا عن تقليد أعمى للعلماء والفلاسفة والمتكلمين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الإنسان بفطرته يستطيع أن يُثبت ما يعتقد به كما صنع أمير المؤمنين علیه السلام حينما سُئِلَ ما الدليل على وجود الله عزوجل؟ فأجاب بجواب يناغم الفطرة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البعرة تدلّ على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سهولة الاستدلال على وجوده تعالى إذا ما كانت الفطرة سليمة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الدليل الفطري يُنمّق كلامياً وفلسفياً ليناسب إدراكات الطلبة المتعلمين ويُسمى بتسمياتٍ أخر ؛ كدليل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والمؤثر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علیهم السلام لم يتركوا شيعتهم دون توضيح لأدنى المعرفة بالله عزوجل،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الْفَتْحِ بْنِ يَزِيدَ عَن أَبِي الْحَسَنِ علیه السلام سَأَلْتُهُ عَنْ أَدْنَى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بِأَنَّهُ لا إِلَهَ غَيْرُهُ وَلا شِبْهَ لَهُ وَلا نَظِيرَ وَأَنَّهُ قَدِيمٌ مُثْبَتٌ مَوْجُودٌ غَيْرُ فَقِيدٍ وَأَنَّهُ لَيْسَ كَمِثْلِهِ شَيءٌ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الإيمان الكافي للعبد بالله عزوجل يكفي فيه، الاعتقاد بأنه عزوجل واحد ، لا شريك له، ولا شبيه يشبهه، ولا نظير يناظره، وأنّه قديم ليس بمخلوق موجود معنا، لكن ليس كمثله شيء حتى نقايسه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فتلك هي أدنى المعرفة به عزوجل، وبالتالي لم يتركنا أهل البيت عليهم السلام بدون ارشاد وتوجيه، بل أخذوا بأيدينا وأبعدونا عن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بهذا الحديث كان حول الوصول إلى مرتبة الاطمئنان بقدر الله عزوجل، ومن درجات ذلك الاطمئنان، معرفة الله عزوجل؛ ثم معرفة حكمته من قدره، ثم التسليم لذلك القدر؛ حتى نلهج بالدعاء الوارد في 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نفسي مطمئنة بقدرك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اللهم على السيّد المطهر، والإمام المظفّر ، والشجاع الغضنفر أبي شبير وشبّر، علي بن أبي طالب علیه السلام</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697_123936"/>
      <w:bookmarkStart w:id="49" w:name="pg8697_123936"/>
      <w:bookmarkEnd w:id="49"/>
    </w:p>
    <w:p>
      <w:pPr>
        <w:pStyle w:val="Heading2"/>
        <w:numPr>
          <w:ilvl w:val="1"/>
          <w:numId w:val="1"/>
        </w:numPr>
        <w:rPr/>
      </w:pPr>
      <w:bookmarkStart w:id="50" w:name="pg8697_123936"/>
      <w:bookmarkStart w:id="51" w:name="__RefHeading___Toc2747532_653776707"/>
      <w:bookmarkStart w:id="52" w:name="_Toc16"/>
      <w:bookmarkEnd w:id="50"/>
      <w:bookmarkEnd w:id="51"/>
      <w:r>
        <w:rPr>
          <w:rtl w:val="true"/>
        </w:rPr>
        <w:t xml:space="preserve">الفقرة الثانية </w:t>
      </w:r>
      <w:r>
        <w:rPr>
          <w:rtl w:val="true"/>
        </w:rPr>
        <w:t>/ «</w:t>
      </w:r>
      <w:r>
        <w:rPr>
          <w:rtl w:val="true"/>
        </w:rPr>
        <w:t>راضية بقضائك</w:t>
      </w:r>
      <w:r>
        <w:rPr>
          <w:rtl w:val="true"/>
        </w:rPr>
        <w:t>»</w:t>
      </w:r>
      <w:bookmarkEnd w:id="52"/>
    </w:p>
    <w:p>
      <w:pPr>
        <w:pStyle w:val="Heading3"/>
        <w:numPr>
          <w:ilvl w:val="2"/>
          <w:numId w:val="1"/>
        </w:numPr>
        <w:rPr/>
      </w:pPr>
      <w:bookmarkStart w:id="53" w:name="__RefHeading___Toc2747534_653776707"/>
      <w:bookmarkStart w:id="54" w:name="_Toc17"/>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الحديث هنا حول الرضا بقضاء الله عزوجل، فلنبدأ الحديث بالأسئلة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القضاء والقدر؟ وهل هناك فرق بينهما ام انهما مفردتان لمعنى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لابد من تعريف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ربطها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فمشتق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السخط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اصطلاحًا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ترك الاعتراض والسخط باطنا وظاهرا قولا وفعلا، وهو من ثمرات المحبة ولوازمها إذ المحب يستحسن كلما يصدر عن محبوبه ، وصاحب الرضا يستوي عنده الفقر والغنا، والراحة والعناء، والبقاء والفناء، والعز والذل، والصحة والمرض، والموت والحياة، ولا يرجح بعضها على بعض ، ولا يثقل شيء منها على طبعه، </w:t>
      </w:r>
    </w:p>
    <w:p>
      <w:pPr>
        <w:pStyle w:val="BookText"/>
        <w:rPr/>
      </w:pPr>
      <w:r>
        <w:rPr>
          <w:rFonts w:ascii="IRNazanin" w:hAnsi="IRNazanin" w:eastAsia="IRNazanin"/>
          <w:color w:val="111111"/>
          <w:sz w:val="28"/>
          <w:sz w:val="28"/>
          <w:szCs w:val="28"/>
          <w:rtl w:val="true"/>
          <w:lang w:bidi="fa-IR"/>
        </w:rPr>
        <w:t xml:space="preserve">إذ يرى صدور الكل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رسخ حبه في قلبه، بحيث يحب أفعاله ويرجح على مراده مراد الله عزوجل، فيرضى لكل ما يكون ویرد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الرضا يأتي بدرجة بعد الاطمئنان، إذ إنّ الامام زين العابدين علیه السلام لم يتكلم عبثًا حينما لهج بهذه الزيارة، فحينما قدّم القدر على القضاء؛ فانه استند على أساس علمي؛ وهو إنّ الاطمئنان بالقدر يسبق وجدانًا الرضا بالقضاء، وحتمًا الاطمئنان يناسب القدر،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مطمئنة بقدرك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والرضا يناسب القضاء،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راضية بقضائك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يكون هذا الترتيب الكلامي، والإمام المعصوم من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تسليمنا إلا عبارة عن يقيننا باعتقادنا في الإمام المعصوم أنّه لا يقول عبيًّا؛ لعصمته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يقضي قضاء فهو قاض إذا حكم وفصل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إحكامه وإمضاؤه والفراغ منه فيكون بمعنى الخلق</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والقضاء قضاءان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القدر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علم الله عزوجل بوجود الأشياء وإبرامها، ومعرفته بتحققها أو 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ضرورة وجود الشيء في الخارج عند وجود علّته التامّة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بين القدر والقضاء هو ما بينه لنا أهل البيت عليهم السلام مما روي عنهم؛ إذ روي عن يونس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الرضاء 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أخذ يونس يسأل الامام إلى أن قال له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ما القدر؟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الهندسة ووضع الحدود من البقاء والفناء،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هو الابرام وإقامة العين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فالفارق هو في الأسبقية، فالقدر يسبق القضاء، وهناك ما يؤيد ذلك مما روي عن الإمام جعفر بن محمد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إذا أراد شيئاً قدره، فإذا قدّره ،قضاه، فإذا قضاه أمضاه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أمر مهم لابد من الانتباه إليه، وهو اننا 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w:t>
      </w:r>
    </w:p>
    <w:p>
      <w:pPr>
        <w:pStyle w:val="BookText"/>
        <w:rPr/>
      </w:pPr>
      <w:r>
        <w:rPr>
          <w:rFonts w:ascii="Amiri" w:hAnsi="Amiri" w:eastAsia="Amiri" w:cs="Amiri"/>
          <w:color w:val="111111"/>
          <w:sz w:val="28"/>
          <w:sz w:val="28"/>
          <w:szCs w:val="28"/>
          <w:rtl w:val="true"/>
          <w:lang w:bidi="ar-SA"/>
        </w:rPr>
        <w:t>من قدر الله عزوجل وقضائه فهذا لا يعني أنه عزوجل يجبرنا على أن نكون محل تلك الظروف والابتلاءات؛ فعقيدتنا أن لا جبر ولا تفويض وإنّما أمر بين أمرين، فليس الله عزوجل مجبرنا ، وليس مفوض امورنا إلينا استقلالاً، بل أمر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كلام الإمام علي علیه السلام للشامي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مسيره إلى الشام بقضاء من الله وقدره؟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لعلك ظننت قضاءً لازمًا وقدرًا حتمًا، ولو كان ذلك كذلك لبطل الثواب والعقاب، وسقط الوعد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أمر عباده تخييرًا، ونهاهم تحذيرًا، وكلف يسيرًا، ولم يكلف عسيرا، وأعطى على القليل كثيرا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روي عن أبي جعفر وأبي عبد الله عليهما السلام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أرحم بخلقه من أن يجبر خلقه على الذنوب ثم يعذبهم عليها، والله أعز من أن يريد أمرا فلا يكون قال فسئلا عليهما السلام هل بين الجبر والقدر منزلة ثالثة؟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أوسع مما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القضاء قرآنيًا؟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في القرآن الكريم على أربعة أضرب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 الخلق،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الفصل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شاهد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شاهد القضاء بمعنى الخلق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إِثْتِيَا طَوْعًا أَوْ كَرْهًا قَالَتَا أَتَيْنَا طَائِعِينَ فَقَضَاهُنَّ سَبْعَ سَمَاوَاتٍ فِي يَوْمَين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يعني خلق الله عزوجل لن و سبع سموات في يومين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وشاهد القضاء بمعنى الأمر فقوله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وَقَضَى رَبُّكَ أَلا تَعْبُدُوا إِلَّا إيَّاه</w:t>
      </w:r>
      <w:r>
        <w:rPr>
          <w:rStyle w:val="FootnoteAnchor"/>
          <w:rtl w:val="true"/>
        </w:rPr>
        <w:footnoteReference w:id="49"/>
      </w:r>
      <w:r>
        <w:rPr>
          <w:rFonts w:ascii="Amiri" w:hAnsi="Amiri" w:eastAsia="Amiri" w:cs="Amiri"/>
          <w:color w:val="111111"/>
          <w:sz w:val="28"/>
          <w:sz w:val="28"/>
          <w:szCs w:val="28"/>
          <w:rtl w:val="true"/>
          <w:lang w:bidi="ar-SA"/>
        </w:rPr>
        <w:t>، أي أمر الله عزوجل بعدم عبادة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القضاء بمعنى الإعلام فقوله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w:t>
      </w:r>
      <w:r>
        <w:rPr>
          <w:rStyle w:val="FootnoteAnchor"/>
          <w:rtl w:val="true"/>
        </w:rPr>
        <w:footnoteReference w:id="50"/>
      </w:r>
      <w:r>
        <w:rPr>
          <w:rFonts w:ascii="Amiri" w:hAnsi="Amiri" w:eastAsia="Amiri" w:cs="Amiri"/>
          <w:color w:val="111111"/>
          <w:sz w:val="28"/>
          <w:sz w:val="28"/>
          <w:szCs w:val="28"/>
          <w:rtl w:val="true"/>
          <w:lang w:bidi="ar-SA"/>
        </w:rPr>
        <w:t>، أي أعلمهم الله عزوجل وأخبرناهم بالأمر قبل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شاهد القضاء بمعنى الفصل بالحكم بين الخلق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Style w:val="FootnoteAnchor"/>
          <w:rtl w:val="true"/>
        </w:rPr>
        <w:footnoteReference w:id="51"/>
      </w:r>
      <w:r>
        <w:rPr>
          <w:rFonts w:ascii="Amiri" w:hAnsi="Amiri" w:eastAsia="Amiri" w:cs="Amiri"/>
          <w:color w:val="111111"/>
          <w:sz w:val="28"/>
          <w:sz w:val="28"/>
          <w:szCs w:val="28"/>
          <w:rtl w:val="true"/>
          <w:lang w:bidi="ar-SA"/>
        </w:rPr>
        <w:t>، أي يفصل الله عزوجل بالحكم بالحق بين الخلق،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بَيْنَهُم بِالحق</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أي حكم تعالى بينهم بالحق، وفصل</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 بالحق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الناس بالله أرضاهم بقضاء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هذا الحديث الشريف يتضح أن هناك علاقة بين معرفة الله تعالى وبين الرضا بقضائه، ماهي معالم تلك العلاقة واسسها التي تقوم عليها؟</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فيما سبق اجمالا أنّ أول استعداد يؤهل العباد إلى الاطمئنان بقدر الله عزوجل و هو معرفة الله عزوجل، فمن عرف الله أحبه، ثم اعتقد به، ثم امتثل أوامره واجتنب نواهيه، ثم اطمأن بما قدر تعالى له، ثم رضى بقضائه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جاء في الدعاء اللهم عرفني نفسك، فإنك إن لم تعرفني نفسك لم أعرف نبيك، اللهم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فالضلال عن الدّين قد يكون نتيجة الشك إما بوجود الله تعالى أو بقدره، أو بقضائه، فيجزع العبد شيئاً فشيئاً إلى أن يصل إلى درجة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والشك غير اليقين مصداقًا ونتيجةً؛ لأنّ المعرفة تولّد يقينًا بوجوده وبقضائه وقدره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الآثار السلبية المترتبة على عدم الرضا بقضاء الله تعالى؟الجواب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السلبية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الكسل عن اللهج بالدعاء بدعوى ان قضاء الله عزوجل لقد تم، فيستسلم العبد للظرف المبتلى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الى أهل الكهانة والشعوذة ليضعوا عنهم قضاء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الاكتئاب الذي يصيب البعض، إذا ما يفقد له عزيز، أو يسلب له مال، أو تنتكس له صحة، وعدم الايمان بقول إِنَّا الله وإنا اليه راجعون، فمن منا يملك نفسه حتى يملك عوارضها من صحة وسرور وراحة ابدية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التفاتةهناك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راض بقضاء الله وقدره وما سوف يجري عليّ، ولا داعي للدعاء والتوسل بالله لدفع البلاء، وكأن الدعاء مناقض للرضا، وفي الحقيقة أن هذا تصرف مغلوط، نتيجة البعد عن التأمل في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القرآن الكريم، كما يتبين من التدبر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فظاهر الآية يدل على وجود أمور يمحوها الله عزوجل، وأخرى يثبتها، وأنّ هناك شيئًا يسمى بأم الكتاب، وهنا على العبد التفكر، وإزالة تراب الجهل ليكتشف كنز المعرفة، فبالعقل كرّم الله عزوجل بني آدم على سائر مخلوقاته، أليس حريًا بنا توظيف عقولنا في معارف التأملات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الشيء هو اذهاب رسمه واثره يقال محوت الكتاب إذا أذهبت ما فيه من الخطوط والرسوم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 وَيُحِقُّ الْحَقِّ بِكَلِمَاتِهِ أي يذهب بآثار الباطل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قوبل المحو في الآية بالإثبات وهو اقرار الشيء في مستقره بحيث لا يتحرك ولا يضطرب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فالكتاب الذي أثبته الله عزوجل في الأجل الأول إن شاء محاه في الاجل الثاني وأثبت كتابا آخر فلا يزال يمحو كتابًا ويثبت كتابًا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القضاء ينقسم إلى قضاء متغير وغير متغير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وجاء في بعض الروايات أنّ هناك أمورًا يمكن محوها، وأخرى يستحيل؛ لأنها تستلزم تكذيب الله عزوجل نفسه وأنبيائه ورسله؛ منها ما ورد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أمور محتومة كائنة لا محالة ومن الأمور أمور موقوفة عند الله يقدم فيها ما يشاء ويمحو ما يشاء ويثبت منها ما يشاء لم يطلع على ذلك أحدا يعنى الموقوفة فأما ما جاءت به الرسل فهى كائنة لا يكذب نفسه ولا نبيه ولا ملائكته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الأمور الموقوفة التي لا يغيرها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حول يمحو الله تعالى أمر الصلاة مثلا أو الصوم، أو وجوب الإيمان بالله الواحد الاحد، أو وجوب الإيمان بعصمة نبيه او غير ذلك من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أمور الرزق والاحياء والممات فممكن أن يمحوها الله عزوجل ويبدلها؛ ففي الرزق روي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تصدقوا فإن الصدقة تزيد في المال كثرة وتصدقوا رحمكم الله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الإحياء والإماتة؛ روي عن الإمام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والصدقة ينفيان الفقر ويزيدان في العمر ويدفعان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السوء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لو كان مقدرًا في قضاء شخص أنه يعيش عشرين سنة، لكنه ما إن تصدق بصدقة حتى غيرت قضاءه ومحته، وأطالت عمره سنوات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لموجبات تغيير القضاء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نعلم أنّ القضاء غير المحتوم ممكن أن يبدل ويمحى، ويتعلق به البداء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اللهم صل على الأشرف المكين، والعلم المبين، والناصر المعين، ولي الدين، على أمير المؤمنين 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روي عن الإمام علي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الذكر لذة المحبين </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بذكر الناس قطعه الله سبحانه عن ذكره </w:t>
      </w:r>
      <w:r>
        <w:rPr>
          <w:rStyle w:val="FootnoteAnchor"/>
          <w:rtl w:val="true"/>
        </w:rPr>
        <w:footnoteReference w:id="61"/>
      </w:r>
      <w:r>
        <w:rPr>
          <w:rFonts w:ascii="Amiri" w:hAnsi="Amiri" w:eastAsia="Amiri" w:cs="Amiri"/>
          <w:color w:val="111111"/>
          <w:sz w:val="28"/>
          <w:sz w:val="28"/>
          <w:szCs w:val="28"/>
          <w:rtl w:val="true"/>
          <w:lang w:bidi="ar-SA"/>
        </w:rPr>
        <w:t xml:space="preserve">، وهنا عدّة 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هناك سرًا مقدسًا من وراء استعمال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الولع، ويكأن الله جل جلاله يريد بنا أن نصل إلى أوج درجات محبته، ولا غلو في ذلك بنانًا، فما هو الولع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مفردة الولع من درجات الحب، وينبغي أن نعلم ما هو موقف تراثنا الإسلامي من الحب الإلهي 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الولع 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الشديدُ التعلُّق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وهو الشخص الشديد التعلق بالشيء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والولَع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يتصف بها الولع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درجة من درجات الحب، فللحب مصاديق، منها الانس، الولع، الهيمان، الشوق ،العشق الهوى، الشغف الوجد، النجوى، الود، الوله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وشواهد الكتاب والسنة ناطقة بأنّ الله سبحانه يحب العبد،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ورد في أخبار داود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أهل أرضي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حبيب لمن أحبني، وجليس لمن جالسني، ومؤنس لمن أنس بذكري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لمن صاحبني ومختار لمن اختارني، ومطيع لمن أطاعني، ما أحبني عبد أعلم ذلك يقينا من قلبه إلا قبلته لنفسي، وأحببته حبا لا يتقدمه أحد من خلقي، من طلبني بالحق وجدني، ومن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غيري لم يجدني فارفضوا يا أهل الأرض ما أنتم عليه من غرورها، وهلموا إلى كرامتي ومصاحبتي ومجالستي، وآنسوا بي أوانسكم وأسارع إلى محبتكم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استبشار القلب بما يلاحظه في المحبوب، فيسمى استبشاره أنسا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ونجد في ما روي عن أهل البيت علیهم السلام امتزاج الأنس بالحب؛ كما روي عن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اللَّهَ سُبحانَهُ يُؤنِسُكَ بِذِكرِهِ فَقَد أحَبَّك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والإمام الحسين علیه السلام في دُعائِهِ يَومَ عَرَفَةَ يبين لنا أن درجة الحب أولاً ثم تليها درجة الأنس بالله سبحانه؛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أَذاقَ أَحِبّاءَهُ حَلاوَةَ المُؤانَسَة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الإمام زين العابدين علیه السلام فيعلمنا أنّ هناك درجات طولية، وهي الذكر، ثم الأنس، ثم القرب، ثم الطاعة؛ ففي مناجاته مُناجاةِ الذَّاكِرين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مِن كُلٌّ لَذَّةٍ بِغَيْرِ ذِكرِكَ، ومِن كُلِّ راحَةٍ بِغَيْرِ أنسِكَ، ومِن كُلِّ سُرورٍ بِغَيْرِ قُربِكَ ومِن كُلِّ شُغلِ بِغَيْرِ طَاعَتِكَ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الإمام الصادق علیه السلام فقد بيّن لنا ضريبة الأُنس – الولع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تعالى، حيث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إذا أَحَبَّ عَبداً بَعَثَ إِلَيهِ مَلَكاً،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أَسقِمهُ، وشَدِّدِ البَلاءَ عَلَيْهِ، فَإِذَا بَرَأَ مِن شَيء فَابْتَلِهِ لِما هُوَ أشَدُّ مِنهُ وقَوِّ عَلَيْهِ حَتَّى يَذكُرَي؛ فَإِنّي أشتهي أن أسمَعَ دُعاءَه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الآثار الايجابية المترتبة على العبد المولع بذكر ربه ومناجاته في كل الاحوال والاوقات؟ وكيف جسد لنا أئمة آل البيت علیهم السلام هذا المفهوم وبالأخص الامام السجاد علیه السلام كونه سيد</w:t>
      </w:r>
      <w:r>
        <w:rPr>
          <w:rFonts w:ascii="Amiri" w:hAnsi="Amiri" w:eastAsia="Amiri" w:cs="Amiri"/>
          <w:color w:val="111111"/>
          <w:sz w:val="28"/>
          <w:sz w:val="28"/>
          <w:szCs w:val="28"/>
          <w:rtl w:val="true"/>
          <w:lang w:bidi="ar-SA"/>
        </w:rPr>
        <w:t>الذاكرين وزين العابدين؟الجواب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الإيجابية الواضحة على العبد المولع بربّه، وبذكر ربّه ناشئة من أفعاله، زكّى نفسه وهذبها وأدبها حتى تطبّع بطباع ميّزته عن سائر بني جنسه، ومن تلك الأفعال كما ذكرها المحقق النراقي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 لقاءه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السلام، أي يتعرض للرحمة الإلهية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يؤثر مراد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مراده بتغليب أرادة ربّه على ارادته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يغفل عن ذكر الله سبحانه؛ حيث إنّ الذكر اطمئنان للقلوب التي هي محل الحب والولع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يحزن ولا يتألم عن فقد شيء؛ لئلا يتعلّق قلبه بذلك الشيء، ويغفل عن ذكر ربه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مشفقًا رؤوفًا على عباد الله رحيما على أوليائه وشديدًا على أعداء الله كارها لمن يخالفه ويعصيه فذلك من أوامر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حبه خائفًا متذللا تحت سلطان العظمة ،والجلال وليس الخوف مضادًا للحب، كما ظن البعض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ونضيف عليها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الولع بذكر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من رضا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من ملائكة الرحمن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وساوس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الهلكة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إنه ورد في حديث للإمام زين العابدين علیه السلام قال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قسوة البطنة وفترة الميلة وسكر الشبع وغرة الملك مما يثبط ويبطئ عن العمل وينسي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ويتضح من هذا الحديث ان هناك أمورًا من شأنها ان تثبط عزيمة الفرد عن ذكر الله وقد ذكرها مولانا السجاد اجمالا في حديثه الشريف، ببيان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جميع الخلق مشتركون في أصل المحبة الله تعالى، إلا أنّ درجات حبهم له سبحانه متفاوتة، وسبب التفاوت أشار إليه الإمام زين العابدين علیه السلام بالحديث المتقدم، وقبل بيان مفرداته لابد من معرفة منشأ تلك الأسباب، والمنشأ أمران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الروتينية الوراثية عن الله عزوجلفمن يعرف أن الله عزوجل خالقنا ورازقنا، يميتنا، ويحيينا، ويثيبنا، ويعاقبنا، فمعرفته هذه توارثها أبا عن جد، والحال أنه لا يصح التقليد في اصول الدين، ومعرفة الله عزوجل تدخل ضمن أول وأشرف أصل 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الدين، وهو التوحيد، فكما يقول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الدِّينِ مَعْرِفَتُهُ، وَكَمَالُ مَعْرِفَتِهِ التَّصْدِيقُ بِهِ، وَ كَمَالُ التَّصْدِيقِ بِهِ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يمحص ويبحث عن الدلائل، ويغور في أعماق المعارف التوحيدية، ويكتشف الأسرار واللطائف الربانية، فإن معرفته ستكون عن وعي وإدراك وإقبال ومحبة، وذكره لمولاه سيكون عن ولع تباعًا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مصاديق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بالمعارف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السطحي بتلك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بالله عزوجل تقليدًا للآباء والأجداد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الاندكاك في العالم المادي ومتعلقاته، والغفلة عن عالم الملكوت وأنواره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الجزئية الله عزوجلفمن ينظر الله تعالى على أنّه الرازق فقط؛ لأنه مرزوق في عمله فمحبته لربّه تختلف عمّن ينظر إلى ربّه بأنّه الرازق والمانع، الواجب حمده في السراء والضراء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الشديد بعالم الدنيا ومتعلقاتها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استشعار عظمة الله سلوكًا وعلما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التأمل في ظواهر الآيات الكريمة والروايات الشريفة لاستشعار ماذا يعني له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الإحاطة بالأسماء الحسنى الله تعالى ومعانيها، فمن يقرأ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النافع يقرأ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يقرأ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فمن يتمسك باسم دون اسم فإنه لا يكون مولعًا بذكر الله تعالى كليًّا، بل إنْ أنس بذكر مولاه فيأنس بالاسم الذي يختاره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نجد أنّ العبد وهو على قيد الحياة يلهج ويأنس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 لكن ما إن يفقد له قريبًا أو صديقا حتى يجزع، ويتزلزل أُنسه بذلك الاسم، ناسيًا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نتيجة النظرة الجزئية لله تعالى، وهو من موجبات سلب الولع بذكر الله تعالى على نحو الدوام</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آثار الإعراض عن الذكر الله عزوجل؟الجواب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الآية المباركة اشارة الى تلك الآثار، وهي حتما آثار وخيمة، بعضها مستندة إلى دليل نقلي بالمباشر، واخرى باللازم وبعضها مستندة إلى دليل عقلي، نذكر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المعيشة الضيقة، بدليل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w:t>
      </w:r>
      <w:r>
        <w:rPr>
          <w:rStyle w:val="FootnoteAnchor"/>
          <w:rtl w:val="true"/>
        </w:rPr>
        <w:footnoteReference w:id="74"/>
      </w:r>
      <w:r>
        <w:rPr>
          <w:rFonts w:ascii="Amiri" w:hAnsi="Amiri" w:eastAsia="Amiri" w:cs="Amiri"/>
          <w:color w:val="111111"/>
          <w:sz w:val="28"/>
          <w:sz w:val="28"/>
          <w:szCs w:val="28"/>
          <w:rtl w:val="true"/>
          <w:lang w:bidi="ar-SA"/>
        </w:rPr>
        <w:t>، وحالة الضيق والاكتئاب والاختناق لا تجتمع مع حالة الطمأنينة نتيجة ذكر الله عزوجل المشار إليها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من وَتَطْمَئِنُّ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أعمى يوم القيامة؛ بدليل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Style w:val="FootnoteAnchor"/>
          <w:rtl w:val="true"/>
        </w:rPr>
        <w:footnoteReference w:id="76"/>
      </w:r>
      <w:r>
        <w:rPr>
          <w:rFonts w:ascii="Amiri" w:hAnsi="Amiri" w:eastAsia="Amiri" w:cs="Amiri"/>
          <w:color w:val="111111"/>
          <w:sz w:val="28"/>
          <w:sz w:val="28"/>
          <w:szCs w:val="28"/>
          <w:rtl w:val="true"/>
          <w:lang w:bidi="ar-SA"/>
        </w:rPr>
        <w:t>، والعمى مطلق هنا، فقد يريد به الله عزوجل و عمى القلب لأنه لم يتبع طريق الحق، وقد يريد به تعالى عمى البصر ؛ فيُمنع من النظر إلى الجنان وملائكة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الايمان بالله عزوجل؛ فمن مصاديق ذكر الله عزوجل و هو الدعاء، وبالتالي من يترك الدعاء عمدًا، فقد نقص من إيمانه شيئًا، لأنه حتما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يشكك في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تعالت قدرته</w:t>
      </w:r>
      <w:r>
        <w:rPr>
          <w:rFonts w:ascii="IRNazanin" w:hAnsi="IRNazanin" w:eastAsia="IRNazanin"/>
          <w:color w:val="111111"/>
          <w:sz w:val="28"/>
          <w:sz w:val="28"/>
          <w:szCs w:val="28"/>
          <w:rtl w:val="true"/>
          <w:lang w:bidi="fa-IR"/>
        </w:rPr>
        <w:t xml:space="preserve">؛ ولهذا جاءت بعض الروايات مؤكدة على اليقين باستجابة الله عزوجل للدعاء؛ كما روي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دعوت فظن أن حاجتك بالباب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في عالم الدنيا؛ فقول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بِذِكْرِ اللَّهَ أَلَا بِذِكْرِ اللَّهَ تَطْمَئِنُّ الْقُلُوب</w:t>
      </w:r>
      <w:r>
        <w:rPr>
          <w:rStyle w:val="FootnoteAnchor"/>
          <w:rtl w:val="true"/>
        </w:rPr>
        <w:footnoteReference w:id="78"/>
      </w:r>
      <w:r>
        <w:rPr>
          <w:rFonts w:ascii="Amiri" w:hAnsi="Amiri" w:eastAsia="Amiri" w:cs="Amiri"/>
          <w:color w:val="111111"/>
          <w:sz w:val="28"/>
          <w:sz w:val="28"/>
          <w:szCs w:val="28"/>
          <w:rtl w:val="true"/>
          <w:lang w:bidi="ar-SA"/>
        </w:rPr>
        <w:t>، دليل على أنّ القلب الذي يذكر الله قلب مطمئن وبالدلالة الالتزامية إنّ القلب المعرض عن ذكر الله هو قلب أغرّته الدنيا وزينتها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الله عزوجل؛ فحينما يأمر الله عزوجل لعباده بعدم الغفلة عن ذكره عزوجل ينبغي على العبد الطاعة، فيكون تارك الذكر عاصيًا متكبرًا على أمر مولاه؛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Style w:val="FootnoteAnchor"/>
          <w:rtl w:val="true"/>
        </w:rPr>
        <w:footnoteReference w:id="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فالقلب يقسو متى ما عصى ربّه فمن يعصي خالقه لاشك يعصي مخلوقاته واجبة الطاعة، ومعه فتصبح معاشرته موجبة للضيق والنفور؛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مَعِيشَةً ضَنكًا وَنَحْشُرُهُ يَوْمَ الْقِيَامَةِ أَعْمَى</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إفراح الشيطان، فالشيطان يفرح لترك العبد لذكر ربّه ، بحكم بغضه لبني آدم، فحتا أنّه يحزن إذا كان العبد من الذاكرين؛ بدليل ما روي عن الإمام الصادق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صلى الله عليه وسلم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إن أنتم فعلتموه تباعد الشيطان منكم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والاستغفار يقطع وتينه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في القلب إذا انقطع مات صاحبه </w:t>
      </w:r>
      <w:r>
        <w:rPr>
          <w:rFonts w:eastAsia="IRNazanin" w:cs="IRNazanin"/>
          <w:color w:val="111111"/>
          <w:sz w:val="28"/>
          <w:szCs w:val="28"/>
          <w:rtl w:val="true"/>
          <w:lang w:bidi="fa-IR"/>
        </w:rPr>
        <w:t xml:space="preserve">- » </w:t>
      </w:r>
      <w:r>
        <w:rPr>
          <w:rStyle w:val="FootnoteAnchor"/>
          <w:rtl w:val="true"/>
        </w:rPr>
        <w:footnoteReference w:id="81"/>
      </w:r>
      <w:r>
        <w:rPr>
          <w:rFonts w:ascii="Amiri" w:hAnsi="Amiri" w:eastAsia="Amiri" w:cs="Amiri"/>
          <w:color w:val="111111"/>
          <w:sz w:val="28"/>
          <w:sz w:val="28"/>
          <w:szCs w:val="28"/>
          <w:rtl w:val="true"/>
          <w:lang w:bidi="ar-SA"/>
        </w:rPr>
        <w:t>، فالرواية هذه لا تشير إلى كيفية غضب الشيطان وحسب، بل تشير إلى ما يقطع وتينه، وهو الاستغفار، ذلك الذكر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الرواة بالدلالة الالتزامية لها تشير إلى أنّ الشيطان يحيا مجددًا ويفرح إذا ترك العبد ذكر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الإشارة أخيرًا إلى أن الولع بذكر الله عزوجل هو نفسه الولع به عزوجل؛ فإنه لم يلهج العبد بذكر فلان إلا إذا كان يحبه وولع به، وبالتالي فإنّ الكلام أولاً وآخرًا حول الولع بالله عزوجل، الذي ناله الامام المعصوم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العابدين علیه السلام الذي وردت الزيارة عنه، حيث يرتجى أن نناله بتوفيق منه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على أنه جاء في بعض النسخ </w:t>
      </w:r>
      <w:r>
        <w:rPr>
          <w:rStyle w:val="FootnoteAnchor"/>
          <w:rtl w:val="true"/>
        </w:rPr>
        <w:footnoteReference w:id="82"/>
      </w:r>
      <w:r>
        <w:rPr>
          <w:rFonts w:ascii="Amiri" w:hAnsi="Amiri" w:eastAsia="Amiri" w:cs="Amiri"/>
          <w:color w:val="111111"/>
          <w:sz w:val="28"/>
          <w:sz w:val="28"/>
          <w:szCs w:val="28"/>
          <w:rtl w:val="true"/>
          <w:lang w:bidi="ar-SA"/>
        </w:rPr>
        <w:t xml:space="preserve">لا توجد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مولعة بذكرك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ما سردناه من التعلق بالذات المقدسة الإلهية ثم التعلق بذكرها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لساني بذكرك لهجا، وقلبي بحبك متيّما، بحق محمد وآله أهل الحجى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مُحبةً لصفوة أوليائكَ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ورد عن مولانا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تعلم أنّ فيك خيرًا، فانظر الى قلبك، فإن كان يحب أهل طاعة الله ويبغض أهل معصيته، ففيك خير والله يحبك، وإن كان يبغض اهل طاعة الله ويحب اهل معصيته فليس فيك خير والله يبغضك ، والمرء مع من أحب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عنه أيضًا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الدين الا الحب</w:t>
      </w:r>
      <w:r>
        <w:rPr>
          <w:rFonts w:eastAsia="IRNazanin" w:cs="IRNazanin"/>
          <w:color w:val="111111"/>
          <w:sz w:val="28"/>
          <w:szCs w:val="28"/>
          <w:rtl w:val="true"/>
          <w:lang w:bidi="fa-IR"/>
        </w:rPr>
        <w:t xml:space="preserve">!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توضيح ذلك؟الجواب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الوداد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والحِبابُ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المحابَّةُ والموادَّةُ والحب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وليس بمقدور كلّ أحدٍ أن يُحبَّ العبادة ويُحِبَّ المعبود مالم يجتز بعض المراحل حتى تتعلق روحه في نور الملكوت، ويكأنّ الإمام السجاد علیه السلام هنا يريد أن يربط الفقرة السابقة من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مولعةً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بذكرك بهذه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لصفوة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راعى التدرّج في المحبة، فأوّل درجةٍ كانت لله عزوجل ولذكره، وقد عرفنا ذلك في الفقرة السابقة، وثاني درجة هي الصفوة أولياء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بصفوة الأولياء في هذه الزيارة المباركة حيث سأل الإمام السجاد الله تعالى ليكون محبًّا لهم؟الجواب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أولياء الله عزوجل 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والدليل على ذلك هو أنّ الاصطفاء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أخذ صفوة الشيء وتخليصه مما يكدره فهو قريب من معنى الاختيار، وينطبق من مقامات الولاية على مقام الإسلام، وهو جري العبد في مجرى التسليم المحض الأمر ربه فيما يرتضيه له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 ملاحظة بقاء مقام الأفضلية للنبي محمد صلى الله عليه وسلم على سائر المصطفين الذين أشار إليهم القرآن الكريم في هذه الآية ﴿إِنَّ اللهَ اصْطَفَى آدَمَ وَنُوحًا وَآلَ إِبْرَاهِيمَ وَآلَ عِمْرَانَ عَلَى الْعَالَمين </w:t>
      </w:r>
      <w:r>
        <w:rPr>
          <w:rStyle w:val="FootnoteAnchor"/>
          <w:rtl w:val="true"/>
        </w:rPr>
        <w:footnoteReference w:id="87"/>
      </w:r>
      <w:r>
        <w:rPr>
          <w:rFonts w:ascii="Amiri" w:hAnsi="Amiri" w:eastAsia="Amiri" w:cs="Amiri"/>
          <w:color w:val="111111"/>
          <w:sz w:val="28"/>
          <w:sz w:val="28"/>
          <w:szCs w:val="28"/>
          <w:rtl w:val="true"/>
          <w:lang w:bidi="ar-SA"/>
        </w:rPr>
        <w:t>، وغيرها؛ بلحاظ اختلاف درجات الاصطفاء</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العلامة الطباطبائي قدس سرُّه إلى اختلاف درجات الاصطفاء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الدليل على ما ذكرناه من اختلاف الاصطفاء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نِسَاءِالْعَالَمِينَ</w:t>
      </w:r>
      <w:r>
        <w:rPr>
          <w:rStyle w:val="FootnoteAnchor"/>
          <w:rtl w:val="true"/>
        </w:rPr>
        <w:footnoteReference w:id="88"/>
      </w:r>
      <w:r>
        <w:rPr>
          <w:rFonts w:ascii="Amiri" w:hAnsi="Amiri" w:eastAsia="Amiri" w:cs="Amiri"/>
          <w:color w:val="111111"/>
          <w:sz w:val="28"/>
          <w:sz w:val="28"/>
          <w:szCs w:val="28"/>
          <w:rtl w:val="true"/>
          <w:lang w:bidi="ar-SA"/>
        </w:rPr>
        <w:t>، حيث فرق بين الاصطفاءين فالاصطفاء غير الاصطفاء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سبحانه في هؤلاء المصطفين آدم ونوحًا، فأما آدم فقد اصطفى على العالمين بأنه أول خليفة من هذا النوع الإنساني جعله الله في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w:t>
      </w:r>
      <w:r>
        <w:rPr>
          <w:rStyle w:val="FootnoteAnchor"/>
          <w:rtl w:val="true"/>
        </w:rPr>
        <w:footnoteReference w:id="89"/>
      </w:r>
      <w:r>
        <w:rPr>
          <w:rFonts w:ascii="IRNazanin" w:hAnsi="IRNazanin" w:eastAsia="IRNazanin"/>
          <w:color w:val="111111"/>
          <w:sz w:val="28"/>
          <w:sz w:val="28"/>
          <w:szCs w:val="28"/>
          <w:rtl w:val="true"/>
          <w:lang w:bidi="fa-IR"/>
        </w:rPr>
        <w:t xml:space="preserve">، وأول من فتح به باب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آل إبراهيم فظاهر لفظه أنهم الطيبون من ذريته كإسحاق وإسرائيل والأنبياء من بني إسرائيل وإسماعيل والطاهرون من ذريته، وسيدهم محمد صلی الله و علیه و آله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بدلیل آخر وهو كلام أهل البيت علیهم السلام؛ فكما أن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بعضه بعضًا، كذا كلامهم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قالت السيدة الزهراء عليها السلام في خطبتها الفدكية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وأشهد أنّ أبي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اصطفاه قبل أن ابتعثه </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فكان دليلًا على</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الصفوة للنبي محمد صلی الله و علیه و آله، ثم أنّ الإمام المهدي يقول في خطبته حين ظهوره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مصطفى من ابراهيم وصفوة من محمد عليهم السلام </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وهذا دليل على تسرية وصف الصفوة 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أنبياء الله تعالى ابراهيم و محمد صلی الله و علیه و آله إلى الإمام الخاتم المهدي عجل الله تعالی فرجه الشریف، وبالملازمة يكون الأئمة ما بين النبي محمد والإمام المهدي عليهما السلام هم صفوة الله عزوجل؛ بصريح ما روي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رسول الله صلی الله و علیه و آله يوما فلما نظر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سلمان خلقني الله من صفوة نوره ودعاني فأطعته، وخلق من نوري عليا فدعاه فأطاعه وخلق من نوري ونور علي فاطمة فدعاها فأطاعته، وخلق مني ومن علي وفاطمة، الحسن والحسين فدعاهما فأطاعا فسمانا الله عز وجل بخمسة أسماء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المحمود، وأنا محمد والله العلي وهذا علي، والله فاطر وهذه فاطمة، والله ذو الاحسان وهذه الحسن والله المحسن وهذا الحسين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خلق منا ومن نور الحسين تسعة أئمة فدعاهم فأطاعوا قبل أن يخلق الله عز وجل سماء مبنية وأرضا مدحية، أو هواء أو ماء أو ملكا أو بشرا، وكنا بعلمه أنوارا نسبحه ونسمع له ونطيع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فالأئمة عليهم السلام صفوة الله عزوجل، وبالتالي هم صفوة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محبة الصفوة عليهم السلام لدخول الجنة؟الجواب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البعض رتّب آثارًا على مجرد المحبة، وخرج بنتيجة أنّ محبة الصفوة كافية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غير ذلك؛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إِنْ كُنتُمْ تُحِبُّونَ اللهَ فَاتَّبِعُونِي يُحْبِبْكُمُ اللهُ وَيَغْفِرْ لَكُمْ ذُنُوبَكُم</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عزوجل يتكلم حكاية عن النبي صلی الله و علیه و آله، الذي قرن بين محبة الله عزوجل لهم، ويتشعب عنها محبته صلی الله و علیه و آله لهم ايضًا وبين اتباعهم له صلی الله و علیه و آله بالعمل بأوامر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أوامر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والاجتناب عن نواهيه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نواهي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الله عزوجل يتبع ويعمل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روي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الدين إلا الحب </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الدين إلا حبنا ولا يتحقق إلا به لأنه أصل يثبت الدين بثبوته وينتفي بانتفائه ولا يغتفر التقصير فيه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الحب الإلهي غير كافٍ لنيل رضا الله ودخول الجنة، كذا حب أوليائه، فلابد من الإيمان الذي هو معرفة بالقلب، واقرار </w:t>
      </w:r>
    </w:p>
    <w:p>
      <w:pPr>
        <w:pStyle w:val="BookText"/>
        <w:rPr/>
      </w:pPr>
      <w:r>
        <w:rPr>
          <w:rFonts w:ascii="IRNazanin" w:hAnsi="IRNazanin" w:eastAsia="IRNazanin"/>
          <w:color w:val="111111"/>
          <w:sz w:val="28"/>
          <w:sz w:val="28"/>
          <w:szCs w:val="28"/>
          <w:rtl w:val="true"/>
          <w:lang w:bidi="fa-IR"/>
        </w:rPr>
        <w:t>باللسان وعمل بالأركان؛ كما يروى عن أمير المؤمنين علیه السلام حينما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معرفه بالقلب واقرار باللسان وعمل بالأركان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ومعه، فإنّ من يحبّ الله عزوجل قد أقرن معه إيمانًا، وهذا هو الفلاح بعينه؛ بدلالة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وسياق الآيات فيهما بعدها أعطى سمات المؤمنين؛ فالمؤمنون هم الذين يقرون باللسان ويعملون بالأركان، أسماهم الله عزوجل فالحين والآيات التي تلي هذه الآية تبين ما يقوم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فالمحبة والإيمان ركنان لا ينفصلان أبدا، وعليهما الحث مستجمعا؛ فالعقل يحكم بطاعة من أحب، فمن لم يطع لم يحب، ولا جزاء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 يتجلى بالطاعة المقرونة مع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كثيرًا ما كان يؤكد الإمام الصادق علیه السلام؛ فروي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غالبًا ما يستشهد بقول الشاعر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في الفعال بديعُ </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انّ الطاعة شعبة من شعب الإيمان، ويتفرع عن المحبة الإيمان بكافة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ضلت الكثير من المذاهب بل والفرق التي لم تنتهج منهج صادق أهل البيت علیهم السلام؛ وخير مثال على انحراف من قال بكفاية الحب الإلهي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الصوفية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تلك الفرقة الضالة المضلة التي تسوّف لأتباعها منذ ابتداعها وحتى يومها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الأحاديث الواردة في فضل حب الصفوة علیهم السلام كثيرة وعظيمة؛ منها ما روي عن رسول الله صلی الله و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أحب آل محمد أمن من الحساب والميزان والصراط </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مطلقة لم تقرن شيئًا مع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وهناك روايات مطلقة أيضًا جعلت حب الصفوة استكمالًا للدّين، أي إنّ الدّين بلا محبتهم دين ناقص؛ حيث روي عن رسول الله صلی الله و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أهل بيتي وذريتي استكمال الدين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قبال هذا الإطلاق توجد لدينا نصوص مقيدة له؛ </w:t>
      </w:r>
    </w:p>
    <w:p>
      <w:pPr>
        <w:pStyle w:val="BookText"/>
        <w:rPr/>
      </w:pPr>
      <w:r>
        <w:rPr>
          <w:rFonts w:ascii="Amiri" w:hAnsi="Amiri" w:eastAsia="Amiri" w:cs="Amiri"/>
          <w:color w:val="111111"/>
          <w:sz w:val="28"/>
          <w:sz w:val="28"/>
          <w:szCs w:val="28"/>
          <w:rtl w:val="true"/>
          <w:lang w:bidi="ar-SA"/>
        </w:rPr>
        <w:t>كقول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Style w:val="FootnoteAnchor"/>
          <w:rtl w:val="true"/>
        </w:rPr>
        <w:footnoteReference w:id="103"/>
      </w:r>
      <w:r>
        <w:rPr>
          <w:rFonts w:ascii="IRNazanin" w:hAnsi="IRNazanin" w:eastAsia="IRNazanin"/>
          <w:color w:val="111111"/>
          <w:sz w:val="28"/>
          <w:sz w:val="28"/>
          <w:szCs w:val="28"/>
          <w:rtl w:val="true"/>
          <w:lang w:bidi="fa-IR"/>
        </w:rPr>
        <w:t xml:space="preserve">، فاتباع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لمحبة الله عزوجل، ونتيجة لحبّه عزوجل لهم، فالآية جاءت مقيّدة بالإتباع، وهو عينه الإيمان المشار إلى تعريفه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قيد يذكره الله عزوجل في كتابه فهو قاصد من ورائه افهام مخاطبيه، وهو مريد له؛ لتنزهه عن اللغو، وبالتالي فإنّ كل ما يقوله يريده؛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إنّ لكل كلام دلالة تصورية وتصديقية، وهنا تطابقت الدلالتان؛ وقد بان ذلك من ظهور حال المولى المتكلم، فكل ما قاله في الآية الكريمة المقيّدة للمحبة بالاتِّباع، فأنّه يريده، وهذا دیدن كل حكيم في كلامه</w:t>
      </w:r>
      <w:r>
        <w:rPr>
          <w:rFonts w:eastAsia="IRNazanin" w:cs="IRNazanin"/>
          <w:color w:val="111111"/>
          <w:sz w:val="28"/>
          <w:szCs w:val="28"/>
          <w:rtl w:val="true"/>
          <w:lang w:bidi="fa-IR"/>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الله يريد منا ثنائية الولاء بالمحبة والإيمان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هناك الكثير من المغالطات التي وقع فيها البعض، ومنها التسويف بالمعاصي، وتراكم الذنوب دون توبة، اتكاء على مبرر أنّ حبّ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لهم، وأنّهم ستنالهم الشفاعة يوم القيامة؛ استنادًا إلى ما روي عن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نفر من اليهود إلى رسول الله صلى الله عليه وسلم فسأله أعلمهم عن أشياء فكان فيما سأله </w:t>
      </w:r>
    </w:p>
    <w:p>
      <w:pPr>
        <w:pStyle w:val="BookText"/>
        <w:rPr/>
      </w:pPr>
      <w:r>
        <w:rPr>
          <w:rFonts w:ascii="Amiri" w:hAnsi="Amiri" w:eastAsia="Amiri" w:cs="Amiri"/>
          <w:color w:val="111111"/>
          <w:sz w:val="28"/>
          <w:sz w:val="28"/>
          <w:szCs w:val="28"/>
          <w:rtl w:val="true"/>
          <w:lang w:bidi="ar-SA"/>
        </w:rPr>
        <w:t xml:space="preserve">أخبرنا عن سبع خصال أعطاك الله من بين النبيين وأعطى أمتك من بين الأمم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والشفاعة لأصحاب الكبائر من أمتي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غاب عنهم أنّ الشفاعة بإذن الله عزوجل، إن لم يشأ لعبد من عباده دخول الجنة لم يشأ مهما كان مقام الشفيع؛ فإرادته عزوجل هي الحاكمة؛ بدليل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أي حتى الشفاعة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قرينة متصلة في ذيل الحديث ما نصها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شفاعتي ففي أصحاب الكبائر ما خلا أهل الشرك والظلم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التقييد اختصاص الشفاعة بما عدا أهل الشرك والظلم حاكما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الشفاعة لأصحاب جميع الكبائر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المغالطات أنّ هناك من يدّعون أنهم مرحومون مهما فعلوا لأنهم فقط يحبون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غاب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أنّ هذا المنطق ،مذموم، كما أخبرنا القرآن الكريم حكايةً عن اليهود والنصارى؛ بقوله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مِّنْ خَلَقَ يَغْفِرُ لَنْ يَشَاءُ وَيُعَذِّبُ مَنْ يَشَاء</w:t>
      </w:r>
      <w:r>
        <w:rPr>
          <w:rStyle w:val="FootnoteAnchor"/>
          <w:rtl w:val="true"/>
        </w:rPr>
        <w:footnoteReference w:id="108"/>
      </w:r>
      <w:r>
        <w:rPr>
          <w:rFonts w:ascii="Amiri" w:hAnsi="Amiri" w:eastAsia="Amiri" w:cs="Amiri"/>
          <w:color w:val="111111"/>
          <w:sz w:val="28"/>
          <w:sz w:val="28"/>
          <w:szCs w:val="28"/>
          <w:rtl w:val="true"/>
          <w:lang w:bidi="ar-SA"/>
        </w:rPr>
        <w:t xml:space="preserve">، فالآية وإن كانت غريبة التشبيه إلّا إنها فيها وجه شبه بين اليهود والنصارى الذين اكتفوا بزعم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وأحبّاء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وزعموا أن الله عزوجل لا يعذبهم اتكاء على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الرد الإلهي من جاء داحضًا لزعمهم؛ حيث جاء في ذيل الآية أنّ الله عزوجل ممكن أن يعذبهم وممكن أن يغفر لهم، ولم تنف العذاب أبدًا 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من يزعم كفاية محبة الصفوة دون العمل بأوامرهم، و اجتناب نواهيهم فلا وجه لاستبعاد العذاب الإلهي عنه عنهم، لا إرادة مع إرادته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العقل يحكم بالاحتياط للنجاة، بإقران المحبة بالعمل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والتاريخ يشهد بانحراف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من اتكائهم على حبهم لأهل البيت علیهم السلام بعد أن نسبوا الألوهية لهم، وقد برئ منهم الأئمة عليهم السلام آنذاك </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لأنهم سلكوا طريقا واحدًا أدى بهم إلى الهلاك،</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المحبة، وقد غالوا فيها، حتى نسبوا الألوهية لأمير المؤمنين علیه السلام آنذاك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فهم عبرة لمن يزعم بكفاية محبة الصفوة عليهم السلام، ويفصل عنها العمل بأوامرهم، واجتناب نواهيهم؛ لئلا يكون مصيره مصير أولئك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مغالطات اخرى من البعض وهي اكتفاؤهم بمحبة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عليهم لكن اعتمادًا على وصية رسول الله محمد صلى الله عليه وسلم بالمودة بقربته؛ قال عزوجل حكايةً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غاب عنهم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مع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فمودة آل محمد عليهم السلام لا تكفي من دون طاعة أوامرهم، وطاعتهم هي طاعة الرسول صلى الله عليه وسلم، وطاعة الرسول صلى الله عليه وسلم هي طاعة الله عزوجل؛ كما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بن علي 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مودتنا أهل البيت فإنه من لقي الله تعالى يوم القيامة وهو يودنا، دخل الجنة بشفاعتنا، والذي نفسي بيده لا ينفع عبدا عمله إلا </w:t>
      </w:r>
    </w:p>
    <w:p>
      <w:pPr>
        <w:pStyle w:val="BookText"/>
        <w:rPr/>
      </w:pPr>
      <w:r>
        <w:rPr>
          <w:rFonts w:ascii="Amiri" w:hAnsi="Amiri" w:eastAsia="Amiri" w:cs="Amiri"/>
          <w:color w:val="111111"/>
          <w:sz w:val="28"/>
          <w:sz w:val="28"/>
          <w:szCs w:val="28"/>
          <w:rtl w:val="true"/>
          <w:lang w:bidi="ar-SA"/>
        </w:rPr>
        <w:t xml:space="preserve">بمعرفة حقنا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امرت بالتمسك بمودتهم عليهم السلام، إلا أنها قرنت في ذيلها العمل، الذي هو طاعة الله عزوجل وطاعتهم، فلنتأمل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صرّحت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بالبراءة ممن يودهم ويحبهم دون أن يقرن ذلك بطاعة الله عزوجل؛ حيث روي عن جابر بن يزيد الجعفي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سيدنا الإمام أبا جعفر محمد بن علي علیه السلام ثمانية عشر سنة فلما أردت الخروج ودعته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ثمانية عشر سنة يا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نعم إنكم بحر لا ينزف ولا يبلغ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بلّغ شيعتي عني السلام وأعلمهم أنه لا قرابة بيننا وبين الله ولا يتقرب إليه إلا بالطاعة له، يا جابر من أطاع الله وأحبنا فهو ولينا ومن عصى الله لم ينفعه حبنا </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وبالتالي جميع الروايات المطلقة الحاثة على مودة أو محبة الصفوة عليهم السلام، يقيدها النص القرآني أو الروائي الذي قرن بين المودة، المحبة وبين العمل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منهج صادق العترة علیه السلام هو قول كان دائما يردده، </w:t>
      </w:r>
    </w:p>
    <w:p>
      <w:pPr>
        <w:pStyle w:val="BookText"/>
        <w:rPr/>
      </w:pPr>
      <w:r>
        <w:rPr>
          <w:rFonts w:ascii="Amiri" w:hAnsi="Amiri" w:eastAsia="Amiri" w:cs="Amiri"/>
          <w:color w:val="111111"/>
          <w:sz w:val="28"/>
          <w:sz w:val="28"/>
          <w:szCs w:val="28"/>
          <w:rtl w:val="true"/>
          <w:lang w:bidi="ar-SA"/>
        </w:rPr>
        <w:t>ناصحًا به أتباعه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الشيعة إنكم قد نُسبتم إلينا، كونوا لنا زينًا، ولا تكونوا علينا شيئًا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فالكمال هو اقران المحبة مع الإيمان، عندئذ يسمى المرء شيعيّاً، ولهذا ابتدأ خطابه بالنداء لمعشر الشيعة،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المحبين؛ فالشيعة يعني الإتباع؛ فيقال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 الرجلُ إِذا ادَّعى دَعْوى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وشايَعَهُ شِياعاً وشَيَّعَه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والاتباع لازمه العمل؛ بدليل ما روي عن الإمام الباقر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جابر لا تذهبن بك المذاهب حسب الرجل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وأتولاه ثم لا يكون مع ذلك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فرسول الله صلی الله و علیه و آله خير من علي علیه السلام ثم لا يتبع سيرته ولا يعمل بسنته ما نفعه حبه إياه شيئا، فاتقوا الله واعملوا لما عند الله </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وهذه الثنائية هي الإيمان بشرطه وشروطه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الصفوة عليهم السلام يريدون من أتباعهم إقران المحبة بالعمل، الذي هو قوام الاتِّباع بمعنى الشيعة؛ فالشيعي هو المتّبع ، ومن اتَّبَعَ عمل، ومن عمل أحبَّ ، ومن أحبَّ عمل دخل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تتجلى مظاهر الذوبان في حب الله وحب اولياء الله عند الفرد المؤمن وكيف ينعكس ذلك على سلوكه الديني والاجتماعي الاخلاقي؟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تلك المظاهر بالاتباع، وذلك يحصل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يؤمن بالله وحده لا شريك له حقًا حقا، فإنّه قد حقق العبودية الحقيقية، التي لا ترى في الوجود محبوبًا إلا المعبود ، وهذا له انعكاس على السلوك الديني للعبد في تذوق طعم العبادة، والابتعاد عن كونها روتينا يقوم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الحال في اعطاء الصفوة علیهم السلام حقهم في الاعتقاد بهم كما هو المطلوب منا دلالة واضحة على الذوبان في حبهم عليهم السلام وكذا لهذا الخلوص انعكاس على السلوك الاجتماعي والأخلاقي من خلال تعامله بخلق الإخلاص مع الغير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عزوجل واوليائه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الإمام الرضا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عبادة الله معرفته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معرفة أوليائه وحقوقهم؛ عن الإمام الصادق علیه السلام في دعائه بالمعرفة عند قبر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أتيتك يا أمير </w:t>
      </w:r>
    </w:p>
    <w:p>
      <w:pPr>
        <w:pStyle w:val="BookText"/>
        <w:rPr/>
      </w:pPr>
      <w:r>
        <w:rPr>
          <w:rFonts w:ascii="Amiri" w:hAnsi="Amiri" w:eastAsia="Amiri" w:cs="Amiri"/>
          <w:color w:val="111111"/>
          <w:sz w:val="28"/>
          <w:sz w:val="28"/>
          <w:szCs w:val="28"/>
          <w:rtl w:val="true"/>
          <w:lang w:bidi="ar-SA"/>
        </w:rPr>
        <w:t xml:space="preserve">المؤمنين عارفا بحقك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فمعرفة الله عزوجل وأوليائه بحقوقهم يعكس شيئًا من التوفيق على السلوك الديني للعبد ؛ إذ يعلم هو من يخاطب بعد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السلوك الاجتماعي؛ إذ يوجب على العباد معرفة كلّ منعم لأداء الشكر المتناسب مع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Style w:val="FootnoteAnchor"/>
          <w:rtl w:val="true"/>
        </w:rPr>
        <w:footnoteReference w:id="119"/>
      </w:r>
      <w:r>
        <w:rPr>
          <w:rFonts w:ascii="Amiri" w:hAnsi="Amiri" w:eastAsia="Amiri" w:cs="Amiri"/>
          <w:color w:val="111111"/>
          <w:sz w:val="28"/>
          <w:sz w:val="28"/>
          <w:szCs w:val="28"/>
          <w:rtl w:val="true"/>
          <w:lang w:bidi="ar-SA"/>
        </w:rPr>
        <w:t>، هذه العملية توجب المحبة بين الذاكر والمذكور ، وتجعل اللسان بذكر ربه لهجا، في جميع أحواله له مستنيبا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الحال دوام ذكر الصفوة عليهم السلام دليل على 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تأثير ذلك على السلوك الديني للفرد هو عمله بتلك الآية، فهذا بحد ذاته ذوبان في حب الله عزوجل وصفوته عليهم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الاجتماعي لربما ينعكس على ذكر وشكر العباد فيما بينهم بذكر شخوصهم إذا أنعم بعضهم على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عن الإمام الصادق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تَابَ الْعَبْدُ تَوْبَةً نَصُوحاً أَحَبَّهُ الله فَسَتَرَ عَلَيْهِ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فالعبد التائب يحب الله عزوجل وصفوته عليهم السلام ، وهذا نوع من تجليات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بالتأثير الإيجابي على السلوك الديني للعبد؛ فتسرع به إلى التوبة؛ ليرضي الخالق وصفوة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للسلوك الاجتماعي؛ فالمحبة توجب عدم ؛ فالمحبة توجب عدم الأذى بين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أهل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فالطاعة دليل على ذوبان المحبة لمن أطاع وفيها تأثير على السلوك الديني بالانقياد والتسليم للمطاع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السلوك الاجتماعي بإعطاء حق الطاعة لمن هم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المكارم التي أمرنا الله عزوجل من خلال آياته الكريمة بالتحلي بها، وكذا الصفوة علیهم السلام من خلال أدعيتهم ووصاياهم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بحد ذاته ذوبان في حبهم جميعا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وللتحلي به انعكاس على السلوك الديني للعبد من خلال تخلقه </w:t>
      </w:r>
    </w:p>
    <w:p>
      <w:pPr>
        <w:pStyle w:val="BookText"/>
        <w:rPr/>
      </w:pPr>
      <w:r>
        <w:rPr>
          <w:rFonts w:ascii="IRNazanin" w:hAnsi="IRNazanin" w:eastAsia="IRNazanin"/>
          <w:color w:val="111111"/>
          <w:sz w:val="28"/>
          <w:sz w:val="28"/>
          <w:szCs w:val="28"/>
          <w:rtl w:val="true"/>
          <w:lang w:bidi="fa-IR"/>
        </w:rPr>
        <w:t>بأخلاق الله عزوجل وصفوته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بالنسبة للسلوك الاجتماعي، من خلال تعامله بشمائل الأخلاق مع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الذي يعمل عملاً حسنًا مرضيا لله عزوجل، وبالتبع مرضيًا للصفوة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رضاهم من رضا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دليل على ذوبانه في حبهم؛ لأنه اتبع أوامرهم، واجتنب نواهيهم، والمحب لمن أحبَّ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ولمحاسن الأعمال هذه انعكاس على السلوك الديني؛ من حيث سلامة اعتقاد العبد بثوابه الجزيل المترتب على أعماله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على سلوكه الاجتماعي والأخلاقي؛ فإنّه سيكون انعكاس للمذهب ؛ وهناك رواية مروية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شيعتنا أهل الهدى وأهل التقى وأهل الخير وأهل الايمان وأهل الفتح والظفر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فيها بيان للقواعد الكلية لمحاسن الأعمال التي يريد من شيعته أن يعملوها، وتحتها تندرج مصاديق عديدة من يعمل بها يجعل المحبة له ولسائر الصفوة عليهم السلام أساسًا ينطلق منه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الطاهرين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697_124056"/>
      <w:bookmarkStart w:id="56" w:name="pg8697_124056"/>
      <w:bookmarkEnd w:id="56"/>
    </w:p>
    <w:p>
      <w:pPr>
        <w:pStyle w:val="Heading2"/>
        <w:numPr>
          <w:ilvl w:val="1"/>
          <w:numId w:val="1"/>
        </w:numPr>
        <w:rPr/>
      </w:pPr>
      <w:bookmarkStart w:id="57" w:name="pg8697_124056"/>
      <w:bookmarkStart w:id="58" w:name="__RefHeading___Toc2747536_653776707"/>
      <w:bookmarkStart w:id="59" w:name="_Toc18"/>
      <w:bookmarkEnd w:id="57"/>
      <w:bookmarkEnd w:id="58"/>
      <w:r>
        <w:rPr>
          <w:rtl w:val="true"/>
        </w:rPr>
        <w:t xml:space="preserve">الفقرة الخامسة </w:t>
      </w:r>
      <w:r>
        <w:rPr>
          <w:rtl w:val="true"/>
        </w:rPr>
        <w:t>/ «</w:t>
      </w:r>
      <w:r>
        <w:rPr>
          <w:rtl w:val="true"/>
        </w:rPr>
        <w:t>صابرةً على نزول بلائكَ</w:t>
      </w:r>
      <w:r>
        <w:rPr>
          <w:rtl w:val="true"/>
        </w:rPr>
        <w:t>»</w:t>
      </w:r>
      <w:bookmarkEnd w:id="59"/>
    </w:p>
    <w:p>
      <w:pPr>
        <w:pStyle w:val="BookText"/>
        <w:rPr/>
      </w:pPr>
      <w:r>
        <w:rPr>
          <w:rFonts w:ascii="IRNazanin" w:hAnsi="IRNazanin" w:eastAsia="IRNazanin"/>
          <w:color w:val="111111"/>
          <w:sz w:val="28"/>
          <w:sz w:val="28"/>
          <w:szCs w:val="28"/>
          <w:rtl w:val="true"/>
          <w:lang w:bidi="fa-IR"/>
        </w:rPr>
        <w:t>روي عن أمير المؤمنين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المصيبة، وصبر على الطاعة، وصبر عن المعصية </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وهنا عدة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الصبر بشكل عام، ولماذا قرن الله عزوجل الصبر مع الصلاة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وما فضل الصبر؟</w:t>
      </w:r>
    </w:p>
    <w:p>
      <w:pPr>
        <w:pStyle w:val="BookText"/>
        <w:rPr/>
      </w:pPr>
      <w:r>
        <w:rPr>
          <w:rFonts w:ascii="IRNazanin" w:hAnsi="IRNazanin" w:eastAsia="IRNazanin"/>
          <w:color w:val="111111"/>
          <w:sz w:val="28"/>
          <w:sz w:val="28"/>
          <w:szCs w:val="28"/>
          <w:rtl w:val="true"/>
          <w:lang w:bidi="fa-IR"/>
        </w:rPr>
        <w:t>وكيف أنّ الصبر ذو أهمية بالغة فيقع من الإيمان بمنزلة الرأس من الجسد كما قال مولانا الصادق علیه السلام في حديثه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الايمان بمنزلة الرأس من الجسد، فإذا ذهب الرأس ذهب الجسد، وكذلك إذا ذهب الصبر ذهب الايمان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مفردة الصبر لابد من معرفة لماذا قال الإمام زين </w:t>
      </w:r>
    </w:p>
    <w:p>
      <w:pPr>
        <w:pStyle w:val="BookText"/>
        <w:rPr/>
      </w:pPr>
      <w:r>
        <w:rPr>
          <w:rFonts w:ascii="IRNazanin" w:hAnsi="IRNazanin" w:eastAsia="IRNazanin"/>
          <w:color w:val="111111"/>
          <w:sz w:val="28"/>
          <w:sz w:val="28"/>
          <w:szCs w:val="28"/>
          <w:rtl w:val="true"/>
          <w:lang w:bidi="fa-IR"/>
        </w:rPr>
        <w:t xml:space="preserve">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صابرة على بلائك؟</w:t>
      </w:r>
    </w:p>
    <w:p>
      <w:pPr>
        <w:pStyle w:val="BookText"/>
        <w:rPr/>
      </w:pPr>
      <w:r>
        <w:rPr>
          <w:rFonts w:ascii="IRNazanin" w:hAnsi="IRNazanin" w:eastAsia="IRNazanin"/>
          <w:color w:val="111111"/>
          <w:sz w:val="28"/>
          <w:sz w:val="28"/>
          <w:szCs w:val="28"/>
          <w:rtl w:val="true"/>
          <w:lang w:bidi="fa-IR"/>
        </w:rPr>
        <w:t xml:space="preserve">هنا سؤال يثار عقائديًا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المطلب أخلاقيًا؛ إلّا أنّ الأخلاق لا تستقيم بلا 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بمكان الله عزوجل،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الله عزوجل في السماء حتى يشبه الإمام علیه السلام نزول البلاء من السماء إلى الأرض؟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النزول يدل على أن يكون هناك علو ودنو، والسماء علو، والأرض دنو، وظاهر العبارة أنّ بلاء الله تعالى نازل من السماء على العبد المبتلى، وهذا قد يوحي للمؤمن أن الله عزوجل على السماء وشاءت مشيئته بأن ينزل على عبد من عبيده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الحال ليس كذلك؛ فبلاء الله عزوجل وإن كان نازلاً من السماء إلا أنّه نازل من ملائكته عزوجل وبأمره سبحانه فتعالى أن تحدّه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مكانها السماء، لا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ثبات النفس وعدم اضطرابها في الشدائد والمصائب بأن تقاوم معها، بحيث لا تخرجها عن سعة الصدر وما كانت عليه قبل ذلك من السرور والطمأنينة، فيحبس لسانه عن الشكوى، وأعضاءه عن الحركات غير المتعارفة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قرنت بين الصلاة والصبر؛ إذ إن معنى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w:t>
      </w:r>
    </w:p>
    <w:p>
      <w:pPr>
        <w:pStyle w:val="BookText"/>
        <w:rPr/>
      </w:pPr>
      <w:r>
        <w:rPr>
          <w:rFonts w:ascii="Amiri" w:hAnsi="Amiri" w:eastAsia="Amiri" w:cs="Amiri"/>
          <w:color w:val="111111"/>
          <w:sz w:val="28"/>
          <w:sz w:val="28"/>
          <w:szCs w:val="28"/>
          <w:rtl w:val="true"/>
          <w:lang w:bidi="ar-SA"/>
        </w:rPr>
        <w:t xml:space="preserve">النفس على احتمال المكاره ، ويحتاج هذا إلى الثقة بالله عزوجل، والإيمان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الصلاة تؤكد هذه الثقة، وتثبت هذا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ان مناجاة الله سبحانه تخفف من وطأة المصاب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فضيلة الصبر، فنستوحيها من الآيات الكريمة والروايات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الصابرون يصلي الله عزوجل عليهم وينزل عليهم ،رحمته ويصفهم بأنهم أهل هدى؛ بدلالة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جهد الصابرين لا يضيعه الله عزوجل، وهو صبرهم على ما صبروا؛ بدلالة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للصابرين عقبى الدار؛ بدلالة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وَيَدْرَءُونَ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بِالحَسَنَةِ السَّيِّئَةَ أُولَئِكَ هُمْ عُقْبَى الدَّار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الصابرون في عين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بدلالة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الصابرون يغفر الله عزوجل ذنوبهم؛ بدلالة ما روي عن أبي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يصاب بمصيبة فيسترجع عند ذكره المصيبة ويصبر حين تفاجأه إلا غفر الله له ما تقدم من ذنبه وكلما ذكر مصيبته فاسترجع عند ذكر المصيبة غفر الله له كل ذنب اكتسب فيما بينهما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في الجنة والنظر إلى كرامات الله عزوجل له؛ بدلالة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لجبرائيل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سلبت كريمته؟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الخلود في داري، والنظر إلى وجهي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الصابرون لا ينصب لهم ميزان يوم القيامة؛ بدلالة ما روي عن النبي محمد صلى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كان يوم القيامة جيء بأهل الأعمال فوزنوا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أعمالهم بالميزان أهل الصلاة والصيام والصدقة والحج، ثم يؤتى بأهل البلاء، فلا ينصب لهم ميزان، ولا ينشر لهم ديوان، يصب عليهم الأجر صبا كما كان يصب عليهم البلاء صبا، فيود أهل العافية في الدنيا لو أنهم كانت تقرض أجسادهم بالمقاريض لم يرون ما يذهب به أهل البلاء من الثواب، فذلك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مراتب الصبر وفضائلها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مراتب أو درجات، تطرقت إليها كتب الأخلاق تفصيلا، إلا أنها اختلفت في اللحاظ الذي كان أساس التقسيم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فهناك من قسَّم مراتب الصبر بلحاظ ارتباطه وعدم ارتباطه بأفعال الإنسان، فكان على ثلاثة أقسام، اعتمادًا على حديث مروي عن رسول الله محمد صلی الله علیه و آله 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ثلاثة 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والأرض،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تخوم الأرض إلى منتهى العرش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فالرواية قسّمت الصبر على ثلاث مراتب، وبينت فضيلتها، وللتفصيل أكثر حول تلك المراتب نتطرق إلى ما ذكرته بعض كتب الأخلاق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ما يرتبط باختياره وهو سائر أفعاله التي توصف بكونها طاعة أو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الطاعة فالصبر عليها شديد؛ لأن النفس بطبعها تنفر عن العبودية وتشتهي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العبادات ما يكره بسبب الكسل كالصلاة؛ ومنها ما يُكره بسبب البخل كالزّكاة ، ومنها ما يكره بسببهما جميعا كالحج و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الصبر عن المعاصي فاشدّ أنواع الصبر عما كان مألوفًا بالعادة، فإن العادة طبيعة ثانية فاذا انضافت إلى الشّهوة تظاهر جندين من جنود الشيطان على جند الله فلا يقوى باعث الدين على قمعها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ما لا يرتبط هجومه باختياره وله اختيار في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اوذي بفعل أو قول أو جُني عليه في نفسه أو ماله فالصبر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بترك المكافأة،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﴿وَلَنَصْبِرَنَّ عَلَى مَا آذَيْتُمُونَا وَعَلَى اللَّه فَلْيَتَوَكَّلِ الْمُتَوَكَّلُونَ</w:t>
      </w:r>
      <w:r>
        <w:rPr>
          <w:rStyle w:val="FootnoteAnchor"/>
          <w:rtl w:val="true"/>
        </w:rPr>
        <w:footnoteReference w:id="136"/>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عَلَى مَا يَقُولُونَ وَاهْجُرْهُمْ هَجْرًا جَمِيلا</w:t>
      </w:r>
      <w:r>
        <w:rPr>
          <w:rStyle w:val="FootnoteAnchor"/>
          <w:rtl w:val="true"/>
        </w:rPr>
        <w:footnoteReference w:id="1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يدخل تحت الاختيار أوله وآخره كالمصائب، مثل موت الأعزّة وهلاك الأموال و زوال الصحة بالمرض ونحو ذلك وهذا صبر مستنده اليقين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من قسّم الصبر إلى عدة مراتب بلحاظ أصناف الناس فكان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العوام وهو حبس النفس على وجه التجلّد وإظهار الثّبات في التحمُّل لتكون حاله عند العقلاء وعامة الناس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الزهّاد والعبّاد وأهل التقوى وأرباب الحلم، لتوقّع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العارفين فإنّ لبعضهم التذاذاً بالمكروه لتصوّرهم أنّ معبودهم خصهم به من دون الناس، وصاروا ملحوظين بشريف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الله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من قسم الصبر بلحاظ الشيء الذي وقع 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كالصبر في الحروب، وهو من أنواع الشجاعة، وضده الجبن والصبر في كظم الغيظ، وهو الحلم وضده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المشاق، كالعبادة، وضده الفسق، أي الخروج عن العبادات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شهوة البطن والفرج من قبائح اللذات وهي العفة وإليه أشير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144"/>
      </w:r>
      <w:r>
        <w:rPr>
          <w:rFonts w:ascii="Amiri" w:hAnsi="Amiri" w:eastAsia="Amiri" w:cs="Amiri"/>
          <w:color w:val="111111"/>
          <w:sz w:val="28"/>
          <w:sz w:val="28"/>
          <w:szCs w:val="28"/>
          <w:rtl w:val="true"/>
          <w:lang w:bidi="ar-SA"/>
        </w:rPr>
        <w:t>، وضده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عن فضول العيش،</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الزهد، وضده الحرص والصبر في كتمان السر، وضده الإذاعة، والأولان، كالصبر على المكروه من فضائل قوة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من نتائج المحبة والخشية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من قسم الصبر على أسمى تقسيم، وهو تقسيم بلحاظ الله عزوجل، فكان على أربعة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الصبر لأجل ثواب الله وغفرانه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وصبر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القائم على تأييد الله وقوته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الصبر على حكمة الله تعالى مع مكابدة 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الصبر على فراقه، وهو أشد من عذاب النار عند أهل المحبة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ملازمة واقتران بين صبر العبد وبين حب الله عزوجل له ونرى هذا المفهوم في الكثير من الآيات منها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الصَّابِرِينَ</w:t>
      </w:r>
      <w:r>
        <w:rPr>
          <w:rStyle w:val="FootnoteAnchor"/>
          <w:rtl w:val="true"/>
        </w:rPr>
        <w:footnoteReference w:id="14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فما هو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عقيدتنا بالله عزوجل أنه حكيم، لا يفعل ولا يقول عبٍثاً، وكل متكلم حكيم يوضح كلامه فكل قيد يذكره في كلامه إذًا هو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لكل كلام دلالة تصورية وتصديقية، وهنا تطابقت الدلالتان؛ وقد بان ذلك وقد بان ذلك من ظهور حال المولى المتكلم، فكل ما قاله في الآية الكريمة المقيّدة للمحبة بالاتِّباع، فأنّه يريده، وهذا ديدن كل حكيم في كلامه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فحينما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الصابرين حتماً هو سبحانه قاصدها، ولو لم يقصدها لم يقلها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الملازمة نجدها عند أمير المؤمنين علیه السلام في دعائه الذي علّمه لكميل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فَلَئِنْ صَيَّرْتَنِي لِلْعُقُوباتِ مَعَ أَعْدائِكَ ، وَجَمَعْتَ بَيْنِي وَبَيْنَ أَهْلِ بَلَائِكَ، وَفَرَّقْتَ بَيْنِي وَبَيْنَ أَحِبَائِكَ وَأَوْلِيَائِكَ فَهَبْني يا إِفِي وَسَيِّدِي وَمَوْلايَ وَرَبِّ صَبَرْتُ عَلَى عَذابِكَ فَكَيْفَ أَصْبِرُ عَلَى فِراقِكَ؟ وَهَبْنِي صَبَرْتُ عَلَى</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نارِكَ فَكَيْفَ أَصْبِرُ عَنِ النَّظَرِ إِلى كَرامَتِكَ؟ أَمْ كَيْفَ أَسْكُنُ فِي النّارِ وَرَجَائِي عَفْوُكَ؟ فَبِعِزَّتِكَ يا سَيِّدِي وَمَوْلايَ أُقْسِمُ صَادِقاً، لَئِنْ تَرَكْتَنِي نَاطِقاً لَأَضِجَنَّ إِلَيْكَ بَيْنَ أَهْلِها ضَحِيجَ الْآمِلِينَ، وَلَأَصْرُ خَنَّ إِلَيْكَ صراحَ الْمُسْتَصْرِخِينَ، وَلَأَبَكِيَنَّ عَلَيْكَ بُكَاءَ الفَاقِدِينَ، وَلَأُنادِيَنَّكَ أَيْنَ أَنْتَ يَا وَلِيَّ الْمُؤْمِنِينَ، يا غَايَةَ آمَالِ العَارِفِينَ، يَا غِياثَ الْمُسْتَغِيثِينَ، يا حَبِيبَ قُلوبِ الصَّادِقِينَ، وَيَا إِلهَ العالمين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فها هو أمير المؤمنين علیه السلام يبيّن لنا الملازمة بين الصبر على نزول البلاء وبين حب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وللإمام زين العابدين علیه السلام ربط كذلك بين المحبة والصبر؛ فحينما قدّم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مولعة بذكرك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صابرةً على نزول بلائك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لا يولع أو يحب الله عزوجل كيف له أن يصبر على بلائه؟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فالمحبة تسبقها معرفة الله عزوجل، وهذا هو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وهذا هو قول أمير المؤمنين علیه السلام، فالارتباط واضح ووثيق بين معرفة الله عزوجل له المترشح منها محبته عزوجل، وبين الصبر على نزول بلائه</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للعبد المؤمن أن يصل إلى أعلى درجات الصبر؟الجواب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تحصيل مرتبة الصبر، يكون بمراعاة الأمور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والتفكّر في الأحاديث التي تتحدّث عن فضيلة الابتلاء في الدُّنيا، وأنه في مقابل أية مصيبة يرتفع الصابر درجةً أو تُمحى عنه سيئة، وأن يستيقن أنه لا خير في مَن لا يُبتلى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أنّ زمان المصيبة قصير وقليل، وأنه سيرفع عنه عما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الى الجزوع الذي لا صبر له، ويرى هل استفاد شيئاً من جزعه، أو أنه بلغه ما كان مقدراً له؛ صبر عليه أم جزع؟وما كان مقدرًا له لا يتغيّر بالجزع والاضطراب وشق الثياب، بل إنّ الجزع يُذهب ثوابه ويضيعه، ويسقط وقاره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يتأمل حال من ابتلي ببلاء أعظم من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الابتلاء والمصائب هي دليل الفضل ،والسعادة، فإن الإنسان كلما كان مقربًا من الله أكثر كلما كان ابتلاؤه أكثر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الآدمي يتكامل برياضة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أن هذه المصيبة إنما أتته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أحب الموجودات إليه، ذلك الذي لا يريد سوى خيره وصلاحه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يتتبع ويتفحّص في أحوال المقربين، وبلائهم وصبرهم عليه، الى أن تحصل عنده رغبة الصبر واستعداد النفس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أبرز الشواهد على من صبر؟</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الشواهد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صعيد الصفوة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روي انّه صلی الله و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أوذي نبي بمثل ما اوذيت </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فمنذ عصر التبليغ تعرّض إلى ما لم يتعرّض له أحد، حيث كان الكفار يلقون عليه القمامة لأنّه كان يدعو إلى توحيد الله عزو جل؛ فصبر وصبر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اوذي في أهل بيته عليهم السلام، وظلاماتهم تشهد بصبرهم، لا يليق بفجائعها حصرها بأسطر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صعيد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المنتظرون للإمام المهدي عجل الله تعالی فرجه الشریف الذين يعيشون وسط شبهات تحاول النيل من عقيدتهم بالإمام أو بغيره، أو تريد زلزلتهم وتشكيكهم، ذلك الوسط الذي كثر فيه أهل الباطل، وقلّ فيه أهل الحق، لكن اولئك المنتظرين ثبتوا على عقيدتهم حتى فاق فضلهم فضل من أصحاب النبي صلی الله و علیه و آله، حيث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خَالِدٍ الْكَايْلِيَّ، عَنْ عَلِيَّ بن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 الْغَيْبَةُ بِوَليَّ الله الثَّانِي عَشَرَ مِنْ أَوْصِيَاءِ رَسُول الله صلی الله و علیه و آله وَالأَئِمَّةِ بَعْدَهُ يَا أَبَا خَالِدٍ إِنَّ أَهْلَ زَمَان غَيْبَتِهِ، الْقَائِلُونَ بِإِمَامَتِهِ، الْمُنتَظِرُونَ لِظُهُورِهِ، أَفْضَلُ أَهْل كُلّ زَمَانٍ، لأَنَّ اللَّهَ تَعَالَى ذِكْرُهُ أعْطَاهُمْ مِنَ الْعُقُول وَالأَنْهَامِ وَالمَعْرِفَةِ مَا صَارَتْ بِهِ الْغَيْبَةُ عِنْدَهُمْ بِمَنْزِلَةِ المُشَاهَدَةِ، وَجَعَلَهُمْ فى ذَلِكَ الزَّمَان بمَنْزلَةِ الْمُجَاهِدِينَ بَيْنَ يَدَيْ رَسُول الله صلی الله و علیه و آله بالسَّيْفِ أُولَئِكَ المُخْلَصُونَ حَقًّاً، وَشِيعَتُنَا صِدْقاً، وَالدُّعَاةُ إِلَى دين الله سِراً وَجَهْرا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ربّنا أفرغ علينا صبرا وتوفنا مسلمين، بحق محمد وآله الطاهرين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شاكرةً لفواضل نعمائك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ورد عن الإمام الباقر علیه السلام أنه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ينقطع المزيد من الله حتى ينقطع الشكر من العباد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وروي عن الإمام أمير المؤمنين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شكر الله سبحانه وجب عليه شكر ثان، إذا وفقه لشكره، وهو شكر الشكر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ونبين المقصود من خلال اسئلة وأجوبتها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السؤال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الشكر ؟ وما المراد من فواضل النعم التي دعا الامام السجاد علیه السلام الشكرها في زيارة أمين الله؟</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لغةً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عِرْفانُ الإحسان ونشره،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أيضًا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النِّعْمَةِ بِالْقَوْلِ وَالْفِعْلِ وَالنِّيَّةِ، فَيُثْنِي عَلَى المَنْعِمِ بِلِسَانِهِ وَيُذِيبُ نَفْسَهُ فِي طَاعَتِهِ وَيَعْتَقِدُ أَنه مُوليها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اصطلاحًا ، فهو عرفان النعمة من المنعم، والفرح به، والعمل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بموجب الفرح بإضمار الخير والتحميد للمنعم، واستعمال النعمة في طاعته، وهو عكس الكفران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عبارة عن الجهل بكون النعم من الله، أو عدم الفرح بالمنعم والنعمة من حيث إيصالها إلى القرب منه، أو ترك استعمال النعمة فيما يحبه المنعم، أو استعمالها في ما يكرهه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ويتحتم على العبد شكر الله عزوجل في السراء والضراء؛ وقد روي عن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و علیه و آله إذا أتاه أمر يسره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بنعمته تتم الصالحات، وإذا أتاه أمر يكرهه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كل حال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حديث عن الامام الصادق علیه السلام في موضوع الشكر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وتمام الشكر اعتراف لسان السر خاضعا الله تعالى بالعجز عن بلوغ أدنى شكره، لأن التوفيق للشكر نعمة حادثة يجب الشكر عليها </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فما المراد من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بيننا نحن كمخلوقات مادية أنّ للشكر مراتب تنتهي بأعلاها، فلو أردت شكر عبد ما لأديت شكره تثمينًا منك على نعمه عليك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أردت شكر الله تعالى فإنّك مهما شكرت فلن تصل إلى أدنى درجات الشكر، فكيف بك أن تصل إلى أعلى درجات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وحالة العجز هذه الجميع يعترف بها تجاه شكر الله المنعم، والسبب واضح، فإنّ الشكر يكون على النعم، وكل النعم متجددة، إذًا الشكر متجدد، فلن يصل بنا الحال إلى الشكر بمرحلته الأدنى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وروي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أوحى الله عز وجل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اشكرني حق 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أشكرك حق شكرك وليس من شكر أشكرك به إلا وأنت أنعمت به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شكرتني، حيث علمت أن ذلك منى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وأوحي ذلك إلى داود،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أشكرك وأنا لا أستطيع أن أشكرك إلا بنعمة ثانية من نعمك؟ فأوحى الله تعالى إليه إذا عرفت هذا فقد شكرتني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وشكري لك نعمة أخرى منك ويوجب علي الشكر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فقد شكرتني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أن النعم مني، رضيت عنك بذلك شكرًا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السجاد علیه السلام كان إذا قرأ هذه الآية ﴿وَإِنْ تَعُدُّوا نِعْمَةَ اللهَ لا تُحْصُوهَا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لم يجعل في أحد من معرفة نعمه إلا المعرفة بالتقصير عن معرفتها</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فها هو العجز عن شكر الله تعالى ،واضح، فالتقصير في بلوغ الشكر أكمل مراتبه ملحوظ علينا؛ لتجدد نعم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الشكر ؟ ربما يتسأل البعض عن الطريقة المثلى لشكر الله على نعمه وأنها هل تقتصر على القول واللهج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الله أو إن هناك طرق أُخرى لشكر الباري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مفهوم واحد إلا أنّ له مصاديق عديدة؛ فالشكر له تقسيمات عديدة بلحاظات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تلك التقسيمات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جوارحي، وشكر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الجانح إما فعل نفساني أو قوة نفسانية، وجنح إلى الشيء أي مال إليه، فالجانح يعني الميل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سمي بالجانح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الجوارح فهي من أفعال البدن أو نفس أعضاء البدن، والأفعال التي تصدر منها تسمى أفعال جارحية،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الميل النفساني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صار على الأمور الصالحة، يشتد فيصير عزيمة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وأحد مفردات الشكر الجوانحي هي المعرفة، فعن أبي عبدالله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أنعم الله عليه بنعمة فعرفها بقلبه، فقد أدى شكرها </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والقلب من الجوانح، وبه تم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قولي وشكر فعلي؛ إذ إنّ الإنسان يصدر منه القول والفعل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هناك قاعدة عقلية توجب على الإنسان معرفة ربّه،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لزوم شكر المنعم</w:t>
      </w:r>
      <w:r>
        <w:rPr>
          <w:rStyle w:val="FootnoteAnchor"/>
          <w:rtl w:val="true"/>
        </w:rPr>
        <w:footnoteReference w:id="168"/>
      </w:r>
      <w:r>
        <w:rPr>
          <w:rFonts w:ascii="Amiri" w:hAnsi="Amiri" w:eastAsia="Amiri" w:cs="Amiri"/>
          <w:color w:val="111111"/>
          <w:sz w:val="28"/>
          <w:sz w:val="28"/>
          <w:szCs w:val="28"/>
          <w:rtl w:val="true"/>
          <w:lang w:bidi="ar-SA"/>
        </w:rPr>
        <w:t>، ومفادها أن المعرفة بالمنعم لابد أن تكون سابقة ثم نشكره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نعطي مثالاً عليها لو فتحت باب الدار ووجدت هديةً دون أن تعرف من المرسل، لحكم عقلك بوجوب شكره، وقبل ذلك يحكم بلزوم معرفة المرسل أولاً، ثم شكره، إذ يستحيل شكر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ومعرفته تتحقق بالبحث عنه، وشكره يتحقق إما بالقول بكلمة شكرًا، أو كلمة مرادفة لها، وإمّا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الفعل الذي يرتضيه المرسل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يجب أن يكون الشكر بكلا قسميه لائقًا بحق المرسل؛ فمثلاً لا يليق بك أن تقول كلمة تدل على الشكر يستعملها الأطفال إذا كان المرسل إنسانًا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يليق بك أن تهدي المرسل كتب أطفال إذا كان المرسل إنسانًا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مع الله تعالى، يجب أن يكون الشكر لائقًا مع مقامه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الشكر القولي فالآيات الكريمة كفيلة بتعليم العبد أدب شكر الله عزوجل؛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 مَا رَزَقْنَاكُمْ وَاشْكُرُوا الله</w:t>
      </w:r>
      <w:r>
        <w:rPr>
          <w:rStyle w:val="FootnoteAnchor"/>
          <w:rtl w:val="true"/>
        </w:rPr>
        <w:footnoteReference w:id="169"/>
      </w:r>
      <w:r>
        <w:rPr>
          <w:rFonts w:ascii="Amiri" w:hAnsi="Amiri" w:eastAsia="Amiri" w:cs="Amiri"/>
          <w:color w:val="111111"/>
          <w:sz w:val="28"/>
          <w:sz w:val="28"/>
          <w:szCs w:val="28"/>
          <w:rtl w:val="true"/>
          <w:lang w:bidi="ar-SA"/>
        </w:rPr>
        <w:t>، فالشكر أدب تجاه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وهناك أمر إلهي بالشكر، وعدم جحود النعم؛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الأدعية المباركة كفيلة ببيان ذلك؛ كما روي عن الإمام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أنعم الله على عبد من نعمة فعرفها بقلبه وحمد الله ظاهرا بلسانه فتم كلامه حتى يؤمر له بالمزيد </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فظاهر الحديث يدل على الملازمة بين الشكر القولي وزيادة النعم، وكفى به تعليما وافيًا لشكر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الشكر الفعلي فعقل الإنسان قاصر عن معرفة جميع الأفعال التي تكون مرضية الله عزوجل ولا حتى تكون شكرًا له، لذا تعيّن أن يحدد تلك الأفعال من هو أكمل منه ، ولا كمال مطلق إلا لله عزوجل، فهو سبحانه من حدد تلك الأفعال، وهي ما تسمى بالتكاليف الشرعية، وأوجبها بدرجات، فكلّف كل عبد حسب وسعه بشرطه وشروطه، وهي فروع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الشكر القولي لازمه الشكر الفعلي؛ لأن الكلام فعل من أفعال الإنسان الظاهرة، وقد روي عن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المؤمن يظهر في عمله، وشكر المنافق لا يتجاوز لسانه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الآثار الايجابية والسلبية التي يتركها </w:t>
      </w:r>
    </w:p>
    <w:p>
      <w:pPr>
        <w:pStyle w:val="BookText"/>
        <w:rPr/>
      </w:pPr>
      <w:r>
        <w:rPr>
          <w:rFonts w:ascii="Amiri" w:hAnsi="Amiri" w:eastAsia="Amiri" w:cs="Amiri"/>
          <w:color w:val="111111"/>
          <w:sz w:val="28"/>
          <w:sz w:val="28"/>
          <w:szCs w:val="28"/>
          <w:rtl w:val="true"/>
          <w:lang w:bidi="ar-SA"/>
        </w:rPr>
        <w:t>الشكر على العباد؟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الإيجابية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بالنعم؛ بدلالة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 كَذَلِكَ نَجْزِي مَنْ شَكَرَ</w:t>
      </w:r>
      <w:r>
        <w:rPr>
          <w:rStyle w:val="FootnoteAnchor"/>
          <w:rtl w:val="true"/>
        </w:rPr>
        <w:footnoteReference w:id="173"/>
      </w:r>
      <w:r>
        <w:rPr>
          <w:rFonts w:ascii="Amiri" w:hAnsi="Amiri" w:eastAsia="Amiri" w:cs="Amiri"/>
          <w:color w:val="111111"/>
          <w:sz w:val="28"/>
          <w:sz w:val="28"/>
          <w:szCs w:val="28"/>
          <w:rtl w:val="true"/>
          <w:lang w:bidi="ar-SA"/>
        </w:rPr>
        <w:t>، فتوالي النعم جزاء الشاكرين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الله عزوجل؛ بدليل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عَفَوْنَا عَنْكُمْ مِنْ بَعْدِ ذُلِكَ لَعَلَّكُمْ تَشْكُرُون</w:t>
      </w:r>
      <w:r>
        <w:rPr>
          <w:rStyle w:val="FootnoteAnchor"/>
          <w:rtl w:val="true"/>
        </w:rPr>
        <w:footnoteReference w:id="174"/>
      </w:r>
      <w:r>
        <w:rPr>
          <w:rFonts w:ascii="Amiri" w:hAnsi="Amiri" w:eastAsia="Amiri" w:cs="Amiri"/>
          <w:color w:val="111111"/>
          <w:sz w:val="28"/>
          <w:sz w:val="28"/>
          <w:szCs w:val="28"/>
          <w:rtl w:val="true"/>
          <w:lang w:bidi="ar-SA"/>
        </w:rPr>
        <w:t>، فلعلم الله عزوجل بأنه لو عفى عن بعض عباده، فإنهم سيشكروه، وشكرهم هذا يوجب لهم المثوبة، فعفى، وذكر بالشكر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عزوجل للعبد الشاكر؛ بدليل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وَاشْكُرُوا لِي وَلَا تَكْفُرُونَ</w:t>
      </w:r>
      <w:r>
        <w:rPr>
          <w:rStyle w:val="FootnoteAnchor"/>
          <w:rtl w:val="true"/>
        </w:rPr>
        <w:footnoteReference w:id="175"/>
      </w:r>
      <w:r>
        <w:rPr>
          <w:rFonts w:ascii="Amiri" w:hAnsi="Amiri" w:eastAsia="Amiri" w:cs="Amiri"/>
          <w:color w:val="111111"/>
          <w:sz w:val="28"/>
          <w:sz w:val="28"/>
          <w:szCs w:val="28"/>
          <w:rtl w:val="true"/>
          <w:lang w:bidi="ar-SA"/>
        </w:rPr>
        <w:t>، فظاهر الآية وجود تلازم بين الذكر والشكر، فإنّ الله عزوجل يذكر عبده الشكور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 الشاكر ضمن القلة المحمودة بدليل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فالدلالة الالتزامية للآية تدل على أنّ الشاكرين هم الفئة القليلة من الناس</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للشاكر ثواب أهل الآخرة؛ بدليل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ثَوَابَ الْآخِرَةِ نُؤْتِهِ مِنْهَا وَسَنَجْزِي الشَّاكِرِين</w:t>
      </w:r>
      <w:r>
        <w:rPr>
          <w:rStyle w:val="FootnoteAnchor"/>
          <w:rtl w:val="true"/>
        </w:rPr>
        <w:footnoteReference w:id="177"/>
      </w:r>
      <w:r>
        <w:rPr>
          <w:rFonts w:ascii="Amiri" w:hAnsi="Amiri" w:eastAsia="Amiri" w:cs="Amiri"/>
          <w:color w:val="111111"/>
          <w:sz w:val="28"/>
          <w:sz w:val="28"/>
          <w:szCs w:val="28"/>
          <w:rtl w:val="true"/>
          <w:lang w:bidi="ar-SA"/>
        </w:rPr>
        <w:t>، فجزاء الله عزوجل أوسع من أن يحد بما ذكر حتى في الروايات الشريفة، فلا ندري أي جزاء سيعطي عزوجل لعباده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 بصفات أو أخلاق الله عزوجل؛ بدليل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شَاكِرًا عَلِيما</w:t>
      </w:r>
      <w:r>
        <w:rPr>
          <w:rStyle w:val="FootnoteAnchor"/>
          <w:rtl w:val="true"/>
        </w:rPr>
        <w:footnoteReference w:id="178"/>
      </w:r>
      <w:r>
        <w:rPr>
          <w:rFonts w:ascii="Amiri" w:hAnsi="Amiri" w:eastAsia="Amiri" w:cs="Amiri"/>
          <w:color w:val="111111"/>
          <w:sz w:val="28"/>
          <w:sz w:val="28"/>
          <w:szCs w:val="28"/>
          <w:rtl w:val="true"/>
          <w:lang w:bidi="ar-SA"/>
        </w:rPr>
        <w:t xml:space="preserve">، فتفسير 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عالم بأعمال ونوايا عباده، وهو يشكر ويثيب كل من يفعل الخير من العباد لوجه الله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وعليه، ينبغي أن يشكر الإنسان كل من يفعل الخير كذلك؛ تخلقًا بأخلاق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الآثار السلبية، فمنها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الشكر مذموم شرعًا وعقلاً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شرعًا؛ بدلالة ما روي عن الإمام السجاد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يحب كل قلب حزين ويحب كل عبد شكور يقول الله تبارك وتعالى لعبد من عبيده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أشكرت فلانا؟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شكرتك يا رب، فيقول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تشكرني إذ لم تشكره،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كم الله أشكر كم للناس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دلالة على ذم ترك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عقلاً، فالعقل يحكم بقبح ترك شكر أي منعم أنعم علينا ولو بنعمةٍ واحدة، فكيف بمن كانت نعمه متتالية؟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في اصطناع المعروف؛ فإذا صنع أحدنا معروفًا لآخر، ولم يقدّم الشكر الشخص الثاني لمن عمل معروفًا، لعل صاحب المعروف يزهد في صنع المعروف مجددًا، لأنه لم يحصل على الشكر المناسب المعروفه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يدرك بالوجدان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سرعة زوال النعم؛ بدلالة ما روي عم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في التوراة اشكر من أنعم عليك وأنعم على من شكرك، فإنه لا زوال للنعماء إذا شكرت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وهذا يعني أنّ النعمة في زوال لعله متسارع في حال عدم الشكر</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الزيادة بدلالة ما روي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أعطي الشكر أعطي الزيادة </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فمن لم يشكر لا زيادة في النعم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ذاكرة لسوابغ آلائك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المقطع سنبينه من خلال أسئلة وأجوبة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الآلاء والنعم هما مفردتان لمصداق واحد أو أنّ أحدهما يتخلف عن الآخر؟الجواب في الفقرة السابقة كان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شاكرةً لفواضل نعمائك ، ولاشك أنّ هناك ترابط بين الشكر والذكر، كما هو بين الآلاء والنعم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فالنعم والآلاء تكرّم من الله تعالى على عباده، وأنّ النعم ظاهرة وباطنة؛ بدلالة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الحمد والشكر يعود على تحصيلنا المعرفي بالزيادة ليس إلا، رغم اذعاننا بالفارق بينهما، إلا أننا اليوم نتكلم مع ظاهر النص، ولا نستطيع أن نجزم أن مراد الإمام حين زيارته ما أدرجناه من بيان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تأملنا في كلام له علیه السلام في صحيفته السجادية، في دعاء له في </w:t>
      </w:r>
    </w:p>
    <w:p>
      <w:pPr>
        <w:pStyle w:val="BookText"/>
        <w:rPr/>
      </w:pPr>
      <w:r>
        <w:rPr>
          <w:rFonts w:ascii="Amiri" w:hAnsi="Amiri" w:eastAsia="Amiri" w:cs="Amiri"/>
          <w:color w:val="111111"/>
          <w:sz w:val="28"/>
          <w:sz w:val="28"/>
          <w:szCs w:val="28"/>
          <w:rtl w:val="true"/>
          <w:lang w:bidi="ar-SA"/>
        </w:rPr>
        <w:t>حمد الله عزوجل،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الله الَّذِي لَوْ حَبَسَ عَنْ عِبَادِهِ مَعْرِفَةَ حَمْدِهِ عَلَى مَا أَبْلَاهُمْ مِنْ مِنَنِهِ الْمُتَتَابِعَةِ وَأَشَبَغَ عَلَيْهِمْ مِنْ نِعَمِهِ المُتَظَاهِرَةِ لَتَصَرَّفُوا فِي مِنَنِهِ فَلَمْ يَحْمَدُوهُ وَتَوَسَّعُوا فِي رِزْقِهِ فَلَمْ يَشْكُرُوهُ، وَلَوْ كَانُوا كَذلِكَ لخَرَجُوا مِنْ حُدُودِ الإِنْسَانِيَّةِ إِلَى حَدٌ الْبَهِيمِيَّة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لوجدنا قرينة تفتح لنا الإشارات البلاغية في إمكان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بالآلاء؛ والقرينة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عليهم من نعمه المتظاهرة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 المتظاهرة حتما أنّها كانت باطنة ثم تظاهرت، فشملها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الذكر فيكون للآلاء الظاهرة فقط؛ لأنها ظاهرة محسوسة، فلابد أن تؤدي رسالة تذكّر النفس بأنّ آلاء الله عزوجل لا تعد ولا تحصى، حتى تكون النفس دائمة الذكر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حلل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 لابد أن يشمل كافة النعم التي أغدقها الله عزوجل على الإنسان، سواء الظاهرة المعروفة المحسوسة لديه، أم الباطنة الخلفية التي لا يستشعرها بجوارحه، لأنّ الحقيقة هي 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عَلَيْكُمْ نِعَمَهُ ظَاهِرَةً وَبَاطِنَة﴾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فالشكر لابد أن يستوعبها جميعًا، لذا 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نفسي شاكرةً لفواضل نعمائك، أي أياديك الجميلة عليّ بكافة النعم، ومنها النعماء، وهي النعم الباطنة، فجعل الشكر مقابل النعماء، لأنّ من يشكر الخفية فهو للظاهر من النعم أولى بها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الذكر مقابل الآلاء السابغة، لأنها ظاهرة محسوسة، فلابد أن تؤدي ،رسالة ورسالتها أن تقوم بتذكير النفس أنها مغمورة بنعم الله تعالى النعم التي لا تحصى ولا تعد وعندما تكون النفس ذاكرة باستمرار للنعم الالهية، فإنّها ستسير في خط الاتزان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وهو تحليل حسن المؤدى، سليم الاتجاه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الله المبارك في سورة الاعراف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آلاءَ الله لَعَلَّكُمْ تُفْلِحُونَ</w:t>
      </w:r>
      <w:r>
        <w:rPr>
          <w:rStyle w:val="FootnoteAnchor"/>
          <w:rtl w:val="true"/>
        </w:rPr>
        <w:footnoteReference w:id="187"/>
      </w:r>
      <w:r>
        <w:rPr>
          <w:rFonts w:ascii="Amiri" w:hAnsi="Amiri" w:eastAsia="Amiri" w:cs="Amiri"/>
          <w:color w:val="111111"/>
          <w:sz w:val="28"/>
          <w:sz w:val="28"/>
          <w:szCs w:val="28"/>
          <w:rtl w:val="true"/>
          <w:lang w:bidi="ar-SA"/>
        </w:rPr>
        <w:t>فقرن الفلاح بذكر آلاء الله عزوجل والاقرار بها ، فما السر وراء ذلك الاقتران؟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عرفنا في اجابة السؤال الأول أنّ الإمام علیه السلام جعلَ الذكر السوابغ الآلاء؛ لأنّها ظاهرة محسوسة، فمن يقرّ ويذعن ويذكّر نفسه بآلاء الله عزوجل و عليه ويوقظ نفسه من سبات الغفلة، هو فالحٌ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وحيث إنّ ذكر الآلاء الله عزوجل لا يكون إلا بالحمد أو بالشكر، وهذان الذكران، والذكر ثقل في ميزان الحسنات؛ كما روي عن النبي الأكرم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نصف الميزان، والحمد لله تملأه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كما وروي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أنعم الله على عبد بنعمة بالغة ما بلغت فحمد الله عليها إلا كان حمده الله أفضل من تلك النعمة وأعظم وأوزن </w:t>
      </w:r>
      <w:r>
        <w:rPr>
          <w:rFonts w:eastAsia="IRNazanin" w:cs="IRNazanin"/>
          <w:color w:val="111111"/>
          <w:sz w:val="28"/>
          <w:szCs w:val="28"/>
          <w:rtl w:val="true"/>
          <w:lang w:bidi="fa-IR"/>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الفلاح الموعود في القرآن الكريم،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لنا أن نكون من الذاكرين لألاء الله تعالى كمحمد وآل محمد عليهم السلام؟الجواب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أنّ الآلاء متعددة ولا تحصى، كما أن النعم متعددة ولا تحصى،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 إِنَّ اللَّهَ لَغَفُورٌ رحیم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فهنالك آلاء مادية وأخرى معنوية، وهناك آلاء دنيوية وأخرى أخروية، بل هي أعظم حتى من أن تقسّم؛ لئلا نغفل عن قسم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الآلاء لا تحصى، وبالتالي لا بد أن يكون لكل منها ذكر خاص بها يختلف عن الأخرى، وبما أنّها لا تعد ولا تحصى، فينتفي بيان كيفية الذكر الفردي، ويتعين بيان كيفية الشكر الكلي لجميع الآلاء، وممكن أن يكون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مصدر الآلاء من عند واهبها الواحد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دوام الشكر للواهب جلّ جلاله، شكرًا قوليًّا أو فعليًا، جوارحيًا أو جوانحياً بالقدر الممكن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تحديث الناس عن الآلاء، إذ ذلك بيان لكرم الكريم المتعال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الآلاء فيما يحب الله عزوجل ويرضى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الآثار الإيجابية على ذكر آلاء الله عزوجل؟الجواب الآثار عديدة منها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تعظيم الله عزوجل؛ كما قال الإمام السجاد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أعظم النعم علينا جريان ذكرك على ألسنتنا، وإذنك لنا بدعائك وتنزيهك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وتسبيحك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مدى افتقار الإنسان إلى خالقه؛ كما يقول أيضًا الإمام السجاد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فأمرتنا بذكرك، ووعدتنا عليه أن تذكرنا تشريفا لنا وتفخيما وإعظاما، وها نحن ذاكروك كما أمرتنا، فأنجز لنا ما وعدتنا، یا ذاكر الذاكرين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فما أفقر العبد لما وعده به ربه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تغطرس النفس مهما اغدقت بالنعم، فيقتضي ذكر الله عزوجل على كل حال؛ كما جاء في مناجاة الإمام السجاد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فألهمنا 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السراء والضراء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شياع أدب شكر المنعم؛ كما علّمنا الإمام السجاد علیه السلام في مناجاته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فكلما قلت لك الحمد، وجب علي لذلك أن أقول لك الحمد </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ولاشك أنّ الحمد ذكر</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زيادة الحسنات حال الشكر أو الحمد؛ كما روي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الحمد لله كما هو أهله شغل الله كتاب السماء،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وكيف يشغل كتاب السماء؟ قال يقولون اللهم إنا لا نعلم الغيب فقال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كما قالها عبدي وعلي ثوابها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ولا نعلم كم هو الثواب الذي يعطيه الكريم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 من رضا الرحمن، والابتعاد عن شباك الشيطان؛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Style w:val="FootnoteAnchor"/>
          <w:rtl w:val="true"/>
        </w:rPr>
        <w:footnoteReference w:id="197"/>
      </w:r>
      <w:r>
        <w:rPr>
          <w:rFonts w:ascii="Amiri" w:hAnsi="Amiri" w:eastAsia="Amiri" w:cs="Amiri"/>
          <w:color w:val="111111"/>
          <w:sz w:val="28"/>
          <w:sz w:val="28"/>
          <w:szCs w:val="28"/>
          <w:rtl w:val="true"/>
          <w:lang w:bidi="ar-SA"/>
        </w:rPr>
        <w:t>، فيه دلالة واضحة على أن من يذكر الله يكون بعيدًا عن الشيطان؛ لأنه توفق للذكر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مباهاة الله عزوجل لملائكته بالعبد الذاكر لآلائه؛ روي عن النبي الأكرم محمد صلى الله عليه وسلم في وصية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أباذر ، إن ربك عزوجل يباهي الملائكة عليه واله عليه الله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قام من الليل فصلى وحده فسجد ونام وهو ،ساجد فيقول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وجسده في طاعتي ساجد</w:t>
      </w:r>
      <w:r>
        <w:rPr>
          <w:rFonts w:eastAsia="Amiri" w:cs="Amiri" w:ascii="Amiri" w:hAnsi="Amiri"/>
          <w:color w:val="111111"/>
          <w:sz w:val="28"/>
          <w:szCs w:val="28"/>
          <w:rtl w:val="true"/>
          <w:lang w:bidi="ar-SA"/>
        </w:rPr>
        <w:t xml:space="preserve">... » </w:t>
      </w:r>
      <w:r>
        <w:rPr>
          <w:rStyle w:val="FootnoteAnchor"/>
          <w:rtl w:val="true"/>
        </w:rPr>
        <w:footnoteReference w:id="198"/>
      </w:r>
      <w:r>
        <w:rPr>
          <w:rFonts w:ascii="Amiri" w:hAnsi="Amiri" w:eastAsia="Amiri" w:cs="Amiri"/>
          <w:color w:val="111111"/>
          <w:sz w:val="28"/>
          <w:sz w:val="28"/>
          <w:szCs w:val="28"/>
          <w:rtl w:val="true"/>
          <w:lang w:bidi="ar-SA"/>
        </w:rPr>
        <w:t>، فصلاة الليل ذكر الله عزوجل، إذا فالذاكر يباهي الله عزوجل به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اطمئنان القلب؛ حيث إن ذكر الآلاء هو ذكر لله عزوجل؛ كما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الْقُلُوب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استنتاج قاعدة أخلاقية تنفع المجتمع في لزوم بيان فضل المنعم، وعدم جحد ذلك؛ كما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w:t>
      </w:r>
      <w:r>
        <w:rPr>
          <w:rStyle w:val="FootnoteAnchor"/>
          <w:rtl w:val="true"/>
        </w:rPr>
        <w:footnoteReference w:id="200"/>
      </w:r>
      <w:r>
        <w:rPr>
          <w:rFonts w:ascii="Amiri" w:hAnsi="Amiri" w:eastAsia="Amiri" w:cs="Amiri"/>
          <w:color w:val="111111"/>
          <w:sz w:val="28"/>
          <w:sz w:val="28"/>
          <w:szCs w:val="28"/>
          <w:rtl w:val="true"/>
          <w:lang w:bidi="ar-SA"/>
        </w:rPr>
        <w:t>، فالتأليف بين القلوب نعمة عظيمة تستوجب ذكر الله عزوجل بالشكر؛ لأنها تعيد النظر بالعلاقات بين الناس، مما يخلق من ورائها مجتمعاً مثالياً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التحفيز على زيادة الآلاء؛ كما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لَئِن شَكَرْتُمْ لَأَزِيدَنَّكُم</w:t>
      </w:r>
      <w:r>
        <w:rPr>
          <w:rStyle w:val="FootnoteAnchor"/>
          <w:rtl w:val="true"/>
        </w:rPr>
        <w:footnoteReference w:id="201"/>
      </w:r>
      <w:r>
        <w:rPr>
          <w:rFonts w:ascii="Amiri" w:hAnsi="Amiri" w:eastAsia="Amiri" w:cs="Amiri"/>
          <w:color w:val="111111"/>
          <w:sz w:val="28"/>
          <w:sz w:val="28"/>
          <w:szCs w:val="28"/>
          <w:rtl w:val="true"/>
          <w:lang w:bidi="ar-SA"/>
        </w:rPr>
        <w:t>، فالشكر لازمه زيادة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فَأَقِمْنَا ذِكْرَكَ فِي الْخَلاءِ وَالْمَلَاءِ، وَاللَّيْلِ وَالنَّهَارِ، وَالإِعْلَانِ وَالإسْرارِ، وَفِي السَّرَّاءِ وَالضَّرَّاءِ، وَآنِسْنا بِالذِّكْرِ الْخَفِي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الثامنة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مشتاقة إلى فرحة لقائك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موضوع هذه الفقرة هو الاشتياق الى لقاء الله عزوجل، وقد ورد في حديث عن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لقاء الله سبحانه سلا عن الدنيا </w:t>
      </w:r>
      <w:r>
        <w:rPr>
          <w:rFonts w:eastAsia="IRNazanin" w:cs="IRNazanin"/>
          <w:color w:val="111111"/>
          <w:sz w:val="28"/>
          <w:szCs w:val="28"/>
          <w:rtl w:val="true"/>
          <w:lang w:bidi="fa-IR"/>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وكالعادة نبينها من خلال عدة أسئلة وأجوبتها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مفردة الاشتياق التي ذكرها الإمام السجاد علیه السلام في زيارته وماذا يقصد الامام من فرحة اللقاء، هل هي عند الموت أو في وقت آخر؟</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منا يبحث عن الله عزوجل، ويكأنه 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لو جعلناه فينا روحًا إن لم تكن موجودة سُلبت منا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جعلنا موعد لقائنا معه ودًا نتوق إليه بلهفة وشوق؟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لو تلذذنا بمناجاته وتركنا روحنا تهيم في سبحات كلامه، فتنهل من ذلك الفيض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لو أخلصنا له قلبنا وتركنا عقلنا لا يفكّر بسواه؟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لو أزلنا عن بصيرتنا حجاب الدنيا، وعن بصرنا غشاوة الغفلة والفانيات؛ لنستشعر حلاوة لقاء المعشوق الحقيقي والباقي السرمدي الله الواحد الأحد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حينها ستنجلي عن القلب أدرانه ووساوسه وأحقاده، ويغلبه صفاء الملكوت ونقاء السماوات وطمأنينة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لا نبحث عن الله تعالى لأنه معنا أينما نكون، بل نبحث عن ذاتنا الضائعة ونعيش حالة فرحة لقائه القلبية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فالاشتياق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نزاع النفس إلى شيء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نَقِيضُ الْحُزْن؛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يَجِدَ فِي قَلْبِهِ خِفَّةٌ، فَرِحَ فَرَحا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لقاء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به اللقاء الذي يكون بين شخصين في مكان وزمان ما؛ فالله و ليس جسمًا حتى يحده مكان وزمان، لندعي لقاءه بهذه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مناجاة الإمام زين العابدين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تَجْعَلْ لِلْخَلْقِ طَرِيقاً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مَعْرِفَتِكَ إِلَّا بِالْعَجْزِ عَنْ مَعْرِفَتِك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فإنّ لقاء الله عزوجل لن يكون لقاءً قلبيًا في كل آن، وهو كالتالي تسلسلاً مع العوالم التي يعيشها الإنسان</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رؤية الله عزوجل و رؤية قلبية في الدنيا للمؤمنين، وشرطها ازالة الحجب المانعة من ذلك، كالمعاصي، ورذائل الأخلاق، وشدّة الإيمان بالله الواحد الأحد، ومستند ذلك قول أمير المؤمنين علیه السلام حينما سُئل فقيل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هل رأيت ربك حين عبدته؟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كنت أعبد ربا لم أره وقال 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بمشاهدة الأبصار، ولكن رأته القلوب بحقائق الإيمان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فهنا سيّد الموحدين علیه السلام يصرح أن رؤية الله عزوجل تكون رؤية قلبية، تتمثل في تجلّي المعرفة الإلهية في قلب العبد المؤمن</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بشرط الاستعداد له، وحبّه ، فمن يقبل على الموت يكن فرحًا بلقاء كرامة الله عزوجل له وحيث إنّ الإنسان بعد موته ينتقل إلى عالم البرزخ في قبره، فيكون قبره أما روضة من رياض الجنان، أو حفرة من حفر النيران، فتعرض على الميت مكانته حسب أعماله، فيكون فرحًا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للقاء كرامته عند الله تعالى إذا كانت الجنة مستقره، ويغتم إذا كانت النار مستقره ؛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فاذا كانت النار تعرض على أصحابها في قبورهم، فالجنة كذلك، وقد روي عن الإمام الصادق علیه السلام في تفسير تلك الآية الكريمة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 وفيه الثواب والعقاب بين الدنيا والآخرة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القيامة، بشرط أن يكون قد عمل صالحا في الدنيا، وأطاع ربه، ومستند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فمن عدل الله أنه قد جعل معادًا إليه يرجع العباد، فيثيب المطيع، ويعاقب العاصي، ومعه، فمن كان يريد لقاء كرامته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فليمتثل لأوامر ربّه في الدنيا، ولينتهِ عن نواهيه</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ascii="Amiri" w:hAnsi="Amiri" w:eastAsia="Amiri" w:cs="Amiri"/>
          <w:i/>
          <w:i/>
          <w:iCs/>
          <w:color w:val="111111"/>
          <w:sz w:val="28"/>
          <w:sz w:val="28"/>
          <w:szCs w:val="28"/>
          <w:rtl w:val="true"/>
          <w:lang w:bidi="ar-SA"/>
        </w:rPr>
        <w:t>إِلَى رَبِّهَا نَاظِرَة</w:t>
      </w:r>
      <w:r>
        <w:rPr>
          <w:rFonts w:eastAsia="Amiri" w:cs="Amiri" w:ascii="Amiri" w:hAnsi="Amiri"/>
          <w:i/>
          <w:iCs/>
          <w:color w:val="111111"/>
          <w:sz w:val="28"/>
          <w:szCs w:val="28"/>
          <w:rtl w:val="true"/>
          <w:lang w:bidi="ar-SA"/>
        </w:rPr>
        <w:t xml:space="preserve">) </w:t>
      </w:r>
      <w:r>
        <w:rPr>
          <w:rStyle w:val="FootnoteAnchor"/>
          <w:rtl w:val="true"/>
        </w:rPr>
        <w:footnoteReference w:id="210"/>
      </w:r>
      <w:r>
        <w:rPr>
          <w:rFonts w:ascii="IRNazanin" w:hAnsi="IRNazanin" w:eastAsia="IRNazanin"/>
          <w:i/>
          <w:i/>
          <w:iCs/>
          <w:color w:val="111111"/>
          <w:sz w:val="28"/>
          <w:sz w:val="28"/>
          <w:szCs w:val="28"/>
          <w:rtl w:val="true"/>
          <w:lang w:bidi="fa-IR"/>
        </w:rPr>
        <w:t xml:space="preserve">، فالوجوه التي تتصف بالنضارة أي بالإشراق هي التي تنظر إلى كرم ربّها، هكذا بالمضمون جاءت الروايات مفسرةً للآية الكريمة، مؤولة النظر إلى الله تعالى بالنظر إلى كرمه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سبحانه وتعالى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روي عن أمير المؤمنين الإمام علي علیه السلام أنه قال</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فأما قوله</w:t>
      </w:r>
      <w:r>
        <w:rPr>
          <w:rFonts w:eastAsia="IRNazanin" w:cs="IRNazanin"/>
          <w:i/>
          <w:iCs/>
          <w:color w:val="111111"/>
          <w:sz w:val="28"/>
          <w:szCs w:val="28"/>
          <w:rtl w:val="true"/>
          <w:lang w:bidi="fa-IR"/>
        </w:rPr>
        <w:t xml:space="preserve">: </w:t>
      </w:r>
      <w:r>
        <w:rPr>
          <w:rFonts w:ascii="Amiri" w:hAnsi="Amiri" w:eastAsia="Amiri" w:cs="Amiri"/>
          <w:i/>
          <w:i/>
          <w:iCs/>
          <w:color w:val="111111"/>
          <w:sz w:val="28"/>
          <w:sz w:val="28"/>
          <w:szCs w:val="28"/>
          <w:rtl w:val="true"/>
          <w:lang w:bidi="ar-SA"/>
        </w:rPr>
        <w:t>وُجُوهٌ يَوْمَئِذٍ نَاضِرَةٌ</w:t>
      </w:r>
      <w:r>
        <w:rPr>
          <w:rFonts w:ascii="Amiri" w:hAnsi="Amiri" w:eastAsia="Amiri" w:cs="Amiri"/>
          <w:color w:val="111111"/>
          <w:sz w:val="28"/>
          <w:sz w:val="28"/>
          <w:szCs w:val="28"/>
          <w:rtl w:val="true"/>
          <w:lang w:bidi="ar-SA"/>
        </w:rPr>
        <w:t xml:space="preserve">إِلَى رَبِّهَا نَاظِرَة فإن ذلك في موضع ينتهي فيه أولياء الله عز وجل بعد ما يفرغ من الحساب إلى نهر يسمى الحيوان فيغتسلون فيه ويشربون منه فتنضر وجوههم إشراقا فيذهب عنهم كل قذى ووعث، ثم يؤمرون بدخول الجنة، فمن هذا المقام ينظرون إلى ربهم كيف يثيبهم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والإمام زين العابدين علیه السلام يعطينا تمثيلاً آخرًا لمن يرجو لقاء الله عزوجل، وذلك في دعائه الذي علّمه لأبي حمزة الثمالي،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أبكي الخروجي من قبري عرياناً ذليلاً حاملاً ثقلي على ظهري، أنظر مرة عن يميني وأخرى عن شمالي، إذ الخلائق في شأن غير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يَوْمَئِذٍ شَأْنٌ يُغْنِيهِ</w:t>
      </w:r>
      <w:r>
        <w:rPr>
          <w:rFonts w:ascii="Amiri" w:hAnsi="Amiri" w:eastAsia="Amiri" w:cs="Amiri"/>
          <w:i/>
          <w:i/>
          <w:iCs/>
          <w:color w:val="111111"/>
          <w:sz w:val="28"/>
          <w:sz w:val="28"/>
          <w:szCs w:val="28"/>
          <w:rtl w:val="true"/>
          <w:lang w:bidi="ar-SA"/>
        </w:rPr>
        <w:t>وُجُوهٌ يَوْمَئِذٍ مُسْفِرَةٌ</w:t>
      </w:r>
      <w:r>
        <w:rPr>
          <w:rFonts w:ascii="Amiri" w:hAnsi="Amiri" w:eastAsia="Amiri" w:cs="Amiri"/>
          <w:color w:val="111111"/>
          <w:sz w:val="28"/>
          <w:sz w:val="28"/>
          <w:szCs w:val="28"/>
          <w:rtl w:val="true"/>
          <w:lang w:bidi="ar-SA"/>
        </w:rPr>
        <w:t>ضَاحِكَةٌ مُسْتَبْشِرَةٌ</w:t>
      </w:r>
      <w:r>
        <w:rPr>
          <w:rFonts w:ascii="Amiri" w:hAnsi="Amiri" w:eastAsia="Amiri" w:cs="Amiri"/>
          <w:i/>
          <w:i/>
          <w:iCs/>
          <w:color w:val="111111"/>
          <w:sz w:val="28"/>
          <w:sz w:val="28"/>
          <w:szCs w:val="28"/>
          <w:rtl w:val="true"/>
          <w:lang w:bidi="ar-SA"/>
        </w:rPr>
        <w:t>وَوُجُوهٌ يَوْمَئِذٍ عَلَيْهَا غَبَرَةٌ</w:t>
      </w:r>
      <w:r>
        <w:rPr>
          <w:rFonts w:ascii="Amiri" w:hAnsi="Amiri" w:eastAsia="Amiri" w:cs="Amiri"/>
          <w:color w:val="111111"/>
          <w:sz w:val="28"/>
          <w:sz w:val="28"/>
          <w:szCs w:val="28"/>
          <w:rtl w:val="true"/>
          <w:lang w:bidi="ar-SA"/>
        </w:rPr>
        <w:t>تَرْهَقُهَا فَتَرَةٌ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 رؤية الله عزوجل يوم القيامة بالعين المجردة؟الجواب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عقيدتنا هي امتناع رؤية الله عزوجل رؤية بصرية في الدنيا والآخرة؛ لدليلين عقلي ونقلي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العقلي؛ فلأنه عزوجل لو كان مرئيا لكان في جهة، والتالي باطل، فالمقدم مثله في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ولبيان الملازمة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الله عزوجل مرئيًا فهو إما مقابل مباشر لنا، أو بحكم المقابل كالصورة في المرآة، وكل مقابل أو ما بحكمه لابد أن يكون في 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المرئي في جهة، والحال أنّ الله عزوجل ليس جسما حتى نقول ممكن أن يكون في جهة معينة ونراه، فالجسم محاط بزمان ومكان، وتقدّس ربّنا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النقلي؛ فهو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Style w:val="FootnoteAnchor"/>
          <w:rtl w:val="true"/>
        </w:rPr>
        <w:footnoteReference w:id="214"/>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المؤمن إذا وصل إلى أعلى مراتب الإيمان بحيث يحصل له القطع واليقين والعلم المتين بوجود الخالق العظيم من خلال الآثار والحقائق والآيات الدالة عليه سوف يرى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ووجدانه، وعقله المذعن الخالي عن الماديات الصافي من الشكوك والتخيلات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نورانيّة معنوية، لا 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يجسد العبد المؤمن اشتياقه لله عزوجل، هل هناك بعض الأعمال التي يؤكد بها العبد حبّه واشتياقه للباري عزوجل؟الجواب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تكون من تلك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اصول الدين؛ فالمعرفة توجب الشوق للقاء القلبي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الله عزوجل والإحاطة بأدنى المعرفة به عزوجل، وهي ما روي عَنْ الْفَتْح بْنِ يَزِيدَ عَن أَبِي الْحَسَنِ علیه السلام سَأَلْتُهُ عَنْ أَدْنَى الْمَعْرِفَةِ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الاقْرَارُ بِأَنَّهُ لا إِلَهَ غَيْرُهُ ولا شِبْهَ لَهُ وَلا نَظِيرَ وأَنَّهُ قَدِيمٌ مُثْبَتٌ مَوْجُودٌ غَيْرُ فَقِيدٍ وأَنَّهُ لَيْسَ كَمِثْلِهِ شَيْء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بفروع الدّين؛ حيث إنّ فروع الدين تكون كتطبيق عملي لما يعتقد به العبد، فمثلاً يصلي ويصوم لأنه متشوق لرضوان الله عزوجل، فضلا عن لقائه القلبي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بأخلاق محمد وآله الطاهرين عليهم السلام، ومَن مِن تلك الصفوة عليهم السلام لم يكن مشتاقاً إلى فرحة لقاء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أكمل الناس خلقًا، فالعقل يحكم بالاقتداء بأهل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التدبّر في آيات القرآن الكريم عديدة هي الآيات التي تزيد من شوق العبد إلى لقاء ربّه، فينبغي لنا 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المواظبة على الدعاء، والشعور الدائم بالافتقار لله عزوجل، وهذا بحد ذاته تجسّد للعبودية الموجبة لشوق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تزكية النفس وجهادها بطرق المشارطة، والمراقبة، والمحاسبة؛ فهذه مقدمة مهمة جدًا للوصول إلى الشوق الدائم للقاء المولى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الإسراع بالمبادرة إلى التوبة؛ وإلا قلب ران عليه بسبب الذنوب، ولم تجليه التوبة، لن يعرف حلاوة اللقاء، بل ولن يشتاق إلى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يتعارض الاشتياق لله عزوجل مع حبّ الحياة الدنيا؟</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معنى لقاء الله عزوجل، ولنعرف الآن آثار حب الدنيا، ثم نرى هل يتجاذب هذان القطبان أو يتنافران،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القلب الذي سلم من حب الدنيا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نربط بين لقاء الله عزوجل وحب الدنيا،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قطبان متنافران؛ بدليل قرآني، وروائي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وَرَضُوا بِالحَياةِ الدُّنْيا وَاطْمَأَنُوا بِها وَالَّذِينَ هُمْ عَنْ آيَاتِنا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مَأْواهُمُ النَّارُ بِما كانُوا يَكْسِبُون</w:t>
      </w:r>
      <w:r>
        <w:rPr>
          <w:rStyle w:val="FootnoteAnchor"/>
          <w:rtl w:val="true"/>
        </w:rPr>
        <w:footnoteReference w:id="218"/>
      </w:r>
      <w:r>
        <w:rPr>
          <w:rFonts w:ascii="Amiri" w:hAnsi="Amiri" w:eastAsia="Amiri" w:cs="Amiri"/>
          <w:color w:val="111111"/>
          <w:sz w:val="28"/>
          <w:sz w:val="28"/>
          <w:szCs w:val="28"/>
          <w:rtl w:val="true"/>
          <w:lang w:bidi="ar-SA"/>
        </w:rPr>
        <w:t xml:space="preserve">، فالآية ظاهرًا تقول أن الذين لا يرضون ؟ بلقاء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همهم لقاء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بالدنيا، وطغى حبّهم لها على حبّهم لربّهم، فهم يعيشون في وحل الغفلة عمّما وراء عالم المادة، فالحياة ليست فقط طعاما، وشرابا ولباسا ونكاحا، وعلما أسمى من ذلك، وللتكامل خلقنا، لا يقرب إلى الله تعالى، بل هي فبالاستكمال نرتقي شيئًا فشيئًا عن عالم المادة إلى العوالم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الروائي، فهو ما روي عن مولى الموحدين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الشمس والليل لا يجتمعان كذلك حب الله وحب الدنيا لا يجتمعان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الدنيا حجابًا بيننا وبين لقاء الله تعالى والحال بها نؤدي عباداتنا، وصالح معاملاتنا؟</w:t>
      </w:r>
      <w:r>
        <w:rPr>
          <w:rFonts w:ascii="IRNazanin" w:hAnsi="IRNazanin" w:eastAsia="IRNazanin"/>
          <w:color w:val="111111"/>
          <w:sz w:val="28"/>
          <w:sz w:val="28"/>
          <w:szCs w:val="28"/>
          <w:rtl w:val="true"/>
          <w:lang w:bidi="fa-IR"/>
        </w:rPr>
        <w:t>يجيبنا عن ذلك الإمام علي علیه السلام بما روي عنه أنه قال لشخص يذم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الذام للدنيا، المغتر بغرورها، المخدوع بأباطيلها، أتغتر بالدنيا ثم تذمّها؟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دار صدق لمن صدقها ودار</w:t>
      </w:r>
      <w:r>
        <w:rPr>
          <w:rFonts w:ascii="Amiri" w:hAnsi="Amiri" w:eastAsia="Amiri" w:cs="Amiri"/>
          <w:color w:val="111111"/>
          <w:sz w:val="28"/>
          <w:sz w:val="28"/>
          <w:szCs w:val="28"/>
          <w:rtl w:val="true"/>
          <w:lang w:bidi="ar-SA"/>
        </w:rPr>
        <w:t>عافية لمن فهم عنها ، ودار غنى لمن تزوّد منها، ودار موعظة لمن اتعظ بها، مسجد أحباء الله، ومصلّى ملائكة الله ومهبط وحي الله ومتجر أولياء الله</w:t>
      </w:r>
      <w:r>
        <w:rPr>
          <w:rFonts w:eastAsia="Amiri" w:cs="Amiri" w:ascii="Amiri" w:hAnsi="Amiri"/>
          <w:color w:val="111111"/>
          <w:sz w:val="28"/>
          <w:szCs w:val="28"/>
          <w:rtl w:val="true"/>
          <w:lang w:bidi="ar-SA"/>
        </w:rPr>
        <w:t xml:space="preserve">...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فاتضح أن الدنيا التي تحجب عن الله عزوجل هي المذمومة، أما ما تقرب إليه فهي ممدوحة، وهي بالحقيقة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طَوَتِ الْأَبْصارُ في صُنْعِكَ مَديدَتَها، وَثَنَتِ الْأَلْبَابُ عَنْ كُنْهكَ أَعِتَتَها، فَأَنْتَ المُدْرِكُ غَيْرُ المَدْرَكِ، وَالمحيط غَيْرُ المحاط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متزودةَ التقوى ليوم جزائكَ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روي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نقل الله عز وجل عبدًا ذل المعاصي إلى عز التقوى إلا أغناه من غير مال وأعزه من غير عشيرة، وآنسه من غير بشر </w:t>
      </w:r>
      <w:r>
        <w:rPr>
          <w:rFonts w:eastAsia="IRNazanin" w:cs="IRNazanin"/>
          <w:color w:val="111111"/>
          <w:sz w:val="28"/>
          <w:szCs w:val="28"/>
          <w:rtl w:val="true"/>
          <w:lang w:bidi="fa-IR"/>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وكالعادة، نتحدث في هذه الفقرة ضمن عدة اسئلة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التقوى؟ وكيف السبيل الى التزود بهذا الزاد العظيم الذي ذكره كتاب الله المبارك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Style w:val="FootnoteAnchor"/>
          <w:rtl w:val="true"/>
        </w:rPr>
        <w:footnoteReference w:id="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خشيته وامتثال أوامره واجتناب نواهيه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واصطلاحًا هي تطبيق شريعة الله عزوجل، بعمل الواجبات، واجتناب المحرمات، ووضع النفس في موضع يرضى الله عزوجل به، وابتعادها عما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يرضى به استنادًا إلى ما روي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يفقدك الله حيث أمرك ولا يراك حيث نهاك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والتزوّد 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زَاداً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طرق التزوّد بالزاد لغرض اكتساب التقوى، فممكن أن يكون ذلك من خلال ما طلبه الإمام زين العابدين في زيارته هذه لجده عليهما السلام، وتحديدًا في أوائل دعائه لنفسه بعد السلام على جده الإمام</w:t>
      </w:r>
      <w:r>
        <w:rPr>
          <w:rFonts w:ascii="IRNazanin" w:hAnsi="IRNazanin" w:eastAsia="IRNazanin"/>
          <w:color w:val="111111"/>
          <w:sz w:val="28"/>
          <w:sz w:val="28"/>
          <w:szCs w:val="28"/>
          <w:rtl w:val="true"/>
          <w:lang w:bidi="fa-IR"/>
        </w:rPr>
        <w:t>الهمام علیه السلام، فيتمثل لنا طريق التزود للتقوى بما يلي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الاطمئنان بقدر الله عزوجل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بقضاء الله عزوجل</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الولع بذكر الله عزوجل ودعائه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 لصفوة أولياء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المحبوبية عند الخلق بالخلق الحسن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على نزول البلاء</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 لفواضل نعماء الله عزوجل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السوابغ آلاء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الاشتياق إلى فرحة لقاء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فجميع تلك الطرق هي تقوى، كل منها ملحوظة بلحاظ مختلف عن الآخر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تلك الطرق لا تتم إلا في دار الدنيا التي هي دار ممر إلى الآخرة، فيتزود العبد إلى آخرته تقريبًا كمن يذهب إلى السوق ويتسوق ما يحتاجه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يَذْكُرُونَ إِلَّا أَنْ يَشَاءَ اللهُ هُوَ أَهْلُ التَّقْوَى وَأَهْلُ المَغْفِرَةِ</w:t>
      </w:r>
      <w:r>
        <w:rPr>
          <w:rStyle w:val="FootnoteAnchor"/>
          <w:rtl w:val="true"/>
        </w:rPr>
        <w:footnoteReference w:id="226"/>
      </w:r>
      <w:r>
        <w:rPr>
          <w:rFonts w:ascii="Amiri" w:hAnsi="Amiri" w:eastAsia="Amiri" w:cs="Amiri"/>
          <w:color w:val="111111"/>
          <w:sz w:val="28"/>
          <w:sz w:val="28"/>
          <w:szCs w:val="28"/>
          <w:rtl w:val="true"/>
          <w:lang w:bidi="ar-SA"/>
        </w:rPr>
        <w:t>، فكيف يكون الله عزوجل متقيًا؟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هذه معنى كون الله عزوجل و أهل التقوى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لأن يُتَّقى منه لأن له الولاية المطلقة على كل شيء، وبيده سعادة الإنسان وشقاوته، وأهل لأن يغفر لمن اتقاه لأنه غفور رحيم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إذًا فالجميع يخافه تعالى؛ لأنّ بيده الجنة والنار، فيتقونه طمعا في الجنة، وهربًا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رواية عن أبي بصير،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التَّقْوَى وَأَهْلُ الْمَغْفِرَةِ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أهل أن أتقى ولا يُشرك بي عبدي شيئا، وأنا أهل إن لم يُشرك بي عبدي شيئا أن أدخله الجنة،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أقسم بعزته وجلاله أن لا يعذب أهل توحيده بالنار أبدا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وكفى بالتفسير والرواية جوابًا عن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الله تعالى متقيًا؟، فالمقصود هو اسم المفعول لا الفاعل، فيكون سبحانه أهل لأن يُتَّقى فيسمى أهل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فوائد التقوى؟الجواب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للتقوى فوائد جمة، أوضحتها لنا الآيات الكريمة والروايات الشريفة،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آمَنُوا وَاتَّقَوْا لمثوبَةٌ مِنْ عِنْدِ الله خیری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 روي عن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تَقْوَى اللَّهَ دَوَاءُ دَاءِ قُلُوبِكُم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داء القلوب هو جميع الرذائل الأخلاقية، ودواء ذلك الداء هو التقوى؛ فالتكبّر داءً قلبي علاجه التواضع الذي</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 عزوجل به، والحسد داء قلبي علاجه القناعة والرضا، وهكذا، وتلك العلاجات إنّما هى اتقاء غضب الله عزوجل و بترك ما لا يرضيه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لمرض الأجساد بدليل قول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مَرَضِ أَجْسَادِكُمْ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فكم من جسد مريض علاجه اتقاء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لِبُطُونِ قُبُورِكُمْ</w:t>
      </w:r>
      <w:r>
        <w:rPr>
          <w:rStyle w:val="FootnoteAnchor"/>
          <w:rtl w:val="true"/>
        </w:rPr>
        <w:footnoteReference w:id="232"/>
      </w:r>
      <w:r>
        <w:rPr>
          <w:rFonts w:ascii="Amiri" w:hAnsi="Amiri" w:eastAsia="Amiri" w:cs="Amiri"/>
          <w:color w:val="111111"/>
          <w:sz w:val="28"/>
          <w:sz w:val="28"/>
          <w:szCs w:val="28"/>
          <w:rtl w:val="true"/>
          <w:lang w:bidi="ar-SA"/>
        </w:rPr>
        <w:t>، حيث إن العمل الصالح الناتج عن التقوى يتمثل بالنور في عالم البرزخ، فيضيء القبور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لتقوى الله حبلاً وثيقًا عروته، ومعقلاً منيعا ذروته </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ما المراد من الحبل الوثيق والمعقل المنيع الذي اشار له الامام علي في حديثه المبارك؟ وكيف يرتبط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شرح كلام الأمير لهذا المقطع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للتقوى حبلا وثيقا عروته من تمسك به و اعتصم لم يضره عدوّ و معقلا منيعا ذروته من لجأ إليه لم يصل إليه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الحبل و المعقل مستعاران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للتقوى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حين أنّ الله عزوجل أشار في كتابه الكريم إلى عروة ذلك الحبل الوثيق والمعقل المنيع،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Style w:val="FootnoteAnchor"/>
          <w:rtl w:val="true"/>
        </w:rPr>
        <w:footnoteReference w:id="235"/>
      </w:r>
      <w:r>
        <w:rPr>
          <w:rFonts w:ascii="Amiri" w:hAnsi="Amiri" w:eastAsia="Amiri" w:cs="Amiri"/>
          <w:color w:val="111111"/>
          <w:sz w:val="28"/>
          <w:sz w:val="28"/>
          <w:szCs w:val="28"/>
          <w:rtl w:val="true"/>
          <w:lang w:bidi="ar-SA"/>
        </w:rPr>
        <w:t>، 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يُسْلِمُ وَجْهَهُ إِلَى اللَّه وَهُوَ مُحْسِنٌ 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والاستمساك هو الأخذ والامساك بشدة والعروة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به من الشيء كعروة الدلو وعروة الإناء، والعروة هي كل ماله أصل من النبات وما لا يسقط ورقه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إذًا الحبل الوثيق الموصل للتقوى، الذي أشار إليه أمير المؤمنين علیه السلام في حديثه له جذر قرآني، فالقرآن الكريم أسماه العروة الوثقى، وتعرف صحة هذا التجذير من خلال الاستمساك بالحبل أو بالعروة، فكلاهما موصل للإيمان بالله عزوجل المتفرع عنه التقوى؛ فالإيمان بالله عزوجل وبرسله وكتبه قد تم عن طريق العروة الوثقى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هنا لابد أن نعرف عروة ذلك الحبل الوثيق والمعقل المنيع، ولا شك أنّها لا تخلو من أن تكون عبارة عن النبي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w:t>
      </w:r>
      <w:r>
        <w:rPr>
          <w:rFonts w:ascii="IRNazanin" w:hAnsi="IRNazanin" w:eastAsia="IRNazanin"/>
          <w:color w:val="111111"/>
          <w:sz w:val="28"/>
          <w:sz w:val="28"/>
          <w:szCs w:val="28"/>
          <w:rtl w:val="true"/>
          <w:lang w:bidi="fa-IR"/>
        </w:rPr>
        <w:t xml:space="preserve"> بدليل ما روي عن رسول الله صلی الله و علیه و آله حينما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الله عزوجل لنا عشر خصال لم يجمعها لأحد قبلنا ولا تكون في أحد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الحكم والحلم والعلم والنبوة والسماحة والشجاعة والقصد والصدق والطهور والعفاف ونحن كلمة التقوى، وسبيل الهدى والمثل الاعلى والحجة العظمى والعروة الوثقى والحبل المتين</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وسلوك مسلكهم هو الحبل الوثيق المؤدي إلى النجاة، والمعقل المنيع من الوقوع في الشبهات وما التقوى إلا التمسك بالواجبات وترك الشبهات والمحرمات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الله عزوجل حبلاً وثيقا وهم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فماذا روى لنا الحبل الوثيق عن صفات المتقين؟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يجيبنا أمير المؤمنين علیه السلام واصفاً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بإحدى خطبه </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بأنّ</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مشيهم 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ينظرون إلى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يسمعون إلا الأمور النافعات</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 والرخاء عندهم سواء</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عظيم إلا الخالق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متأملون في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منهم مأمول والشر منهم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نحفاء الأجساد من كثرة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خفاف الحاجات من كثرة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عفيفو الأنفس من شدة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أُسود في النهار، ورهبان في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يصبحون حامدين على ديمومة الحياة، ويمسون شاكرين على طيلة الأعمار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وصفات اخرى كمالية عديدة وصفهم بها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أكرمنا بالتقوى، ووفقنا للتي هي أزكى، بحق محمد وآله أولي الحجى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العاشرة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مستنة بسنة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 حديثنا هو الاستنان بسنن الأولياء، ونذكر بيانه ضمن الأسئلة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بالسنة في قول الإمام المعصوم؟ هل هو اتباع اقوال وأفعال أولياء الله، أو المراد من الاستنان بسنة الأولياء أمر آخر؟الجواب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مصادر التشريع الإسلامي، وتأتي مع القرآن الكريم، ويليها الإجماع، ثم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الأحكام التشريعية بأقسامها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الاستحباب الحرمة، الكراهة الإباحة</w:t>
      </w:r>
      <w:r>
        <w:rPr>
          <w:rFonts w:ascii="IRNazanin" w:hAnsi="IRNazanin" w:eastAsia="IRNazanin"/>
          <w:color w:val="111111"/>
          <w:sz w:val="28"/>
          <w:sz w:val="28"/>
          <w:szCs w:val="28"/>
          <w:rtl w:val="true"/>
          <w:lang w:bidi="fa-IR"/>
        </w:rPr>
        <w:t xml:space="preserve"> يستخرجها الفقيه من القرآن الكريم، ومن السنة النبوية؛ فقول أو فعل النبي وأهل بيته علیهم السلام، أو سكوتهم عن واقعة ما تفيد حكماً شرعياً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يمكن الفصل بين السنة والقرآن الكريم، والاكتفاء بالقرآن دونها، فمثلاً لو وجدنا في القرآن الكريم آية كريمة تنص على وجوب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فهنا يجب الرجوع إلى السنة النبوية لتفسّر لنا أحكام الصلاة، من حيث عدد الركعات، انتظام الأوقات، علاج الأخطاء، وكل ما يتعلّق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أنّ للقرآن باطناً وظاهراً، ولا يعلم باطن القرآن الكريم إلاّ أهل السنة النبوية، محمد وآل محمد عليهم السلام، فيجب الرجوع إليهم، والاستنان بسنتهم؛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وأولوا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يستمدون السنن النبوية من الرسول محمد صلی الله و علیه و آله؛ بلحاظ كونهم الخلفاء بعد رسول الله، ولهذا وصف النبي صلی الله و علیه و آله أولي الأمر أهل البيت عليهم السلام بالثقل الأصغر، في حديث الثقلين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فإنهما لن يفترقا حتى يردا علي الحوض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فالسنة هي الدليل الشرعي الصادر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تكون له دلالة شرعية على الحكم الشرعي، 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أو فعل أو تقرير صادر منهم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أصبحت لدينا سنّة، قولية، وسنّة فعلية، وسنّة امضائية أو سكوتية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 مثالاً على كل من تلك الأقسام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النبي محمد صلى الله عليه وسلم إذا أوى إلى فراشه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باسمك أحيا وباسمك أموت، وإذا قام من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أحياني بعدما أماتني وإليه النشور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فقوله هذا يدل على حكم راجح، ومن يقتفي أثر نبيه ويعمل بسنته يسمى مستنا بسنة النبي صلى الله عليه وسلم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الفعلية مثل سجود النبي صلى الله عليه وسلم عند استيقاظه من نومه، فيخر الله تعالى ساجدًا؛ كما روي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استيقظ رسول الله صلى الله عليه وسلم من نوم إلا خر الله ساجدا </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والسجود فعل، فمن يفعل كما فعل نبيه يسمى مستنا بسنة النبي صلى الله عليه وسلم</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الامضائية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طلب رجل من النبي أو الإمام علیه السلام أن يرى صلاته هل يشوبها خطأ ما أو لا، فيصلي الرجل وينتهي، فيسكت المعصوم، فسكوته دلالة على امضاء وصحة صلاة الرجل، ودلّت صلاة</w:t>
      </w:r>
    </w:p>
    <w:p>
      <w:pPr>
        <w:pStyle w:val="BookText"/>
        <w:rPr/>
      </w:pPr>
      <w:r>
        <w:rPr>
          <w:rFonts w:ascii="Amiri" w:hAnsi="Amiri" w:eastAsia="Amiri" w:cs="Amiri"/>
          <w:color w:val="111111"/>
          <w:sz w:val="28"/>
          <w:sz w:val="28"/>
          <w:szCs w:val="28"/>
          <w:rtl w:val="true"/>
          <w:lang w:bidi="ar-SA"/>
        </w:rPr>
        <w:t>الرجل على موافقتها لسنة المعصوم في الصلاة، بشرط أن لا يكون عن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خير السنن هي سنة النبي الأكرم محمد صلى الله عليه وسلم يقول تعالى على لسان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Style w:val="FootnoteAnchor"/>
          <w:rtl w:val="true"/>
        </w:rPr>
        <w:footnoteReference w:id="244"/>
      </w:r>
      <w:r>
        <w:rPr>
          <w:rFonts w:ascii="IRNazanin" w:hAnsi="IRNazanin" w:eastAsia="IRNazanin"/>
          <w:color w:val="111111"/>
          <w:sz w:val="28"/>
          <w:sz w:val="28"/>
          <w:szCs w:val="28"/>
          <w:rtl w:val="true"/>
          <w:lang w:bidi="fa-IR"/>
        </w:rPr>
        <w:t>، والاتباع منه الاستنان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وخاتمة السنن هي سنة النبي الأكرم محمد صلى الله عليه واله؛ بدلالة ما روي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وسلم كان يقول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بعدي ولا سنة بعد سنتي</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للفرد أن يكون مستناً بسنن أولياء الله عزوجل، هل هناك امور تساعد في ذلك؟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من خلال اتباع ما جاء في كتاب الله تعالى والسنة النبوية نفسها، وحديث الثقلين كافٍ لبيان كيفية الاستنان،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ان تمسكتم به لن تضلوا بعدي ابدا 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فالنبي صلى الله عليه واله يضمن لنا عدم الضلال إذا تمسكنا ،بالثقلين كتاب الله عزوجل، والعترة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عليكم أن عقولنا قاصرة عن فهم الروايات الصادرة عن محمد وآل محمد عليهم السلام مما يقتضي دراسة سنوات عديدة، ولعلوم مختلفة، منها النحو، الفقه الأصول، المنطق، الرجال الدراية، العقائد من أجل الاقتراب من فهمها بصورتها الصحيحة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فالروايات منها التي يعود الضمير فيها إلى شيء وأخرى فاعلها محذوف، وهكذا، وهذا يتطلب معرفة دقيقة في علم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تدل على الوجوب واخرى على الاستحباب مثلاً، وهذا يتطلب معرفة في علم الفقه والأصول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عامة، وأخرى خاصة مثلاً فيقدّم الخاص على العام ، وهذا يتطلب معرفة في علم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تشكل قياسًا منطقيًا يفيد في الاستدلال على اثبات أمر ما، وهذا يتطلب معرفة في علم 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صحيحة السند واخرى ضعيفة مثلاً، وهذا يتطلب معرفة </w:t>
      </w:r>
    </w:p>
    <w:p>
      <w:pPr>
        <w:pStyle w:val="BookText"/>
        <w:rPr/>
      </w:pPr>
      <w:r>
        <w:rPr>
          <w:rFonts w:ascii="Amiri" w:hAnsi="Amiri" w:eastAsia="Amiri" w:cs="Amiri"/>
          <w:color w:val="111111"/>
          <w:sz w:val="28"/>
          <w:sz w:val="28"/>
          <w:szCs w:val="28"/>
          <w:rtl w:val="true"/>
          <w:lang w:bidi="ar-SA"/>
        </w:rPr>
        <w:t>في علم الرجال بمعرفة الرواة ووثاقتهم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تدل على الاعتقاد بالتوحيد، وأخرى تدل على الاعتقاد بالعدل الإلهي مثلاً، وللتفرقة بينهما لابد من معرفة بعلم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فإنّ وظيفتنا نحن كمكلفين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أتولى دراسة تلك العلوم، على مدى سنوات عديدة، وأجتهد في فهم النصوص فأستخرج السنة النبوية لنفسي وأعمل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دراسة هذه العلوم ولسنوات عديدة، مع استيعابها وفهمها بدقةٍ عالية لهو أمر يصعب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أعمل وفق فتاوى جميع المراجع الذين هم في شبهة الأعلمية وأجمع بينها، بما أتيقن معه بفراغ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أمر صعب للغاية، حيث قد يلزم على المكلف أن يأتي بالعمل مرتين في بعض الفروض ، وهذا ما لا يتحمله إلا قلة من الناس وغيرها من صور الصعوبة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برجوعي أنا الجاهل في تلك العلوم إلى العالم بها، وأخذي السنة النبوية منه التي بعلومه فهمها ونقلها لمقلّديه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المتيسر والأهون وظيفةً مما سبق من الاجتهاد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الواسطة اليوم التي تنقل لنا السنة النبوية من مصادرها الموثوقة هي المرجعية الدينية، فيكون نفس العمل بالرسالة العملية للمرجع هو استنان بالسنة النبوية واقعًا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الآثار الايجابية التي يحصل عليها الفرد بشكل خاص والمجتمع بشكل عام عندما يستن أفراده بسنن أولياء الله وعباده الصالحين؟ وهل هناك آثار سلبية تحصل نتيجة لترك الاستنان بسنن الاولياء؟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الآثار الإيجابية، فعديدة،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أو فردي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القرب من رضا الرحمن فعن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ما يكون العبد من ربه إذا دعا ربه وهو ساجد </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والدعاء في سجود من السنن المستحبة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و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تقرب إلي عبد بشيء أحب إلي مما افترضت عليه، وإنه ليتقرب إلي بالنافلة حتى </w:t>
      </w:r>
    </w:p>
    <w:p>
      <w:pPr>
        <w:pStyle w:val="BookText"/>
        <w:rPr/>
      </w:pPr>
      <w:r>
        <w:rPr>
          <w:rFonts w:ascii="Amiri" w:hAnsi="Amiri" w:eastAsia="Amiri" w:cs="Amiri"/>
          <w:color w:val="111111"/>
          <w:sz w:val="28"/>
          <w:sz w:val="28"/>
          <w:szCs w:val="28"/>
          <w:rtl w:val="true"/>
          <w:lang w:bidi="ar-SA"/>
        </w:rPr>
        <w:t xml:space="preserve">أحبه، فإذا أحببته كنت سمعه الذي يسمع به، وبصره الذي يبصر به، ولسانه الذي ينطق به ويده التي يبطش بها، إن دعاني أجبته، وإن سألني أعطيته </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وأداء النوافل من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أو 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المضار، فإن جميع سنن النبي وآله عليهم السلام تعود نفعًا على من يستن بها، كسنة غسل اليدين قبل تناول الطعام، فهي تدفع الاصابة بأمراض نتيجة انتقال الميكروبات إلى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الخشوع في أداء الواجبات من العبادات؛ فمثلاً من السنن المستحبة صلاة الليل، فأداؤها يكون مقدمة لزيادة الخشوع في 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روح الإنسانية التي تبتغي الكمال الذي خلقنا الله عزوجل له، وهو السمو في العبادة، والارتقاء بها سلوكًا إلى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السلبية، فعديدة أيضًا،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الحسنات؛ حيث إنّ العبد لو استن بسنن الأولياء علیهم السلام، لزادت حسناته، فمن لم يستن لم تزد حسناته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انطماس التاريخ؛ فلو لم نحيي سنن الأولياء علیهم السلام بتعريف الناس بها، وحثهم على الاستنان بها لانطمس تاريخهم عليهم السلام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والندم في دار الآخرة؛ فسنن الأولياء عليهم السلام حتما موجبة لرفع الدرجات في الجنة، فمن يستن بسنتهم يرتقي بالدرجات العاليات، ومن لم يستن يبقى في درجته ويحزن، ويصيبه الأذى النفسي، ويندم على عدم عمله بها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مظاهر تجلي الاستنان بسنن أولياء الله عزوجل عند علمائنا الأعلام؟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عمل علماؤنا بسنن عديدة، منها مداراة الناس، وحيث إنهم وعلى رأسهم مراجعنا العظام لهم الدور الأبوي الناصح الرؤوف في مداراة عباد الله عزوجل؛ استنانًا بما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بِمُدَارَاةِ النَّاسِ كَمَا أَمَرَنِي بِأَدَاءِ الْفَرَائِض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أداء النوافل، فهذا العلامة الطباطبائي قدس سرّه تدل صاحب كتاب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النافلة مشيًا أثناء ذهابه إلى مدرسته، حتى ينقل أنّ بعض أقاربه سلّم عليه ماشيًا، وكان العلامة منشغلاً بأداء </w:t>
      </w:r>
    </w:p>
    <w:p>
      <w:pPr>
        <w:pStyle w:val="BookText"/>
        <w:rPr/>
      </w:pPr>
      <w:r>
        <w:rPr>
          <w:rFonts w:ascii="IRNazanin" w:hAnsi="IRNazanin" w:eastAsia="IRNazanin"/>
          <w:color w:val="111111"/>
          <w:sz w:val="28"/>
          <w:sz w:val="28"/>
          <w:szCs w:val="28"/>
          <w:rtl w:val="true"/>
          <w:lang w:bidi="fa-IR"/>
        </w:rPr>
        <w:t xml:space="preserve">النافلة، فإنّه فقط ردّ علیه السلام فانزعج ذلك الرجل من عدم سؤال العلامة له عن أحوال عياله، وبعد ذلك علم الرجل أنّ العلامة كان مشغولاً بأداء نافلة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أَبِي الْأَئِمَّةِ، وَسِراجِ الْأُمَّةِ، وَكَاشِفِ الْغُمَّةِ، وَمُحْيِ السُّنَّةِ، وَوَلِيّ النّعْمَةَ، أَبِي الْحَسَنِ عَلِيِّ بْنِ أَبي طالب</w:t>
      </w:r>
      <w:r>
        <w:rPr>
          <w:rFonts w:eastAsia="Amiri" w:cs="Amiri" w:ascii="Amiri" w:hAnsi="Amiri"/>
          <w:color w:val="111111"/>
          <w:sz w:val="28"/>
          <w:szCs w:val="28"/>
          <w:rtl w:val="true"/>
          <w:lang w:bidi="ar-SA"/>
        </w:rPr>
        <w:t xml:space="preserve">. </w:t>
      </w:r>
      <w:bookmarkStart w:id="60" w:name="pg8697_124241"/>
    </w:p>
    <w:p>
      <w:pPr>
        <w:pStyle w:val="Heading2"/>
        <w:numPr>
          <w:ilvl w:val="1"/>
          <w:numId w:val="1"/>
        </w:numPr>
        <w:rPr/>
      </w:pPr>
      <w:bookmarkStart w:id="61" w:name="__RefHeading___Toc2747538_653776707"/>
      <w:bookmarkStart w:id="62" w:name="_Toc19"/>
      <w:bookmarkEnd w:id="60"/>
      <w:bookmarkEnd w:id="61"/>
      <w:r>
        <w:rPr>
          <w:rtl w:val="true"/>
        </w:rPr>
        <w:t xml:space="preserve">الفقرة الحادية عشر </w:t>
      </w:r>
      <w:r>
        <w:rPr>
          <w:rtl w:val="true"/>
        </w:rPr>
        <w:t>/ «</w:t>
      </w:r>
      <w:r>
        <w:rPr>
          <w:rtl w:val="true"/>
        </w:rPr>
        <w:t>مُفارقة لأخلاق أعدائكَ</w:t>
      </w:r>
      <w:r>
        <w:rPr>
          <w:rtl w:val="true"/>
        </w:rPr>
        <w:t>»</w:t>
      </w:r>
      <w:bookmarkEnd w:id="62"/>
    </w:p>
    <w:p>
      <w:pPr>
        <w:pStyle w:val="BookText"/>
        <w:rPr/>
      </w:pPr>
      <w:r>
        <w:rPr>
          <w:rFonts w:ascii="Amiri" w:hAnsi="Amiri" w:eastAsia="Amiri" w:cs="Amiri"/>
          <w:color w:val="111111"/>
          <w:sz w:val="28"/>
          <w:sz w:val="28"/>
          <w:szCs w:val="28"/>
          <w:rtl w:val="true"/>
          <w:lang w:bidi="ar-SA"/>
        </w:rPr>
        <w:t>الأسئلة حول هذه الفقرة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مفردة الخلق؟ وكيف وضّح القرآن الكريم هذا المفهوم؟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هيئة قائمة في النفس، تصدرُ منها الأفعال بسهولة من دون الحاجة إلى تدبر وتفكر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 الكريم فقد تعرّض إلى الأخلاق بقسميها الحسنة والسيئة، مؤكدًا على ضرورة التحلّي بالأولى، ناهيًا عن التخلّق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هدى وكمال، رسم للإنسان قواعد الأخلاقِ في التعامل مع بنى أقرانه،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أَمْوَاهُمْ فِي سَبِيلِ الله كَمَثَلِ حَبَّةٍ أَنْبَتَتْ سَبْعَ سَنَابِلَ فِي كُلِّ سُنْبُلَةٍ مِائَةُ حَبَّةٍ وَاللَّهُ يُضَاعِفُ لَنْ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فالآية الكريمةُ تُشير إلى التصدق، ذلك الخُلُق العظيم الذي يؤدي إلى التكافل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وآياتٌ أخرى رسمت له أخلاقيات التعامل مع ربِّه،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فالآية الكريمة تُشير إلى العلاقة بين العبد وربه إذا كانت مشوبةً بالتعدي على الحدود التي رسمها الله عزوجل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نجده قد رسم لنا قواعد أخلاق المهن، وأخرى نجده قد رسم لنا أخلاقيات بناء الذات الإنسانية،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الأخلاق أحد رؤوس هرم المنظومة المعرفية الدينية بالإضافة إلى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أولاها القرآن الكريم درجةً من الأهمية، وحثّ ما حثّ عليه من فضائلها، ونهى ما نهى عنه من رذائلها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أعداء الله عزوجل و المقصودون في الزيارة بحيث يطلب الإمام السجاد علیه السلام من الله عزوجل أنْ يُبعده ويُجنبه أخلاقهم؟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ذكر أعداءه في كتابه الكريم في آياتٍ عديدة، منها آيات أوضحت مصير أعداء الله عزوجل فقط دون أن تُحدِّدَ ماهية أولئك الأعداء،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 أَعْدَاءُ الله إِلَى النَّارِ فَهُمْ يُوزَعُونَ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جَزَاءُ أَعْدَاءِ الله النَّارُ هُمْ فِيهَا دَارُ الخُلد</w:t>
      </w:r>
      <w:r>
        <w:rPr>
          <w:rStyle w:val="FootnoteAnchor"/>
          <w:rtl w:val="true"/>
        </w:rPr>
        <w:footnoteReference w:id="255"/>
      </w:r>
      <w:r>
        <w:rPr>
          <w:rFonts w:ascii="Amiri" w:hAnsi="Amiri" w:eastAsia="Amiri" w:cs="Amiri"/>
          <w:color w:val="111111"/>
          <w:sz w:val="28"/>
          <w:sz w:val="28"/>
          <w:szCs w:val="28"/>
          <w:rtl w:val="true"/>
          <w:lang w:bidi="ar-SA"/>
        </w:rPr>
        <w:t>، ومنها ما أوضحت عدم محبة الله عزوجل بمن عاداه،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تَعْتَدُوا إِنَّ اللَّهَ لَا يُحِبُّ الْمُعْتَدِينَ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أنّ القرآن الكريم يفسّر بعضُه بعضًا، فنجد المراد من أعداء الله عزوجل في آيات أُخر، منها ما عرفتهم بالظالمين؛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يَتَعَدَّ حُدُودَ الله فَأُولئِكَ هُمُ الظَّالِمون</w:t>
      </w:r>
      <w:r>
        <w:rPr>
          <w:rStyle w:val="FootnoteAnchor"/>
          <w:rtl w:val="true"/>
        </w:rPr>
        <w:footnoteReference w:id="257"/>
      </w:r>
      <w:r>
        <w:rPr>
          <w:rFonts w:ascii="Amiri" w:hAnsi="Amiri" w:eastAsia="Amiri" w:cs="Amiri"/>
          <w:color w:val="111111"/>
          <w:sz w:val="28"/>
          <w:sz w:val="28"/>
          <w:szCs w:val="28"/>
          <w:rtl w:val="true"/>
          <w:lang w:bidi="ar-SA"/>
        </w:rPr>
        <w:t>، وأول من تعدى حدود الله عزوجل هو ابليس، فكان أول أعداء الله عزوجل، ولهذا نهانا عزوجل عن اتباعه بقوله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تلك الآيات ما عرفت أعداء الله بالكافرين؛ 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عَدُوٌّ لِلْكَافِرِين</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الآيات ما عرفتهم بأنهم أعداء رسل الله عزوجل وملائكته، ومعه فهم كافرون، وهذا ما صرحت به هذه الآية الكريمة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عَدُوًّا الله وَمَلَائِكَتِهِ وَرُسُلِهِ وَجِبْرِيلَ وَمِيكَالَ فَإِنَّ اللَّهَ عَدُوٌّ </w:t>
      </w:r>
    </w:p>
    <w:p>
      <w:pPr>
        <w:pStyle w:val="BookText"/>
        <w:rPr/>
      </w:pP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فالآية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حكم المعادي الكافر بأوائل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وملائكته التي هي أحد الطرق التي يُكلّم الله عزوجل به أنبياءه ورسله بالتكاليف الشرعية فيوصلونها إلى العباد، وذلك من عدله عزوجل أنه يُعلّم عباده بالتكاليف ثم يُثيب المطيع، ويعاقب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ورسله </w:t>
      </w:r>
      <w:r>
        <w:rPr>
          <w:rFonts w:eastAsia="Amiri" w:cs="Amiri" w:ascii="Amiri" w:hAnsi="Amiri"/>
          <w:color w:val="111111"/>
          <w:sz w:val="28"/>
          <w:szCs w:val="28"/>
          <w:rtl w:val="true"/>
          <w:lang w:bidi="ar-SA"/>
        </w:rPr>
        <w:t xml:space="preserve">- »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حينما قالت من كان عدوا لملائكة الله عزوجل فإنّها أوضحتِ المقصود من معاداة الكفار للملائكة وذلك بعدم الإيمان بهم، إلا أنّ الآية عطفت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الله عزوجل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الله وملائكته ورسله، وجبريل، وميكال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فتكرار العطف على فردين من أفراد الملائكة جبرائيل وميكائيل عليهما السلام رغم أن نوع الملائكة قد ذُكِرَ في بداية الآية، يدعو إلى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نعتقد أنّ الله عزوجل حكيم، منزّه عن اللغو في الحديث، فحينما </w:t>
      </w:r>
    </w:p>
    <w:p>
      <w:pPr>
        <w:pStyle w:val="BookText"/>
        <w:rPr/>
      </w:pPr>
      <w:r>
        <w:rPr>
          <w:rFonts w:ascii="IRNazanin" w:hAnsi="IRNazanin" w:eastAsia="IRNazanin"/>
          <w:color w:val="111111"/>
          <w:sz w:val="28"/>
          <w:sz w:val="28"/>
          <w:szCs w:val="28"/>
          <w:rtl w:val="true"/>
          <w:lang w:bidi="fa-IR"/>
        </w:rPr>
        <w:t xml:space="preserve">كرّرَ حكمَ معاداة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وميكائيل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ذلك منه إشارة منه عزوجل إلى ما صدر من الكافرين في زمن النبي محمد صلی الله و علیه وآله حينما كفروا ببعض الملائكة؛ فكان سبب نزولِ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ابن صوريا وجماعةً من اليهودِ جاؤوا للنبي الأكرم صلی الله و علیه وآله،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خصلةٌ واحدةٌ إِنْ قلتها آمنتُ بك واتبعتك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ملكِ يأتيك بما يُنزل الله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صوريا ذاك عدوّنا ينزِلُ بالقتال والشدّة والحرب، وميكائيل ينزل باليُسر والرخاء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وطلبوا أنْ يكونَ ميكائيل هو الذي يُنزّل الأحكام من عند الله عزوجل قلب النبي صلی الله و علیه وآله حتى يؤمنوا به</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 وما كانَ ذلك إلّا تملّصًا من الإيمان بالدعوة المحمدية إلى دين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لنا من هم أعداء الله عزوجل، وهذا ينطبق على ذراريهم، ومؤيديهم، وإن كانوا يطلقون على أنفسهم أنهم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المفارقة لأخلاق أعداء الله عزوجل هي نفسها البراءة منهم، أم أنّ مفهوم البراءة يختلف عن مفهوم المفارقة؟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فكما توجد هناك ملازمة بين أخلاق الله عزوجل وأوليائه ووجوب الاتصاف بها، توجد ملازمة بين أخلاق أعداء الله عزوجل ووجوب </w:t>
      </w:r>
    </w:p>
    <w:p>
      <w:pPr>
        <w:pStyle w:val="BookText"/>
        <w:rPr/>
      </w:pPr>
      <w:r>
        <w:rPr>
          <w:rFonts w:ascii="Amiri" w:hAnsi="Amiri" w:eastAsia="Amiri" w:cs="Amiri"/>
          <w:color w:val="111111"/>
          <w:sz w:val="28"/>
          <w:sz w:val="28"/>
          <w:szCs w:val="28"/>
          <w:rtl w:val="true"/>
          <w:lang w:bidi="ar-SA"/>
        </w:rPr>
        <w:t>النفور منها والتبرّي من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كلّ إنسان أنْ يُفرّق بين الأمور الحسنة والسيئة، فيُدرك أن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فلا يكذب، ويُدرك في قباله أنّ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فيتصف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فمسألة التمييز بين الحسن و القبح لها تأصيل عقلي؛ والأخلاق من المسائل التي تخضع لذلك، فبالعقل أدرِكَتِ الأخلاق حتى قبل العلم بالنصوص النقلية الصادرة عن النبي الأكرم محمد صلی الله عليه واله؛ بدليل قوله 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فلم يقل لأعلم الأخلاق، وإنّما ليتمم ما هو موجود لديهم بالفطرة، ويبيّن لهم أكمل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الإنسانَ يُدرك بعقله الأخلاق السيئة التي توجب غضب الله عزوجل فينفر منها ، ويتبرأ ممن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يدرك بعقله الأخلاق الحسنة التي توجب رضا الله من فيتصف بها، ويوالي من يتصف بها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فالنفور شيئًا فشيئًا من أخلاق أعداء الله عزوجل يؤدي إلى البراءة منها وممن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التحلّي بأخلاق أولياء الله عزوجل يؤدي إلى اكتسابها وتولّي من يتصف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لنا أن نُقبّحَ أفعال وأخلاق أعداء الله عزوجل في أعين الناس حتى يتجنبوا محاكاتها أو اتباعها؟ وما هي الرسالة التي من الممكن أن نوجهها للأجيال الشابة فيما يخص الابتعاد عن أخلاق أعداء الله عزوجل؟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سابقا إنّ الأمور القبيحةَ واضحة عقلا عندَ كلِّ إنسان؛ طبقًا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 العقليين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فالقبيحُ قبيح لا يحتاج لأن نُقبّحه لسالكيه، فمن يتصف بقبائحِ الأخلاق يُدرك حتما أنه على غير الحالةِ المعتادة عند عامة الناس من الأخلاق الحسنة؛ بدليل أنّ البعض حينما يريد أن يعكس قبحَ أخلاقه يتردّد ويخشى الناس، فنجده لا يكذبُ أمام أي أحد، ولا يخون، ولا يُفشى سرًا أمام 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أحيانٍ أخرى نجد البعض يتجاهر بقبائح الأخلاق أمام الملأ، كمن يتعدّى حدود الله عزوجل ويسب الله ورسوله وكلَّ من ينصحه ، فهؤلاء ران على قلوبهم ما كانوا يكسبون، بل وبعضُ الآياتِ تصفهم بأنّهم كالأنعام وأضل، بعد عدم استجابتهم للرشد، وعدم ارعوائهم عن طريق الغي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الرسالة التى من الممكن أن نوجهها لكلِّ من يتخلق بأخلاق أعداء الله عزوجل فتتمثل بالنقاط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معرفة الآثار السلبية من الاتصاف بأخلاق أعداء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القبيحة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الإيمان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سوءَ الْخُلُق ليفسد الإيمان كما يُفْسِدُ الخل العسل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تعذيب النفس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ساء خُلُقه عذب نفسه </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حيثُ إنّ الجميع ينفر منه؛ لسوء خلقه، فيبقى معتزلاً مستوحشةً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وظائف الآمر بالمعروف والناهي عن المنكر أنْ يأمر وينهى حسب الدرجات والشرائط، وحال عدم الاستجابة يُبدي الانزجار واللامبالاة لمن اتصف بأخلاقِ أعداء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صاحبَ الأخلاق السيئة ضعيفُ الرأي، وهن الشخصية؛ لبعده عن النهج القويم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محاسن الأخلاق والآثار الإيجابية من التحلّي بها، وأنّها أخلاق النبي وآله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ترويضُ وتهذيب النفس بإشراف مرشد يكون كالطبيب الروحي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معرفة أنّ طريق التكامل لا زال مفتوحًا، فبإمكان الإنسان سيء الخلق أن ينسلخ بسهولة من تشبهه بأعداء الله عزوجل، ويُصبحُ كأحد أولياء الله عزوجل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استعملنا فيما تُحبُّ وترضى، بحق محمد وآله أولي الخلق السجي والعُلى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697_124272"/>
      <w:bookmarkStart w:id="64" w:name="pg8697_124272"/>
      <w:bookmarkEnd w:id="64"/>
    </w:p>
    <w:p>
      <w:pPr>
        <w:pStyle w:val="Heading2"/>
        <w:numPr>
          <w:ilvl w:val="1"/>
          <w:numId w:val="1"/>
        </w:numPr>
        <w:rPr/>
      </w:pPr>
      <w:bookmarkStart w:id="65" w:name="pg8697_124272"/>
      <w:bookmarkStart w:id="66" w:name="__RefHeading___Toc2747540_653776707"/>
      <w:bookmarkStart w:id="67" w:name="_Toc20"/>
      <w:bookmarkEnd w:id="65"/>
      <w:bookmarkEnd w:id="66"/>
      <w:r>
        <w:rPr>
          <w:rtl w:val="true"/>
        </w:rPr>
        <w:t xml:space="preserve">الفقرة الثانية عشر </w:t>
      </w:r>
      <w:r>
        <w:rPr>
          <w:rtl w:val="true"/>
        </w:rPr>
        <w:t>/ «</w:t>
      </w:r>
      <w:r>
        <w:rPr>
          <w:rtl w:val="true"/>
        </w:rPr>
        <w:t>مشغولةً عن الدنيا بحمدكَ وثنائكَ</w:t>
      </w:r>
      <w:r>
        <w:rPr>
          <w:rtl w:val="true"/>
        </w:rPr>
        <w:t>»</w:t>
      </w:r>
      <w:bookmarkEnd w:id="67"/>
    </w:p>
    <w:p>
      <w:pPr>
        <w:pStyle w:val="BookText"/>
        <w:rPr/>
      </w:pPr>
      <w:r>
        <w:rPr>
          <w:rFonts w:ascii="IRNazanin" w:hAnsi="IRNazanin" w:eastAsia="IRNazanin"/>
          <w:color w:val="111111"/>
          <w:sz w:val="28"/>
          <w:sz w:val="28"/>
          <w:szCs w:val="28"/>
          <w:rtl w:val="true"/>
          <w:lang w:bidi="fa-IR"/>
        </w:rPr>
        <w:t xml:space="preserve">محور هذه الفقرة الأخيرة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الانشغال عن الدنيا بذكر الله عزوجل والثناء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نعلم كيفية الانشغال عن الدنيا بحمدِ وذكر الله عزوجل، وكيف لنا أن نصل إلى هذه المرتبة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الباري من شيَمِ المتقين كما قال مولانا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الله شيمةُ المتقين </w:t>
      </w:r>
      <w:r>
        <w:rPr>
          <w:rFonts w:eastAsia="IRNazanin" w:cs="IRNazanin"/>
          <w:color w:val="111111"/>
          <w:sz w:val="28"/>
          <w:szCs w:val="28"/>
          <w:rtl w:val="true"/>
          <w:lang w:bidi="fa-IR"/>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سجيةُ كلِّ مُحسن وشيمة كل مؤمن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مسرةُ كلِّ مُتقِ ولذة كلٌّ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بيان ذلك من خلال عدة 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كيفية الانشغال عن الدنيا؟ وكيف تحقق ذلك؟ ولماذا قال الإمام زين العابدين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مشغولةً عن الدنيا بحمدك وثنائكَ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مشغولة بالاستغفار، أو التكبير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كيفية الانشغال بذكر وحمدِ الله عزوجل وترك الدنيا، هناك التفاتة مهمة لابد من بيانها، وهي أنّ الذكر والحمدَ لله عزوجل يكون في دارِ الدنيا فكيف تكون مذمومةً وهي طريقُ مؤدٍ للخيرات؟ إذا كيف </w:t>
      </w:r>
    </w:p>
    <w:p>
      <w:pPr>
        <w:pStyle w:val="BookText"/>
        <w:rPr/>
      </w:pPr>
      <w:r>
        <w:rPr>
          <w:rFonts w:ascii="Amiri" w:hAnsi="Amiri" w:eastAsia="Amiri" w:cs="Amiri"/>
          <w:color w:val="111111"/>
          <w:sz w:val="28"/>
          <w:sz w:val="28"/>
          <w:szCs w:val="28"/>
          <w:rtl w:val="true"/>
          <w:lang w:bidi="ar-SA"/>
        </w:rPr>
        <w:t>نتركها؟</w:t>
      </w:r>
    </w:p>
    <w:p>
      <w:pPr>
        <w:pStyle w:val="BookText"/>
        <w:rPr/>
      </w:pPr>
      <w:r>
        <w:rPr>
          <w:rFonts w:ascii="IRNazanin" w:hAnsi="IRNazanin" w:eastAsia="IRNazanin"/>
          <w:color w:val="111111"/>
          <w:sz w:val="28"/>
          <w:sz w:val="28"/>
          <w:szCs w:val="28"/>
          <w:rtl w:val="true"/>
          <w:lang w:bidi="fa-IR"/>
        </w:rPr>
        <w:t>أجبنا عن ذلك فيما سبق تحديدا عند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مشتاقةً إلى فرحة لقائك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 فكانَ حُبُّ الدنيا والتعلّق بها سببًا لحجب المؤمنين عن رؤية ربهم قلبيًا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الدنيا في 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مشغولةً عن الدنيا بحمدِك وثنائك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تارةً تكون دارَ اصطفاء، وأخرى دارَ خزي؛ كما أخبرنا الله عزوجل من في كتابه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اصْطَفَيْنَاهُ فِي الدُّنْيَا وَإِنَّهُ فِي الْآخِرَةِ لَنَ الصَّالحين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وقال عزوجل في قباله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الدُّنْيَا خِزْيٌ وَهُمْ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فيتضح لنا أنّ الدنيا متعددة الأدوارِ حسب سالكيها، فقد روي عن الإمام علي علیه السلام أنه قال لشخص يذم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الدائم للدنيا، المغتر بغرورها المخدوع بأباطيلها، أتغتر بالدنيا ثم تذمها؟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دار صدقٍ لمن صدقها، ودارُ عافية لمن فهم عنها، ودار غنى لمن تزوّد منها، ودار موعظة لمن اتعظ بها، مسجد أحبّاء الله، ومُصلّى ملائكة </w:t>
      </w:r>
    </w:p>
    <w:p>
      <w:pPr>
        <w:pStyle w:val="BookText"/>
        <w:rPr/>
      </w:pPr>
      <w:r>
        <w:rPr>
          <w:rFonts w:ascii="Amiri" w:hAnsi="Amiri" w:eastAsia="Amiri" w:cs="Amiri"/>
          <w:color w:val="111111"/>
          <w:sz w:val="28"/>
          <w:sz w:val="28"/>
          <w:szCs w:val="28"/>
          <w:rtl w:val="true"/>
          <w:lang w:bidi="ar-SA"/>
        </w:rPr>
        <w:t>الله، ومَهبطُ وحي الله ومتجر أولياء الله</w:t>
      </w:r>
      <w:r>
        <w:rPr>
          <w:rFonts w:eastAsia="Amiri" w:cs="Amiri" w:ascii="Amiri" w:hAnsi="Amiri"/>
          <w:color w:val="111111"/>
          <w:sz w:val="28"/>
          <w:szCs w:val="28"/>
          <w:rtl w:val="true"/>
          <w:lang w:bidi="ar-SA"/>
        </w:rPr>
        <w:t xml:space="preserve">.... »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فأنّ للدنيا أربعة أدوار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ودار عافية، ودار غنى، ودار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تندرج تحت إطار دنيا الاصطفاء المشار إليها، فمن يتخذها لغير هذه الأغراض الأربعة يكن محتجبًا عن لقاء الله عزوجل، منشغلًا بها، أما من اتخذها ممرا فقد لاقاه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وأنشغل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يبقى السؤالُ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ننشغل عن الدنيا بحمدِ وذكر الله عزوجل؟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الدنيا هي دارُ علم وعمل، فينبغي اغتنام الأوقاتِ فيما يعود نفعا على النفس، وإلا سوفت وألهت بطول الأمل، كما جاء في الديوان الشعري المنسوب لأمير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بدنياه اشتغل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والقبر صندوق العمل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عمل أزكى من ذكر الله عزوجل، ومن مصاديق الذكر أداء الواجبات والمستحبات؛ لأنّها تُهيمن على القلب فتجعله مطمئناً مُستنيرًا </w:t>
      </w:r>
    </w:p>
    <w:p>
      <w:pPr>
        <w:pStyle w:val="BookText"/>
        <w:rPr/>
      </w:pPr>
      <w:r>
        <w:rPr>
          <w:rFonts w:ascii="Amiri" w:hAnsi="Amiri" w:eastAsia="Amiri" w:cs="Amiri"/>
          <w:color w:val="111111"/>
          <w:sz w:val="28"/>
          <w:sz w:val="28"/>
          <w:szCs w:val="28"/>
          <w:rtl w:val="true"/>
          <w:lang w:bidi="ar-SA"/>
        </w:rPr>
        <w:t>بنور المعرفة، ولا يتعدى الحدود التي رسمها له الله الواحد الأحد، فلا يرتكب صاحبه الذنب، وإن ارتكب أسرع وتوضأ بماء التوبة، وصلّى على سجادة العفو؛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 وَاللهُ يَعْلَمُ مَا تَصْنَعُون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فذكر الله أكبر وأوسع من أن يشمل الصلاة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الانشغال عن الدنيا بذكرِ وحمد الله عزوجل لا يعني انطواء العبدِ وعزلته عن الناس وتفرغه للتعبد، بل يعني اتخاذ دار الدنيا لحمد وثناءِ الله عزوجل، وفي الوقت نفسه ممارسة نشاطات الحياة فيها، والدعاء بأن يوفق لذلك مبتعدا عن الغفلات، يقول الإمام زين العابدين علیه السلام في دعائه مكارم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نبهني لذكرِكَ في أوقات الغفلة، واستعملني لطاعتك في أيام المهلة </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والحمد والثناء من الذكر، فيشمله طلب الدعاء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ويعضد ذلك ما روي عن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الدنيا لم تُخلق لكم </w:t>
      </w:r>
    </w:p>
    <w:p>
      <w:pPr>
        <w:pStyle w:val="BookText"/>
        <w:rPr/>
      </w:pPr>
      <w:r>
        <w:rPr>
          <w:rFonts w:ascii="Amiri" w:hAnsi="Amiri" w:eastAsia="Amiri" w:cs="Amiri"/>
          <w:color w:val="111111"/>
          <w:sz w:val="28"/>
          <w:sz w:val="28"/>
          <w:szCs w:val="28"/>
          <w:rtl w:val="true"/>
          <w:lang w:bidi="ar-SA"/>
        </w:rPr>
        <w:t xml:space="preserve">دار مقام، بل خُلِقت لكم مجازًا لتزودوا منها الأعمال إلى دار القرار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سبب تخصيص الإمام زين العابدين علیه السلام في دعائه أثناء زيارته لجده الإمام علي بالحمد والثناء دون سائر الأذكار؛ فلعله إشارة منه علیه السلام إلى أنه وبعد معرفة الله عزوجل يأتي لزوم شكره، والثناء على عطاياه؛ وهذا ما تُشير إليه القاعدة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الزوم 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إحدى القواعد التي توجب على العبدِ معرفةَ ربِّه؛ روي في فضل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عزوجل؟ فَقَالَ أَنْ تَحْمَدَه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الثناء الذي هو التمجيد لله عزوجل، ومدحه،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لتكونَ له الحاجة إلى الله فيبدأ بالثناء على الله والصلاة على محمد وآله حتى ينسى حاجته، فيقضيها من غير أن يسأله إياها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كيفية الثناء فقد روي عن أبي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أَحَدُكُمُ الْحَاجَةَ فَلْيُثْنِ عَلَى رَبِّهِ وَلْيَمْدَحْهُ، فَإِنَّ الرَّجُلَ إِذَا طَلَبَ الْحَاجَةَ </w:t>
      </w:r>
    </w:p>
    <w:p>
      <w:pPr>
        <w:pStyle w:val="BookText"/>
        <w:rPr/>
      </w:pPr>
      <w:r>
        <w:rPr>
          <w:rFonts w:ascii="Amiri" w:hAnsi="Amiri" w:eastAsia="Amiri" w:cs="Amiri"/>
          <w:color w:val="111111"/>
          <w:sz w:val="28"/>
          <w:sz w:val="28"/>
          <w:szCs w:val="28"/>
          <w:rtl w:val="true"/>
          <w:lang w:bidi="ar-SA"/>
        </w:rPr>
        <w:t>مِنَ السُّلْطَانِ هَيَّأَ لَهُ مِنَ الْكَلامِ أَحْسَنَ مَا يَقْدِرُ عَلَيْهِ فَإِذَا طَلَبْتُمُ الحَاجَةَ فَمَجدُوا الله الْعَزِيزَ الجُبَّارَ وَامْدَحُوهُ وَأَنْنُوا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وَيَا خَيْرَ مَنْ سُئِلَ يَا أَرْحَمَ مَنِ اسْتُرْحِمَ، يَا أَحَدُ يَا صَمَدُ،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سَمِيعُ يَا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أَسْمَاءِ الله عزوجل؛ فَإِنَّ أَسْمَاءَ اللَّه كَثِيرَةٌ، وَصَلِّ عَلَى مُحَمَّدٍ و وَآلِه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ذلك إقرار بوجودِ الله عزوجل، والمعرفة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الآثار الدنيوية والأخروية المترتبة على الانشغال عن الدنيا بذكر الله عزوجل وحمده وثنائه؟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تخفيف الحساب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المنازل الشريفة في الدارين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ديمومة حياطة الله عزوجل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الأرزاق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من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الدنو من ملائكة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جسّد الإمام السجاد علیه السلام وهو سيد الساجدين وزين العابدين مفهوم الانشغال عن الدنيا بذكر الله عزوجل؟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جسّد الإمام زين العابدين علیه السلام صاحب هذه الزيارة الانشغال بحمد الله عزوجل والثناء عليه تاركًا الدنيا وزخرفها عن طريق المنظومة العبادية التي أسسها علیه السلام من صلاة ودعاء عالي المضامين، عميق المقاصد، وكان هذا سلاحه في مواجهة الدنيا وأهل الدنيا، فجمع بين محاربة الدنيا وتهذيب المتعلقين بها، وبين الانشغال بحمد الله عزوجل وثنائه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هذا لا يعني أنّه ترك وظيفته الدعوية، وظيفة الأنبياء عليهم السلام؛ إذ هو إمام ذلك الزمان بعد أبيه الحسين علیه السلام، بل كانتْ أدعيتُه فيها نوع </w:t>
      </w:r>
    </w:p>
    <w:p>
      <w:pPr>
        <w:pStyle w:val="BookText"/>
        <w:rPr/>
      </w:pPr>
      <w:r>
        <w:rPr>
          <w:rFonts w:ascii="Amiri" w:hAnsi="Amiri" w:eastAsia="Amiri" w:cs="Amiri"/>
          <w:color w:val="111111"/>
          <w:sz w:val="28"/>
          <w:sz w:val="28"/>
          <w:szCs w:val="28"/>
          <w:rtl w:val="true"/>
          <w:lang w:bidi="ar-SA"/>
        </w:rPr>
        <w:t xml:space="preserve">من الدعوة إلى الله عزوجل ذات صبغة تعليمية مكتسية بعبارات تكشفُ الحكّام الظالمين ومتلألئة بأنوارٍ معرفية عقائدية وفقهية وأخلاقية، فكتب صحيفته السجادية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لعظمتها، فهذا هو</w:t>
      </w:r>
    </w:p>
    <w:p>
      <w:pPr>
        <w:pStyle w:val="BookText"/>
        <w:rPr/>
      </w:pPr>
      <w:r>
        <w:rPr>
          <w:rFonts w:ascii="IRNazanin" w:hAnsi="IRNazanin" w:eastAsia="IRNazanin"/>
          <w:color w:val="111111"/>
          <w:sz w:val="28"/>
          <w:sz w:val="28"/>
          <w:szCs w:val="28"/>
          <w:rtl w:val="true"/>
          <w:lang w:bidi="fa-IR"/>
        </w:rPr>
        <w:t>الحمد والثناء الذي جسده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البعض يعتقد في إمامه السجاد علیه السلام أنه اتخذ من البكاء وردًا ،له واعتزل شؤونَ الأمة الإسلامية آنذاك، وقد غابت عنهم أمور عديدة غير دور السلاح الدعائي،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كان يشتري عبيدا ويعلّمهم ثم يعتقهم؛ لينشروا ما تعلموه بين الأوساط، فكان هذا من قبيل الانشغال بنشر حمد الله عزوجل الواحد الأحد والثناء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خطبته البليغة التي تشهد بموقفها المسيرة الحسينية، حيثُ كانت من قبيل نشر حمد وثناء الله تعالت أسماؤه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بالتأكيد فارق كبير بين من ينشغل عن الدنيا وبين من ينشغل بالدنيا، ولنا في سير الماضين دروس وعبر فهلا بينتم هذا الأمر؟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الجملتين هو حرفُ جر، فمفاد الأولى صرفُ الإنسانِ عن الدنيا، والثانية تغمسه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ما بين الحالين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لنأخذ مثالًا الشخص المَزُوْرَ ، النور في الديجور، أمير المؤمنين، علياً علیه السلام فقد كان كثيرًا ما يدعو إلى الزهد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أن لا يملكك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كانت بطولاته وشجاعته مسجلةً أسمى الدرجات، وفاق من زاحمه المنصب القيادي آنذاك، وكان لا يهاب الموت ومفارقة الدنيا، حتى أصبح الموت له ولذريته عادة، والكرامة له ولهم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والمواقف التاريخية خير شاهد على ذلك؛ وما نومه في فراش النبي الله صلی الله و علیه و آله إلا تجل للانشغال بحمد الله عزوجل وثنائه، وترك التعلق بالدنيا، مع الاستعداد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مشاركته في الحروب مع ابن عمه صلی الله و علیه و آله إلاّ تجل آخر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فليقس كلّ من لا يعرف شيئًا عن آل محمد عليهم السلام فتوارثهم ذلك كان من المصطفى الأحمد، محمد صلی الله و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توارثت العترة المحمدية خصلة الانشغال عن الدنيا بحمد وثناء الواحد الأحد، مع مراعاة وظائفهم المنوطة بهم، التي هي الخلاصة لأهم الدروس والعبر المستفادة من هذه الزيارة العظيمة التي شملت وتضمنت مفاهيم غاية في الأهمية تساهم وبشكل فعّال في صلاح الفرد والمجتمع ككل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الوارد في زيارة أمين الله علیه السلام يُحاكي جوارح </w:t>
      </w:r>
    </w:p>
    <w:p>
      <w:pPr>
        <w:pStyle w:val="BookText"/>
        <w:rPr/>
      </w:pPr>
      <w:r>
        <w:rPr>
          <w:rFonts w:ascii="Amiri" w:hAnsi="Amiri" w:eastAsia="Amiri" w:cs="Amiri"/>
          <w:color w:val="111111"/>
          <w:sz w:val="28"/>
          <w:sz w:val="28"/>
          <w:szCs w:val="28"/>
          <w:rtl w:val="true"/>
          <w:lang w:bidi="ar-SA"/>
        </w:rPr>
        <w:t>وجوانح العبد؛ فتارةً يُحاكي الجوارح كالفقرات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بذكرك، مفارقةً لأخلاق أعدائك، مشغولةً عن الدنيا بحمدك وثنائك، ذاكرةً السوابغ آلائك، مستنةً بسنن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يُحاكي الجوانح كالفقرات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مطمئنةً بقدرك، راضيةً بقضائك، صابرةً على نزول بلائك، مشتاقةً إلى فرحة لقائك متزودةً التقوى ليوم جزائك، شاكرةً لفواضل نعمائك، محبةً لصفوة أوليائك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تعوّدنا قراءة الأدعية الشاملة من أهل البيت السلام علیهم السلام عموما، ومن صاحب الزبور المحمدي الإمام زين العابدين علیه السلام خصوصا ، فهذا الدعاء أحد أدعيته، الذي يُعد أحد اللوائح المعرفية التي لا تخلو منها حياةً أيّ عبد، ومن ثم فلا استغناء عن مفردات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ونرجو أن نكون قد أعطينا الفقرات شيئاً من حقها بالتوضيح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قاصرًا</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تَحَبَّبَ إِلَيَّ وَهُوَ غَنِيٌّ عَنِّي، وَالحَمْدُ الله الَّذِي يَحْلُمُ عَنِّي حَتَّى كَأَنِّي لا ذَنْبَ لِي، فَرَبِّي أَحْمَدُ شَيْءٍ عِنْدِي وَأَحَقُّ بِحَمْدِي</w:t>
      </w:r>
      <w:r>
        <w:rPr>
          <w:rFonts w:eastAsia="Amiri" w:cs="Amiri" w:ascii="Amiri" w:hAnsi="Amiri"/>
          <w:color w:val="111111"/>
          <w:sz w:val="28"/>
          <w:szCs w:val="28"/>
          <w:rtl w:val="true"/>
          <w:lang w:bidi="ar-SA"/>
        </w:rPr>
        <w:t xml:space="preserve">. </w:t>
      </w:r>
      <w:bookmarkStart w:id="68" w:name="pg8697_124304"/>
    </w:p>
    <w:p>
      <w:pPr>
        <w:pStyle w:val="Heading2"/>
        <w:numPr>
          <w:ilvl w:val="1"/>
          <w:numId w:val="1"/>
        </w:numPr>
        <w:rPr/>
      </w:pPr>
      <w:bookmarkStart w:id="69" w:name="__RefHeading___Toc2747542_653776707"/>
      <w:bookmarkStart w:id="70" w:name="_Toc21"/>
      <w:bookmarkEnd w:id="68"/>
      <w:bookmarkEnd w:id="69"/>
      <w:r>
        <w:rPr>
          <w:rtl w:val="true"/>
        </w:rPr>
        <w:t>الخاتمة</w:t>
      </w:r>
      <w:bookmarkEnd w:id="70"/>
    </w:p>
    <w:p>
      <w:pPr>
        <w:pStyle w:val="BookText"/>
        <w:rPr/>
      </w:pPr>
      <w:r>
        <w:rPr>
          <w:rFonts w:ascii="IRNazanin" w:hAnsi="IRNazanin" w:eastAsia="IRNazanin"/>
          <w:color w:val="111111"/>
          <w:sz w:val="28"/>
          <w:sz w:val="28"/>
          <w:szCs w:val="28"/>
          <w:rtl w:val="true"/>
          <w:lang w:bidi="fa-IR"/>
        </w:rPr>
        <w:t>في ختام هذا الجهد المتواضع الذي اختتمت فقراته بالدعاء بالانشغال عن الدنيا بحمد وثناء الله عزوجل، لا يسعني سوى حمد الله وشكره عزوجل على فيض فضله، وتوالي أياديه، ونسائم توفيقه، على الإتمام، وبلوغ المرام، والوصول إلى نهاية المقام، عسى ولعلّ أكون قد أصبت البيان في شرح زيارة الإمام الهمام أمير المؤمنين علي علیه السلام، فالحمد الله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ختام المطاف توصلت إلى هذه النتائج القاصرة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تركيز أغلب فقرات الزيارة على البعدين العقائدي والأخلاقي؛ لعلّه إشارة من المعصوم علیه السلام إلى ضرورة تنمية هذين الجانبين في شيعته؛ كما صنع في صحيفته السجادية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ترسيخ عقيدة التوحيد في الألوهية بين الشيعة؛ لدفع أوهام الغلاة الذين اتخذوا من الإمام علي علیه السلام إلها دون الله عزوجل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على عدم فصل القرآن الكريم عن السنة النبوية المتمثلة بقول وفعل وسكوت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كان أو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فلا سنّة كسنة </w:t>
      </w:r>
    </w:p>
    <w:p>
      <w:pPr>
        <w:pStyle w:val="BookText"/>
        <w:rPr/>
      </w:pPr>
      <w:r>
        <w:rPr>
          <w:rFonts w:ascii="Amiri" w:hAnsi="Amiri" w:eastAsia="Amiri" w:cs="Amiri"/>
          <w:color w:val="111111"/>
          <w:sz w:val="28"/>
          <w:sz w:val="28"/>
          <w:szCs w:val="28"/>
          <w:rtl w:val="true"/>
          <w:lang w:bidi="ar-SA"/>
        </w:rPr>
        <w:t>أولياء الله حتى ندعو بالاستنان بسنته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تسليط الضوء على ضرورة التبري من أعداء الله عزوجل، فلازم مفارقة أخلاقهم هو التبرّي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شياع حب الموت؛ وأنه ليس نهاية الحياة، بل هو حياة خالدة بالنعيم لمن تزود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ولا بأس ببعض التوصيات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الجذر القرآني لمفردات الزيارة؛ لترسيخ العقيدة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التأمل في مفردات زيارة الأئمة عليه السلام ككل سواء أكانت دعاءً أو سلامًا؛ فلا عقيدة إلا بمعرفة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والأخلاق يشكلان قاعدة هرم، رأسه العقيدة، فينبغي بيان وجه الارتباط الوثيق بينهم؛ ليدرك كل مؤمن استحالة انفصال ركن عن آخر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 بيته الطاهرين</w:t>
      </w:r>
      <w:r>
        <w:rPr>
          <w:rFonts w:eastAsia="Amiri" w:cs="Amiri" w:ascii="Amiri" w:hAnsi="Amiri"/>
          <w:color w:val="111111"/>
          <w:sz w:val="28"/>
          <w:szCs w:val="28"/>
          <w:rtl w:val="true"/>
          <w:lang w:bidi="ar-SA"/>
        </w:rPr>
        <w:t xml:space="preserve">. </w:t>
      </w:r>
      <w:bookmarkStart w:id="71" w:name="pg8697_124308"/>
    </w:p>
    <w:p>
      <w:pPr>
        <w:pStyle w:val="Heading2"/>
        <w:numPr>
          <w:ilvl w:val="1"/>
          <w:numId w:val="1"/>
        </w:numPr>
        <w:rPr/>
      </w:pPr>
      <w:bookmarkStart w:id="72" w:name="__RefHeading___Toc2747544_653776707"/>
      <w:bookmarkStart w:id="73" w:name="_Toc22"/>
      <w:bookmarkEnd w:id="71"/>
      <w:bookmarkEnd w:id="72"/>
      <w:r>
        <w:rPr>
          <w:rtl w:val="true"/>
        </w:rPr>
        <w:t>المصادر</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زين العابدين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طاووس،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أبي طالب الطبرسي،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دار النعمان للطباعة والنشر،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الإلهيات على هدى الكتاب والسنة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بقلم الشيخ حسن محمد مكي العاملي،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التاريخ العربي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ابن موسى بن بابويه القمي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الاسلامية، 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الطباعة والنشر في مؤسسة البعثة، طهران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تحقيق قسم الدراسات </w:t>
      </w:r>
    </w:p>
    <w:p>
      <w:pPr>
        <w:pStyle w:val="BookText"/>
        <w:rPr/>
      </w:pPr>
      <w:r>
        <w:rPr>
          <w:rFonts w:ascii="Amiri" w:hAnsi="Amiri" w:eastAsia="Amiri" w:cs="Amiri"/>
          <w:color w:val="111111"/>
          <w:sz w:val="28"/>
          <w:sz w:val="28"/>
          <w:szCs w:val="28"/>
          <w:rtl w:val="true"/>
          <w:lang w:bidi="ar-SA"/>
        </w:rPr>
        <w:t xml:space="preserve">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البعثة للطباعة والنشر والتوزيع دار الثقافة،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البغدادي الملقب بالشيخ المفيد تحقيق الحسين 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منشورات جماعة المدرسين في الحوزة العلمية قم المقدسة، المطبعة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ناصر مكارم الشيرازي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طبعة جديدة منقحة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الواضحة علي الجارم ومصطفى الأمين،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مؤسسة الصادق للطباعة والنشر، مطبعة قرآن كريم مكتبة سيد الشهداء،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الحسين بن بابويه القمي، تصحيح وتعلق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البارع السيد هاشم الحسيني الطهراني، مؤسسة النشر الإسلامي التابعة لجماعة المدرسين، قم المقدسة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الحر العاملي منشورات مكتبة المفيد،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 في محاسن الأخلاق محمد بن مرتضى بن محمود المعروف بلقب 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محسن عقيل، مؤسسة 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م، منشورات 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بلا، دار الشروق،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الجامعة لأدعية الإمام السجاد، زين العابدين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محمد باقر الموحد الأبطحي الأصفهاني،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قم، مؤسسة الأنصاريان للطباعة والنشر شارع الشهداء،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ابن إبراهيم بن جعفر الكاتب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 تحقيق فارس حسون كريم،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 طا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أنوار الهدى للنشر، مطبعة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الكليني الرازي، تصحيح وتعلق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الاسلامية، طهران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w:t>
      </w:r>
    </w:p>
    <w:p>
      <w:pPr>
        <w:pStyle w:val="BookText"/>
        <w:rPr/>
      </w:pPr>
      <w:r>
        <w:rPr>
          <w:rFonts w:ascii="Amiri" w:hAnsi="Amiri" w:eastAsia="Amiri" w:cs="Amiri"/>
          <w:color w:val="111111"/>
          <w:sz w:val="28"/>
          <w:sz w:val="28"/>
          <w:szCs w:val="28"/>
          <w:rtl w:val="true"/>
          <w:lang w:bidi="ar-SA"/>
        </w:rPr>
        <w:t xml:space="preserve">وأحمد الزيات وحامد عبد القادر ومحمد النجار،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بلا، دار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الحسين بن سعيد الكوفي الأهوازي من أصحاب الأئمة أبي الحسن الرضا أبي جعفر الجواد، أبي الحسن الهادي عليه السلام،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 ش،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 السيد محمد حسين الطباطبائي،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بلا، منشورات 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النافع يوم الحشر في 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الحلي، شرح المقداد السيوري،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منشورات ديوان الوقف ،الشيعي مطبعة ،صبح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النيات والخواطر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لأبحاث المحقق آية الله الشيخ محمد السند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حسن البغدادي،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الأميرة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الشيخ محمد باقر المجلسي،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مكتبة الكلمة الطيبة،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بيضاء من نور، زيارة أمين الله شرح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مركز الفكر الرسالي للدراسات والأبحاث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الأقدم أبو محمد الحسن بن علي بن الحسين بن شعبة الحراني، تصحيح وتعليق علي أكبر الغفاري،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اعتقادات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النعمان ابن المعلم أبي عبد الله العكبري ،البغدادي، تحقيق حسين درگاهی،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الآمدي التميمي،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الدرايتي،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الإعلام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عياش السلمي السمرقندي المعروف بالعياشي تصحيح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تصدر لطبعه ونشره السيد الجليل الحاج السيد محمود الكتابجي وأولاده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العلامة السيد يطيب الموسوي الجزائري،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ابن الحسين بن موسى بن بابويه القمي، تقديم العلامة الجليل السيد محمد مهدي السيد حسن الخرسان،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الرضى، مطبعة أمير،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 المولى محمد مهدي النراقي،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كلانتر، تقديم الشيخ محمد رضا المظفر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خمسون درس في الاخلاق للشيخ عباس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الحسن،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مكتبة الأمين، كربلاء المقدسة،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 دار الأضواء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محمود بن عبد الله الحسيني الألوسي،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عطية،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المجموعة الثانية تقديم وإشراف السيد أحمد الحسيني، إعداد السيد مهدي الرجائي،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القرآن الكريم، مطبعة الخيام،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الكافي للمولى محمد صالح المازندراني تعليق الميرزا أبو الحسن الشعراني، ضبط وتصحيح السيد علي عاشور،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دار احياء التراث العربي للطباعة والنشر</w:t>
      </w:r>
    </w:p>
    <w:p>
      <w:pPr>
        <w:pStyle w:val="BookText"/>
        <w:rPr/>
      </w:pPr>
      <w:r>
        <w:rPr>
          <w:rFonts w:ascii="Amiri" w:hAnsi="Amiri" w:eastAsia="Amiri" w:cs="Amiri"/>
          <w:color w:val="111111"/>
          <w:sz w:val="28"/>
          <w:sz w:val="28"/>
          <w:szCs w:val="28"/>
          <w:rtl w:val="true"/>
          <w:lang w:bidi="ar-SA"/>
        </w:rPr>
        <w:t>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تصحيح عدة من الأفاضل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 محمد بن علي بن الحسين بن موسى بن بابويه القمي الصدوق،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الشيخ محمد بن علي ابن الحسين بن موسى بن بابويه القمي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المكتبة الحيدرية ومطبعتها،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الشيخ محمد بن علي ابن الحسين بن موسى بن بابويه القمي، تحقيق تصحيح وتعليق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منشورات مؤسسة الأعلمي</w:t>
      </w:r>
    </w:p>
    <w:p>
      <w:pPr>
        <w:pStyle w:val="BookText"/>
        <w:rPr/>
      </w:pPr>
      <w:r>
        <w:rPr>
          <w:rFonts w:ascii="Amiri" w:hAnsi="Amiri" w:eastAsia="Amiri" w:cs="Amiri"/>
          <w:color w:val="111111"/>
          <w:sz w:val="28"/>
          <w:sz w:val="28"/>
          <w:szCs w:val="28"/>
          <w:rtl w:val="true"/>
          <w:lang w:bidi="ar-SA"/>
        </w:rPr>
        <w:t>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جعفر بن محمد بن قولويه القمي تحقيق الشيخ جواد القيومي،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الاسلامي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أبي جعفر محمد بن علي </w:t>
      </w:r>
    </w:p>
    <w:p>
      <w:pPr>
        <w:pStyle w:val="BookText"/>
        <w:rPr/>
      </w:pPr>
      <w:r>
        <w:rPr>
          <w:rFonts w:ascii="Amiri" w:hAnsi="Amiri" w:eastAsia="Amiri" w:cs="Amiri"/>
          <w:color w:val="111111"/>
          <w:sz w:val="28"/>
          <w:sz w:val="28"/>
          <w:szCs w:val="28"/>
          <w:rtl w:val="true"/>
          <w:lang w:bidi="ar-SA"/>
        </w:rPr>
        <w:t>بن الحسين بن بابويه القمي،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محمد بن مكرم بن على، أبو الفضل، جمال الدين ابن منظور الأنصاري الرويفعي الإفريقي ،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مؤسسة آل البيت عليه السلام لإحياء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الشيخ زين الدين علي بن أحمد الجبعي العاملي تحقيق مؤسسة آل البيت عليهم السلام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مهر،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علي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للإمام جعفر الصادق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الحسن بن علي بن الحسن الطوسي،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مؤسسة فقه الشيعة، بيروت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اللغة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مختار عبد الحميد،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تحقيق وضبط عبد السلام محمد هارون،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مكتب الاعلام الاسلامي،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السالكين السيد عباس نور الدين،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مرکز باء للدراسات والنشر،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الشيخ رضي الدين أبي نصر الحسن بن الفضل الطبرسي،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الحسين بن بابويه القمي، تصحيح وتعليق علي أكبر الغفاري،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بلا، منشورات 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كلمات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الشريفي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سجادي تبار محمود الأحمديان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المدني، معهد باقر العلوم منظمة الإعلام الإسلامي منظمة الأعلام الإسلامي،ط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انتشارات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 لمنظمة الأوقاف والأمور الخيرية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أسوة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الحكمة محمد الري ،شهري تحقيق دار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الحديث، مطبعة دار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نظرات في التصوف والكرامات لمحمد جواد مغنية، بلا، منشورات المكتبة الأهلية،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المواقع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الموسوعة الطبية، موقع إلكتروني</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اللغة العربية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مختار عمر،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الواضحة لعلي الجارم ومصطفى أمين،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للعلامة الطباطبائي،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الطبية، موقع إلكتروني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الطاء المهملة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للعلامة الطباطبائي،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للشيخ جعفر السبحاني،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الحسين أحمد بن فارس زكريا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القاف،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للمولي المازندراني،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الجعفر بن قولويه 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للحر العاملي،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 الغيبة،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المعرفة،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رضي،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قضي،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جعفر السبحاني،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العدل والمعاد،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للشريف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محمد صالح المازندراني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للشيخ المفيد،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 الغيبة،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للسيد الطباطبائي،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لمحمد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الصدقة تزيد في المال،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للآمدي،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مؤلفين،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الكريم والسبع المثاني للآلوسي،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للشيخ الآمدي،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للشيخ حسين بن سعيد الأهوازي،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اليقين في الدعاء،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الجامعة لأدعية الإمام السجاد ، اشراف السيد الأبطحي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فصل الحاء المهملة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للعلامة الطباطبائي،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للعلامة الطباطبائي،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التصوف والكرامات للشيخ محمد جواد مغنية،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للشيخ الصدوق،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للسيد محمد باقر الصدر،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قاعدة احترازية القيود،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سبع خصال أعطاها الله عزوجل نبيه صلی الله و علیه و آله،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سبع خصال أعطاها الله عزوجل نبيه صلی الله و علیه و آله،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الميزان للشيخ محمد جواد مغنية،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للشيخ علي الطبرسي،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فصل الشين المعجمة،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يقال عند قبر أمير المؤمنين ،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التوبة،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الصبر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الصبر،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لمحمد جواد مغنية،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في محاسن الأخلاق للمحدّث الفيض الكاشاني،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لشهيد الثاني،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السالكين للسيد عباس نور الدين،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للسيد محمد باقر الصدر،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قاعدة احترازية القيود،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خطبته التي يذكر فيها ابتداء خلق السماء والأرض وخلق آدم،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درس في الأخلاق للشيخ عباس القمي،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شعبة الحراني،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ودرر الكلم للآمدي،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فصل الشين المعجمة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المنسوب للإمام الصادق ،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الشكر،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جامع السعادات للمحقق النراقي،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ورد في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النيات والخواطر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لأبحاث المحقق آية الله الشيخ محمد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حسن البغدادي،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هدى الكتاب والسنة والعقل بقلم الشيخ حسن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التميمي،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ناصر مكارم الشيرازي،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للسيد محمود الموسوي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ثواب من أنعم الله عليه بنعمة فحمده عليها،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لأدعية الإمام علي بن الحسين عليه السلام ، مناجاة الذاكرين،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مناجاة الذاكرين،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مناجاة الشاكرين،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ثواب من قال الحمد لله كما هو أهله،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ودرر الكلم للآمدي،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مادة شوق،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فصل الفاء،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العارفين،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لعلي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للميرزا النوري الطبرسي،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ودرر الكلم للآمدي،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العربية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مختار عمر،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للسيد الطباطبائي،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للعلامة الطباطبائي،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عشر خصال جمعها الله عز وجل لنبيه وأهل بيته صلوات الله عليهم،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اتصال الوصية من لدن آدم وأن الأرض لا تخلو من حجة الله عز وجل على خلقه إلى يوم القيامة،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الدعاء عند النوم والانتباه،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الطبرسي،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اتصال الوصية من لدن آدم وأن الأرض لا تخلو من حجة الله عز وجل على خلقه إلى يوم القيامة،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السجود والتسبيح والدعاء فيه في الفرائض والنوافل وما يقال بين السجدتين،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المداراة،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زن روز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في محاسن الأخلاق للفيض الكاشاني،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سوء الخلق،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سوء الخلق،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للإمام زين العابدين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التحميد والتمجيد،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24283</Words>
  <Characters>107381</Characters>
  <CharactersWithSpaces>131033</CharactersWithSpaces>
  <Paragraphs>1041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2026-08-20T03:31:38Z</dcterms:created>
  <dc:creator>ghaemiyeh.com</dc:creator>
  <dc:description/>
  <dc:language>en-US</dc:language>
  <cp:lastModifiedBy/>
  <dcterms:modified xsi:type="dcterms:W3CDTF">2026-08-20T07:01:42Z</dcterms:modified>
  <cp:revision>1</cp:revision>
  <dc:subject/>
  <dc:title>حوار مبین فی زیارة الأمین علیه السلام</dc:title>
</cp:coreProperties>
</file>

<file path=docProps/custom.xml><?xml version="1.0" encoding="utf-8"?>
<Properties xmlns="http://schemas.openxmlformats.org/officeDocument/2006/custom-properties" xmlns:vt="http://schemas.openxmlformats.org/officeDocument/2006/docPropsVTypes"/>
</file>