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سیر و سلوک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987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49873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49875_65377670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49877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49879_653776707">
            <w:r>
              <w:rPr>
                <w:webHidden/>
                <w:rStyle w:val="IndexLink"/>
                <w:rtl w:val="true"/>
              </w:rPr>
              <w:t>درباره این کتاب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2149881_653776707">
            <w:r>
              <w:rPr>
                <w:webHidden/>
                <w:rStyle w:val="IndexLink"/>
                <w:rtl w:val="true"/>
              </w:rPr>
              <w:t>گفتار برخی از بزرگان پیرامون این کتاب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2149883_653776707">
            <w:r>
              <w:rPr>
                <w:webHidden/>
                <w:rStyle w:val="IndexLink"/>
                <w:rtl w:val="true"/>
              </w:rPr>
              <w:t>گفتار برخی از بزرگان درباره سید مهدی بحرالعلوم</w:t>
            </w:r>
            <w:r>
              <w:rPr>
                <w:rStyle w:val="IndexLink"/>
                <w:rtl w:val="true"/>
              </w:rPr>
              <w:t>:</w:t>
              <w:tab/>
            </w:r>
            <w:r>
              <w:rPr>
                <w:rStyle w:val="IndexLink"/>
              </w:rPr>
              <w:t>14</w:t>
            </w:r>
          </w:hyperlink>
        </w:p>
        <w:p>
          <w:pPr>
            <w:pStyle w:val="Contents2"/>
            <w:tabs>
              <w:tab w:val="clear" w:pos="8743"/>
              <w:tab w:val="right" w:pos="9026" w:leader="dot"/>
            </w:tabs>
            <w:rPr/>
          </w:pPr>
          <w:hyperlink w:anchor="__RefHeading___Toc2149885_653776707">
            <w:r>
              <w:rPr>
                <w:webHidden/>
                <w:rStyle w:val="IndexLink"/>
                <w:rtl w:val="true"/>
              </w:rPr>
              <w:t>نکته ای در پایان</w:t>
            </w:r>
            <w:r>
              <w:rPr>
                <w:rStyle w:val="IndexLink"/>
                <w:rtl w:val="true"/>
              </w:rPr>
              <w:t>:</w:t>
              <w:tab/>
            </w:r>
            <w:r>
              <w:rPr>
                <w:rStyle w:val="IndexLink"/>
              </w:rPr>
              <w:t>15</w:t>
            </w:r>
          </w:hyperlink>
        </w:p>
        <w:p>
          <w:pPr>
            <w:pStyle w:val="Contents2"/>
            <w:tabs>
              <w:tab w:val="clear" w:pos="8743"/>
              <w:tab w:val="right" w:pos="9026" w:leader="dot"/>
            </w:tabs>
            <w:rPr/>
          </w:pPr>
          <w:hyperlink w:anchor="__RefHeading___Toc2149887_653776707">
            <w:r>
              <w:rPr>
                <w:webHidden/>
                <w:rStyle w:val="IndexLink"/>
                <w:rtl w:val="true"/>
              </w:rPr>
              <w:t>بخش اول</w:t>
            </w:r>
            <w:r>
              <w:rPr>
                <w:rStyle w:val="IndexLink"/>
                <w:rtl w:val="true"/>
              </w:rPr>
              <w:t xml:space="preserve">: </w:t>
            </w:r>
            <w:r>
              <w:rPr>
                <w:rStyle w:val="IndexLink"/>
                <w:rtl w:val="true"/>
              </w:rPr>
              <w:t>در رابطه با طرح کلی حقیقت سلوک الی الله و مقصد آن و شرح منازل عالم خلوص و عوالم قبل و بعد از آن در چهار فصل</w:t>
            </w:r>
            <w:r>
              <w:rPr>
                <w:rStyle w:val="IndexLink"/>
                <w:rtl w:val="true"/>
              </w:rPr>
              <w:tab/>
            </w:r>
            <w:r>
              <w:rPr>
                <w:rStyle w:val="IndexLink"/>
              </w:rPr>
              <w:t>18</w:t>
            </w:r>
          </w:hyperlink>
        </w:p>
        <w:p>
          <w:pPr>
            <w:pStyle w:val="Contents3"/>
            <w:tabs>
              <w:tab w:val="clear" w:pos="8459"/>
              <w:tab w:val="right" w:pos="9026" w:leader="dot"/>
            </w:tabs>
            <w:rPr/>
          </w:pPr>
          <w:hyperlink w:anchor="__RefHeading___Toc2149889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49891_653776707">
            <w:r>
              <w:rPr>
                <w:webHidden/>
                <w:rStyle w:val="IndexLink"/>
                <w:rtl w:val="true"/>
              </w:rPr>
              <w:t>فصل اول</w:t>
            </w:r>
            <w:r>
              <w:rPr>
                <w:rStyle w:val="IndexLink"/>
                <w:rtl w:val="true"/>
              </w:rPr>
              <w:t xml:space="preserve">: </w:t>
            </w:r>
            <w:r>
              <w:rPr>
                <w:rStyle w:val="IndexLink"/>
                <w:rtl w:val="true"/>
              </w:rPr>
              <w:t>خاصیت عدد چهل در ظهور استعداد ها</w:t>
            </w:r>
            <w:r>
              <w:rPr>
                <w:rStyle w:val="IndexLink"/>
                <w:rtl w:val="true"/>
              </w:rPr>
              <w:tab/>
            </w:r>
            <w:r>
              <w:rPr>
                <w:rStyle w:val="IndexLink"/>
              </w:rPr>
              <w:t>20</w:t>
            </w:r>
          </w:hyperlink>
        </w:p>
        <w:p>
          <w:pPr>
            <w:pStyle w:val="Contents4"/>
            <w:tabs>
              <w:tab w:val="clear" w:pos="8176"/>
              <w:tab w:val="right" w:pos="9026" w:leader="dot"/>
            </w:tabs>
            <w:rPr/>
          </w:pPr>
          <w:hyperlink w:anchor="__RefHeading___Toc2149893_65377670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149895_653776707">
            <w:r>
              <w:rPr>
                <w:webHidden/>
                <w:rStyle w:val="IndexLink"/>
                <w:rtl w:val="true"/>
              </w:rPr>
              <w:t>خاصيت عدد چهل در ظهور استعدادها</w:t>
            </w:r>
            <w:r>
              <w:rPr>
                <w:rStyle w:val="IndexLink"/>
                <w:rtl w:val="true"/>
              </w:rPr>
              <w:t>:</w:t>
              <w:tab/>
            </w:r>
            <w:r>
              <w:rPr>
                <w:rStyle w:val="IndexLink"/>
              </w:rPr>
              <w:t>22</w:t>
            </w:r>
          </w:hyperlink>
        </w:p>
        <w:p>
          <w:pPr>
            <w:pStyle w:val="Contents3"/>
            <w:tabs>
              <w:tab w:val="clear" w:pos="8459"/>
              <w:tab w:val="right" w:pos="9026" w:leader="dot"/>
            </w:tabs>
            <w:rPr/>
          </w:pPr>
          <w:hyperlink w:anchor="__RefHeading___Toc2149897_653776707">
            <w:r>
              <w:rPr>
                <w:webHidden/>
                <w:rStyle w:val="IndexLink"/>
                <w:rtl w:val="true"/>
              </w:rPr>
              <w:t>فصل دوم</w:t>
            </w:r>
            <w:r>
              <w:rPr>
                <w:rStyle w:val="IndexLink"/>
                <w:rtl w:val="true"/>
              </w:rPr>
              <w:t xml:space="preserve">: </w:t>
            </w:r>
            <w:r>
              <w:rPr>
                <w:rStyle w:val="IndexLink"/>
                <w:rtl w:val="true"/>
              </w:rPr>
              <w:t>شناخت اجمالی مقصد</w:t>
            </w:r>
            <w:r>
              <w:rPr>
                <w:rStyle w:val="IndexLink"/>
                <w:rtl w:val="true"/>
              </w:rPr>
              <w:t xml:space="preserve">: </w:t>
            </w:r>
            <w:r>
              <w:rPr>
                <w:rStyle w:val="IndexLink"/>
                <w:rtl w:val="true"/>
              </w:rPr>
              <w:t>جریان چشمه های حکمت</w:t>
            </w:r>
            <w:r>
              <w:rPr>
                <w:rStyle w:val="IndexLink"/>
                <w:rtl w:val="true"/>
              </w:rPr>
              <w:tab/>
            </w:r>
            <w:r>
              <w:rPr>
                <w:rStyle w:val="IndexLink"/>
              </w:rPr>
              <w:t>33</w:t>
            </w:r>
          </w:hyperlink>
        </w:p>
        <w:p>
          <w:pPr>
            <w:pStyle w:val="Contents3"/>
            <w:tabs>
              <w:tab w:val="clear" w:pos="8459"/>
              <w:tab w:val="right" w:pos="9026" w:leader="dot"/>
            </w:tabs>
            <w:rPr/>
          </w:pPr>
          <w:hyperlink w:anchor="__RefHeading___Toc2149899_653776707">
            <w:r>
              <w:rPr>
                <w:webHidden/>
                <w:rStyle w:val="IndexLink"/>
                <w:rtl w:val="true"/>
              </w:rPr>
              <w:t>شناخت اجمالی مقصد</w:t>
            </w:r>
            <w:r>
              <w:rPr>
                <w:rStyle w:val="IndexLink"/>
                <w:rtl w:val="true"/>
              </w:rPr>
              <w:tab/>
            </w:r>
            <w:r>
              <w:rPr>
                <w:rStyle w:val="IndexLink"/>
              </w:rPr>
              <w:t>35</w:t>
            </w:r>
          </w:hyperlink>
        </w:p>
        <w:p>
          <w:pPr>
            <w:pStyle w:val="Contents3"/>
            <w:tabs>
              <w:tab w:val="clear" w:pos="8459"/>
              <w:tab w:val="right" w:pos="9026" w:leader="dot"/>
            </w:tabs>
            <w:rPr/>
          </w:pPr>
          <w:hyperlink w:anchor="__RefHeading___Toc2149901_653776707">
            <w:r>
              <w:rPr>
                <w:webHidden/>
                <w:rStyle w:val="IndexLink"/>
                <w:rtl w:val="true"/>
              </w:rPr>
              <w:t xml:space="preserve">فصل سوم </w:t>
            </w:r>
            <w:r>
              <w:rPr>
                <w:rStyle w:val="IndexLink"/>
                <w:rtl w:val="true"/>
              </w:rPr>
              <w:t xml:space="preserve">: </w:t>
            </w:r>
            <w:r>
              <w:rPr>
                <w:rStyle w:val="IndexLink"/>
                <w:rtl w:val="true"/>
              </w:rPr>
              <w:t>ورود به عالم خلوص و شناخت آن</w:t>
            </w:r>
            <w:r>
              <w:rPr>
                <w:rStyle w:val="IndexLink"/>
                <w:rtl w:val="true"/>
              </w:rPr>
              <w:tab/>
            </w:r>
            <w:r>
              <w:rPr>
                <w:rStyle w:val="IndexLink"/>
              </w:rPr>
              <w:t>37</w:t>
            </w:r>
          </w:hyperlink>
        </w:p>
        <w:p>
          <w:pPr>
            <w:pStyle w:val="Contents4"/>
            <w:tabs>
              <w:tab w:val="clear" w:pos="8176"/>
              <w:tab w:val="right" w:pos="9026" w:leader="dot"/>
            </w:tabs>
            <w:rPr/>
          </w:pPr>
          <w:hyperlink w:anchor="__RefHeading___Toc2149903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149905_653776707">
            <w:r>
              <w:rPr>
                <w:webHidden/>
                <w:rStyle w:val="IndexLink"/>
                <w:rtl w:val="true"/>
              </w:rPr>
              <w:t>خلوص</w:t>
            </w:r>
            <w:r>
              <w:rPr>
                <w:rStyle w:val="IndexLink"/>
                <w:rtl w:val="true"/>
              </w:rPr>
              <w:tab/>
            </w:r>
            <w:r>
              <w:rPr>
                <w:rStyle w:val="IndexLink"/>
              </w:rPr>
              <w:t>39</w:t>
            </w:r>
          </w:hyperlink>
        </w:p>
        <w:p>
          <w:pPr>
            <w:pStyle w:val="Contents4"/>
            <w:tabs>
              <w:tab w:val="clear" w:pos="8176"/>
              <w:tab w:val="right" w:pos="9026" w:leader="dot"/>
            </w:tabs>
            <w:rPr/>
          </w:pPr>
          <w:hyperlink w:anchor="__RefHeading___Toc2149907_653776707">
            <w:r>
              <w:rPr>
                <w:webHidden/>
                <w:rStyle w:val="IndexLink"/>
                <w:rtl w:val="true"/>
              </w:rPr>
              <w:t>فرق بین خلوص دین و خلوص خویشتن</w:t>
            </w:r>
            <w:r>
              <w:rPr>
                <w:rStyle w:val="IndexLink"/>
                <w:rtl w:val="true"/>
              </w:rPr>
              <w:tab/>
            </w:r>
            <w:r>
              <w:rPr>
                <w:rStyle w:val="IndexLink"/>
              </w:rPr>
              <w:t>40</w:t>
            </w:r>
          </w:hyperlink>
        </w:p>
        <w:p>
          <w:pPr>
            <w:pStyle w:val="Contents4"/>
            <w:tabs>
              <w:tab w:val="clear" w:pos="8176"/>
              <w:tab w:val="right" w:pos="9026" w:leader="dot"/>
            </w:tabs>
            <w:rPr/>
          </w:pPr>
          <w:hyperlink w:anchor="__RefHeading___Toc2149909_653776707">
            <w:r>
              <w:rPr>
                <w:webHidden/>
                <w:rStyle w:val="IndexLink"/>
                <w:rtl w:val="true"/>
              </w:rPr>
              <w:t>جایگاه مخلصان</w:t>
            </w:r>
            <w:r>
              <w:rPr>
                <w:rStyle w:val="IndexLink"/>
                <w:rtl w:val="true"/>
              </w:rPr>
              <w:tab/>
            </w:r>
            <w:r>
              <w:rPr>
                <w:rStyle w:val="IndexLink"/>
              </w:rPr>
              <w:t>40</w:t>
            </w:r>
          </w:hyperlink>
        </w:p>
        <w:p>
          <w:pPr>
            <w:pStyle w:val="Contents4"/>
            <w:tabs>
              <w:tab w:val="clear" w:pos="8176"/>
              <w:tab w:val="right" w:pos="9026" w:leader="dot"/>
            </w:tabs>
            <w:rPr/>
          </w:pPr>
          <w:hyperlink w:anchor="__RefHeading___Toc2149911_653776707">
            <w:r>
              <w:rPr>
                <w:webHidden/>
                <w:rStyle w:val="IndexLink"/>
                <w:rtl w:val="true"/>
              </w:rPr>
              <w:t>فرق ولایت و نبوت</w:t>
            </w:r>
            <w:r>
              <w:rPr>
                <w:rStyle w:val="IndexLink"/>
                <w:rtl w:val="true"/>
              </w:rPr>
              <w:tab/>
            </w:r>
            <w:r>
              <w:rPr>
                <w:rStyle w:val="IndexLink"/>
              </w:rPr>
              <w:t>42</w:t>
            </w:r>
          </w:hyperlink>
        </w:p>
        <w:p>
          <w:pPr>
            <w:pStyle w:val="Contents4"/>
            <w:tabs>
              <w:tab w:val="clear" w:pos="8176"/>
              <w:tab w:val="right" w:pos="9026" w:leader="dot"/>
            </w:tabs>
            <w:rPr/>
          </w:pPr>
          <w:hyperlink w:anchor="__RefHeading___Toc2149913_653776707">
            <w:r>
              <w:rPr>
                <w:webHidden/>
                <w:rStyle w:val="IndexLink"/>
                <w:rtl w:val="true"/>
              </w:rPr>
              <w:t>جایگاه مخلصان</w:t>
            </w:r>
            <w:r>
              <w:rPr>
                <w:rStyle w:val="IndexLink"/>
                <w:rtl w:val="true"/>
              </w:rPr>
              <w:tab/>
            </w:r>
            <w:r>
              <w:rPr>
                <w:rStyle w:val="IndexLink"/>
              </w:rPr>
              <w:t>42</w:t>
            </w:r>
          </w:hyperlink>
        </w:p>
        <w:p>
          <w:pPr>
            <w:pStyle w:val="Contents4"/>
            <w:tabs>
              <w:tab w:val="clear" w:pos="8176"/>
              <w:tab w:val="right" w:pos="9026" w:leader="dot"/>
            </w:tabs>
            <w:rPr/>
          </w:pPr>
          <w:hyperlink w:anchor="__RefHeading___Toc2149915_653776707">
            <w:r>
              <w:rPr>
                <w:webHidden/>
                <w:rStyle w:val="IndexLink"/>
                <w:rtl w:val="true"/>
              </w:rPr>
              <w:t>مراحل جهاد اصغر</w:t>
            </w:r>
            <w:r>
              <w:rPr>
                <w:rStyle w:val="IndexLink"/>
                <w:rtl w:val="true"/>
              </w:rPr>
              <w:tab/>
            </w:r>
            <w:r>
              <w:rPr>
                <w:rStyle w:val="IndexLink"/>
              </w:rPr>
              <w:t>46</w:t>
            </w:r>
          </w:hyperlink>
        </w:p>
        <w:p>
          <w:pPr>
            <w:pStyle w:val="Contents3"/>
            <w:tabs>
              <w:tab w:val="clear" w:pos="8459"/>
              <w:tab w:val="right" w:pos="9026" w:leader="dot"/>
            </w:tabs>
            <w:rPr/>
          </w:pPr>
          <w:hyperlink w:anchor="__RefHeading___Toc2149917_653776707">
            <w:r>
              <w:rPr>
                <w:webHidden/>
                <w:rStyle w:val="IndexLink"/>
                <w:rtl w:val="true"/>
              </w:rPr>
              <w:t>فصل چهارم</w:t>
            </w:r>
            <w:r>
              <w:rPr>
                <w:rStyle w:val="IndexLink"/>
                <w:rtl w:val="true"/>
              </w:rPr>
              <w:t xml:space="preserve">: </w:t>
            </w:r>
            <w:r>
              <w:rPr>
                <w:rStyle w:val="IndexLink"/>
                <w:rtl w:val="true"/>
              </w:rPr>
              <w:t>سیردر منازل چهارگانه عالم خلوص</w:t>
            </w:r>
            <w:r>
              <w:rPr>
                <w:rStyle w:val="IndexLink"/>
                <w:rtl w:val="true"/>
              </w:rPr>
              <w:tab/>
            </w:r>
            <w:r>
              <w:rPr>
                <w:rStyle w:val="IndexLink"/>
              </w:rPr>
              <w:t>53</w:t>
            </w:r>
          </w:hyperlink>
        </w:p>
        <w:p>
          <w:pPr>
            <w:pStyle w:val="Contents4"/>
            <w:tabs>
              <w:tab w:val="clear" w:pos="8176"/>
              <w:tab w:val="right" w:pos="9026" w:leader="dot"/>
            </w:tabs>
            <w:rPr/>
          </w:pPr>
          <w:hyperlink w:anchor="__RefHeading___Toc2149919_65377670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149921_653776707">
            <w:r>
              <w:rPr>
                <w:webHidden/>
                <w:rStyle w:val="IndexLink"/>
                <w:rtl w:val="true"/>
              </w:rPr>
              <w:t>منازل چهارگانه عالم خلوص</w:t>
            </w:r>
            <w:r>
              <w:rPr>
                <w:rStyle w:val="IndexLink"/>
                <w:rtl w:val="true"/>
              </w:rPr>
              <w:tab/>
            </w:r>
            <w:r>
              <w:rPr>
                <w:rStyle w:val="IndexLink"/>
              </w:rPr>
              <w:t>55</w:t>
            </w:r>
          </w:hyperlink>
        </w:p>
        <w:p>
          <w:pPr>
            <w:pStyle w:val="Contents4"/>
            <w:tabs>
              <w:tab w:val="clear" w:pos="8176"/>
              <w:tab w:val="right" w:pos="9026" w:leader="dot"/>
            </w:tabs>
            <w:rPr/>
          </w:pPr>
          <w:hyperlink w:anchor="__RefHeading___Toc2149923_653776707">
            <w:r>
              <w:rPr>
                <w:webHidden/>
                <w:rStyle w:val="IndexLink"/>
                <w:rtl w:val="true"/>
              </w:rPr>
              <w:t>عوالم قبل از عالم خلوص</w:t>
            </w:r>
            <w:r>
              <w:rPr>
                <w:rStyle w:val="IndexLink"/>
                <w:rtl w:val="true"/>
              </w:rPr>
              <w:tab/>
            </w:r>
            <w:r>
              <w:rPr>
                <w:rStyle w:val="IndexLink"/>
              </w:rPr>
              <w:t>58</w:t>
            </w:r>
          </w:hyperlink>
        </w:p>
        <w:p>
          <w:pPr>
            <w:pStyle w:val="Contents4"/>
            <w:tabs>
              <w:tab w:val="clear" w:pos="8176"/>
              <w:tab w:val="right" w:pos="9026" w:leader="dot"/>
            </w:tabs>
            <w:rPr/>
          </w:pPr>
          <w:hyperlink w:anchor="__RefHeading___Toc2149925_653776707">
            <w:r>
              <w:rPr>
                <w:webHidden/>
                <w:rStyle w:val="IndexLink"/>
                <w:rtl w:val="true"/>
              </w:rPr>
              <w:t>شرح کامل عوالم دوازده گانه مقدم بر عالم خلوص</w:t>
            </w:r>
            <w:r>
              <w:rPr>
                <w:rStyle w:val="IndexLink"/>
                <w:rtl w:val="true"/>
              </w:rPr>
              <w:t>:</w:t>
              <w:tab/>
            </w:r>
            <w:r>
              <w:rPr>
                <w:rStyle w:val="IndexLink"/>
              </w:rPr>
              <w:t>61</w:t>
            </w:r>
          </w:hyperlink>
        </w:p>
        <w:p>
          <w:pPr>
            <w:pStyle w:val="Contents2"/>
            <w:tabs>
              <w:tab w:val="clear" w:pos="8743"/>
              <w:tab w:val="right" w:pos="9026" w:leader="dot"/>
            </w:tabs>
            <w:rPr/>
          </w:pPr>
          <w:hyperlink w:anchor="__RefHeading___Toc2149927_653776707">
            <w:r>
              <w:rPr>
                <w:webHidden/>
                <w:rStyle w:val="IndexLink"/>
                <w:rtl w:val="true"/>
              </w:rPr>
              <w:t>بخش دوم</w:t>
            </w:r>
            <w:r>
              <w:rPr>
                <w:rStyle w:val="IndexLink"/>
                <w:rtl w:val="true"/>
              </w:rPr>
              <w:t xml:space="preserve">: </w:t>
            </w:r>
            <w:r>
              <w:rPr>
                <w:rStyle w:val="IndexLink"/>
                <w:rtl w:val="true"/>
              </w:rPr>
              <w:t>در رابطه با کیفیت سلوک و مسافرت الى الله در دو فصل</w:t>
            </w:r>
            <w:r>
              <w:rPr>
                <w:rStyle w:val="IndexLink"/>
                <w:rtl w:val="true"/>
              </w:rPr>
              <w:tab/>
            </w:r>
            <w:r>
              <w:rPr>
                <w:rStyle w:val="IndexLink"/>
              </w:rPr>
              <w:t>79</w:t>
            </w:r>
          </w:hyperlink>
        </w:p>
        <w:p>
          <w:pPr>
            <w:pStyle w:val="Contents3"/>
            <w:tabs>
              <w:tab w:val="clear" w:pos="8459"/>
              <w:tab w:val="right" w:pos="9026" w:leader="dot"/>
            </w:tabs>
            <w:rPr/>
          </w:pPr>
          <w:hyperlink w:anchor="__RefHeading___Toc2149929_65377670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149931_653776707">
            <w:r>
              <w:rPr>
                <w:webHidden/>
                <w:rStyle w:val="IndexLink"/>
                <w:rtl w:val="true"/>
              </w:rPr>
              <w:t>فصل اول</w:t>
            </w:r>
            <w:r>
              <w:rPr>
                <w:rStyle w:val="IndexLink"/>
                <w:rtl w:val="true"/>
              </w:rPr>
              <w:t xml:space="preserve">: </w:t>
            </w:r>
            <w:r>
              <w:rPr>
                <w:rStyle w:val="IndexLink"/>
                <w:rtl w:val="true"/>
              </w:rPr>
              <w:t>بیان اجمالی کیفیت سلوک الی الله</w:t>
            </w:r>
            <w:r>
              <w:rPr>
                <w:rStyle w:val="IndexLink"/>
                <w:rtl w:val="true"/>
              </w:rPr>
              <w:tab/>
            </w:r>
            <w:r>
              <w:rPr>
                <w:rStyle w:val="IndexLink"/>
              </w:rPr>
              <w:t>81</w:t>
            </w:r>
          </w:hyperlink>
        </w:p>
        <w:p>
          <w:pPr>
            <w:pStyle w:val="Contents4"/>
            <w:tabs>
              <w:tab w:val="clear" w:pos="8176"/>
              <w:tab w:val="right" w:pos="9026" w:leader="dot"/>
            </w:tabs>
            <w:rPr/>
          </w:pPr>
          <w:hyperlink w:anchor="__RefHeading___Toc2149933_65377670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149935_653776707">
            <w:r>
              <w:rPr>
                <w:webHidden/>
                <w:rStyle w:val="IndexLink"/>
                <w:rtl w:val="true"/>
              </w:rPr>
              <w:t>سلوک الی الله</w:t>
            </w:r>
            <w:r>
              <w:rPr>
                <w:rStyle w:val="IndexLink"/>
                <w:rtl w:val="true"/>
              </w:rPr>
              <w:tab/>
            </w:r>
            <w:r>
              <w:rPr>
                <w:rStyle w:val="IndexLink"/>
              </w:rPr>
              <w:t>83</w:t>
            </w:r>
          </w:hyperlink>
        </w:p>
        <w:p>
          <w:pPr>
            <w:pStyle w:val="Contents4"/>
            <w:tabs>
              <w:tab w:val="clear" w:pos="8176"/>
              <w:tab w:val="right" w:pos="9026" w:leader="dot"/>
            </w:tabs>
            <w:rPr/>
          </w:pPr>
          <w:hyperlink w:anchor="__RefHeading___Toc2149937_653776707">
            <w:r>
              <w:rPr>
                <w:webHidden/>
                <w:rStyle w:val="IndexLink"/>
                <w:rtl w:val="true"/>
              </w:rPr>
              <w:t>دو حکایت</w:t>
            </w:r>
            <w:r>
              <w:rPr>
                <w:rStyle w:val="IndexLink"/>
                <w:rtl w:val="true"/>
              </w:rPr>
              <w:t>:</w:t>
              <w:tab/>
            </w:r>
            <w:r>
              <w:rPr>
                <w:rStyle w:val="IndexLink"/>
              </w:rPr>
              <w:t>86</w:t>
            </w:r>
          </w:hyperlink>
        </w:p>
        <w:p>
          <w:pPr>
            <w:pStyle w:val="Contents3"/>
            <w:tabs>
              <w:tab w:val="clear" w:pos="8459"/>
              <w:tab w:val="right" w:pos="9026" w:leader="dot"/>
            </w:tabs>
            <w:rPr/>
          </w:pPr>
          <w:hyperlink w:anchor="__RefHeading___Toc2149939_653776707">
            <w:r>
              <w:rPr>
                <w:webHidden/>
                <w:rStyle w:val="IndexLink"/>
                <w:rtl w:val="true"/>
              </w:rPr>
              <w:t xml:space="preserve">فصل دوم </w:t>
            </w:r>
            <w:r>
              <w:rPr>
                <w:rStyle w:val="IndexLink"/>
                <w:rtl w:val="true"/>
              </w:rPr>
              <w:t xml:space="preserve">: </w:t>
            </w:r>
            <w:r>
              <w:rPr>
                <w:rStyle w:val="IndexLink"/>
                <w:rtl w:val="true"/>
              </w:rPr>
              <w:t>بیان تفضیلی کیفیت سلوک الی الله</w:t>
            </w:r>
            <w:r>
              <w:rPr>
                <w:rStyle w:val="IndexLink"/>
                <w:rtl w:val="true"/>
              </w:rPr>
              <w:tab/>
            </w:r>
            <w:r>
              <w:rPr>
                <w:rStyle w:val="IndexLink"/>
              </w:rPr>
              <w:t>89</w:t>
            </w:r>
          </w:hyperlink>
        </w:p>
        <w:p>
          <w:pPr>
            <w:pStyle w:val="Contents4"/>
            <w:tabs>
              <w:tab w:val="clear" w:pos="8176"/>
              <w:tab w:val="right" w:pos="9026" w:leader="dot"/>
            </w:tabs>
            <w:rPr/>
          </w:pPr>
          <w:hyperlink w:anchor="__RefHeading___Toc2149941_65377670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149943_653776707">
            <w:r>
              <w:rPr>
                <w:webHidden/>
                <w:rStyle w:val="IndexLink"/>
                <w:rtl w:val="true"/>
              </w:rPr>
              <w:t>فقه نفس و فقه جوارح</w:t>
            </w:r>
            <w:r>
              <w:rPr>
                <w:rStyle w:val="IndexLink"/>
                <w:rtl w:val="true"/>
              </w:rPr>
              <w:t>:</w:t>
              <w:tab/>
            </w:r>
            <w:r>
              <w:rPr>
                <w:rStyle w:val="IndexLink"/>
              </w:rPr>
              <w:t>91</w:t>
            </w:r>
          </w:hyperlink>
        </w:p>
        <w:p>
          <w:pPr>
            <w:pStyle w:val="Contents4"/>
            <w:tabs>
              <w:tab w:val="clear" w:pos="8176"/>
              <w:tab w:val="right" w:pos="9026" w:leader="dot"/>
            </w:tabs>
            <w:rPr/>
          </w:pPr>
          <w:hyperlink w:anchor="__RefHeading___Toc2149945_653776707">
            <w:r>
              <w:rPr>
                <w:webHidden/>
                <w:rStyle w:val="IndexLink"/>
                <w:rtl w:val="true"/>
              </w:rPr>
              <w:t>راه سلوک به شیوه ای دیگر</w:t>
            </w:r>
            <w:r>
              <w:rPr>
                <w:rStyle w:val="IndexLink"/>
                <w:rtl w:val="true"/>
              </w:rPr>
              <w:tab/>
            </w:r>
            <w:r>
              <w:rPr>
                <w:rStyle w:val="IndexLink"/>
              </w:rPr>
              <w:t>95</w:t>
            </w:r>
          </w:hyperlink>
        </w:p>
        <w:p>
          <w:pPr>
            <w:pStyle w:val="Contents4"/>
            <w:tabs>
              <w:tab w:val="clear" w:pos="8176"/>
              <w:tab w:val="right" w:pos="9026" w:leader="dot"/>
            </w:tabs>
            <w:rPr/>
          </w:pPr>
          <w:hyperlink w:anchor="__RefHeading___Toc2149947_653776707">
            <w:r>
              <w:rPr>
                <w:webHidden/>
                <w:rStyle w:val="IndexLink"/>
                <w:rtl w:val="true"/>
              </w:rPr>
              <w:t>شرایط سلوک</w:t>
            </w:r>
            <w:r>
              <w:rPr>
                <w:rStyle w:val="IndexLink"/>
                <w:rtl w:val="true"/>
              </w:rPr>
              <w:tab/>
            </w:r>
            <w:r>
              <w:rPr>
                <w:rStyle w:val="IndexLink"/>
              </w:rPr>
              <w:t>96</w:t>
            </w:r>
          </w:hyperlink>
        </w:p>
        <w:p>
          <w:pPr>
            <w:pStyle w:val="Contents4"/>
            <w:tabs>
              <w:tab w:val="clear" w:pos="8176"/>
              <w:tab w:val="right" w:pos="9026" w:leader="dot"/>
            </w:tabs>
            <w:rPr/>
          </w:pPr>
          <w:hyperlink w:anchor="__RefHeading___Toc2149949_653776707">
            <w:r>
              <w:rPr>
                <w:webHidden/>
                <w:rStyle w:val="IndexLink"/>
                <w:rtl w:val="true"/>
              </w:rPr>
              <w:t>حکایت</w:t>
            </w:r>
            <w:r>
              <w:rPr>
                <w:rStyle w:val="IndexLink"/>
                <w:rtl w:val="true"/>
              </w:rPr>
              <w:tab/>
            </w:r>
            <w:r>
              <w:rPr>
                <w:rStyle w:val="IndexLink"/>
              </w:rPr>
              <w:t>101</w:t>
            </w:r>
          </w:hyperlink>
        </w:p>
        <w:p>
          <w:pPr>
            <w:pStyle w:val="Contents3"/>
            <w:tabs>
              <w:tab w:val="clear" w:pos="8459"/>
              <w:tab w:val="right" w:pos="9026" w:leader="dot"/>
            </w:tabs>
            <w:rPr/>
          </w:pPr>
          <w:hyperlink w:anchor="__RefHeading___Toc2149951_653776707">
            <w:r>
              <w:rPr>
                <w:webHidden/>
                <w:rStyle w:val="IndexLink"/>
                <w:rtl w:val="true"/>
              </w:rPr>
              <w:t>حکایت</w:t>
            </w:r>
            <w:r>
              <w:rPr>
                <w:rStyle w:val="IndexLink"/>
                <w:rtl w:val="true"/>
              </w:rPr>
              <w:t>:</w:t>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2_67199"/>
      <w:bookmarkStart w:id="1" w:name="pg8622_67199"/>
      <w:bookmarkEnd w:id="1"/>
    </w:p>
    <w:p>
      <w:pPr>
        <w:pStyle w:val="Heading2"/>
        <w:numPr>
          <w:ilvl w:val="1"/>
          <w:numId w:val="1"/>
        </w:numPr>
        <w:rPr/>
      </w:pPr>
      <w:bookmarkStart w:id="2" w:name="pg8622_67199"/>
      <w:bookmarkStart w:id="3" w:name="__RefHeading___Toc214987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غیاثی کرمانی سید محمد رضا،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السير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الملوک فی السیر و السلوک منسوب به علیه السلام بحرالعلوم بر اساس نسخه ی حضرت علامه سید محمد 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 سید محمد رضا غیاثی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علیه السلام،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 و بازنویسی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السیر و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مهدی بن مرتضی بحر 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في السير والسلوک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طهرانی، سید محمد حسین،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السير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4325269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987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رساله سیر و سلوک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الملوك في السير و السلوك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منسوب به علامه بحرالعلوم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نسخه ی حضرت علّامه سید محمّد حسین طهرانی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آفرین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رضا غیاثی کرمانی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غیاثی کرمانی سید محمد رضا،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السير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الملوک فی السیر و السلوک منسوب به علامه بحرالعلوم بر اساس نسخه ی حضرت علامه سید محمد 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 سید محمد رضا غیاثی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علیه السلام،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 و بازنویسی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السیر و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مهدی بن مرتضی بحر 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في السير والسلوک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طهرانی، سید محمد حسین،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السير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4325269</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غیاثی کرمانی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امیرالمؤمنین</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المولک</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عطارد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معلم مجتمع ناشران طبقه ششم واحد </w:t>
      </w:r>
      <w:r>
        <w:rPr>
          <w:rFonts w:eastAsia="IRNazanin" w:cs="IRNazanin"/>
          <w:color w:val="111111"/>
          <w:sz w:val="28"/>
          <w:szCs w:val="28"/>
          <w:lang w:bidi="fa-IR"/>
        </w:rPr>
        <w:t>622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مهر امیرالمؤمنین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09122752029</w:t>
      </w:r>
      <w:r>
        <w:rPr>
          <w:rFonts w:eastAsia="IRNazanin" w:cs="IRNazanin"/>
          <w:color w:val="111111"/>
          <w:sz w:val="28"/>
          <w:szCs w:val="28"/>
          <w:rtl w:val="true"/>
          <w:lang w:bidi="fa-IR"/>
        </w:rPr>
        <w:t xml:space="preserve"> </w:t>
      </w:r>
      <w:bookmarkStart w:id="7" w:name="pg8622_67203"/>
    </w:p>
    <w:p>
      <w:pPr>
        <w:pStyle w:val="Heading2"/>
        <w:numPr>
          <w:ilvl w:val="1"/>
          <w:numId w:val="1"/>
        </w:numPr>
        <w:rPr/>
      </w:pPr>
      <w:bookmarkStart w:id="8" w:name="__RefHeading___Toc2149875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درباره این کتاب</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گفتار برخی از بزرگان پیرامون این کتاب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برخی از بزرگان درباره سید مهدی بحرالعلوم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نکته ای در پایان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طرح کلی حقیقت سلوک الی الله و مقصد آن و شرح منازل عالم خلوص و عوالم قبل و بعد از آن در چهار فصل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عدد چهل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ظهور استعدادها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خاصیت عدد چهل در ظهور استعدادها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اجمالی مقصد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جریان چشمه های حکمت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شناخت اجمالی مقصد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عالم خلوص و شناخت آن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فرق بین خلوص دین و خلوص خویشتن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جایگاه مخلصان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فرق ولایت و نبوت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جایگاه مخلصان</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جهاد اصغر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منازل چهارگانه عالم خلوص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منازل چهارگانه عالم خلوص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عوالم قبل از عالم خلوص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شرح کامل عوالم دوازده گانه مقدم بر عالم خلوص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کیفیت سلوک و مسافرت الى الله در دو فصل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 کیفیت سلوک الی الله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 حکایت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 کیفیت سلوک الی الله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فقه نفس و فقه جوارح</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راه سلوک به شیوه ای دیگر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شرایط سلوک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0" w:name="pg8622_67205"/>
    </w:p>
    <w:p>
      <w:pPr>
        <w:pStyle w:val="Heading2"/>
        <w:numPr>
          <w:ilvl w:val="1"/>
          <w:numId w:val="1"/>
        </w:numPr>
        <w:rPr/>
      </w:pPr>
      <w:bookmarkStart w:id="11" w:name="__RefHeading___Toc2149877_653776707"/>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 و له الحمد والثنا و الصلوة على محمد و آله الاصفياء، سيمّا بقية الله ارواحنا فداه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شهرستان کوهبنان کرمان یکی از اخوان صفا و اهل معرفت و وفا کتاب رساله سیر و سلوک منسوب به علامه بحر العلوم رحمة الله علیه را به این جانب ارائه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صورتی روان این کتاب در اختیار مؤمنان به ویژه جوانان قرار گیرد که از آن بهره بگیرند آن را مطالعه کردم و همان گونه یافتم که ایشان فرمود چرا که فقط به درد اهل علم و تحصیل کردگان سطح بالای حوزوی و شاید دانشگاهی بخورد و گرنه برای افراد درس خوانده معمولی تا چه رسد به نا آشنایان به اصطلاح های علمی و حوزوی و عرفانی و اخلاقی مفید نیست از آن رو برآن شدم که با استفاده از مطالب گهر بار حضرت علامه سید محمد حسین تهرانی که زحمت تصحیح آن را کشیده و در مقدمه خود نمونه ای از تلاش های پی گیر و مجدانه خود را آورده اند مطالب این کتاب را تسهیل و باز آفرینی نموده و در اختیار خواستاران سلوک بگذارم تا شاید ذخیره ای برای رستاخیز باشد با تشکر از آن عزیز فرهنگی فرهیخته کوهبنانی که انگیزه این کار را </w:t>
      </w:r>
      <w:bookmarkStart w:id="13" w:name="pg8622_67206"/>
    </w:p>
    <w:p>
      <w:pPr>
        <w:pStyle w:val="BookText"/>
        <w:rPr/>
      </w:pPr>
      <w:bookmarkEnd w:id="13"/>
      <w:r>
        <w:rPr>
          <w:rFonts w:ascii="IRNazanin" w:hAnsi="IRNazanin" w:eastAsia="IRNazanin"/>
          <w:color w:val="111111"/>
          <w:sz w:val="28"/>
          <w:sz w:val="28"/>
          <w:szCs w:val="28"/>
          <w:rtl w:val="true"/>
          <w:lang w:bidi="fa-IR"/>
        </w:rPr>
        <w:t>به وجود آورد امیدوارم که برای دوستانی که آن را مطالعه می کنند مفید و هدیه ای به روح برادرشان شهید غلام رضا مولایی باشد</w:t>
      </w:r>
    </w:p>
    <w:p>
      <w:pPr>
        <w:pStyle w:val="Heading2"/>
        <w:numPr>
          <w:ilvl w:val="1"/>
          <w:numId w:val="1"/>
        </w:numPr>
        <w:rPr/>
      </w:pPr>
      <w:bookmarkStart w:id="14" w:name="__RefHeading___Toc2149879_653776707"/>
      <w:bookmarkStart w:id="15" w:name="_Toc5"/>
      <w:bookmarkEnd w:id="14"/>
      <w:r>
        <w:rPr>
          <w:rtl w:val="true"/>
        </w:rPr>
        <w:t>درباره این کتاب</w:t>
      </w:r>
      <w:r>
        <w:rPr>
          <w:rtl w:val="true"/>
        </w:rPr>
        <w:t>:</w:t>
      </w:r>
      <w:bookmarkEnd w:id="15"/>
    </w:p>
    <w:p>
      <w:pPr>
        <w:pStyle w:val="BookText"/>
        <w:rPr/>
      </w:pPr>
      <w:r>
        <w:rPr>
          <w:rFonts w:ascii="IRNazanin" w:hAnsi="IRNazanin" w:eastAsia="IRNazanin"/>
          <w:color w:val="111111"/>
          <w:sz w:val="28"/>
          <w:sz w:val="28"/>
          <w:szCs w:val="28"/>
          <w:rtl w:val="true"/>
          <w:lang w:bidi="fa-IR"/>
        </w:rPr>
        <w:t>مصحح این کتاب حضرت آیت الله مرحوم علامه سید محمد حسین تهرانی رحمة الله علیه از شاگردان برجسته حضرت علامه طباطبایی رحمة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حوزه علمیه قم اشتغال به تحصیل داشتم به کتابی خطی برخورد کردم که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 فی السیر و السلوک، منسوب الى مولانا السيد مهدى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استنساخ به امانت گرفتم ولی دیدم که دارای غلط های فروانی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خودم از روی همان نسخه پر غلط یک نسخه نوشتم ولی در صدد برآمدم که نسخه صحیحی به دست آورده و آن را تصحیح کنم و لذا وقتی که به حوزه علمیه نجف اشرف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خدمت استاد علامه طباطبایی رسیدم و متوجه شدم که یک نسخه صحیح نزد ایشان وجود دارد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خط خودشان استنساخ کرده بودند آن را به امانت گرفته و با کمال دقت این نسخه را که اکنون ملاحظه می کنید استنساخ نمودم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این کتاب نشان می دهد که ترجمه نیست بلکه به زبان فارسی نوشته شده است و نمی تواند منسوب به سید بن طاووس باشد، چرا که وی عرب زبان بوده و نمی توانسته به این شکل فارسی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روش سلوکی سید بن طاوس مبتنی بر دعا و روزه و مراقبه و محاسبه بوده، نه به </w:t>
      </w:r>
      <w:bookmarkStart w:id="16" w:name="pg8622_67207"/>
    </w:p>
    <w:p>
      <w:pPr>
        <w:pStyle w:val="BookText"/>
        <w:rPr/>
      </w:pPr>
      <w:bookmarkEnd w:id="16"/>
      <w:r>
        <w:rPr>
          <w:rFonts w:ascii="IRNazanin" w:hAnsi="IRNazanin" w:eastAsia="IRNazanin"/>
          <w:color w:val="111111"/>
          <w:sz w:val="28"/>
          <w:sz w:val="28"/>
          <w:szCs w:val="28"/>
          <w:rtl w:val="true"/>
          <w:lang w:bidi="fa-IR"/>
        </w:rPr>
        <w:t>این شکل که در این کتاب آمده است بنابراین سخن کسانی که احتمال داده اند این کتاب منسوب به ابن طاوس باشد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شرح مختصری بر آن نوشتم که پاره ای از جملات مشکل آن را تعیین کند</w:t>
      </w:r>
    </w:p>
    <w:p>
      <w:pPr>
        <w:pStyle w:val="Heading2"/>
        <w:numPr>
          <w:ilvl w:val="1"/>
          <w:numId w:val="1"/>
        </w:numPr>
        <w:rPr/>
      </w:pPr>
      <w:bookmarkStart w:id="17" w:name="__RefHeading___Toc2149881_653776707"/>
      <w:bookmarkStart w:id="18" w:name="_Toc6"/>
      <w:bookmarkEnd w:id="17"/>
      <w:r>
        <w:rPr>
          <w:rtl w:val="true"/>
        </w:rPr>
        <w:t>گفتار برخی از بزرگان پیرامون این کتاب</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عبدالهادی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به گمان قوی این رساله به جز قسمت های آخر آن متعلق به مرحوم بحر العلوم و به انشاء ایشان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آقا بزرگ تهرانی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رساله غیر از قسمت های اخیر به قلم مرحوم بحر العلوم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محسن امین جبل عاملی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العلوم رساله ای به زبان فارسی در معرفت حضرت حق تعالی نوشته که ظاهراً این رساله همان رساله سیر و سلوک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کتاب مرحوم شیخ اسماعیل محلاتی 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رساله از مرحوم سید مهدی بحر العلوم نجفی است مگر فقرات بیست و دوم و بیست و سوم و بیست و چهارم که درباره نفی خاطر و ورد و فکر بحث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ابو القاسم خوانساری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 مرحوم قاضی تمام این رساله را به طور قطع و یقین از مرحوم سید مهدی بحر العلوم می دانستند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قاضی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بدین پاکیزگی و پر مطلبی در عرفان نوشته نشده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شیخ عباس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مرحوم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به این رساله عنایت زیادی داشتند ولی مکرّر می فرمود که من اجازه به جا آوردن اوراد و اذکاری را که در این رساله آورده است به کسی نمی دهم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 رضا اصفهانی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از بحرالعلوم است که آن را در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فرموده است</w:t>
      </w:r>
      <w:r>
        <w:rPr>
          <w:rFonts w:eastAsia="IRNazanin" w:cs="IRNazanin"/>
          <w:color w:val="111111"/>
          <w:sz w:val="28"/>
          <w:szCs w:val="28"/>
          <w:rtl w:val="true"/>
          <w:lang w:bidi="fa-IR"/>
        </w:rPr>
        <w:t xml:space="preserve">. </w:t>
      </w:r>
      <w:r>
        <w:rPr>
          <w:rStyle w:val="FootnoteAnchor"/>
          <w:rtl w:val="true"/>
        </w:rPr>
        <w:footnoteReference w:id="8"/>
      </w:r>
      <w:bookmarkStart w:id="19" w:name="pg8622_67209"/>
    </w:p>
    <w:p>
      <w:pPr>
        <w:pStyle w:val="Heading2"/>
        <w:numPr>
          <w:ilvl w:val="1"/>
          <w:numId w:val="1"/>
        </w:numPr>
        <w:rPr/>
      </w:pPr>
      <w:bookmarkStart w:id="20" w:name="__RefHeading___Toc2149883_653776707"/>
      <w:bookmarkStart w:id="21" w:name="_Toc7"/>
      <w:bookmarkEnd w:id="19"/>
      <w:bookmarkEnd w:id="20"/>
      <w:r>
        <w:rPr>
          <w:rtl w:val="true"/>
        </w:rPr>
        <w:t>گفتار برخی از بزرگان درباره سید مهدی بحرالعلوم</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درباره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جعفر کاشف الغطاء، غبار نعلين او را با تحت الحنک عمامه خود پاک می کرد و میرزا ابو القاسم قمی هنگام تشرف به عتبات عالیات روزی در مجلس پرفیض علامه بحر العلوم حاضر شده و در حضور جمعی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 چه عملی انجام دادی که به این مقام و منزلت رسیده ای؟</w:t>
      </w:r>
    </w:p>
    <w:p>
      <w:pPr>
        <w:pStyle w:val="BookText"/>
        <w:rPr/>
      </w:pPr>
      <w:r>
        <w:rPr>
          <w:rFonts w:ascii="IRNazanin" w:hAnsi="IRNazanin" w:eastAsia="IRNazanin"/>
          <w:color w:val="111111"/>
          <w:sz w:val="28"/>
          <w:sz w:val="28"/>
          <w:szCs w:val="28"/>
          <w:rtl w:val="true"/>
          <w:lang w:bidi="fa-IR"/>
        </w:rPr>
        <w:t xml:space="preserve">چه بگویم درباره کسی که تشرف او بارها و بارها به محضر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شبهه و تردید نیست و نزد علما و قاطبه مؤمنین نجف از مسلمات است و باب تشرّف برای او همیشه باز بوده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منتهی المقال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سند و رکن معتمد مولای ما سید مهدی فرزند سید مرتضی فرزند سید محمد حسین حسنی طباطبایی نجفی پیشوایی است که روزگار نتوانسته مانند او را به جهان بسپرد و مادر روزگار از زادن مانند او عقیم است اگر در بحث معقول زبان بگشاید گویا شیخ الرئيس و سقراط و ارسطو و افلاطون است و اگر در منقول بحث کند گویا علامه محقق در </w:t>
      </w:r>
      <w:bookmarkStart w:id="22" w:name="pg8622_67210"/>
    </w:p>
    <w:p>
      <w:pPr>
        <w:pStyle w:val="BookText"/>
        <w:rPr/>
      </w:pPr>
      <w:bookmarkEnd w:id="22"/>
      <w:r>
        <w:rPr>
          <w:rFonts w:ascii="IRNazanin" w:hAnsi="IRNazanin" w:eastAsia="IRNazanin"/>
          <w:color w:val="111111"/>
          <w:sz w:val="28"/>
          <w:sz w:val="28"/>
          <w:szCs w:val="28"/>
          <w:rtl w:val="true"/>
          <w:lang w:bidi="fa-IR"/>
        </w:rPr>
        <w:t xml:space="preserve">فروع و اصول است و اگر در فن کلام با کسی مناظره کند، گویا علم الهدی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کربلای معلی در شب جمعه ماه شوال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 که به حروف ابجد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الحق قد ولد المهدى</w:t>
      </w:r>
    </w:p>
    <w:p>
      <w:pPr>
        <w:pStyle w:val="BookText"/>
        <w:rPr/>
      </w:pPr>
      <w:r>
        <w:rPr>
          <w:rFonts w:ascii="IRNazanin" w:hAnsi="IRNazanin" w:eastAsia="IRNazanin"/>
          <w:color w:val="111111"/>
          <w:sz w:val="28"/>
          <w:sz w:val="28"/>
          <w:szCs w:val="28"/>
          <w:rtl w:val="true"/>
          <w:lang w:bidi="fa-IR"/>
        </w:rPr>
        <w:t>مدتی نزد پدرش و نیز شیخ یوسف بحرانی و وحید بهبهانی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اقیانوس موّاجی است بی کرانه و دارای کرامات باهره که یهودیان فراوانی با دیدن معجزات او به دین مبین اسلام گرویده و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ولادتش پدرش که در حجاز بود خواب دید که حضرت شمعی را توسط محمد بن اسماعیل بن بزيع فرستادند که بر فراز بام خانه آن ها روشن کند و روشنی آن چنان به آسمان رفت که نهایت آن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فضل و شرف او همین بس که تا به حال کسی در تمام اقطار جهان و اقصی نقاط عالم به نام بحر العلوم نامیده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یعنی دریای دانش ها</w:t>
      </w:r>
      <w:r>
        <w:rPr>
          <w:rStyle w:val="FootnoteAnchor"/>
          <w:rtl w:val="true"/>
        </w:rPr>
        <w:footnoteReference w:id="10"/>
      </w:r>
    </w:p>
    <w:p>
      <w:pPr>
        <w:pStyle w:val="Heading2"/>
        <w:numPr>
          <w:ilvl w:val="1"/>
          <w:numId w:val="1"/>
        </w:numPr>
        <w:rPr/>
      </w:pPr>
      <w:bookmarkStart w:id="23" w:name="__RefHeading___Toc2149885_653776707"/>
      <w:bookmarkStart w:id="24" w:name="_Toc8"/>
      <w:bookmarkEnd w:id="23"/>
      <w:r>
        <w:rPr>
          <w:rtl w:val="true"/>
        </w:rPr>
        <w:t>نکته ای در پایان</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با احترام فراوان به حضرت علامه سید محمد حسین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 پایانی این کتاب را که تردید در انتساب آن پیدا شده و مرحوم قاضی هم توصیه نکرده اند حذف نموده و فقط تا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بیست و یکمین امر لازم برای سیر و سلوک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عقیده ی من این کتاب باید ماده درسی باشد و استاد برای افرادی که خواهان سیر و سلوکند تدریس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علو درجات عرش نشین عند ملیک مقتدر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سلامتی پیشوای عظیم الشأن جمهوری اسلامی ایران حضرت امام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و فرج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شهیدان والامقام به ویژه شهید غلام رضا مولایی که این کتاب به همت خانواده ایشان به طبع رسیده است آرزوی همیشگی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کوهبنان کرمان</w:t>
      </w:r>
    </w:p>
    <w:p>
      <w:pPr>
        <w:pStyle w:val="BookText"/>
        <w:rPr/>
      </w:pPr>
      <w:r>
        <w:rPr>
          <w:rFonts w:ascii="IRNazanin" w:hAnsi="IRNazanin" w:eastAsia="IRNazanin"/>
          <w:color w:val="111111"/>
          <w:sz w:val="28"/>
          <w:sz w:val="28"/>
          <w:szCs w:val="28"/>
          <w:rtl w:val="true"/>
          <w:lang w:bidi="fa-IR"/>
        </w:rPr>
        <w:t>سید محمدرضا غیاثی کرمانی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622_67213"/>
      <w:bookmarkStart w:id="26" w:name="pg8622_67213"/>
      <w:bookmarkEnd w:id="26"/>
    </w:p>
    <w:p>
      <w:pPr>
        <w:pStyle w:val="Heading2"/>
        <w:numPr>
          <w:ilvl w:val="1"/>
          <w:numId w:val="1"/>
        </w:numPr>
        <w:rPr/>
      </w:pPr>
      <w:bookmarkStart w:id="27" w:name="pg8622_67213"/>
      <w:bookmarkStart w:id="28" w:name="__RefHeading___Toc2149887_653776707"/>
      <w:bookmarkStart w:id="29" w:name="_Toc9"/>
      <w:bookmarkEnd w:id="27"/>
      <w:bookmarkEnd w:id="28"/>
      <w:r>
        <w:rPr>
          <w:rtl w:val="true"/>
        </w:rPr>
        <w:t>بخش اول</w:t>
      </w:r>
      <w:r>
        <w:rPr>
          <w:rtl w:val="true"/>
        </w:rPr>
        <w:t xml:space="preserve">: </w:t>
      </w:r>
      <w:r>
        <w:rPr>
          <w:rtl w:val="true"/>
        </w:rPr>
        <w:t>در رابطه با طرح کلی حقیقت سلوک الی الله و مقصد آن و شرح منازل عالم خلوص و عوالم قبل و بعد از آن در چهار فصل</w:t>
      </w:r>
      <w:bookmarkEnd w:id="29"/>
    </w:p>
    <w:p>
      <w:pPr>
        <w:pStyle w:val="Heading3"/>
        <w:numPr>
          <w:ilvl w:val="2"/>
          <w:numId w:val="1"/>
        </w:numPr>
        <w:rPr/>
      </w:pPr>
      <w:bookmarkStart w:id="30" w:name="__RefHeading___Toc2149889_653776707"/>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استعدادها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اجمالی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چشمه های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عالم خلوص و شناخت آن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منازل چهل گانه عالم خلوص</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622_67215"/>
      <w:bookmarkStart w:id="33" w:name="pg8622_67215"/>
      <w:bookmarkEnd w:id="33"/>
    </w:p>
    <w:p>
      <w:pPr>
        <w:pStyle w:val="Heading3"/>
        <w:numPr>
          <w:ilvl w:val="2"/>
          <w:numId w:val="1"/>
        </w:numPr>
        <w:rPr/>
      </w:pPr>
      <w:bookmarkStart w:id="34" w:name="pg8622_67215"/>
      <w:bookmarkStart w:id="35" w:name="__RefHeading___Toc2149891_653776707"/>
      <w:bookmarkStart w:id="36" w:name="_Toc11"/>
      <w:bookmarkEnd w:id="34"/>
      <w:bookmarkEnd w:id="35"/>
      <w:r>
        <w:rPr>
          <w:rtl w:val="true"/>
        </w:rPr>
        <w:t>فصل اول</w:t>
      </w:r>
      <w:r>
        <w:rPr>
          <w:rtl w:val="true"/>
        </w:rPr>
        <w:t xml:space="preserve">: </w:t>
      </w:r>
      <w:r>
        <w:rPr>
          <w:rtl w:val="true"/>
        </w:rPr>
        <w:t>خاصیت عدد چهل در ظهور استعداد ها</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2149893_653776707"/>
      <w:bookmarkStart w:id="38" w:name="_Toc12"/>
      <w:bookmarkEnd w:id="37"/>
      <w:r>
        <w:rPr>
          <w:rtl w:val="true"/>
        </w:rPr>
        <w:t>اشاره</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622_67217"/>
      <w:bookmarkStart w:id="40" w:name="pg8622_67217"/>
      <w:bookmarkEnd w:id="40"/>
    </w:p>
    <w:p>
      <w:pPr>
        <w:pStyle w:val="Heading4"/>
        <w:numPr>
          <w:ilvl w:val="3"/>
          <w:numId w:val="1"/>
        </w:numPr>
        <w:rPr/>
      </w:pPr>
      <w:bookmarkStart w:id="41" w:name="pg8622_67217"/>
      <w:bookmarkStart w:id="42" w:name="__RefHeading___Toc2149895_653776707"/>
      <w:bookmarkStart w:id="43" w:name="_Toc13"/>
      <w:bookmarkEnd w:id="41"/>
      <w:bookmarkEnd w:id="42"/>
      <w:r>
        <w:rPr>
          <w:rtl w:val="true"/>
        </w:rPr>
        <w:t>خاصيت عدد چهل در ظهور استعدادها</w:t>
      </w:r>
      <w:r>
        <w:rPr>
          <w:rtl w:val="true"/>
        </w:rPr>
        <w:t>:</w:t>
      </w:r>
      <w:bookmarkEnd w:id="4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والثناء لعين الوجود و الصلوة على واقف مواقف الشهود و على آله امناء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 سفران سرزمین سعادت و صفا و ای رفیقان راه خلوص و وفا اندکی درنگ که از جانب کوه طور آتشی می بینم شاید برای شما هم قطعه ای آتش بیاورم تا شما هم هم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گوناگون از سیّد رسل و هادی سبل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أَخْلَصَ لِلَّهِ أَرْبَعِینَ صَبَاحاً ظَهَرَتْ یَنَابِیعُ اَلْحِکْمَةِ مِنْ قَلْبِهِ عَلَی لِسَانِهِ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اخلاص ورزد چشمه های حکمت از قلبش جدا و بر زبانش جاری می گردد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دیده و در بیانات بزرگان خوانده ایم که عدد چهل دارای خاصیتی ویژه و تأثیری شگرف در ظهور استعدادها و تقسیم ملکات و طی منازل و مراحل سیر و سلوک است و منازل و مراحل گرچه فراوان هستند ولی در هر منزل مقصدی و هر مرحله ای پایان یک نشئه و عالم است </w:t>
      </w:r>
    </w:p>
    <w:p>
      <w:pPr>
        <w:pStyle w:val="BookText"/>
        <w:rPr/>
      </w:pPr>
      <w:r>
        <w:rPr>
          <w:rFonts w:ascii="IRNazanin" w:hAnsi="IRNazanin" w:eastAsia="IRNazanin"/>
          <w:color w:val="111111"/>
          <w:sz w:val="28"/>
          <w:sz w:val="28"/>
          <w:szCs w:val="28"/>
          <w:rtl w:val="true"/>
          <w:lang w:bidi="fa-IR"/>
        </w:rPr>
        <w:t xml:space="preserve">اینک برای شناخت اهمیّت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آدم ابو البشر به دست قدرت الهی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سرشته گردید چنان که در حدیث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خَمَّرْتُ طِینَهَ آدَمَ بِیَدِیّ أَرْبَعِینَ صَبَاحاً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گل آدم را با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سرشتم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آدم در این چهل روز عالمی از عوالم استعداد را طی کرد و به روایتی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جسد او میان مکه و مدینه افتاده بود و بر آن باران رحمت الهی می بارید تا در این مدت قابل تعلق روح قدسی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حضرت موسی نیز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وَاعَدْنَا مُوسَی أَرْبَعِینَ لَیْلَهً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بیاور وقتی را که ما با موسی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وعده گذاردیم و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فَتَمَّ مِیقَاتُ رَبِّهِ أَرْبَعِینَ لَیْلَهً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پس میقات خدای او چهل شب کامل گردید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حضرت موسی علیه السلام از بیابان سرگردانی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نجات یافتند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الانبياء صَلَّى اللّه عَلَيْهِ وَ آلِهِ وَ سَلَّمَ نیز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نبوت مبعوث گردید و ردای رسالت 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مسافرت عالم دنیا و ظهور استعداد و منتهای کمال در این جهان ماده رسیدن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إِذَا بَلَغَ أَشُدَّهُ وَ بَلَغَ أَرْبَعِینَ سَنَهً قَالَ رَبِّ أَوْزِعْنِی أَنْ أَشْکُرَ نِعْمَتَکَ الَّتِی أَنْعَمْتَ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کمال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توفیق بده که شکر نعمت هایت را که بر من ارزانی داشتی بگزارم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انسان از آغاز ورود به این عالم تا سی سالگی در رشد و نمو است و ده سال هم در این عالم متوقف است و چون چهل سال تمام شد سفر عالم طبیعت تمام و مسافرت به عالم آخرت آغاز می شود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در هر روز و هر سال بخشی از آن بار سفر را می بندد و از این عالم کوچ می کند و همواره نیرو و توان او در کاهش و نور چشم و قوه گوش او در نقصان و نیروهای مادی او در انحطاط و نابودی و بدن او در فرسایش </w:t>
      </w:r>
    </w:p>
    <w:p>
      <w:pPr>
        <w:pStyle w:val="BookText"/>
        <w:rPr/>
      </w:pPr>
      <w:r>
        <w:rPr>
          <w:rFonts w:ascii="IRNazanin" w:hAnsi="IRNazanin" w:eastAsia="IRNazanin"/>
          <w:color w:val="111111"/>
          <w:sz w:val="28"/>
          <w:sz w:val="28"/>
          <w:szCs w:val="28"/>
          <w:rtl w:val="true"/>
          <w:lang w:bidi="fa-IR"/>
        </w:rPr>
        <w:t xml:space="preserve">است چرا که مدت سفر و اقامت او در این عالم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پایان می رسد و لذا در روایت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بَلَغَ أَرْبَعِينَ و لَمْ يَأْخُذِ العَصا فَقَد عَصَي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چهل سالگی برسد و عصا در دست نگیرد، عصیان و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علامت سفر است و مسافر مستحب است که عصا همراه بردارد و چون چهل سال تمام شد هنگام سفر فرا می رسد و تأویل عصا، مهیّا شدن برای سفر آخرت و آمادگی برای ارتحال است و هر کس که عصا برندارد، از فکر سفر غافل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چهل ساله مانند زراعتی هستند که فصل درو کردن آن ها فرارسیده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بَلَغَ الرَّجُلُ اَرْبَعينَ سَنَةً وَ وَلَمْ یَتُبْ مَسَحَ إبْلیسُ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وَجْهٌ لا یُفْلِحُ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سفينه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چهل سالگی رسید و توبه نکرد شیطان به صورت او دست می مالد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صورتی باد که روی خوشبختی را نمی بیند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مدت کمال جسمی چهل سالگی است، مرتبه سعادت یا شقاوت یافتن روحی نیز چهل سالگی است و از این رو در حدیث آمده است که هرکس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رویش سفید نباشد شیطان دست بر آن صورت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وَ أُمّى وَجهُ لا يُفْلِحُ اَبَداً </w:t>
      </w:r>
      <w:r>
        <w:rPr>
          <w:rStyle w:val="FootnoteAnchor"/>
          <w:rtl w:val="true"/>
        </w:rPr>
        <w:footnoteReference w:id="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صورتی باد که دیگر روی سعادت را نخواهد 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کوری را چهل قدم بکشد و راهنمایی کند بهشت بر او واجب می شود</w:t>
      </w:r>
    </w:p>
    <w:p>
      <w:pPr>
        <w:pStyle w:val="BookText"/>
        <w:rPr/>
      </w:pPr>
      <w:r>
        <w:rPr>
          <w:rFonts w:ascii="IRNazanin" w:hAnsi="IRNazanin" w:eastAsia="IRNazanin"/>
          <w:color w:val="111111"/>
          <w:sz w:val="28"/>
          <w:sz w:val="28"/>
          <w:szCs w:val="28"/>
          <w:rtl w:val="true"/>
          <w:lang w:bidi="fa-IR"/>
        </w:rPr>
        <w:t>البته مراد کور ظاهری و کور باطنی هر دو می باشد چرا که کور باطنی قبل از چهل قدم از مرحله استعداد به فعلیّت نرسیده هرچند که نزدیک به آن شده است و اگر او را رها کنند دوباره به حالت اول بر می گردد و احسان کامل به تکمیل چهل قدم است لذا و موجب ورود به بهشت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 الجِوارِ اَربَعُون داراً مِن كُلِّ جَانِبِ مِن كُلِّ جانِبٍ مِن بَينِ يَدَيهِ وَ مِن خَلفِهِ وَ عَن يَمينِهِ وَ عَن شِمالِهِ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چهار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پشت سر و سمت چپ و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هم دیگرند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أَرْبَعِینَ دَاراً جِیرَانٌ مِنْ بَیْنِ یَدَیْهِ وَ مِنْ خَلْفِهِ وَ عَنْ یَمِینِهِ وَ عَنْ شِمَالِهِ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منزل از جلو و پشت سر و راست و چپ همسایه هم دیگر حساب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تعریف همسایه چیست و تا چند منزل مردم همسایه حساب می شوند؟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أَرْبَعُونَ دَاراً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منزل از هر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چهل منزل به پایان رسید گویا مردم از عالم یک دیگر گشتند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و معنای باطنی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چهارگانه و درون انسان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وهم و شهوت و غضب تا چهل منزل همسایه </w:t>
      </w:r>
    </w:p>
    <w:p>
      <w:pPr>
        <w:pStyle w:val="BookText"/>
        <w:rPr/>
      </w:pPr>
      <w:r>
        <w:rPr>
          <w:rFonts w:ascii="IRNazanin" w:hAnsi="IRNazanin" w:eastAsia="IRNazanin"/>
          <w:color w:val="111111"/>
          <w:sz w:val="28"/>
          <w:sz w:val="28"/>
          <w:szCs w:val="28"/>
          <w:rtl w:val="true"/>
          <w:lang w:bidi="fa-IR"/>
        </w:rPr>
        <w:t>یک دگرند و هر کدام از این نیروها تا به اندازه چهل مرحله از دیگری دور نشوند از عالم آن نیرو خارج نشده و هنوز در جوار آن نیرو قرار دارند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خلاصه آن که به خاصیت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فعلیت و بروز استعداد حصول ملکه در آیات و روایات تجربیات اهل باطن و اسرار تصریح شده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حَریمُ المَسجِدِ أربَعُونَ ذِراعاً وَالجِوارُ أربَعُونَ دارِاً مِن أربَعَةِ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مسجد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همسایگی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از چهار جانب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مَن قَرَأَ الحَمدَ أَربَعِينَ مَرَّةً فى الماءِ ثُمَّ يَصِيُبُّ عَلَى المَحمُومِ يَشفيهِ اللهُ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ی حمد را بر آب بخواند و بر تب دار بریزد خداوند او را شفا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شَرِبَ الخَمرَ لَم تُحتَسَب له صَلاتُهُ أربَعينَ يَوماً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بنوشد نمازش تا چهل روز مورد قبول واقع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اغتابَ مُسلماً أو مُسلَمَةَ لَم يَقبَلِ اللهُ صَلوتَهُ وَ لَا صِيامَهُ أَرْبَعينَ يَوماً وَ لَيلَةَ إِلَّا أَن يَغْفِرَ لَهُ صاحِبَهُ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 یا زن مسلمانی را غیبت کند، خداوند تا چهل شبانه روز نماز و روزه اش را نمی پذیرد مگر آن که صاحبش او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است که حضرت صاحب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اَلْأَرْضَ تَضِجُّ إِلَی اَللَّهِ مِنْ بَوْلِ اَلْأَغْلَف اَربَعينَ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تا چهل روز از بول ختنه نشده به خدا شکایت می کند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اَلْمُؤْمِنُ فَحَضَرَ جِنَازَتَهُ أَرْبَعُونَ رَجُلاً مِنَ اَلْمُؤْمِنِینَ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خَیْراً وَ أَنْتَ أَعْلَمُ بِهِ مِنَّا؛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أَجَرْتُ شَهَادَتَکُمْ وَ غَفَرْتُ لَهُ مَا عَلِمْتُ مِمَّا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مؤمنی بمیرد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مؤمنین بر بالین او حاضر شده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ما جز خیر از او سراغ نداریم و تو داناتر از ما نسبت به او هستی،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شما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درباره ی او امضا کردم و از آن چه که شما نمی دانید و من می دانم گذشتم و عفو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قَدَّمَ اَربَعينَ مِنَ المؤمِنينَ ثُمَّ دَعا 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جلو بیاندازد و دعا کند مستجاب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الداعى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فِی بَنِی إِسْرَائِیلَ عَابِدٌ فَأَوْحَی اَللَّهُ إِلَی دَاوُدَ عَلَيْهِ السَّلاَمُ أَنَّهُ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مَاتَ فَلَمْ یَشْهَدْ جِنَازَتَهُ دَاوُدُ عَلَیْهِ السَّلاَمُ فَجاءَ أَرْبَعُونَ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اَللَّهُمَّ إِنَّا لاَ نَعْلَمُ مِنْهُ إِلاَّ خَیْراً وَ أَنْتَ أَعْلَمُ بِهِ مِنَّا، فَاغْفِرْ لَهُ فَلَمَّا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 بنی اسرائیل عابدی بود که خداوند به حضرت داود علیه السلام خبر داد که وی ریا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مرد حضرت داود علیه السلام در تشییع جنازه اش حاضر نشد، ولی چهل نفر از بنی اسرائیل به پا خاسته و گفتند خدایا، ما جز خیر از او سراغ نداریم و تو از ما نسبت به او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بیامرز وقتی که او را شستند و نیز در قبر گذاردند چهل نفر دیگر به پا خاسته و همان حرف را تکرار کردند خداوند به حضرت داود علیه السلام وحی کرد که چرا بر جنازه اش نماز نمی خوانی؟ عرض کرد چون تو خبر دادی که ریاکار بوده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گواهی به خوبی او دادند، من او را بخشیدم و گواهی آن ها را قبول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بیماری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چهل مرتبه این دعا را پس از نماز صبح خوانده و دست بر محل بیماری بمالد هر چه باشد بِإِذْنِ اَللَّهِ شفا خواهد یافت و این کار تجربه شده است و آن دعا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اَلْحَمْدُ اللّهِ رَبِّ الْعالَمِینَ، حَسْبُنَا اَللّهُ وَ نِعْمَ اَلْوَکِیلُ، تَبَارَکَ اَللّهُ أَحْسَنُ اَلْخالِقِینَ وَ لاَ حَوْلَ وَ لاَ قُوَّهَ إِلاَّ بِاللَّهِ اَلْعَلِیِّ اَلْعَظِیمِ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اشْتَدَّ وَجَعُهُ قَرَأَ عَلَی قَدَحٍ فِیهِ مَاءٌ الْحَمْدَ أَرْبَعِینَ مَرَّةً ثُمَّ یَضَعُهُ عَلَیْهِ وَ لِیَجْعَلِ الْمَرِیضُ عِنْدَهُ مِكْتَلًا فِیهِ بُرٌّ وَ یُنَاوِلُ السَّائِلَ مِنْهُ بِیَدِهِ وَ یَأْمُرُهُ أَنْ یَدْعُوَ لَهُ فَیُعَافَی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سختی داشته باشد چهل مرتبه سوره حمد را بر قدحی که در آن آب باشد بخواند و بر محل درد بپاشد و باید نزد مریض یک ظرف گندم باشد و فقیری را نزد خود فرا خواند و با دست خودش از آن گندم به او بدهد و از او بخواهد برایش دعا کند تا خدا او را عافیت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احْدَی وَ خَمْسِینَ وَ زِیَارَهُ اَلْأَرْبَعِینَ وَ اَلتَّخَتُّمُ بِالْیَمِینِ وَ تغْفِرُ اَلْجَبِینِ وَ اَلْجَهْرُ بِبِسْمِ اَللّهِ اَلرَّحْمنِ اَلرَّحِیمِ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شعیه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مستحب نافله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نافله ظهر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ی عصر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مغرب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عشا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بر خاک مالیدن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را بلند گفتنو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ازامت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مورد نیاز دین امت من را حفظ کند خداوند او را در قیامت فقیه و عالم محشور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خضال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فَبَقِیَ آدَمُ أَرْبَعِینَ صَبَاحاً سَاجِداً یَبْکِی عَلَی اَلْجَنَّهِ</w:t>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چهل روز در حال سجده در فراق بهشت گریه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فَبَکَی آدَمُ عَلَی هَابِیل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تا چهل شب در فراق هابیل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فَبَقِیَ اَلْمَاءُ یَنْصَبُّ مِنَ اَلسَّمَاءِ أَرْبَعِینَ صَبَاحاً، وَ مِنَ اَلْأَرْضِ اَلْعُیُونُ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طوفان نوح علیه السلام آب چهل روز از آسمان می بارید و از زمین چشمه ها می جوشیدند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على بن ابراهيم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بَیْنَ أَنْ قَالَ اَللَّهُ عَزَّ وَ جَلَّ لِمُوسَی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دَعْوَتُکُما وَ بَیْنَ أَنْ عَرَّفَهُ اَللَّهُ اَلْإِجَابَهَ أَرْبَعِینَ سَنَهً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هلاکت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و فاصله ی بین این بشارت و غرق شدن فرعون که استجابت باشد چهل سال فاصله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خدمت ابو طالب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از آسمان خبر می دهد ما از وی سوالاتی داریم اگر پاسخ داد می فهمیم که راست می گوید و ایمان می آوریم و گر نه درغگو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مورد سه مسئله سوال کردند حضرت رسول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غَد لَأَخْبَرَکُمْ</w:t>
      </w:r>
      <w:r>
        <w:rPr>
          <w:rFonts w:ascii="IRNazanin" w:hAnsi="IRNazanin" w:eastAsia="IRNazanin"/>
          <w:color w:val="111111"/>
          <w:sz w:val="28"/>
          <w:sz w:val="28"/>
          <w:szCs w:val="28"/>
          <w:rtl w:val="true"/>
          <w:lang w:bidi="fa-IR"/>
        </w:rPr>
        <w:t xml:space="preserve"> یعنی فردا به شما خبر می دهم و انشاء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وحی از حضرت قطع شد به گونه ای که حضرت غمگین شده و اصحاب حضرت به شک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ولادت حضرت زهرا روایت است که جبرئیل بر حضرت رسول صلی الله علیه و آله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 تعالی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خدیجه فاصله بگیر این کار بر حضرت گران آمد چرا که خیلی خدیجه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چهل روز به روزه و شب ها را به عبادت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آن روایتی که آثار خلوص را که جاری شدن چشمه معرفت و حکمت است مشروط به اخلاص چهل صباح می داند و بی تردید هر سعادتمندی که با قدم همت این منازل چهل گانه را طی کند پس از به فعلیت رسانیدن استعدادات خلوص ، چشمه معرفت از زمین قلب او خواهد جوشید، این منازل چهل گانه در عالم خلوص و اخلاص واقع هستند و آخرین آن ها فراتر از منزل مخلصان یعنی عالم أَبِیتُ عِنْدَ رَبِّی وَ یُطْعِمُنِی وَ یَسْقِینِی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خدایم بیتوته می کنم و او مرا سیر و سیراب </w:t>
      </w:r>
    </w:p>
    <w:p>
      <w:pPr>
        <w:pStyle w:val="BookText"/>
        <w:rPr/>
      </w:pPr>
      <w:r>
        <w:rPr>
          <w:rFonts w:ascii="IRNazanin" w:hAnsi="IRNazanin" w:eastAsia="IRNazanin"/>
          <w:color w:val="111111"/>
          <w:sz w:val="28"/>
          <w:sz w:val="28"/>
          <w:szCs w:val="28"/>
          <w:rtl w:val="true"/>
          <w:lang w:bidi="fa-IR"/>
        </w:rPr>
        <w:t>می سازد، چرا که منظور از طعام و شراب ربّانی، معارف و علوم حقیقی نامتناهی است</w:t>
      </w:r>
      <w:r>
        <w:rPr>
          <w:rStyle w:val="FootnoteAnchor"/>
          <w:rtl w:val="true"/>
        </w:rPr>
        <w:footnoteReference w:id="20"/>
      </w:r>
      <w:r>
        <w:rPr>
          <w:rFonts w:ascii="IRNazanin" w:hAnsi="IRNazanin" w:eastAsia="IRNazanin"/>
          <w:color w:val="111111"/>
          <w:sz w:val="28"/>
          <w:sz w:val="28"/>
          <w:szCs w:val="28"/>
          <w:rtl w:val="true"/>
          <w:lang w:bidi="fa-IR"/>
        </w:rPr>
        <w:t>و لذا در حدیث معراج، ضیافت حضرت رسول صلی الله علیه و آله را شیر مطرح کرده اند، چرا که شیر به منزله ی علوم حقیقی در عالم مجردات است و لذا اگر کسی خواب ببیند که شیر می خورد، به علم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این منازل زمانی به مقصد می رسد که سیر او در عالم خلوص صورت بگیرد، نه این که در این منازل تحصیل اخلاص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اول باید اخلاص پیدا کند و سپس حرکت را آغاز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أَخْلَصَ لِلَّهِ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ابتدای این منازل، عالم خلوص است و گر نه برای نام چله نشسین، باب معرفت گشوده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این کوی باید به چند چیز توجه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اجمالی مقصد که ظرف ظهور چشمه های حکمت است، چرا که اگر کسی نتواند مقصد را اجمالاً تصور کند، نمی تواند برای رسیدن به آن دامن همت به کمر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به عالم خلوص و شناخت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منازل چهل گانه ی این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عوالم گوناگون که منازل قبل از عالم خلوص هستند تا آدمی بتواند در عالم خلوص داخل شود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622_67227"/>
      <w:bookmarkStart w:id="45" w:name="pg8622_67227"/>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pg8622_67227"/>
      <w:bookmarkStart w:id="47" w:name="__RefHeading___Toc2149897_653776707"/>
      <w:bookmarkStart w:id="48" w:name="_Toc14"/>
      <w:bookmarkEnd w:id="46"/>
      <w:bookmarkEnd w:id="47"/>
      <w:r>
        <w:rPr>
          <w:rtl w:val="true"/>
        </w:rPr>
        <w:t>فصل دوم</w:t>
      </w:r>
      <w:r>
        <w:rPr>
          <w:rtl w:val="true"/>
        </w:rPr>
        <w:t xml:space="preserve">: </w:t>
      </w:r>
      <w:r>
        <w:rPr>
          <w:rtl w:val="true"/>
        </w:rPr>
        <w:t>شناخت اجمالی مقصد</w:t>
      </w:r>
      <w:r>
        <w:rPr>
          <w:rtl w:val="true"/>
        </w:rPr>
        <w:t xml:space="preserve">: </w:t>
      </w:r>
      <w:r>
        <w:rPr>
          <w:rtl w:val="true"/>
        </w:rPr>
        <w:t>جریان چشمه های حکمت</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622_67229"/>
      <w:bookmarkStart w:id="50" w:name="pg8622_67229"/>
      <w:bookmarkEnd w:id="50"/>
    </w:p>
    <w:p>
      <w:pPr>
        <w:pStyle w:val="Heading3"/>
        <w:numPr>
          <w:ilvl w:val="2"/>
          <w:numId w:val="1"/>
        </w:numPr>
        <w:rPr/>
      </w:pPr>
      <w:bookmarkStart w:id="51" w:name="pg8622_67229"/>
      <w:bookmarkStart w:id="52" w:name="__RefHeading___Toc2149899_653776707"/>
      <w:bookmarkStart w:id="53" w:name="_Toc15"/>
      <w:bookmarkEnd w:id="51"/>
      <w:bookmarkEnd w:id="52"/>
      <w:r>
        <w:rPr>
          <w:rtl w:val="true"/>
        </w:rPr>
        <w:t>شناخت اجمالی مقصد</w:t>
      </w:r>
      <w:bookmarkEnd w:id="53"/>
    </w:p>
    <w:p>
      <w:pPr>
        <w:pStyle w:val="BookText"/>
        <w:rPr/>
      </w:pPr>
      <w:r>
        <w:rPr>
          <w:rFonts w:ascii="IRNazanin" w:hAnsi="IRNazanin" w:eastAsia="IRNazanin"/>
          <w:color w:val="111111"/>
          <w:sz w:val="28"/>
          <w:sz w:val="28"/>
          <w:szCs w:val="28"/>
          <w:rtl w:val="true"/>
          <w:lang w:bidi="fa-IR"/>
        </w:rPr>
        <w:t>مقصد در سیر و سلوک، حیات جاودانی و به عبارت دیگر بقاء به معبود است و ظاهر شدن چشمه های حکمت و جریان آن ها که علوم حقیقی هستند، به همین معنی است چرا که علوم حقیقی رزق و روزی جان های پاک و قدسی هستند که از طرف خداوند افاضه و رزق الهی برای حیات ابدی و زندگی جاودانی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مادی بودن با حیات ابدی به دلیل آن که ماده و جسمانیت از عالم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هر چیز عبارت است از آن سمتی که با آن با دیگران مواجه و رو در رو گشته و با آن تجلی و ظهور می یابد پس وجه هر کسی مظهر اوست و همه اشیاء غیر از مظاهر صفات يا اسماء الهی در معرض هلاکت و نابودی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شدن به علوم حقیقی و حیات ابدی به معنای رسیدن به مراتب نامحدود کمال است و یکی از آن کمالات، تجرد کامل به اندازه ی استعداد امکانی است و بسیاری از افراد کامل گر چه به شمه ای از علوم و بخشی از معارف دست یافته اند ولی هنوز به قطره ای از چشمه های حکمت نرسیده اند، زیرا چشمه حکمت به معنای مبدأ جميع فیوضات و کمالات است و </w:t>
      </w:r>
    </w:p>
    <w:p>
      <w:pPr>
        <w:pStyle w:val="BookText"/>
        <w:rPr/>
      </w:pPr>
      <w:r>
        <w:rPr>
          <w:rFonts w:ascii="IRNazanin" w:hAnsi="IRNazanin" w:eastAsia="IRNazanin"/>
          <w:color w:val="111111"/>
          <w:sz w:val="28"/>
          <w:sz w:val="28"/>
          <w:szCs w:val="28"/>
          <w:rtl w:val="true"/>
          <w:lang w:bidi="fa-IR"/>
        </w:rPr>
        <w:t xml:space="preserve">یکی از مراتب والای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مظهریت انوار الهی است که در حریم آن هلاکت و نابودی راه ندارد، چرا که 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خدا به معنای اسماء الهی است که با آن ها بر اشیاء تجلی می یابد و یا اشیائی است که مظهر اسماء الهی شده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مراتب والای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کلی به اندازه ی استعداد امکانی به عوالم الهی است چرا که حکمت همان علم حقیقی برای رهایی از آلودگی و تردیدها است و حصول چنین علمی بدون احاطه کل تحقق نمی پذیرد پس عالِم حقیقی بر گذشته و آینده احاطه و اشراف و آگاهی دارد و می تواند در ماده کائنات تصرف نماید چرا که محیط بر محاط تسلط کامل دارد</w:t>
      </w:r>
      <w:r>
        <w:rPr>
          <w:rFonts w:eastAsia="IRNazanin" w:cs="IRNazanin"/>
          <w:color w:val="111111"/>
          <w:sz w:val="28"/>
          <w:szCs w:val="28"/>
          <w:rtl w:val="true"/>
          <w:lang w:bidi="fa-IR"/>
        </w:rPr>
        <w:t xml:space="preserve">. </w:t>
      </w:r>
      <w:bookmarkStart w:id="54" w:name="pg8622_67231"/>
    </w:p>
    <w:p>
      <w:pPr>
        <w:pStyle w:val="Heading3"/>
        <w:numPr>
          <w:ilvl w:val="2"/>
          <w:numId w:val="1"/>
        </w:numPr>
        <w:rPr/>
      </w:pPr>
      <w:bookmarkStart w:id="55" w:name="__RefHeading___Toc2149901_653776707"/>
      <w:bookmarkStart w:id="56" w:name="_Toc16"/>
      <w:bookmarkEnd w:id="54"/>
      <w:bookmarkEnd w:id="55"/>
      <w:r>
        <w:rPr>
          <w:rtl w:val="true"/>
        </w:rPr>
        <w:t xml:space="preserve">فصل سوم </w:t>
      </w:r>
      <w:r>
        <w:rPr>
          <w:rtl w:val="true"/>
        </w:rPr>
        <w:t xml:space="preserve">: </w:t>
      </w:r>
      <w:r>
        <w:rPr>
          <w:rtl w:val="true"/>
        </w:rPr>
        <w:t>ورود به عالم خلوص و شناخت آن</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2149903_653776707"/>
      <w:bookmarkStart w:id="58" w:name="_Toc17"/>
      <w:bookmarkEnd w:id="57"/>
      <w:r>
        <w:rPr>
          <w:rtl w:val="true"/>
        </w:rPr>
        <w:t>اشاره</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622_67233"/>
      <w:bookmarkStart w:id="60" w:name="pg8622_67233"/>
      <w:bookmarkEnd w:id="60"/>
    </w:p>
    <w:p>
      <w:pPr>
        <w:pStyle w:val="Heading4"/>
        <w:numPr>
          <w:ilvl w:val="3"/>
          <w:numId w:val="1"/>
        </w:numPr>
        <w:rPr/>
      </w:pPr>
      <w:bookmarkStart w:id="61" w:name="pg8622_67233"/>
      <w:bookmarkStart w:id="62" w:name="__RefHeading___Toc2149905_653776707"/>
      <w:bookmarkStart w:id="63" w:name="_Toc18"/>
      <w:bookmarkEnd w:id="61"/>
      <w:bookmarkEnd w:id="62"/>
      <w:r>
        <w:rPr>
          <w:rtl w:val="true"/>
        </w:rPr>
        <w:t>خلوص</w:t>
      </w:r>
      <w:bookmarkEnd w:id="63"/>
    </w:p>
    <w:p>
      <w:pPr>
        <w:pStyle w:val="BookText"/>
        <w:rPr/>
      </w:pPr>
      <w:r>
        <w:rPr>
          <w:rFonts w:ascii="IRNazanin" w:hAnsi="IRNazanin" w:eastAsia="IRNazanin"/>
          <w:color w:val="111111"/>
          <w:sz w:val="28"/>
          <w:sz w:val="28"/>
          <w:szCs w:val="28"/>
          <w:rtl w:val="true"/>
          <w:lang w:bidi="fa-IR"/>
        </w:rPr>
        <w:t>خلوص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خلوص دین یعنی این که انسان تنها و تنها خدا را بپرستد چنان که در قرآن می فرماید </w:t>
      </w:r>
      <w:r>
        <w:rPr>
          <w:rFonts w:ascii="Amiri" w:hAnsi="Amiri" w:eastAsia="Amiri" w:cs="Amiri"/>
          <w:color w:val="111111"/>
          <w:sz w:val="28"/>
          <w:sz w:val="28"/>
          <w:szCs w:val="28"/>
          <w:rtl w:val="true"/>
          <w:lang w:bidi="ar-SA"/>
        </w:rPr>
        <w:t>لِیَعْبُدُوا اللَّهَ مُخْلِصِینَ لَهُ الدِّینَ</w:t>
      </w:r>
      <w:r>
        <w:rPr>
          <w:rStyle w:val="FootnoteAnchor"/>
          <w:rtl w:val="true"/>
        </w:rPr>
        <w:footnoteReference w:id="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مخلصانه پرستش و عبادت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خویشتن برای خدا یعنی این که انسان خود را خالص گرداند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عِبَادَ اللَّهِ الْمُخْلَصِينَ</w:t>
      </w:r>
      <w:r>
        <w:rPr>
          <w:rStyle w:val="FootnoteAnchor"/>
          <w:rtl w:val="true"/>
        </w:rPr>
        <w:footnoteReference w:id="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خلوص دین جزو مقدمات درجات ایمان است و باید هر کسی آن را به دست آورد چرا که عبادت بدون خلوص بی فایده و بی ارزش است و در نتیجه یکی از مقدمات خلوص خویشتن هم می باشد </w:t>
      </w:r>
      <w:bookmarkStart w:id="64" w:name="pg8622_67234"/>
    </w:p>
    <w:p>
      <w:pPr>
        <w:pStyle w:val="Heading4"/>
        <w:numPr>
          <w:ilvl w:val="3"/>
          <w:numId w:val="1"/>
        </w:numPr>
        <w:rPr/>
      </w:pPr>
      <w:bookmarkStart w:id="65" w:name="__RefHeading___Toc2149907_653776707"/>
      <w:bookmarkStart w:id="66" w:name="_Toc19"/>
      <w:bookmarkEnd w:id="64"/>
      <w:bookmarkEnd w:id="65"/>
      <w:r>
        <w:rPr>
          <w:rtl w:val="true"/>
        </w:rPr>
        <w:t>فرق بین خلوص دین و خلوص خویشتن</w:t>
      </w:r>
      <w:bookmarkEnd w:id="66"/>
    </w:p>
    <w:p>
      <w:pPr>
        <w:pStyle w:val="BookText"/>
        <w:rPr/>
      </w:pPr>
      <w:r>
        <w:rPr>
          <w:rFonts w:ascii="Amiri" w:hAnsi="Amiri" w:eastAsia="Amiri" w:cs="Amiri"/>
          <w:color w:val="111111"/>
          <w:sz w:val="28"/>
          <w:sz w:val="28"/>
          <w:szCs w:val="28"/>
          <w:rtl w:val="true"/>
          <w:lang w:bidi="ar-SA"/>
        </w:rPr>
        <w:t xml:space="preserve">در خلوص دین انسان خالص کننده ی دین و عبادت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مُخْلِصِینَ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در خلوص خویشتن خلوص برای خود بنده ثابت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ascii="IRNazanin" w:hAnsi="IRNazanin" w:eastAsia="IRNazanin"/>
          <w:color w:val="111111"/>
          <w:sz w:val="28"/>
          <w:sz w:val="28"/>
          <w:szCs w:val="28"/>
          <w:rtl w:val="true"/>
          <w:lang w:bidi="fa-IR"/>
        </w:rPr>
        <w:t xml:space="preserve"> و حديث مَنْ أَخْلَصَ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نوع دوم یعنی خلوص خویشتن دارد که به صیغه مفعول آمده است این نوع دوم خلوص بسی فراتر از اسلام و ایمان است و تنها کسانی به این مرتبه بار می یابند که مورد عنایت پرورگار و موحد حقیقی باشند و تا وقتی که سالک به این مرحله نرسد از آلودگی های شرک نرهیده است 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يُؤْمِنُ أَكْثَرُهُمْ بِاللّهِ إِلَّا وَهُم مُّشْرِكُونَ</w:t>
      </w:r>
      <w:r>
        <w:rPr>
          <w:rStyle w:val="FootnoteAnchor"/>
          <w:rtl w:val="true"/>
        </w:rPr>
        <w:footnoteReference w:id="2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کسانی که ایمان به خدا دارند مشرک هستند</w:t>
      </w:r>
      <w:r>
        <w:rPr>
          <w:rFonts w:eastAsia="IRNazanin" w:cs="IRNazanin"/>
          <w:color w:val="111111"/>
          <w:sz w:val="28"/>
          <w:szCs w:val="28"/>
          <w:rtl w:val="true"/>
          <w:lang w:bidi="fa-IR"/>
        </w:rPr>
        <w:t>.</w:t>
      </w:r>
    </w:p>
    <w:p>
      <w:pPr>
        <w:pStyle w:val="Heading4"/>
        <w:numPr>
          <w:ilvl w:val="3"/>
          <w:numId w:val="1"/>
        </w:numPr>
        <w:rPr/>
      </w:pPr>
      <w:bookmarkStart w:id="67" w:name="__RefHeading___Toc2149909_653776707"/>
      <w:bookmarkStart w:id="68" w:name="_Toc20"/>
      <w:bookmarkEnd w:id="67"/>
      <w:r>
        <w:rPr>
          <w:rtl w:val="true"/>
        </w:rPr>
        <w:t>جایگاه مخلصان</w:t>
      </w:r>
      <w:bookmarkEnd w:id="68"/>
    </w:p>
    <w:p>
      <w:pPr>
        <w:pStyle w:val="BookText"/>
        <w:rPr/>
      </w:pPr>
      <w:r>
        <w:rPr>
          <w:rFonts w:ascii="IRNazanin" w:hAnsi="IRNazanin" w:eastAsia="IRNazanin"/>
          <w:color w:val="111111"/>
          <w:sz w:val="28"/>
          <w:sz w:val="28"/>
          <w:szCs w:val="28"/>
          <w:rtl w:val="true"/>
          <w:lang w:bidi="fa-IR"/>
        </w:rPr>
        <w:t>به تصریح قرآن مجید کسی که به مرحله خلوص خویشتن رسیده، دارای سه منصب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محاسبه در محشر که دیگران حاضر می شوند معاف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لَمُحْضَرُونَ إِلَّا عِبَادَ اللَّهِ الْمُخْلَصِينَ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محشر برای حساب و کتاب احضار می شوند مگر بندگان مخلص خداوند که از حضور در محشر معافند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دیگران مطابق و به اندازه عمل آن هاست ولی پاداش مخلصان بسیار فراتر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Style w:val="FootnoteAnchor"/>
          <w:rtl w:val="true"/>
        </w:rPr>
        <w:footnoteReference w:id="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 در مقابل عملکرد شما است، مگر بندگان مخلص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دیگری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 تواند خدا را ستایش و توصیف به طور شایسته بنماید مگر مخلصان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Style w:val="FootnoteAnchor"/>
          <w:rtl w:val="true"/>
        </w:rPr>
        <w:footnoteReference w:id="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ستایش و توصیف مردمان مگر بندگان مخلص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توصیفشان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مقامی بزرگ و منصبی رفیع است که می تواند خدا را چنان که شایسته است توصیف نماید چون تا کسی چشمه های حکمت به اذن الهی از زمین قلب او نجوشیده و سخاوتمندانه بر زبانش جاری نشده باشد چگونه می تواند این جرعه را سرکشد؟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کسی مراتب عالم ممکنات را پشت سر نگذاشته و چشم به عالم وجوب و جبروت و لاهوت نگشوده باشد چگونه می تواند به این مرحله دست یابد؟ و تا کسی از مرزهای کشور امکان عبور نکرده باشد چگونه می تواند در بساط عِنْدَ رَبِّهِمْ یُرْزَقُونَ پا بگذارد و یا لباس حیات ابدی بپوشد؟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مخلص خداوند دارای حیات ابدی و حضور در محضر الهی هستند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مپندارید که کشتگان راه خدا مردگانند بلکه زندگانند و </w:t>
      </w:r>
      <w:bookmarkStart w:id="69" w:name="pg8622_67236"/>
    </w:p>
    <w:p>
      <w:pPr>
        <w:pStyle w:val="BookText"/>
        <w:rPr/>
      </w:pPr>
      <w:bookmarkEnd w:id="69"/>
      <w:r>
        <w:rPr>
          <w:rFonts w:ascii="IRNazanin" w:hAnsi="IRNazanin" w:eastAsia="IRNazanin"/>
          <w:color w:val="111111"/>
          <w:sz w:val="28"/>
          <w:sz w:val="28"/>
          <w:szCs w:val="28"/>
          <w:rtl w:val="true"/>
          <w:lang w:bidi="fa-IR"/>
        </w:rPr>
        <w:t>نزد خدایشان روزی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آن ها همان رزق معلومی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اُولئِکَ لَهُمْ رِزْقٌ مَعْلُومٌ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اما قتل فی سبیل الله اشاره به همین مرتبه از خلوص است و لذا قتل و رزق هر دو یکی هستند و قتل و عند الرب بودن هم یکی هستند که به عبارت دیگر قرب نامیده می شود</w:t>
      </w:r>
    </w:p>
    <w:p>
      <w:pPr>
        <w:pStyle w:val="Heading4"/>
        <w:numPr>
          <w:ilvl w:val="3"/>
          <w:numId w:val="1"/>
        </w:numPr>
        <w:rPr/>
      </w:pPr>
      <w:bookmarkStart w:id="70" w:name="__RefHeading___Toc2149911_653776707"/>
      <w:bookmarkStart w:id="71" w:name="_Toc21"/>
      <w:bookmarkEnd w:id="70"/>
      <w:r>
        <w:rPr>
          <w:rtl w:val="true"/>
        </w:rPr>
        <w:t>فرق ولایت و نبوت</w:t>
      </w:r>
      <w:bookmarkEnd w:id="71"/>
    </w:p>
    <w:p>
      <w:pPr>
        <w:pStyle w:val="BookText"/>
        <w:rPr/>
      </w:pPr>
      <w:r>
        <w:rPr>
          <w:rFonts w:ascii="IRNazanin" w:hAnsi="IRNazanin" w:eastAsia="IRNazanin"/>
          <w:color w:val="111111"/>
          <w:sz w:val="28"/>
          <w:sz w:val="28"/>
          <w:szCs w:val="28"/>
          <w:rtl w:val="true"/>
          <w:lang w:bidi="fa-IR"/>
        </w:rPr>
        <w:t>ولایت ریشه نبوت است و نبوت شاخه ولایت و لذا حضرت رسول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عَلِیٌّ مِنْ شَجَرَةٍ وَاحِدَةٍ</w:t>
      </w:r>
      <w:r>
        <w:rPr>
          <w:rFonts w:ascii="IRNazanin" w:hAnsi="IRNazanin" w:eastAsia="IRNazanin"/>
          <w:color w:val="111111"/>
          <w:sz w:val="28"/>
          <w:sz w:val="28"/>
          <w:szCs w:val="28"/>
          <w:rtl w:val="true"/>
          <w:lang w:bidi="fa-IR"/>
        </w:rPr>
        <w:t xml:space="preserve">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نبوت نسبت به ولایت مثل شعاع نسبت به نور و مانند صورت نسبت به عکس است چرا که به 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ولی به نبی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جلو آمدن برگرد پس نبوت بدون ولایت حاصل نمی شود، ولی ولایت بدون نبوّت حاصل می گردد</w:t>
      </w:r>
      <w:r>
        <w:rPr>
          <w:rFonts w:eastAsia="IRNazanin" w:cs="IRNazanin"/>
          <w:color w:val="111111"/>
          <w:sz w:val="28"/>
          <w:szCs w:val="28"/>
          <w:rtl w:val="true"/>
          <w:lang w:bidi="fa-IR"/>
        </w:rPr>
        <w:t>.</w:t>
      </w:r>
    </w:p>
    <w:p>
      <w:pPr>
        <w:pStyle w:val="Heading4"/>
        <w:numPr>
          <w:ilvl w:val="3"/>
          <w:numId w:val="1"/>
        </w:numPr>
        <w:rPr/>
      </w:pPr>
      <w:bookmarkStart w:id="72" w:name="__RefHeading___Toc2149913_653776707"/>
      <w:bookmarkStart w:id="73" w:name="_Toc22"/>
      <w:bookmarkEnd w:id="72"/>
      <w:r>
        <w:rPr>
          <w:rtl w:val="true"/>
        </w:rPr>
        <w:t>جایگاه مخلصان</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رابطه با مخلصان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بَيْنَهُم وَ بَينَ أَن يَنظُرُوا الى رَبِّهِم الّا رِداءَ الكبرياء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مخلصان، فاصله ای برای نگاه کردن آنان به من جز لباس کبریایی وجود ندارد و حضرت رسول صلی الله علیه و آله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رَأَيْتُ رَبِّي عَزَّوَجَلَّ لَيْسَ بَيْنِي وَ بَيْنَهُ حِجَابٌ إلَّا الاحِجَابٌ مِن يَاقُوتَةٍ بَيْضَآءَ فِي رَوْضَةٍ خَضْرَآءَ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را در حالی دیدم که بین من و او حجابی جز یاقوتی سفید در باغی سبز وجود نداشت</w:t>
      </w:r>
    </w:p>
    <w:p>
      <w:pPr>
        <w:pStyle w:val="BookText"/>
        <w:rPr/>
      </w:pPr>
      <w:r>
        <w:rPr>
          <w:rFonts w:ascii="IRNazanin" w:hAnsi="IRNazanin" w:eastAsia="IRNazanin"/>
          <w:color w:val="111111"/>
          <w:sz w:val="28"/>
          <w:sz w:val="28"/>
          <w:szCs w:val="28"/>
          <w:rtl w:val="true"/>
          <w:lang w:bidi="fa-IR"/>
        </w:rPr>
        <w:t xml:space="preserve">و این دو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مخلصان و خدا و بین پیامبر صلی الله علیه و آله و خدا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فقط در کمیت و کیفیت آن ها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بشارتی عظیم است که مخلصان در همسایگی پیامبر صلی الله علیه و آله به سر می برند که مقامی فراتر از مقام فرشتگان مقرب الهی است چرا که پیامبر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الرّبِّ؟ آیا خدا را دیده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بَینَه سَبعونَ حِجاباً مِنْ نورِ، لَوْ دَنَوْتُ واحداً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خداوند هفتاد حجاب نوری است که اگر از یکی از آن ها عبور کنم می سوزم</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 از این در مورد مخلصان نمی توان سخن گفت چرا که عبارات قاصر از بیان حال آن هاست و فهم مردم تحمل آن را ندارد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اوليائي تَحْتَ قُبايي لا يَعرِفُهُم غَيري</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من زیر قبّه های من هستند که کسی عوالم و درجات آن ها را نمی شناسد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رسیدن به این مقام فقط با کشته شدن به دست می آید پس تا وقتی که انسان در راه خدا کشته نشود وارد عالم خلوص نمی شود و کشته شدن به معنای قطع علاقه </w:t>
      </w:r>
    </w:p>
    <w:p>
      <w:pPr>
        <w:pStyle w:val="BookText"/>
        <w:rPr/>
      </w:pPr>
      <w:r>
        <w:rPr>
          <w:rFonts w:ascii="IRNazanin" w:hAnsi="IRNazanin" w:eastAsia="IRNazanin"/>
          <w:color w:val="111111"/>
          <w:sz w:val="28"/>
          <w:sz w:val="28"/>
          <w:szCs w:val="28"/>
          <w:rtl w:val="true"/>
          <w:lang w:bidi="fa-IR"/>
        </w:rPr>
        <w:t>روح از بدن و سپس روح از روح او است چنان که موت عبارت از انقطاع روح از بدن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علاقه بر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تیغ آهنین و شمشیر و دیگری با شمشیر باطن و مقتول در هر دو یکی است با این تفاوت که قاتل در قتل نخستین لشکر کفر و شیطان و در قتل دوم لشکر رحمت و ایمان است و مقتول به شمشیر در هر دو یکی یعنی ارکان عالم طبیعت است با این تفاوت که در قتل با شمشیر قاتل را سرزنش کرده و به کیفر می رسانند ولی قاتل دوم مستوجب پاداش و عنايت إِنَّمَا الْأَعْمَالُ بِالنِّیَّاتِ و چون قتل فی سبیل الله به وسیله شمشیر پولادین مثال و نمونه ای است از قتل با شمشیر باطن و این نیز مثال و نمونه ای است از شمشیر باطن باطن، ظاهراً مراد از قتل فی سبیل الله در قرآن، قتل به شمشیر ظاهری است و باطن آن قتل به سیف باطن و باطن باطن آن قتل به سيف باطن باطن که مرحله ای دیگر است چرا که قرآن باطنی دارد و باطن آن باطنی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خاستگاه هر دو قتل در قرآن؛ جهاد و مجاهده نامیده شده است که فرمد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Style w:val="FootnoteAnchor"/>
          <w:rtl w:val="true"/>
        </w:rPr>
        <w:footnoteReference w:id="31"/>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جَاهَدُوا فِينَا لَنَهْدِينَهُمْ سُبُلَنَا</w:t>
      </w:r>
      <w:r>
        <w:rPr>
          <w:rStyle w:val="FootnoteAnchor"/>
          <w:rtl w:val="true"/>
        </w:rPr>
        <w:footnoteReference w:id="32"/>
      </w:r>
      <w:r>
        <w:rPr>
          <w:rFonts w:ascii="IRNazanin" w:hAnsi="IRNazanin" w:eastAsia="IRNazanin"/>
          <w:color w:val="111111"/>
          <w:sz w:val="28"/>
          <w:sz w:val="28"/>
          <w:szCs w:val="28"/>
          <w:rtl w:val="true"/>
          <w:lang w:bidi="fa-IR"/>
        </w:rPr>
        <w:t xml:space="preserve">و نیز پیامبر اکرم صلی الله علیه و آله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رَجَعْنَا مِنَ اَلْجِهَادِ اَلْأَصْغَرِ إِلَی اَلْجِهَادِ اَلْأَکْبَرِ</w:t>
      </w:r>
      <w:r>
        <w:rPr>
          <w:rStyle w:val="FootnoteAnchor"/>
          <w:rtl w:val="true"/>
        </w:rPr>
        <w:footnoteReference w:id="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کوچک به جهاد بزرگ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اصغر مثال و نمونه ی اکبر است و هر حکمی که در جهاد ذکر شده برای هر دو ثابت است و اختصاص به یکی از آن دو ندارد</w:t>
      </w:r>
    </w:p>
    <w:p>
      <w:pPr>
        <w:pStyle w:val="BookText"/>
        <w:rPr/>
      </w:pPr>
      <w:r>
        <w:rPr>
          <w:rFonts w:ascii="IRNazanin" w:hAnsi="IRNazanin" w:eastAsia="IRNazanin"/>
          <w:color w:val="111111"/>
          <w:sz w:val="28"/>
          <w:sz w:val="28"/>
          <w:szCs w:val="28"/>
          <w:rtl w:val="true"/>
          <w:lang w:bidi="fa-IR"/>
        </w:rPr>
        <w:t>و همان طور که قتل ظاهری پس از جهاد به دست می آید و جهاد نیز پس از هجرت همراه پیامبر صلی الله علیه و آله و هجرت برخاسته از ایمان و ایمان ناشی از اسلام است و این ترتیب حتما باید باشد تا قتل صورت بگیرد قتل باطنی نیز برخاسته از جهاد اکبر است و آن نیز برخاسته از هجرت باطنی الى الرسول و مع الرسول و آن نیز ناشی از ایمان و ایمان برخاسته از اسلام است و لذا نيل به درجات والا و وصول به مراتب رفیع بدون طی این مراحل بزرگ ممکن و قابل تصور نیست چنان که قرآن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 الْفَائِزُونَ يُبَشِّرُهُمْ رَبَّهُم بِرَحْمَةِ مِّنْهُ وَ رِضْوَانِ وَجَنَّاتِ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إِنَّ اللَّهَ عِندَهُ أَجْرٌ عَظِيمٌ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مهاجران و مجاهدان فی سبیل الله که با مال و جان جهاد می کنند درجات والایی نزد خداوند دارند و رستگارانند خداوند آن ها را به رحمت و رضوان و بهشت هایی بشارت می دهد که برای آن ها نعمت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بهشت ها جاودانه اند و نزد خداوند پاداش بزرگ است</w:t>
      </w:r>
      <w:r>
        <w:rPr>
          <w:rFonts w:eastAsia="IRNazanin" w:cs="IRNazanin"/>
          <w:color w:val="111111"/>
          <w:sz w:val="28"/>
          <w:szCs w:val="28"/>
          <w:rtl w:val="true"/>
          <w:lang w:bidi="fa-IR"/>
        </w:rPr>
        <w:t xml:space="preserve">. </w:t>
      </w:r>
      <w:r>
        <w:rPr>
          <w:rStyle w:val="FootnoteAnchor"/>
          <w:rtl w:val="true"/>
        </w:rPr>
        <w:footnoteReference w:id="34"/>
      </w:r>
      <w:bookmarkStart w:id="74" w:name="pg8622_67240"/>
    </w:p>
    <w:p>
      <w:pPr>
        <w:pStyle w:val="Heading4"/>
        <w:numPr>
          <w:ilvl w:val="3"/>
          <w:numId w:val="1"/>
        </w:numPr>
        <w:rPr/>
      </w:pPr>
      <w:bookmarkStart w:id="75" w:name="__RefHeading___Toc2149915_653776707"/>
      <w:bookmarkStart w:id="76" w:name="_Toc23"/>
      <w:bookmarkEnd w:id="74"/>
      <w:bookmarkEnd w:id="75"/>
      <w:r>
        <w:rPr>
          <w:rtl w:val="true"/>
        </w:rPr>
        <w:t>مراحل جهاد اصغر</w:t>
      </w:r>
      <w:bookmarkEnd w:id="76"/>
    </w:p>
    <w:p>
      <w:pPr>
        <w:pStyle w:val="BookText"/>
        <w:rPr/>
      </w:pPr>
      <w:r>
        <w:rPr>
          <w:rFonts w:ascii="IRNazanin" w:hAnsi="IRNazanin" w:eastAsia="IRNazanin"/>
          <w:color w:val="111111"/>
          <w:sz w:val="28"/>
          <w:sz w:val="28"/>
          <w:szCs w:val="28"/>
          <w:rtl w:val="true"/>
          <w:lang w:bidi="fa-IR"/>
        </w:rPr>
        <w:t>جهاد اصغر دارای مراحل و مراتبی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یعنی گفتن شهادتین به زبان که این مرحله موجب تمایز بین مسلمان و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یعنی اعتقاد به مضمون و محتوای شهادتین که این مرحله موجب تمایز بین مؤمن و منافق است زیرا میان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علانيهء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تفاوت است پس اگر خانه ی دل کسی به نور محتوای شهادتین روشن نشده باشد منافق است و برای شناخت منافق باید به آثار و علامات بی اعتقادی او نگاه کرد و گر نه در لفظ بين منافق و مؤمن فرقی نیست و هر دو شهادتین می گویند پس مقتضای شهادتین، علم به وحدانیت پروردگار و تصدیق همه آموزه ها و تعالیم و دستورات پیامبر اکرم صلى الله عليه و آله می باشد و اگر کسی بپذیرد اثر ظاهری آن ترک عبادت غیر خدا و پیروی از تمامی دستورات پیامبر است و اگر کسی غیر خدا را بندگی کرد، منافق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غیر گاهی هوا و هوس خود اوست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کسی را که هوایش را خدای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شیطان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3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مگر با شما عهد نکردم که </w:t>
      </w:r>
    </w:p>
    <w:p>
      <w:pPr>
        <w:pStyle w:val="BookText"/>
        <w:rPr/>
      </w:pPr>
      <w:r>
        <w:rPr>
          <w:rFonts w:ascii="IRNazanin" w:hAnsi="IRNazanin" w:eastAsia="IRNazanin"/>
          <w:color w:val="111111"/>
          <w:sz w:val="28"/>
          <w:sz w:val="28"/>
          <w:szCs w:val="28"/>
          <w:rtl w:val="true"/>
          <w:lang w:bidi="fa-IR"/>
        </w:rPr>
        <w:t>شیطان را نپرستید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گاهی دیگران هستند که به طمع ثروت و قدرت آن ها صورت می گیرد و گاهی درهم و دینار است و هر کس که از این ها متابعت در جهت غیر رضای خدا بکند آن ها را معبود خود قرار داده است و نیز اگر کسی از روی علم و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نسیان و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پیامبر صلی الله علیه و آله را اجرا نکند منافق است چنان که حضرت علی علیه السلام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إِنْکَارَ اَلْکَافِرِینَ وَ اَلْمُنَافِقِینَ بِأَعْمَالِهِمُ اَلْخَبِیثَهِ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انکار کافران و منافقان را از روی اعمال زشت و پلیدشان شناسایی کنید</w:t>
      </w:r>
    </w:p>
    <w:p>
      <w:pPr>
        <w:pStyle w:val="BookText"/>
        <w:rPr/>
      </w:pPr>
      <w:r>
        <w:rPr>
          <w:rFonts w:ascii="IRNazanin" w:hAnsi="IRNazanin" w:eastAsia="IRNazanin"/>
          <w:color w:val="111111"/>
          <w:sz w:val="28"/>
          <w:sz w:val="28"/>
          <w:szCs w:val="28"/>
          <w:rtl w:val="true"/>
          <w:lang w:bidi="fa-IR"/>
        </w:rPr>
        <w:t>البته چنین کسی اگر هجرت و جهاد هم بکند هجرت او هجرت مع الرسول و جهاد او جهاد فی سبیل الله نخواهد بود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هِجْرَتُهُ الى اللّهِ وَ رَسُولِهِ فَهِجْرَتُهُ الى اللّهِ وَ رِسُولِهِ وَ مَنْ كانَتْ هِجْرَتُهُ الى الْمَرْأةِ یُصيٖبُها اوْ غَنيٖمَةٍ يَأخُذُوها فَهِجْرَتُهُ الَيْها</w:t>
      </w:r>
    </w:p>
    <w:p>
      <w:pPr>
        <w:pStyle w:val="BookText"/>
        <w:rPr/>
      </w:pPr>
      <w:r>
        <w:rPr>
          <w:rFonts w:ascii="IRNazanin" w:hAnsi="IRNazanin" w:eastAsia="IRNazanin"/>
          <w:color w:val="111111"/>
          <w:sz w:val="28"/>
          <w:sz w:val="28"/>
          <w:szCs w:val="28"/>
          <w:rtl w:val="true"/>
          <w:lang w:bidi="fa-IR"/>
        </w:rPr>
        <w:t>یعنی کسی که به سوی خدا و رسول هجرت کند هجرتش به سوی آن دو است ولی اگر کسی به قصد رسیدن به زنی یا غنیمتی هجرت کند هجرتش به سوی آن دو خواهد بود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جهاد اصغر نمونه ی جهاد اکبر است و همین تمایز در جهاد اکبر نیز هست و منافقان نیز در این مرحله حضور دارند و چون هر دو جهاد در دو مرحله ی نخست یعنی اسلام و ایمان شریک هستند و تنها در برخی مراتب و درجات با یک دیگر متفاوتند حد فاصل میان مؤمن و منافق در </w:t>
      </w:r>
    </w:p>
    <w:p>
      <w:pPr>
        <w:pStyle w:val="BookText"/>
        <w:rPr/>
      </w:pPr>
      <w:r>
        <w:rPr>
          <w:rFonts w:ascii="IRNazanin" w:hAnsi="IRNazanin" w:eastAsia="IRNazanin"/>
          <w:color w:val="111111"/>
          <w:sz w:val="28"/>
          <w:sz w:val="28"/>
          <w:szCs w:val="28"/>
          <w:rtl w:val="true"/>
          <w:lang w:bidi="fa-IR"/>
        </w:rPr>
        <w:t>میدان جهاد اکبر نیز ایمان است و شناختن آن به شناخت آثار و علامات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ایمان در مراحل جهاد اکبر واقع شده و جهاد اکبر از جهاد اصغر شدیدتر است ایمان در جهاد اکبر هم باید از ایمان در جهاد اصغر شدیدتر باشد و عمل به مقتضای شهادتین در هجرت اکبر باید بیش تر و جدی تر از عمل به مقتضای شهادتین در جهاد اصغر باشد و با اندک تخلفی از عمل به مقتضای یکی از دو شهادتین انسان وارد جرگه ی منافقین می گردد از این رو سالکان راه خدا کسی را که به اندازه ی یک سر سوزن از احکام شریعت تخطی نماید سالک که هیچ بلکه کاذب و منافق می دانند و لذا شیخ کلینی از حضرت صادق علیه السلام نقل می کند که به نقل از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خُشُوعُ اَلْجَسَدِ عَلَی مَا فِی اَلْقَلْبِ فَهُوَ عِنْدَنَا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خشوع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گردن کج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 قلبی بچربد از دیدگاه ما نفاق محسوب می شود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منافق در جهاد اصغر کسی است که از روی ترس یا طمع غنیمت و پیروزی با پیامبر صلی الله علیه و آله هجرت کند و منظور او لله و في الله و قلع و قمع دشمنان دین خدا نباشد ظاهراً در میدان نبرد است ولی باطناً در صدد تحصیل خواسته های نفسانی یا پرهیز از مجازات می باشد منافق در جهاد اکبر نیز کسی است که منظور او از مجاهده چیره ساختن قوه </w:t>
      </w:r>
    </w:p>
    <w:p>
      <w:pPr>
        <w:pStyle w:val="BookText"/>
        <w:rPr/>
      </w:pPr>
      <w:r>
        <w:rPr>
          <w:rFonts w:ascii="IRNazanin" w:hAnsi="IRNazanin" w:eastAsia="IRNazanin"/>
          <w:color w:val="111111"/>
          <w:sz w:val="28"/>
          <w:sz w:val="28"/>
          <w:szCs w:val="28"/>
          <w:rtl w:val="true"/>
          <w:lang w:bidi="fa-IR"/>
        </w:rPr>
        <w:t>عاقله بر قوای طبیعی و شکستن قدرت آن ها و خالص کردن خود برای خدا و در راه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منافقان در صف جهاد اصغر، ظاهراً شهادتین گفته و هجرت ظاهرى مع الرسول صلی الله علیه و آله و جنگ با کفار می کنند و نفاق آن ها به واسطه ی آثار و علائم و کارهای ناپسند و منافی ایمان روشن می گردد و با اظهار سخنان کفر آمیز وارد در جرگه کفار می شوند، منافقین در صف جهاد اکبر نیز ظاهراً در سلک اهل سیر و سلوکند و سر پایین افکنده، اندوهگینانه می کشند و لباس خشن می پوشند و عبای پشمی در بر و چله نشینی ها و ترک حیوانی می کنند و ریاضت ها می کشند و اوراد و اذکار آشکار و مخفی دارند و سخنان اهل سیر و سلوک را به زبان می آورند و حرف های فریبنده می گویند و می بافند وَ إِذا رَأَيْتَهُمْ تُعْجِبُكَ أَجْسامُهُمْ </w:t>
      </w:r>
      <w:r>
        <w:rPr>
          <w:rStyle w:val="FootnoteAnchor"/>
          <w:rtl w:val="true"/>
        </w:rPr>
        <w:footnoteReference w:id="40"/>
      </w:r>
      <w:r>
        <w:rPr>
          <w:rFonts w:ascii="IRNazanin" w:hAnsi="IRNazanin" w:eastAsia="IRNazanin"/>
          <w:color w:val="111111"/>
          <w:sz w:val="28"/>
          <w:sz w:val="28"/>
          <w:szCs w:val="28"/>
          <w:rtl w:val="true"/>
          <w:lang w:bidi="fa-IR"/>
        </w:rPr>
        <w:t xml:space="preserve">ولى آثار اعمال آن ها نه موافق مخلصان است و نه موافق مؤمنان و علامت آن این است که از احکام ایمان بیش تر از آن چه که در جهاد اصغر پیروی می کنند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باید بیش تر 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دیدی که کسی ادعای سیر و سلوک می کند و تقوا و متابعت از جميع احکام ایمان را نداشته و به اندازه سرمویی از راه شریعت و مذهب حق انحراف دارد منافق است مگر آن که از روی خطا و نسیان و عذر از او سر زند و در نتیجه همان طور که جهاد دوم نسبت به جهاد اول، اکبر است این منافق نیز نسبت به اول منافق اکبر است و این که در قرآن در </w:t>
      </w:r>
    </w:p>
    <w:p>
      <w:pPr>
        <w:pStyle w:val="BookText"/>
        <w:rPr/>
      </w:pPr>
      <w:r>
        <w:rPr>
          <w:rFonts w:ascii="IRNazanin" w:hAnsi="IRNazanin" w:eastAsia="IRNazanin"/>
          <w:color w:val="111111"/>
          <w:sz w:val="28"/>
          <w:sz w:val="28"/>
          <w:szCs w:val="28"/>
          <w:rtl w:val="true"/>
          <w:lang w:bidi="fa-IR"/>
        </w:rPr>
        <w:t>وصف منافقان جهاد اصغر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هُمْ لِلْكُفْرِ يَوْمَئِذٍ أَقْرَبُ مِنْهُمْ لِلإِيمَانِ يَقُولُونَ بِأَفْوَاهِهِم مَّا لَيْسَ فِي قُلُوبِهِمْ وَاللَّهُ أَعْلَمُ بِمَا يَكْتُمُونَ</w:t>
      </w:r>
      <w:r>
        <w:rPr>
          <w:rStyle w:val="FootnoteAnchor"/>
          <w:rtl w:val="true"/>
        </w:rPr>
        <w:footnoteReference w:id="41"/>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فَاحْذَرْهُمْ قَاتَلَهُمُ اللَّهُ أَنَّى يُؤْفَكُونَ</w:t>
      </w:r>
      <w:r>
        <w:rPr>
          <w:rStyle w:val="FootnoteAnchor"/>
          <w:rtl w:val="true"/>
        </w:rPr>
        <w:footnoteReference w:id="42"/>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43"/>
      </w:r>
      <w:r>
        <w:rPr>
          <w:rFonts w:ascii="IRNazanin" w:hAnsi="IRNazanin" w:eastAsia="IRNazanin"/>
          <w:color w:val="111111"/>
          <w:sz w:val="28"/>
          <w:sz w:val="28"/>
          <w:szCs w:val="28"/>
          <w:rtl w:val="true"/>
          <w:lang w:bidi="fa-IR"/>
        </w:rPr>
        <w:t>کیفری است شدیدتر و سخت تر که برای منافقین جهاد اکبر ثابت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منافقان گاهی نام مجاهد</w:t>
      </w:r>
      <w:r>
        <w:rPr>
          <w:rStyle w:val="FootnoteAnchor"/>
          <w:rtl w:val="true"/>
        </w:rPr>
        <w:footnoteReference w:id="44"/>
      </w:r>
      <w:r>
        <w:rPr>
          <w:rFonts w:ascii="IRNazanin" w:hAnsi="IRNazanin" w:eastAsia="IRNazanin"/>
          <w:color w:val="111111"/>
          <w:sz w:val="28"/>
          <w:sz w:val="28"/>
          <w:szCs w:val="28"/>
          <w:rtl w:val="true"/>
          <w:lang w:bidi="fa-IR"/>
        </w:rPr>
        <w:t>بر خود می گذارند ولی احکام شریعت را به نظر تحقیر می نگرند و تابعان شریعت را افراد عوام دانسته و علمای شریعت را از خود پایین تر شمرده و از پیش خود کارهایی را اختراع کرده و آن را به خدا می بندند و گمان می کنند که راه رسیدن به خدا غیر از راه شریعت است و درباره ی آنان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يُفَرِّقُوا بَيْنَ اللهِ وَرُسُلِهِ وَيَقُولُونَ نُؤْمِنُ بِبَعْضٍ وَنَكْفُرُ بِبَعْضِ وَيُرِيدُونَ أَن يَتَّخِدُوا بَيْنَ ذَلِكَ سَبِيلاً أَوْلَئِكَ هُمُ الْكَافِرُونَ حَقًّا وَأَعْتَدْنَا لِلْكَافِرِينَ عَذَابًا مُّهِينًا</w:t>
      </w:r>
      <w:r>
        <w:rPr>
          <w:rStyle w:val="FootnoteAnchor"/>
          <w:rtl w:val="true"/>
        </w:rPr>
        <w:footnoteReference w:id="45"/>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w:t>
      </w:r>
    </w:p>
    <w:p>
      <w:pPr>
        <w:pStyle w:val="BookText"/>
        <w:rPr/>
      </w:pPr>
      <w:r>
        <w:rPr>
          <w:rFonts w:ascii="Amiri" w:hAnsi="Amiri" w:eastAsia="Amiri" w:cs="Amiri"/>
          <w:color w:val="111111"/>
          <w:sz w:val="28"/>
          <w:sz w:val="28"/>
          <w:szCs w:val="28"/>
          <w:rtl w:val="true"/>
          <w:lang w:bidi="ar-SA"/>
        </w:rPr>
        <w:t>صُدُودًا</w:t>
      </w:r>
      <w:r>
        <w:rPr>
          <w:rStyle w:val="FootnoteAnchor"/>
          <w:rtl w:val="true"/>
        </w:rPr>
        <w:footnoteReference w:id="46"/>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 كَانَت تَأْتِيهِمْ رُسُلُهُم بِالْبَيِّنَاتِ فَقَالُوا أَبَشَرَ يَهْدُونَنَا فَكَفَرُوا وَ تَوَلَّوا وَاسْتَغْنَى اللَّهُ وَاللَّهُ غَنِي حَمِيدٌ</w:t>
      </w:r>
      <w:r>
        <w:rPr>
          <w:rStyle w:val="FootnoteAnchor"/>
          <w:rtl w:val="true"/>
        </w:rPr>
        <w:footnoteReference w:id="47"/>
      </w:r>
      <w:r>
        <w:rPr>
          <w:rFonts w:ascii="IRNazanin" w:hAnsi="IRNazanin" w:eastAsia="IRNazanin"/>
          <w:color w:val="111111"/>
          <w:sz w:val="28"/>
          <w:sz w:val="28"/>
          <w:szCs w:val="28"/>
          <w:rtl w:val="true"/>
          <w:lang w:bidi="fa-IR"/>
        </w:rPr>
        <w:t xml:space="preserve"> اینان نماز و روزه به جای می آورند نه از سر شوق و رغبت عبادت می کنند ولی نه با خلوص نیت ذکر خدا دارند ولی نه به طور مداوم و مستمر،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يُرَآؤُونَ النَّاسَ وَلَا يَدْكُرُونَ اللَّهَ إِلَّا قَلِيلاً</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مواظب باش که مبادا به عبادت و ذکر قاصر خود مغرور و فریفته گردی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622_67247"/>
      <w:bookmarkStart w:id="78" w:name="pg8622_67247"/>
      <w:bookmarkEnd w:id="78"/>
    </w:p>
    <w:p>
      <w:pPr>
        <w:pStyle w:val="Heading3"/>
        <w:numPr>
          <w:ilvl w:val="2"/>
          <w:numId w:val="1"/>
        </w:numPr>
        <w:rPr/>
      </w:pPr>
      <w:bookmarkStart w:id="79" w:name="pg8622_67247"/>
      <w:bookmarkStart w:id="80" w:name="__RefHeading___Toc2149917_653776707"/>
      <w:bookmarkStart w:id="81" w:name="_Toc24"/>
      <w:bookmarkEnd w:id="79"/>
      <w:bookmarkEnd w:id="80"/>
      <w:r>
        <w:rPr>
          <w:rtl w:val="true"/>
        </w:rPr>
        <w:t>فصل چهارم</w:t>
      </w:r>
      <w:r>
        <w:rPr>
          <w:rtl w:val="true"/>
        </w:rPr>
        <w:t xml:space="preserve">: </w:t>
      </w:r>
      <w:r>
        <w:rPr>
          <w:rtl w:val="true"/>
        </w:rPr>
        <w:t>سیردر منازل چهارگانه عالم خلوص</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2149919_653776707"/>
      <w:bookmarkStart w:id="83" w:name="_Toc25"/>
      <w:bookmarkEnd w:id="82"/>
      <w:r>
        <w:rPr>
          <w:rtl w:val="true"/>
        </w:rPr>
        <w:t>اشاره</w:t>
      </w:r>
      <w:bookmarkEnd w:id="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622_67249"/>
      <w:bookmarkStart w:id="85" w:name="pg8622_67249"/>
      <w:bookmarkEnd w:id="85"/>
    </w:p>
    <w:p>
      <w:pPr>
        <w:pStyle w:val="Heading4"/>
        <w:numPr>
          <w:ilvl w:val="3"/>
          <w:numId w:val="1"/>
        </w:numPr>
        <w:rPr/>
      </w:pPr>
      <w:bookmarkStart w:id="86" w:name="pg8622_67249"/>
      <w:bookmarkStart w:id="87" w:name="__RefHeading___Toc2149921_653776707"/>
      <w:bookmarkStart w:id="88" w:name="_Toc26"/>
      <w:bookmarkEnd w:id="86"/>
      <w:bookmarkEnd w:id="87"/>
      <w:r>
        <w:rPr>
          <w:rtl w:val="true"/>
        </w:rPr>
        <w:t>منازل چهارگانه عالم خلوص</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پیرامون منازل چهارگانه عالم خلوص است و منظور پیمودن منازل استعداد و قوه می باشد و این جز با فعلیت تام تحقق نمی یابد، مانند هیزمی که در آن استعداد آتش شدن وجود دارد و چون در کنار آتش قرار بگیرد حرارت در آن اثر گذارد و مرتب آن استعداد افزایش می یابد تا به تدریج به فعلیت رسیده و ناگاه هیزم مشتعل می شود البته این اشتعال آغاز ظهور فعلیت است نه کمال آن چرا که هنوز در بطن و درون آن چوب بودن نهفته است و با اندک بادی و یا فاصله گرفتن از آتش و یا پاشیدن آب این فعلیت که ظاهر شده بود منتفی گشته و آتش شدن عارضی از بین رفته و دوباره به حالت اول برگردد ولی اگر بودن در آتش آن قدر ادامه یابد که همه آثار چوب بودن زایل گشته و تمام استعداد آتش شدن به ظهور و فعلیت مبدل گردد و تمام وجود هیزم اعم از ظاهر و باطن آتش بگیرد دیگر نمی تواند به حالت اولی هیزم بودن برگردد و محال است که هیچ بادی بتواند آتش بودن آن را از بین ببرد تا جایی که فانی و خاکستر می گردد </w:t>
      </w:r>
    </w:p>
    <w:p>
      <w:pPr>
        <w:pStyle w:val="BookText"/>
        <w:rPr/>
      </w:pPr>
      <w:r>
        <w:rPr>
          <w:rFonts w:ascii="IRNazanin" w:hAnsi="IRNazanin" w:eastAsia="IRNazanin"/>
          <w:color w:val="111111"/>
          <w:sz w:val="28"/>
          <w:sz w:val="28"/>
          <w:szCs w:val="28"/>
          <w:rtl w:val="true"/>
          <w:lang w:bidi="fa-IR"/>
        </w:rPr>
        <w:t>مجاهد نیز وقتی که وارد در عالم مخلصان می شود کافی نیست بلکه باید استعداد او به فعلیت رسد چرا که هنوز بقایای عالم ماده در او وجود دارد و هنوز با پاکان عالم بالا نامتجانس است و نمی تواند به فیوضات و مراتب والای آنان دست یابد و با اندک لغزش یا کم ترین تساهلی در جهاد و سلوک یا اندک مانعی و در اندک زمانی دوباره به عالم پایین سقوط می کند چنان که قرآن از زبان برخی افراد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نُرَدُّ عَلَى أَعْقَابِنَا بَعْدَ إِذْ هَدَانَا اللهُ</w:t>
      </w:r>
      <w:r>
        <w:rPr>
          <w:rStyle w:val="FootnoteAnchor"/>
          <w:rtl w:val="true"/>
        </w:rPr>
        <w:footnoteReference w:id="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گذشتگان و گذشته هایمان پس از هدایت الهی بر می گردیم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اصحاب پیامبر صلی الله علیه و آله چنین بودند چرا که تا با پیامبر صلی الله علیه و آله همراه و هم جوار بودند نور ایمان در آن ها ظاهر می گشت ولی به دلیل آن که هنوز تمامی آثار کفر و جاهلیت از وجود آن ها رخت برنبسته و کفر آن ها به صورت پنهانی و نهفته وجود داشت به مجرد دور شدن از حضرت آثار ذاتی آن ها برگشته و بر نور ایمان غلبه کرده و با تندباد های حب جاه و مال و حسادت و کینه، آن نور خاموش می گشت 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بمیرد یا کشته شود بار دیگر به گذشته هایتان بر می گردید؟ </w:t>
      </w:r>
    </w:p>
    <w:p>
      <w:pPr>
        <w:pStyle w:val="BookText"/>
        <w:rPr/>
      </w:pPr>
      <w:r>
        <w:rPr>
          <w:rFonts w:ascii="IRNazanin" w:hAnsi="IRNazanin" w:eastAsia="IRNazanin"/>
          <w:color w:val="111111"/>
          <w:sz w:val="28"/>
          <w:sz w:val="28"/>
          <w:szCs w:val="28"/>
          <w:rtl w:val="true"/>
          <w:lang w:bidi="fa-IR"/>
        </w:rPr>
        <w:t>از این رو ترک ظاهر گناه برای توبه و نجات فایده ای ندارد بلکه باید ظاهر و باطن گناه را ترک کرد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وَذَرُوا ظاهِرَ الْإِثْمِ وباطِنَهُ</w:t>
      </w:r>
      <w:r>
        <w:rPr>
          <w:rStyle w:val="FootnoteAnchor"/>
          <w:rtl w:val="true"/>
        </w:rPr>
        <w:footnoteReference w:id="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درون گناه را رها کنید</w:t>
      </w:r>
    </w:p>
    <w:p>
      <w:pPr>
        <w:pStyle w:val="BookText"/>
        <w:rPr/>
      </w:pPr>
      <w:r>
        <w:rPr>
          <w:rFonts w:ascii="IRNazanin" w:hAnsi="IRNazanin" w:eastAsia="IRNazanin"/>
          <w:color w:val="111111"/>
          <w:sz w:val="28"/>
          <w:sz w:val="28"/>
          <w:szCs w:val="28"/>
          <w:rtl w:val="true"/>
          <w:lang w:bidi="fa-IR"/>
        </w:rPr>
        <w:t xml:space="preserve">عوالم در صعود و نزول مانند روز و شب و ساعات هستند تا یکی به طور کامل پایان نیابد نوبت به ظهور دیگری نمی رسد و تا ذره ای از عالم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قدم گذاردن در عالم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روشن شد که تنها ورود به عالم خلوص؛ در حصول خلوص کافی نیست بلکه باید جمیع مراتب آن فعلیت تام و ظهور پیدا کند تا صاحب آن از شوائب و آلودگی های عالم ماده فارغ گشته و نور خلوص به زوایای قلب و دلش بتابد و آثار خودیت از او به طور کامل برطرف گردد و بتواند با این صعود قدم در بساط قرب أَبِیتُ عِنْدَ رَبِّی بگذارد که سر منزل چشمه های حکمت است و این جز به حصول ملکه خلوص و ظهور فعلیت تام آن ممکن نیست و چون کم ترین عامل فعلیت تام و ظواهر ملکه برای یک نشئه حضور در آن نشئه به مدت چهل روز است ، تا سالک چهل روز در عالم خلوص سیر نکند و منازل چهارگانه آن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فعلیت تام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نکند نمی تواند پا فراتر بگذارد </w:t>
      </w:r>
      <w:bookmarkStart w:id="89" w:name="pg8622_67252"/>
    </w:p>
    <w:p>
      <w:pPr>
        <w:pStyle w:val="Heading4"/>
        <w:numPr>
          <w:ilvl w:val="3"/>
          <w:numId w:val="1"/>
        </w:numPr>
        <w:rPr/>
      </w:pPr>
      <w:bookmarkStart w:id="90" w:name="__RefHeading___Toc2149923_653776707"/>
      <w:bookmarkStart w:id="91" w:name="_Toc27"/>
      <w:bookmarkEnd w:id="89"/>
      <w:bookmarkEnd w:id="90"/>
      <w:r>
        <w:rPr>
          <w:rtl w:val="true"/>
        </w:rPr>
        <w:t>عوالم قبل از عالم خلوص</w:t>
      </w:r>
      <w:bookmarkEnd w:id="91"/>
    </w:p>
    <w:p>
      <w:pPr>
        <w:pStyle w:val="BookText"/>
        <w:rPr/>
      </w:pPr>
      <w:r>
        <w:rPr>
          <w:rFonts w:ascii="IRNazanin" w:hAnsi="IRNazanin" w:eastAsia="IRNazanin"/>
          <w:color w:val="111111"/>
          <w:sz w:val="28"/>
          <w:sz w:val="28"/>
          <w:szCs w:val="28"/>
          <w:rtl w:val="true"/>
          <w:lang w:bidi="fa-IR"/>
        </w:rPr>
        <w:t xml:space="preserve">عوالم قبل از عالم خلوص که در قرآن به آن اجمالاً اشاره شده و فرموده </w:t>
      </w:r>
      <w:r>
        <w:rPr>
          <w:rFonts w:ascii="Amiri" w:hAnsi="Amiri" w:eastAsia="Amiri" w:cs="Amiri"/>
          <w:color w:val="111111"/>
          <w:sz w:val="28"/>
          <w:sz w:val="28"/>
          <w:szCs w:val="28"/>
          <w:rtl w:val="true"/>
          <w:lang w:bidi="ar-SA"/>
        </w:rPr>
        <w:t xml:space="preserve">الَّذِينَ آمَنُوا وَ هَاجَرُواْ وَجَاهَدُوا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چنان که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قَبْلَ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قبل از ایمان است و با این اسلام کافر از مسلمان متمایز گشته ولی مشترک بین مسلمان و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ی آن مومن از منافق متمایز می گردد ولی مشترک میان همه اهل ایمان است و شریعت و طریقت را به هم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همراه پیامبر صلی الله علیه و آله که به وسیله ی آن سالک از عابد و مجاهد از قاعد و طریقت از شریعت متمایز می گردد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مجاهدی مهاجر و مؤمن و مسلمان است و هر مهاجری مؤمن و مسلمان است و هر مومنی مسلمان است ولی بر عکس آن صحیح نیست یعنی این طور نیست که هر مسلمانی مؤمن هم باشد و یا</w:t>
      </w:r>
    </w:p>
    <w:p>
      <w:pPr>
        <w:pStyle w:val="BookText"/>
        <w:rPr/>
      </w:pPr>
      <w:r>
        <w:rPr>
          <w:rFonts w:ascii="IRNazanin" w:hAnsi="IRNazanin" w:eastAsia="IRNazanin"/>
          <w:color w:val="111111"/>
          <w:sz w:val="28"/>
          <w:sz w:val="28"/>
          <w:szCs w:val="28"/>
          <w:rtl w:val="true"/>
          <w:lang w:bidi="fa-IR"/>
        </w:rPr>
        <w:t>هر مؤمن مسلمانی مهاجر هم باشد و یا هر مؤمن مسلمان مهاجری مجاهد هم باشد از این رو در روایات فراوان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لَایُشارِکُ الْإِیمانَ و الْإِیمانُ یُشارِکُ الْإِسْلامَ</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ایمان شریک نیست ولی ایمان با اسلام شریک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ایمان برخاسته از اسلام است مثل کعبه که از حرم است که انسان گاهی در حرم هست ولی در کعبه نیست ولی نمی تواند در کعبه باشد و در حرم نباشد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این رو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يُؤْمِنُ أَكْثَرُهُمْ بِاللهِ إِلا وَ هُم مُشْرِكُونَ</w:t>
      </w:r>
      <w:r>
        <w:rPr>
          <w:rStyle w:val="FootnoteAnchor"/>
          <w:rtl w:val="true"/>
        </w:rPr>
        <w:footnoteReference w:id="54"/>
      </w:r>
      <w:r>
        <w:rPr>
          <w:rFonts w:ascii="IRNazanin" w:hAnsi="IRNazanin" w:eastAsia="IRNazanin"/>
          <w:color w:val="111111"/>
          <w:sz w:val="28"/>
          <w:sz w:val="28"/>
          <w:szCs w:val="28"/>
          <w:rtl w:val="true"/>
          <w:lang w:bidi="fa-IR"/>
        </w:rPr>
        <w:t>یعنی اکثر مؤمنان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منظور از هجرت و جهاد في سبيل الله هجرت و جهاد باطنی است که هجرت کبری و جهاد اکبر نامیده می شود و اما هجرت صغری و جهاد اصغر مندرج در مرحله ی ایمان و جایگزین آن می باشند که در هنگام عدم تمکن از هجرت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فیزیکی همراه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رفتن به جبهه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گنهکاران و دنیا پرستان دوری گزید و امر به معروف و نهی از منکر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هجرت سیر و سلوک هجرت کبری و جهادِ این مسافر و سالک جهاد اکبر است شرایط این سفر یعنی اسلام و ایمان مجاهد نیز باید اسلام اکبر و ایمان اکبر باشد و تا انسان وارد این مرحله نشود مجاهد فی سبیل الله به معنای واقعی و راستین نخواهد بود چنان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فِي اللَّهِ حَقَّ جِهَادِه </w:t>
      </w:r>
      <w:r>
        <w:rPr>
          <w:rStyle w:val="FootnoteAnchor"/>
          <w:rtl w:val="true"/>
        </w:rPr>
        <w:footnoteReference w:id="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آن چنان که شایسته است جهاد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سالک باید پس از ورود به اسلام اکبر و ایمان اکبر دامن همت به کمر زده و با پیامبر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پیامبر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جانشینانش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 و قدم در میدان مجاهده گذارد و این دو عالم را نیز طی کند تا به سعادت قتل فی سبیل الله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تا کنون گر چه خطرها بسیار و گردنه ها بی شمار و دزدان و رهزنان فراوان بودند و با پیمودن این راه ها می توان از چنگ آن ها خلاص شد ولی پس از عبور از این عوالم و قتل فی سبیل الله تازه خطر بزرگ و مصیبت سهمگین آغاز می شود، چرا که وادی کفر اعظم و نفاق اعظم شروع و شیطان اعظم که رئیس ابلیس ها است در کمین و با احزاب خود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گمان مبر که چون از این عالم جستی از خطر رستی و گوهر مقصود 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که این یک فریب و پندار باطل است چرا که پس از این عوالم عوالم دیگری است که تا طی نشوند به سر منزل مقصود نتوان رسید و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کفر اعظم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نفاق اعظم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هجرت صغری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جهاد اصغر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طی این عوالم به عالم خلوص می رسیم رزقنا الله و ایاکم خداوند روزی ما و شما بفرماید </w:t>
      </w:r>
      <w:bookmarkStart w:id="92" w:name="pg8622_67255"/>
    </w:p>
    <w:p>
      <w:pPr>
        <w:pStyle w:val="Heading4"/>
        <w:numPr>
          <w:ilvl w:val="3"/>
          <w:numId w:val="1"/>
        </w:numPr>
        <w:rPr/>
      </w:pPr>
      <w:bookmarkStart w:id="93" w:name="__RefHeading___Toc2149925_653776707"/>
      <w:bookmarkStart w:id="94" w:name="_Toc28"/>
      <w:bookmarkEnd w:id="92"/>
      <w:bookmarkEnd w:id="93"/>
      <w:r>
        <w:rPr>
          <w:rtl w:val="true"/>
        </w:rPr>
        <w:t>شرح کامل عوالم دوازده گانه مقدم بر عالم خلوص</w:t>
      </w:r>
      <w:r>
        <w:rPr>
          <w:rtl w:val="true"/>
        </w:rPr>
        <w:t>:</w:t>
      </w:r>
      <w:bookmarkEnd w:id="94"/>
    </w:p>
    <w:p>
      <w:pPr>
        <w:pStyle w:val="BookText"/>
        <w:rPr/>
      </w:pPr>
      <w:r>
        <w:rPr>
          <w:rFonts w:ascii="IRNazanin" w:hAnsi="IRNazanin" w:eastAsia="IRNazanin"/>
          <w:color w:val="111111"/>
          <w:sz w:val="28"/>
          <w:sz w:val="28"/>
          <w:szCs w:val="28"/>
          <w:rtl w:val="true"/>
          <w:lang w:bidi="fa-IR"/>
        </w:rPr>
        <w:t xml:space="preserve">از آن چه که تا کنون بیان کردیم روشن شد که مسافر سیر و سلوک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تعداد برج های فلکی ماه های سال و ساعات شبانه روز و نقیبان بنی اسرائیل و جانشینان حضرت محمد صلی الله علیه و آله طی کند و اهل بصیرت می فهمند که عدد چه جایگاهی دارد</w:t>
      </w:r>
    </w:p>
    <w:p>
      <w:pPr>
        <w:pStyle w:val="BookText"/>
        <w:rPr/>
      </w:pPr>
      <w:r>
        <w:rPr>
          <w:rFonts w:ascii="IRNazanin" w:hAnsi="IRNazanin" w:eastAsia="IRNazanin"/>
          <w:color w:val="111111"/>
          <w:sz w:val="28"/>
          <w:sz w:val="28"/>
          <w:szCs w:val="28"/>
          <w:rtl w:val="true"/>
          <w:lang w:bidi="fa-IR"/>
        </w:rPr>
        <w:t>اینک به شرح عوالم دوازده گانه می پردازیم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شهادتین</w:t>
      </w:r>
    </w:p>
    <w:p>
      <w:pPr>
        <w:pStyle w:val="BookText"/>
        <w:rPr/>
      </w:pPr>
      <w:r>
        <w:rPr>
          <w:rFonts w:ascii="Amiri" w:hAnsi="Amiri" w:eastAsia="Amiri" w:cs="Amiri"/>
          <w:color w:val="111111"/>
          <w:sz w:val="28"/>
          <w:sz w:val="28"/>
          <w:szCs w:val="28"/>
          <w:rtl w:val="true"/>
          <w:lang w:bidi="ar-SA"/>
        </w:rPr>
        <w:t>أَشْهَدُ أَنْ لاَ إِلَهَ إِلاَّ اَللَّهُ أَشْهَدُ أَنَّ مُحَمَّداً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تصدیق ارکان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زکات و حج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با اعضا و جوارح 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بگو که ایمان نیاوردید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p>
    <w:p>
      <w:pPr>
        <w:pStyle w:val="BookText"/>
        <w:rPr/>
      </w:pPr>
      <w:r>
        <w:rPr>
          <w:rFonts w:ascii="Amiri" w:hAnsi="Amiri" w:eastAsia="Amiri" w:cs="Amiri"/>
          <w:color w:val="111111"/>
          <w:sz w:val="28"/>
          <w:sz w:val="28"/>
          <w:szCs w:val="28"/>
          <w:rtl w:val="true"/>
          <w:lang w:bidi="ar-SA"/>
        </w:rPr>
        <w:t>و همین است که حضرت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یُحْقَنُ بِهِ اَلدَّمُ وَ یُؤَدَّی بِهِ اَلْأَمَانَهُ وَ یُسْتَحَلُّ بِهِ اَلْفَرْجُ وَ اَلثَّوَابُ عَلَی اَلْإِیمَانِ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خون ها حفظ گشته و امانت مسترد و ازدواج مجاز می گردد ولی آن که ثواب و پاداش الهی دارد ایمان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اَلْإِسْلاَمُ هُوَ اَلظَّاهِرُ اَلَّذِی عَلَیْهِ اَلنَّاسُ شَهَادَهُ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وَ إِقَامُ اَلصَّلاَهِ وَ إِیتَاءُ اَلزَّکَاهِ وَ حِجُّ اَلْبَیْتِ وَ صِیَامُ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همین امر ظاهری است که عامه آن را پذیرفته اند و آن شهادتین و خواندن نماز و پرداخت زکات و حج کردن و روزه گرفتن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تصدیق قلبی و باطنی به شهادتین و نماز و زکات و حج و روزه و لازمه آن پذیرش و اعتقاد به تمامی دستورات پیامبر صلی الله علیه و آله در مورد اخلاق انسانی و اعمال و مصالح و مفاسد آن ها و نصب جانشین و ارسال نقیب از سوی آن حضرت است چرا که اعتراف به رسالت آن حضرت مستلزم پذیرش و اعتراف به حقانیت همه عملکردها و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باشد و لذا امام صادق علیه السلام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معنای شهادت به وحدانیت خداوند و تصدیق رسالت حضرت محمد صلی الله علیه و آله است که به واسطه ی آن خون ها حفظ و ازدواج ها مباح و ارث ها تقسیم می گردد و عامه مردم این مرحله از اسلام را پذیرفته اند و این احکام بر آن ها جاری است و خونشان محفوظ و ازدواجشان مجاز و اموالشان محترم است ولی ایمان هدایت و باطن اسلام است که در قلب تثبیت می شود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اکبر که پس از ایمان اصغر است و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کَافَّهً وَ لا تَتَّبِعُوا خُطُواتِ الشَّیْطانِ إِنَّهُ لَكُمْ عَدُوٌّ مُبِينٌ</w:t>
      </w:r>
      <w:r>
        <w:rPr>
          <w:rStyle w:val="FootnoteAnchor"/>
          <w:rtl w:val="true"/>
        </w:rPr>
        <w:footnoteReference w:id="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همگی در اسلام وارد شوید این اسلام که خداوند مؤمنان را به ورود به آن دستور داده عبارت از پیروی بی چون و چرا و تسلیم مطلق و ترک اعتراض به کار خدا و پذیرش همه ی لوازم اسلام اصغر و ایمان اصغر است و لذا حضرت علی علیه السلام در شرح این اسلام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الدِّينَ هُوَ التَّسْلِیمُ وَ التَّسْلِیمُ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تسلیم و تسلیم به معنای یقین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اسلام اصغر به معنای تصدیق زبانی پیامبر صلی الله علیه و آله است اسلام اکبر نیز به معنای تسلیم مطلق در برابر فرستنده ی این پیامبر صلی الله علیه و آله یعنی خداوند است و همان طور که اسلام اصغر در مقابل کفر اصغر، یعنی نپذیرفتن پیامبر صلی الله علیه و آله و مقدم داشتن عقل خود بر آن حضرت است</w:t>
      </w:r>
      <w:r>
        <w:rPr>
          <w:rStyle w:val="FootnoteAnchor"/>
          <w:rtl w:val="true"/>
        </w:rPr>
        <w:footnoteReference w:id="61"/>
      </w:r>
      <w:r>
        <w:rPr>
          <w:rFonts w:ascii="IRNazanin" w:hAnsi="IRNazanin" w:eastAsia="IRNazanin"/>
          <w:color w:val="111111"/>
          <w:sz w:val="28"/>
          <w:sz w:val="28"/>
          <w:szCs w:val="28"/>
          <w:rtl w:val="true"/>
          <w:lang w:bidi="fa-IR"/>
        </w:rPr>
        <w:t xml:space="preserve">اسلام اکبر نیز در مقابل کفر اکبر قرار دارد، چرا که اگر کسی این مرحله ی از اسلام را نپذیرد کافر است گر چه اعتقاد به رسول صلی الله علیه و آله و رسالت حضرت داشته باشد چرا که نسبت به خدا و احکام الهی اعتراض داشته و آن ها را نپذیرفته و رأی خود را بر خدا مقدم داشته است و لذا </w:t>
      </w:r>
    </w:p>
    <w:p>
      <w:pPr>
        <w:pStyle w:val="BookText"/>
        <w:rPr/>
      </w:pPr>
      <w:r>
        <w:rPr>
          <w:rFonts w:ascii="IRNazanin" w:hAnsi="IRNazanin" w:eastAsia="IRNazanin"/>
          <w:color w:val="111111"/>
          <w:sz w:val="28"/>
          <w:sz w:val="28"/>
          <w:szCs w:val="28"/>
          <w:rtl w:val="true"/>
          <w:lang w:bidi="fa-IR"/>
        </w:rPr>
        <w:t xml:space="preserve">حضرت صادق علیه السلام می فرماید اگر کسانی خدای یگانه را بپرستند و نماز خوانده و زکات پرداخته و حج به جای آورده و روزه بگیرند ولی بر خلاف سخن خدا و عمل رسول سخن و عملی داشته و یا در دل خود عقیده ای مخالف با آن ها وجود داشته باشد مشرک هستند پس بر شما باد به تسلیم در مقابل خدا و پیامبر صلی الله علیه و آله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وقتی که انسان اعتراض به این دستورات نکرد و عقل و رأی خود را مطیع شرع نمود مسلمان است و به اسلام اکبر و عبودیت در آمده که پایین ترین مرحله بندگی و عبودیت است و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شَرَحَ اللَّهُ صَدْرَهُ لِلْإِسْلَامِ فَهُوَ عَلَى نُورٍ مِّن رَّبِّهِ</w:t>
      </w:r>
      <w:r>
        <w:rPr>
          <w:rStyle w:val="FootnoteAnchor"/>
          <w:rtl w:val="true"/>
        </w:rPr>
        <w:footnoteReference w:id="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خدا شرح صدر برای اسلام به او داده و بر اساس نوری از سوی خدایش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مرحله ی اسلام اکبر است و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أَسْلَمَ فَأُوْلَئِكَ تَحَرِّوْا رَشَدًا</w:t>
      </w:r>
      <w:r>
        <w:rPr>
          <w:rStyle w:val="FootnoteAnchor"/>
          <w:rtl w:val="true"/>
        </w:rPr>
        <w:footnoteReference w:id="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مسلمان شود به رشد دست یافته است، در همین مرتبه ظاهر می شود چرا که بی تردید، منافقان اسلام اصغر را که اقرار به شهادتین و اعمال ظاهری است دارا بودند و این مرحله از اسلام تا اسلام اکبر فاصله دارد و این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فَهُوَ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همین مرتبه والا است و گرنه منافقان با این که اسلام اصغر را پذیرفته اند در پایین ترین درکات جهنم قرار دارند نه در کنار پیامبر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اکبر، که در آیه شریفه</w:t>
      </w:r>
    </w:p>
    <w:p>
      <w:pPr>
        <w:pStyle w:val="BookText"/>
        <w:rPr/>
      </w:pPr>
      <w:r>
        <w:rPr>
          <w:rFonts w:ascii="Amiri" w:hAnsi="Amiri" w:eastAsia="Amiri" w:cs="Amiri"/>
          <w:color w:val="111111"/>
          <w:sz w:val="28"/>
          <w:sz w:val="28"/>
          <w:szCs w:val="28"/>
          <w:rtl w:val="true"/>
          <w:lang w:bidi="ar-SA"/>
        </w:rPr>
        <w:t>يَا أَيُّهَا الَّذِينَ آمَنُوا آمِنُوا بِاللَّهِ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مطرح شده است چرا که به مؤمنان دستور داده که ایمان بیاورند و همان طور که ایمان اصغر روح و معنای اسلام اصغر است و اسلام اصغر قالب و لفظ آن می باشد و برای تحقق آن باید از اسلام اصغر که زبانی و عملی است عبور کرد و به قلب رسید ایمان اکبر نیز روح و معنای اسلام اکبر است و باید از اسلام اکبر که مرحله ی تسلیم و انقیاد و اطاعت است عبور کرد و به مرحله شوق و رضا و رغبت رسید و از مرحله عقل عبور کرد و به مرحله ی روح رسید و آیه</w:t>
      </w:r>
    </w:p>
    <w:p>
      <w:pPr>
        <w:pStyle w:val="BookText"/>
        <w:rPr/>
      </w:pPr>
      <w:r>
        <w:rPr>
          <w:rFonts w:ascii="Amiri" w:hAnsi="Amiri" w:eastAsia="Amiri" w:cs="Amiri"/>
          <w:color w:val="111111"/>
          <w:sz w:val="28"/>
          <w:sz w:val="28"/>
          <w:szCs w:val="28"/>
          <w:rtl w:val="true"/>
          <w:lang w:bidi="ar-SA"/>
        </w:rPr>
        <w:t>أَفَمَن شَرَحَ اللَّهُ صَدْرَهُ لِلْإِسْلَامِ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به همین آیه دارد و همان طور که ایمان اصغر در مقابل نفاق اصغر یعنی تسلیم ظاهری و کسالت قلبی است در مقابل ایمان اکبر هم نفاق اکبر یعنی تسلیم و انقیاد قلبی برخاسته از عقل و خوف خالی از شوق و رغبت و لذت قرار دارد که روح و نفس آن را به آسانی نمی پذیرد و لذا درباره ی این فرقه یعنی منافقان اکبر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قَامُواْ إِلَى الصَّلاةِ قَامُواْ كُسَالَی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نماز می ایستند با کسالت و بی رغبتی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تسلیم و انقیاد به روح سرایت کرد و به افعال و اوامر الهی معرفت به طور کامل پیدا شد این نفاق بر می خیزد و لازمه ی آن این است که ایمان به همه اعضاء و جوارح سرایت کرده باشد چرا که روح منشاء ایمان و سلطان بدن و فرمانفرمای همه ی اعضا و جوارح است و همه را به وظایف خود وادار و کارشان را آسان و سهل می کند و همه اعضا مطیع و منقاد او می گردند و ذره ای در انجام وظایف بندگی کوتاهی نمی کنند چنان که خداوند درباره ی آنان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Style w:val="FootnoteAnchor"/>
          <w:rtl w:val="true"/>
        </w:rPr>
        <w:footnoteReference w:id="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رستگار شدند، آنان که در نماز خود خاشع و از لغو گریزان هستند و زکات را پرداخت نموده و دامن عفت خود را حفظ می کنند چرا که پرهیز از لغو جز با به کارگیری هر یک از اعضا و جوارح در هر کاری که برای آن آفریده شده است صورت و اعضا نمی پذیرد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آلایمانُ فَرضٌ مَقسومٌ عَلَى الجَوارِحِ كُلِّها فَمِنها قَلبهُ وَ هُوَ أَميرٌ بَدَنِهِ وَ عَيناهُ وَ أَدْناهُ وَ لِسانُهُ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عبارت از انجام وظیفه هر یک از اعضا و جوارح است مانند قلب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 و گوش ها و زبان و سر و دو دست و پاها و غریزه </w:t>
      </w:r>
    </w:p>
    <w:p>
      <w:pPr>
        <w:pStyle w:val="BookText"/>
        <w:rPr/>
      </w:pPr>
      <w:r>
        <w:rPr>
          <w:rFonts w:ascii="IRNazanin" w:hAnsi="IRNazanin" w:eastAsia="IRNazanin"/>
          <w:color w:val="111111"/>
          <w:sz w:val="28"/>
          <w:sz w:val="28"/>
          <w:szCs w:val="28"/>
          <w:rtl w:val="true"/>
          <w:lang w:bidi="fa-IR"/>
        </w:rPr>
        <w:t>جنسی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مؤمن نمی شماریم مگر آن که از اوامر ما پیروی کند و یکی از نشانه های پیروی از اوامر ما، تقواست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قرآن مجید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يَأْنِ لِلَّذِینَ آمَنُوا أَن تَخْشَعَ قُلُوبُهُم لِذِكْرِ الله</w:t>
      </w:r>
      <w:r>
        <w:rPr>
          <w:rStyle w:val="FootnoteAnchor"/>
          <w:rtl w:val="true"/>
        </w:rPr>
        <w:footnoteReference w:id="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قلب مؤمنان در مقابل ذکر خدا خاشع گردد که اشاره به هجرت از ایمان اصغر به ایمان اکبر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یک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تفاوت مراتب اسلام و ایمان با 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قابل ازدیاد و کاهش نیست، منافات دارد چرا که افراد مؤمن در شدت و ضعف با هم دیگر متفاوت هستند نه در اصل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زیادی و نقصان در آثار از لوازم شدّت و ضعف می باشد، پس روایاتی که زیادی و نقصان ایمان را نفی می کنند، ناظر به اصل ایمان هستند و روایاتی که آن را اثبات می کنند ناظر به شدت و ضعف یا زیادی و نقصان در آثار و لوازم آن می باشند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w:t>
      </w:r>
      <w:r>
        <w:rPr>
          <w:rStyle w:val="FootnoteAnchor"/>
          <w:rtl w:val="true"/>
        </w:rPr>
        <w:footnoteReference w:id="7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هنگام ذکر خدا شود قلب هایشان می لرزد و وقت تلاوت آیات الهی بر ایمان شان افزوده می گردد، به این است که هر آیه ای را که می شنوند کمر اطاعت بر میان می بندند و اثری از ایمان زاید بر آن چه که قبلا بود برای آن ها پدید می آید و آثار ایمان ایشان </w:t>
      </w:r>
    </w:p>
    <w:p>
      <w:pPr>
        <w:pStyle w:val="BookText"/>
        <w:rPr/>
      </w:pPr>
      <w:r>
        <w:rPr>
          <w:rFonts w:ascii="IRNazanin" w:hAnsi="IRNazanin" w:eastAsia="IRNazanin"/>
          <w:color w:val="111111"/>
          <w:sz w:val="28"/>
          <w:sz w:val="28"/>
          <w:szCs w:val="28"/>
          <w:rtl w:val="true"/>
          <w:lang w:bidi="fa-IR"/>
        </w:rPr>
        <w:t>تشدید می گردد و همین مضمون در روایاتی چند آمده است به عنوان نمونه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دارد که برخی از مردم یک سهم دارند و برخی دو سهم و صاحب یک سهم تحمل صاحب دو سهم را ندارد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نباید آثار و اعمال دو سهمی ها را بر صاحب یک سهمی تحمیل کرد چرا که تحمل آن را ندارد و تا معرفت شدید نشود، عمل به جوارح آسان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عبد العزیز قراطیسی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ایمان ده درجه دارد و مانند یک نردبان ده پله ای است که یکی پس از دیگری پیموده می شود و وقتی که کسی را در درجه پایین تر از خود دیدی او را با مدارا و مهربانی با خود بالا ببر و مبادا بر او چیزی که طاقت ندارد تحمیل کنی که او را خواهی شکست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درجات ایمان هم در معرفت قابل تصور است و هم در عمل به مقتضای ایمان و روشن است که اعمال واجب بر هر کسی لازم است و لذا تفاوت درجات که در روایات آمده با پیروی و یا عدم پیروی از همه اوامر و آداب و افعال و اخلاق به دست می آید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هجرت صغری به صورت جسمی از دارالفکر به دارالاسلام صورت می گیرد ، هجرت کبری نیز به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گرفتن از تبهکاران و ستمگران و طاغوتیان و خیانت پیشگان دنیا پرست صورت می پذیرد چنان که در حدیث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لَقِیَ جَاهِلاً فَهْجرَهُ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تبهکاری را دید از او فاصله می گیرد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 از محبت قلبی و میل به آنان چنان که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اَلْجِهَادُ عَلَی أَرْبَعِ شُعَبٍ</w:t>
      </w:r>
      <w:r>
        <w:rPr>
          <w:rFonts w:ascii="IRNazanin" w:hAnsi="IRNazanin" w:eastAsia="IRNazanin"/>
          <w:color w:val="111111"/>
          <w:sz w:val="28"/>
          <w:sz w:val="28"/>
          <w:szCs w:val="28"/>
          <w:rtl w:val="true"/>
          <w:lang w:bidi="fa-IR"/>
        </w:rPr>
        <w:t>، جهاد چهار شعبه است، یکی از آن شعبه ها را شَنَئَانِ اَلْفَاسِقِینَ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فاسقان معرفی می فرماید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 بدنی و قلبی از عادات و رسوم چرا که عادات و رسوم از ارکان بلاد کفر می باشند چنان که حضرت صادق علیه السلام از حضرت رسول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اَلْکُفْرِ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اَلرَّغْبَهُ وَ اَلرَّهْبَهُ وَ اَلسَّخَطُ وَ اَلْغَضَبُ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کفر چهار چیزند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یعنی میل 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یعنی ترس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منظور از رهبت ترس از مردم است که مبادا او را در عدم همراهی و همرنگی و هماهنگی با خود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هجرت باید به پیامبر صلی الله علیه و آله پیوست و در همه ی امور از آن حضرت اطاعت نمود و در خدمت حضرت به جدال و مبارزه با شیطان پرداخت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مبارزه با جنود شیطان به کمک حزب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عقل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قرار داد پس وقتی که جهل دید که چگونه خداوند عقل را اکرام نموده است کینه عقل را به دل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این نیز مانند من مخلوق تو است ولی دارای کرامت و قدرت است، در حالی که من ضد او هستم و هیچ قدرتی ندارم به من نیز مانند لشکریان عقل، لشکریانی عطا كن خداوند پذیرفت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نیز به او عطا فرمود پس هیچ کس کن نیست که در وجود او تعدادی از این لشکریان جهل نباشد و باید باشد تا انسان بتواند به کمال برسد و خود را از میان لشکریان جهل برهاند و به درجه عالی انبیاء و اوصیاء برسد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یکی از آن ها فتح و ظفر بر جنود شیطان است که با خروج از عالم جهل و طبیعت صورت می گیرد چنان که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شیعَتُنا هُمُ أهْلُ الهُدی وأهْلُ التُّقوی وأهْلُ الخَیْرِ وَ</w:t>
      </w:r>
    </w:p>
    <w:p>
      <w:pPr>
        <w:pStyle w:val="BookText"/>
        <w:rPr/>
      </w:pPr>
      <w:r>
        <w:rPr>
          <w:rFonts w:ascii="Amiri" w:hAnsi="Amiri" w:eastAsia="Amiri" w:cs="Amiri"/>
          <w:color w:val="111111"/>
          <w:sz w:val="28"/>
          <w:sz w:val="28"/>
          <w:szCs w:val="28"/>
          <w:rtl w:val="true"/>
          <w:lang w:bidi="ar-SA"/>
        </w:rPr>
        <w:t>أَهْلُ الْإِيمَانِ وَ أَهْلُ الْفَتْحِ وَ الظَّفَرِ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هدایت و تقوا و خیر و ایمان و فتح و ظفر هستند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دخول در عالم فتح و ظفر و غلبه بر حزب شیطان و طبیعت گرفتار و اسیر جنود وهم و غضب و شهوت و مغلوب هواها و خواسته های متضاد در لجن زار طبیعت است و آمال و آرزوها او را احاطه کرده و اندوه ها و غصه ها از هر سو بر او مستولی هستند و عادات و رسوم متضاد با وی به نزاع پرداخته و در جای جای دلش تشویش جای گرفته و در هر جای قلبش آتشی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کشاکش اهل و عیال؛ از یک سو و خوف تلف مال و منال از سوی دیگر و نیز جاه و مقام و منصب و حسد و غضب و تکبر و آرزوها دامن او را می گیرند و مار و عقرب های عالم جسمانیت و مادیت او را خوار و زبون ساخته و سیلی روزگار خورده و خار در هر جا به پایش خلیده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به کمک پروردگار بتواند بر همه این ها غلبه پیدا کند و عالم طبیعت و مادیت را بدرود گوید و قدم از دریای پندار و آرزو بیرون بگذارد خود را گوهری یگانه و بی همتا می بیند که بر عالم طبیعت احاطه پیدا کرده، از مرگ و فنا در امان گشته و در خود صفا و بها و نور و ضیایی می بیند که فراتر از ادراک عالم طبیعت است چون در این زمان به مقتضاى مُت عَنِ الطَبيعَة </w:t>
      </w:r>
      <w:r>
        <w:rPr>
          <w:rStyle w:val="FootnoteAnchor"/>
          <w:rtl w:val="true"/>
        </w:rPr>
        <w:footnoteReference w:id="78"/>
      </w:r>
      <w:r>
        <w:rPr>
          <w:rFonts w:ascii="IRNazanin" w:hAnsi="IRNazanin" w:eastAsia="IRNazanin"/>
          <w:color w:val="111111"/>
          <w:sz w:val="28"/>
          <w:sz w:val="28"/>
          <w:szCs w:val="28"/>
          <w:rtl w:val="true"/>
          <w:lang w:bidi="fa-IR"/>
        </w:rPr>
        <w:t xml:space="preserve">مرده و زندگی تازه ای یافته است و چون از قیامت صغری یعنی مرگ نفس اماره عبور کرد از معلومات ظاهری ملکی </w:t>
      </w:r>
    </w:p>
    <w:p>
      <w:pPr>
        <w:pStyle w:val="BookText"/>
        <w:rPr/>
      </w:pPr>
      <w:r>
        <w:rPr>
          <w:rFonts w:ascii="IRNazanin" w:hAnsi="IRNazanin" w:eastAsia="IRNazanin"/>
          <w:color w:val="111111"/>
          <w:sz w:val="28"/>
          <w:sz w:val="28"/>
          <w:szCs w:val="28"/>
          <w:rtl w:val="true"/>
          <w:lang w:bidi="fa-IR"/>
        </w:rPr>
        <w:t>به مشاهده ی معنوی ملکوتی بار یافته و بسیاری از امور پنهانی برای او آشکار و حالات عجیب و غریب برای او پدیدار می گردد و به قیامت وسطی می رسد در این حال اگر عنایات الهی او را دستگیری نکند به واسطه ی این حالات که در خود مشاهده می کند دچار غرور می گردد و به انانیت می افتد و راهزن او که در مراحل قبلی دشمنان خارجی و دستیاران شیطان بودند اینک از درون خودش برمی خیزند و رئیس شیطان ها در ذات و درون خودش می باشد چنان که در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أَعْدَی عَدُوِّکَ نَفْسُکَ اَلَّتِی بَیْنَ جَنْبَیْکَ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و سر سخت ترین دشمنان تو نفس خودت است که در مجاورت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اعجاب و خود شیفتگی است که او را به عالم طبیعت بر می گرداند چنان که در روایت آمده است که خداوند پس از خلق روح مجرد با او مکالمه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روح به واسطه عظمت و قداستی که در خود یافت پا از مرتبه خود فراتر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خداوند او را از عالم نور و ابتهاج خارج ساخت و به کشور فقر و احتیاج فرستاد تا خود را بشناسد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دوباره از عالم طبیعت خارج شده و به حالت ملکوتی برسد، ممکن است دوباره به غرور و انانیت دچار گرد و لذا برخی از علما حدیث </w:t>
      </w:r>
      <w:r>
        <w:rPr>
          <w:rFonts w:ascii="Amiri" w:hAnsi="Amiri" w:eastAsia="Amiri" w:cs="Amiri"/>
          <w:color w:val="111111"/>
          <w:sz w:val="28"/>
          <w:sz w:val="28"/>
          <w:szCs w:val="28"/>
          <w:rtl w:val="true"/>
          <w:lang w:bidi="ar-SA"/>
        </w:rPr>
        <w:t>مَا بَیْنَهُمْ وَ بَیْنَ أن یَنظُروا إِلی رَبِّهِم إِلا رِدَاءُ الْكِبْرِيَاءِ</w:t>
      </w:r>
      <w:r>
        <w:rPr>
          <w:rFonts w:ascii="IRNazanin" w:hAnsi="IRNazanin" w:eastAsia="IRNazanin"/>
          <w:color w:val="111111"/>
          <w:sz w:val="28"/>
          <w:sz w:val="28"/>
          <w:szCs w:val="28"/>
          <w:rtl w:val="true"/>
          <w:lang w:bidi="fa-IR"/>
        </w:rPr>
        <w:t xml:space="preserve"> را به همین معنی حمل کرده اند چون انسان ها به جایی می رسند که اگر ردای کبریای الهی را بر </w:t>
      </w:r>
    </w:p>
    <w:p>
      <w:pPr>
        <w:pStyle w:val="BookText"/>
        <w:rPr/>
      </w:pPr>
      <w:r>
        <w:rPr>
          <w:rFonts w:ascii="IRNazanin" w:hAnsi="IRNazanin" w:eastAsia="IRNazanin"/>
          <w:color w:val="111111"/>
          <w:sz w:val="28"/>
          <w:sz w:val="28"/>
          <w:szCs w:val="28"/>
          <w:rtl w:val="true"/>
          <w:lang w:bidi="fa-IR"/>
        </w:rPr>
        <w:t>تن نمی کردند و دچار عجب نمی شدند می توانستند انوار عالم لاهوت را مشاهده کنند و اگر در آن حال عنایت و لطف الهی دست آن ها را نمی گرفت به کفر اعظم دچار می شدند چرا که کفر مراحل قبلی یا کفر به پیامبر صلی الله علیه و آله بود یا شرک به خاطر امور خارجی هم چون شیطان بود ولی کفر این مرحله هم متابعت شیطان است و هم نفس و هوا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مگرمن با شما عهد نکردم که شیطان را نپرستید؟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81"/>
      </w:r>
      <w:r>
        <w:rPr>
          <w:rFonts w:ascii="IRNazanin" w:hAnsi="IRNazanin" w:eastAsia="IRNazanin"/>
          <w:color w:val="111111"/>
          <w:sz w:val="28"/>
          <w:sz w:val="28"/>
          <w:szCs w:val="28"/>
          <w:rtl w:val="true"/>
          <w:lang w:bidi="fa-IR"/>
        </w:rPr>
        <w:t>يعنى آيا ندیدی کسی را که خدایش را هوای نفس خود قرار داده است؟ و نیز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اَلهَوى أَنقَصُ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 </w:t>
      </w:r>
      <w:r>
        <w:rPr>
          <w:rFonts w:ascii="IRNazanin" w:hAnsi="IRNazanin" w:eastAsia="IRNazanin"/>
          <w:color w:val="111111"/>
          <w:sz w:val="28"/>
          <w:sz w:val="28"/>
          <w:szCs w:val="28"/>
          <w:rtl w:val="true"/>
          <w:lang w:bidi="fa-IR"/>
        </w:rPr>
        <w:t xml:space="preserve"> الهِ عُبِدَ دونِ اللهِ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هوا و هوس ناقص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مبغوض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که در روی زمین به جای خداوند پرستیده می شود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هِیَ الصَنَمُ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بالاترین بت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بت است که حضرت ابراهیم علیه السلام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وَاجْنُبْنِی وَبَنِیَّ أَنْ نَعْبُدَ الْأَصْنامَ</w:t>
      </w:r>
      <w:r>
        <w:rPr>
          <w:rStyle w:val="FootnoteAnchor"/>
          <w:rtl w:val="true"/>
        </w:rPr>
        <w:footnoteReference w:id="84"/>
      </w:r>
      <w:r>
        <w:rPr>
          <w:rFonts w:ascii="IRNazanin" w:hAnsi="IRNazanin" w:eastAsia="IRNazanin"/>
          <w:color w:val="111111"/>
          <w:sz w:val="28"/>
          <w:sz w:val="28"/>
          <w:szCs w:val="28"/>
          <w:rtl w:val="true"/>
          <w:lang w:bidi="fa-IR"/>
        </w:rPr>
        <w:t xml:space="preserve">و درخواست اجتناب از پرستش آن را می نماید چرا که پر واضح است که حضرت ابراهیم خلیل علیه السلام و فرزندان واقعی او که انبیاء </w:t>
      </w:r>
    </w:p>
    <w:p>
      <w:pPr>
        <w:pStyle w:val="BookText"/>
        <w:rPr/>
      </w:pPr>
      <w:r>
        <w:rPr>
          <w:rFonts w:ascii="IRNazanin" w:hAnsi="IRNazanin" w:eastAsia="IRNazanin"/>
          <w:color w:val="111111"/>
          <w:sz w:val="28"/>
          <w:sz w:val="28"/>
          <w:szCs w:val="28"/>
          <w:rtl w:val="true"/>
          <w:lang w:bidi="fa-IR"/>
        </w:rPr>
        <w:t>عظام هستند از بت پرستی به معنای رایج برحذر بوده اند و همین شرک بود که پیامبر صلی الله علیه و آله از آن به خدا پناه برده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اَعُوذُبِکَ مِنَ الشِّرْکِ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خدایا به تو از شرک خفی پناه می برم و لذا مخاطب به این خطاب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 عملت حتما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چون از کون و مکان رخت بر بست اول مقامی که بر او عرضه می کنند مقامی است که چون به آن رسد می پندارد که صانع است و کدام کفر از این بالاتر می باشد و این کفر اعظم در مقابل اسلام اعظم قرار دارد که خداوند فرموده است؛ که </w:t>
      </w:r>
      <w:r>
        <w:rPr>
          <w:rFonts w:ascii="Amiri" w:hAnsi="Amiri" w:eastAsia="Amiri" w:cs="Amiri"/>
          <w:color w:val="111111"/>
          <w:sz w:val="28"/>
          <w:sz w:val="28"/>
          <w:szCs w:val="28"/>
          <w:rtl w:val="true"/>
          <w:lang w:bidi="ar-SA"/>
        </w:rPr>
        <w:t>إِذْ قَالَ لَهُ رَبُّهُ أَسْلِمْ</w:t>
      </w:r>
      <w:r>
        <w:rPr>
          <w:rStyle w:val="FootnoteAnchor"/>
          <w:rtl w:val="true"/>
        </w:rPr>
        <w:footnoteReference w:id="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وقتی را که خداوند به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و حقیقت آن عبارت است از تصدیق به نیستی خود و اعتراف به عجز و ذلت و عبودیت و مملوکیت و کشف این حقیقت و اعتقاد می باشد که آن چه از خود مشاهده می کند عین فقر و ظلمت است نه نور و احاطه بلکه در کنار هستی پروردگار و نور مطلق مضحمل گردیده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مشاهده و معاینه نیستی خود پس از تصدیق و اعتراف به اسلام اعظم است و حقیقت آن شدت ظهور و وضوح اسلام اعظم و گذشتن از مرحله ی علم و رسیدن به مشاهده و عیان است و لذا چون خداوند به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بیاور حضرت </w:t>
      </w:r>
    </w:p>
    <w:p>
      <w:pPr>
        <w:pStyle w:val="BookText"/>
        <w:rPr/>
      </w:pPr>
      <w:r>
        <w:rPr>
          <w:rFonts w:ascii="IRNazanin" w:hAnsi="IRNazanin" w:eastAsia="IRNazanin"/>
          <w:color w:val="111111"/>
          <w:sz w:val="28"/>
          <w:sz w:val="28"/>
          <w:szCs w:val="28"/>
          <w:rtl w:val="true"/>
          <w:lang w:bidi="fa-IR"/>
        </w:rPr>
        <w:t>ابراهيم علیه السلام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أَسْلَمْتُ لِرَبِّ الْعَالَمِينَ</w:t>
      </w:r>
      <w:r>
        <w:rPr>
          <w:rStyle w:val="FootnoteAnchor"/>
          <w:rtl w:val="true"/>
        </w:rPr>
        <w:footnoteReference w:id="87"/>
      </w:r>
      <w:r>
        <w:rPr>
          <w:rFonts w:ascii="IRNazanin" w:hAnsi="IRNazanin" w:eastAsia="IRNazanin"/>
          <w:color w:val="111111"/>
          <w:sz w:val="28"/>
          <w:sz w:val="28"/>
          <w:szCs w:val="28"/>
          <w:rtl w:val="true"/>
          <w:lang w:bidi="fa-IR"/>
        </w:rPr>
        <w:t>یعنی در پیشگاه پروردگار عالمیان تسلیم هستم و نیز به بندگان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فَادْخُلِي فِي عِبَادِي</w:t>
      </w:r>
      <w:r>
        <w:rPr>
          <w:rStyle w:val="FootnoteAnchor"/>
          <w:rtl w:val="true"/>
        </w:rPr>
        <w:footnoteReference w:id="88"/>
      </w:r>
      <w:r>
        <w:rPr>
          <w:rFonts w:ascii="IRNazanin" w:hAnsi="IRNazanin" w:eastAsia="IRNazanin"/>
          <w:color w:val="111111"/>
          <w:sz w:val="28"/>
          <w:sz w:val="28"/>
          <w:szCs w:val="28"/>
          <w:rtl w:val="true"/>
          <w:lang w:bidi="fa-IR"/>
        </w:rPr>
        <w:t>که اشاره به ورود به همین عالم است چرا که حقیقت عبودیت در این هنگام محقق گشته و دخول کنایه از مشاهده دخول کنایه از مشاهده و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هنگامه ی ارتحال از عالم ملکوت و قیامت کبری و ورود به عالم جبروت، از مشاهدات ملکوتی و معاینات جبروتی بهره برده و از عالم نفوس افلاکی به عالم منزه از اجسام وارد گشته و در طلب این منزلت می گوید</w:t>
      </w:r>
    </w:p>
    <w:p>
      <w:pPr>
        <w:pStyle w:val="BookText"/>
        <w:rPr/>
      </w:pPr>
      <w:r>
        <w:rPr>
          <w:rFonts w:ascii="Amiri" w:hAnsi="Amiri" w:eastAsia="Amiri" w:cs="Amiri"/>
          <w:color w:val="111111"/>
          <w:sz w:val="28"/>
          <w:sz w:val="28"/>
          <w:szCs w:val="28"/>
          <w:rtl w:val="true"/>
          <w:lang w:bidi="ar-SA"/>
        </w:rPr>
        <w:t xml:space="preserve">بَيني وَ بَيْنَكَ إِنِّيِّي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بِلُطفِكَ إِنِّيِّي مِنَ البَينِ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 من و تو انیّت من است که با من مبارزه می کند ای خدا به لطف خویش انیّت من را بردار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مهاجرت از وجود خود و زیر پا گذاشتن آن و مسافرت به عالم وجود مطلق و توجه کامل به آن و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نَفْسَكَ وَ تَعالْ یعنی خودت را بگذار و بیا </w:t>
      </w:r>
      <w:r>
        <w:rPr>
          <w:rStyle w:val="FootnoteAnchor"/>
          <w:rtl w:val="true"/>
        </w:rPr>
        <w:footnoteReference w:id="90"/>
      </w:r>
      <w:r>
        <w:rPr>
          <w:rFonts w:ascii="IRNazanin" w:hAnsi="IRNazanin" w:eastAsia="IRNazanin"/>
          <w:color w:val="111111"/>
          <w:sz w:val="28"/>
          <w:sz w:val="28"/>
          <w:szCs w:val="28"/>
          <w:rtl w:val="true"/>
          <w:lang w:bidi="fa-IR"/>
        </w:rPr>
        <w:t xml:space="preserve">اشاره به همین است فرمان وَادْخُلِی جَنَّتِی بعد از فرمان فَادْخُلی فی عِبادی، چرا که یَا أَیَّتُهَا النَّفْسُ الْمُطْمَئِنَّهُ خطاب به نفسی است که از جهاد اکبر فارغ گشته و به فتح و ظفر که مقر اطمینان می باشد وارد گردیده است و چون این مقدار از وصول کافی نیست دستور به رجوع به پروردگار داد بنابراین ابتدا دستور آمده که </w:t>
      </w:r>
    </w:p>
    <w:p>
      <w:pPr>
        <w:pStyle w:val="BookText"/>
        <w:rPr/>
      </w:pPr>
      <w:r>
        <w:rPr>
          <w:rFonts w:ascii="IRNazanin" w:hAnsi="IRNazanin" w:eastAsia="IRNazanin"/>
          <w:color w:val="111111"/>
          <w:sz w:val="28"/>
          <w:sz w:val="28"/>
          <w:szCs w:val="28"/>
          <w:rtl w:val="true"/>
          <w:lang w:bidi="fa-IR"/>
        </w:rPr>
        <w:t xml:space="preserve">در عباد وارد گردد که ایمان اعظم است و سپس به مرحله بالاتر ترقی کرده و در جنت پروردگار وارد شود که ترک وجود خود و دخول در عالم خلوص و رجوع به رب خود است و اما تعبیر به مَقْعَدِ صِدْقٍ عِندَ مَلِیکِ مُقْتَدِرِ همین مرحله ی ایمان اعظم است چرا که محل سکون صادق یعنی وجود محض در این زمان به دست می آید و نظر به این که هنوز مجاهده ی عظمی متحقق نشده و آثار وجود خود باقی است و اضمحلال آن در نظر سالک متوقف بر مجاهده است هنوز به طور کلی از تازیانه قهر ایمن نیست و به این جهت در سیطره ی دو اسم ملیک و مقتدر است </w:t>
      </w:r>
      <w:r>
        <w:rPr>
          <w:rStyle w:val="FootnoteAnchor"/>
          <w:rtl w:val="true"/>
        </w:rPr>
        <w:footnoteReference w:id="9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سالک باید بعد از هجرت از وجود خود، توسل به ملیک مقتدر نموده و با آثار وجود ضعیف به جنگ برخیزد و به طور کلی آن ها را نابود سازد و قدم در بساط توحید مطلق بگذارد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فتح و ظفر که پس از جهاد اعظم تحقق می یابد و احیاء عِنْدَ رَبِّهِمْ اشاره به آن عالم است و چون در این عالم از تازیانه قهر ایمن گشته و در دامن تربیت مربی ازل پرورش یافت ، در تحت سیطره ی این اسم داخل می شود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ارْجِعِي إِلَى رَبِّكِ 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خداییم وبه سوی او باز می گردیم</w:t>
      </w:r>
    </w:p>
    <w:p>
      <w:pPr>
        <w:pStyle w:val="BookText"/>
        <w:rPr/>
      </w:pPr>
      <w:r>
        <w:rPr>
          <w:rFonts w:ascii="Amiri" w:hAnsi="Amiri" w:eastAsia="Amiri" w:cs="Amiri"/>
          <w:color w:val="111111"/>
          <w:sz w:val="28"/>
          <w:sz w:val="28"/>
          <w:szCs w:val="28"/>
          <w:rtl w:val="true"/>
          <w:lang w:bidi="ar-SA"/>
        </w:rPr>
        <w:t xml:space="preserve">بِدَمِ المُحِبْ يُباع 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فَاسمَح بِنَفيسِكَ ان اَرَدتَ وِصالاً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آن ها را با خون عاشق می فروشند اگر خواهان وصل هستی جان ارزشمند خود را فدا کن</w:t>
      </w:r>
    </w:p>
    <w:p>
      <w:pPr>
        <w:pStyle w:val="BookText"/>
        <w:rPr/>
      </w:pPr>
      <w:r>
        <w:rPr>
          <w:rFonts w:ascii="IRNazanin" w:hAnsi="IRNazanin" w:eastAsia="IRNazanin"/>
          <w:color w:val="111111"/>
          <w:sz w:val="28"/>
          <w:sz w:val="28"/>
          <w:szCs w:val="28"/>
          <w:rtl w:val="true"/>
          <w:lang w:bidi="fa-IR"/>
        </w:rPr>
        <w:t>در این زمان قیامت عظمی قیام کرده و از اجسام و ارواح و تعینات و اعیان به طور کامل گذشته و قدم در لاهوت نهاده و به حیات حقیقی ابدی نایل گشته و بقا می یابد و از معاینات جبروتی به تجلیات لاهوتی منتقل و سرافراز می شود و ذلِكَ هُوَ الْفَوْزُ الْعَظِيمُ وَ لِمِثْلِ هذا فَلْیَعْمَلِ اَلْعامِلُونَ و در این هنگام است که از تحت كُلُّ نَفْسٍ ذائِقَةُ الْمَوْتِ بیرون می رود چون نفسی در کار نیست که مرگ را بچشد و مصداق این آیه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كَانَ مَيْتًا فَأَحْيَيْنَاهُ وَجَعَلْنَا لَهُ نُورًا يَمْشِي بِهِ فِي النَّاسِ</w:t>
      </w:r>
      <w:r>
        <w:rPr>
          <w:rStyle w:val="FootnoteAnchor"/>
          <w:rtl w:val="true"/>
        </w:rPr>
        <w:footnoteReference w:id="9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بود و او را زنده کردیم و نوری دادیم که با آن در میان مردم رفت و آمد می کند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الا من شاءالله در آیه ی </w:t>
      </w:r>
      <w:r>
        <w:rPr>
          <w:rFonts w:ascii="Amiri" w:hAnsi="Amiri" w:eastAsia="Amiri" w:cs="Amiri"/>
          <w:color w:val="111111"/>
          <w:sz w:val="28"/>
          <w:sz w:val="28"/>
          <w:szCs w:val="28"/>
          <w:rtl w:val="true"/>
          <w:lang w:bidi="ar-SA"/>
        </w:rPr>
        <w:t>وَنُفِخَ فِي الصُّورِ فَصَعِقَ مَن فِي السَّمَاوَاتِ وَمَن فِي الْأَرْضِ إِلَّا مَن شَاء اللَّهُ</w:t>
      </w:r>
      <w:r>
        <w:rPr>
          <w:rStyle w:val="FootnoteAnchor"/>
          <w:rtl w:val="true"/>
        </w:rPr>
        <w:footnoteReference w:id="94"/>
      </w:r>
      <w:r>
        <w:rPr>
          <w:rFonts w:ascii="IRNazanin" w:hAnsi="IRNazanin" w:eastAsia="IRNazanin"/>
          <w:color w:val="111111"/>
          <w:sz w:val="28"/>
          <w:sz w:val="28"/>
          <w:szCs w:val="28"/>
          <w:rtl w:val="true"/>
          <w:lang w:bidi="fa-IR"/>
        </w:rPr>
        <w:t xml:space="preserve">عبارت از همین فرد است که هم مرده است و هم زنده است مرده است به مرگ ارادی از عالم طبیعت و نفس، و زنده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حیات حقیقی در عالم لاهوت و خلوص و لذا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ارادَ اَنْ یَنْظُرَ الی مَیِّتٍ یَمْشی فَلْیَنْظُرْ اِلی عَلِیُّ بْنُ أَبِی طَالِب</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به مرده ای بنگرد که بین مردم راه می رود، به علی بن ابی طالب بنگرد</w:t>
      </w:r>
      <w:r>
        <w:rPr>
          <w:rFonts w:eastAsia="IRNazanin" w:cs="IRNazanin"/>
          <w:color w:val="111111"/>
          <w:sz w:val="28"/>
          <w:szCs w:val="28"/>
          <w:rtl w:val="true"/>
          <w:lang w:bidi="fa-IR"/>
        </w:rPr>
        <w:t xml:space="preserve">. </w:t>
      </w:r>
      <w:r>
        <w:rPr>
          <w:rStyle w:val="FootnoteAnchor"/>
          <w:rtl w:val="true"/>
        </w:rPr>
        <w:footnoteReference w:id="95"/>
      </w:r>
      <w:bookmarkStart w:id="95" w:name="pg8622_67273"/>
    </w:p>
    <w:p>
      <w:pPr>
        <w:pStyle w:val="Heading2"/>
        <w:numPr>
          <w:ilvl w:val="1"/>
          <w:numId w:val="1"/>
        </w:numPr>
        <w:rPr/>
      </w:pPr>
      <w:bookmarkStart w:id="96" w:name="__RefHeading___Toc2149927_653776707"/>
      <w:bookmarkStart w:id="97" w:name="_Toc29"/>
      <w:bookmarkEnd w:id="95"/>
      <w:bookmarkEnd w:id="96"/>
      <w:r>
        <w:rPr>
          <w:rtl w:val="true"/>
        </w:rPr>
        <w:t>بخش دوم</w:t>
      </w:r>
      <w:r>
        <w:rPr>
          <w:rtl w:val="true"/>
        </w:rPr>
        <w:t xml:space="preserve">: </w:t>
      </w:r>
      <w:r>
        <w:rPr>
          <w:rtl w:val="true"/>
        </w:rPr>
        <w:t>در رابطه با کیفیت سلوک و مسافرت الى الله در دو فصل</w:t>
      </w:r>
      <w:bookmarkEnd w:id="97"/>
    </w:p>
    <w:p>
      <w:pPr>
        <w:pStyle w:val="Heading3"/>
        <w:numPr>
          <w:ilvl w:val="2"/>
          <w:numId w:val="1"/>
        </w:numPr>
        <w:rPr/>
      </w:pPr>
      <w:bookmarkStart w:id="98" w:name="__RefHeading___Toc2149929_653776707"/>
      <w:bookmarkStart w:id="99" w:name="_Toc30"/>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 کیفیت سلوک الی 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تفصیلی کیفیت سلوک الی الله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622_67275"/>
      <w:bookmarkStart w:id="101" w:name="pg8622_67275"/>
      <w:bookmarkEnd w:id="101"/>
    </w:p>
    <w:p>
      <w:pPr>
        <w:pStyle w:val="Heading3"/>
        <w:numPr>
          <w:ilvl w:val="2"/>
          <w:numId w:val="1"/>
        </w:numPr>
        <w:rPr/>
      </w:pPr>
      <w:bookmarkStart w:id="102" w:name="pg8622_67275"/>
      <w:bookmarkStart w:id="103" w:name="__RefHeading___Toc2149931_653776707"/>
      <w:bookmarkStart w:id="104" w:name="_Toc31"/>
      <w:bookmarkEnd w:id="102"/>
      <w:bookmarkEnd w:id="103"/>
      <w:r>
        <w:rPr>
          <w:rtl w:val="true"/>
        </w:rPr>
        <w:t>فصل اول</w:t>
      </w:r>
      <w:r>
        <w:rPr>
          <w:rtl w:val="true"/>
        </w:rPr>
        <w:t xml:space="preserve">: </w:t>
      </w:r>
      <w:r>
        <w:rPr>
          <w:rtl w:val="true"/>
        </w:rPr>
        <w:t>بیان اجمالی کیفیت سلوک الی الله</w:t>
      </w:r>
      <w:bookmarkEnd w:id="1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2149933_653776707"/>
      <w:bookmarkStart w:id="106" w:name="_Toc32"/>
      <w:bookmarkEnd w:id="105"/>
      <w:r>
        <w:rPr>
          <w:rtl w:val="true"/>
        </w:rPr>
        <w:t>اشاره</w:t>
      </w:r>
      <w:bookmarkEnd w:id="1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622_67277"/>
      <w:bookmarkStart w:id="108" w:name="pg8622_67277"/>
      <w:bookmarkEnd w:id="108"/>
    </w:p>
    <w:p>
      <w:pPr>
        <w:pStyle w:val="Heading4"/>
        <w:numPr>
          <w:ilvl w:val="3"/>
          <w:numId w:val="1"/>
        </w:numPr>
        <w:rPr/>
      </w:pPr>
      <w:bookmarkStart w:id="109" w:name="pg8622_67277"/>
      <w:bookmarkStart w:id="110" w:name="__RefHeading___Toc2149935_653776707"/>
      <w:bookmarkStart w:id="111" w:name="_Toc33"/>
      <w:bookmarkEnd w:id="109"/>
      <w:bookmarkEnd w:id="110"/>
      <w:r>
        <w:rPr>
          <w:rtl w:val="true"/>
        </w:rPr>
        <w:t>سلوک الی الله</w:t>
      </w:r>
      <w:bookmarkEnd w:id="1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 من با کسی است که به فکر طلب برآمده و به طور کلی غافل و بی خیال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اول باید دامن همت برکمر زده و در میان ادیان و مذاهب به اندازه ی توان خود کنکاش و کاوش نماید و با دقت در شواهد و آیات و بینات و قرائن و دلائل حسی و عقلی و ذوقی و حدسی بنگرد و تلاش کامل بنماید تا بر یگانگی خدا و حقیقت راهنمایی او هر چند به پایین ترین مرحله علم الیقین پی ببرد و حتی گمان و رجحان نیز در این مقام به کار می آید پس از آن از عالم کفر، خارج و به اسلام اصغر و ایمان اصغر، وارد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دو مرحله به اتفاق و اجماع همگان برای هر مکلفی دلیل لازم است و اگر خود تحقیق کند و به جایی نرسد با تضرع و ابتهال پافشاری کند تا برای او روزنه ای باز شود چنان که از حضرت ادریس علیه السلام نقل شده که از میان قوم خود ابتدا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برگزید و با تضرع از خداوند درخواست وظیفه کرد تا راه را پیدا کردند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برای رسیدن به مقصود ، به اذکاری مشغول شود بهتر است و پس از این دو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اصغر و ایمان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اسلام اکبر و ایمان اکبر برآید و دامن همت بر کمر زند و اولین گام او علم به احکام و آداب و وظایف و شرایع است که باید بر اثر تحقیق پیدا کرده و به شنیدن آن ها از خود راهنما یا جانشین او و یا جانشین جانشین او یا استنباط کلمات خود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چنین شایستگی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تقلید از کسانی که سخن او را می فهمند اقدام نماید که ما او را در شریعت خود فقیه می نامیم و پس از علم و تحصیل شریعت و تسلیم و انقیاد و ترک اعتراض به مواظبت و محافظت آن وظایف بپردازد تا بدین وسیله اندک اندک یقین و معرفت او زیاد گشته و به ظهور و وضوح بپینودد و نور و آثار ایمان در اعضا و جوارح او شدیدتر و بیش تر گردد چرا که عمل موجب علم و علم موجب عمل می گردد و روایات فراوانی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الایمانُ لَبَعضُهُ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ایمان از بخشی دیگر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مَقرونٌ بِالعَمَل فَمَن عَلِمَ عَمَلَ وَ مَن عَمَلَ عَلِمَ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مقرون به عمل است پس کسی که بداند عمل می کند و کسی که عمل کند می داند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الایمانُ لا يَكونُ الَّا بِالعَمَلِ وَالعَمَلُ مِنهُ وَ لا يَثَبِّتُ الايمانُ الا بِالعَمَلِ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با عمل حاصل نمی شود و عمل بخشی از ایمان است و ایمان جز با عمل در وجود انسان تثبیت نمی گردد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يَثبَتُ لَه الايمانُ الّا بِالعَمَلِ وَ العَمَلِ مِنهُ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برای کسی جز با عمل حاصل نمی شود و عمل بخشی از ایمان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در کلمات حضرت علی علیه السلام نیز چه با تصریح و چه با اشاره این مطلب آمده که ایمان کامل برخاسته از عمل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طالب ایمان اکبر است باید از راه عمل وارد شود، ولی باید با رفق و مدارا عمل کرده و بر هر عملی که شروع می کند مداومت نماید چرا که عمل اندک مستمر بهتر از عمل فراوان ناپایدار است و باید پله به پله بالا رفت تا همه اعضا و جوارح از ایمان بهره بگیرند و هیچ </w:t>
      </w:r>
      <w:bookmarkStart w:id="112" w:name="pg8622_67280"/>
    </w:p>
    <w:p>
      <w:pPr>
        <w:pStyle w:val="BookText"/>
        <w:rPr/>
      </w:pPr>
      <w:bookmarkEnd w:id="112"/>
      <w:r>
        <w:rPr>
          <w:rFonts w:ascii="IRNazanin" w:hAnsi="IRNazanin" w:eastAsia="IRNazanin"/>
          <w:color w:val="111111"/>
          <w:sz w:val="28"/>
          <w:sz w:val="28"/>
          <w:szCs w:val="28"/>
          <w:rtl w:val="true"/>
          <w:lang w:bidi="fa-IR"/>
        </w:rPr>
        <w:t xml:space="preserve">عضوی بی نصیب نماند و کار را به جایی برساند که حق هر عضوی به طور کامل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شود و نیز به واجبات و محرمات کاملاً پایبند باشد و گرنه با اندک اعمالی به همان میزان ایمان او ناقص خواهد بود و اگر در این مرحله به اندازه یک سر سوزن قصور ورزد نمی تواند قدم در عالم بالاتر بگذارد چرا که رسیدن به عوالم سلوک مثل گذشتن ساعت است که تا ساعت قبلی تمام نشود نوبت به ساعت بعدی نمی رسد</w:t>
      </w:r>
    </w:p>
    <w:p>
      <w:pPr>
        <w:pStyle w:val="Heading4"/>
        <w:numPr>
          <w:ilvl w:val="3"/>
          <w:numId w:val="1"/>
        </w:numPr>
        <w:rPr/>
      </w:pPr>
      <w:bookmarkStart w:id="113" w:name="__RefHeading___Toc2149937_653776707"/>
      <w:bookmarkStart w:id="114" w:name="_Toc34"/>
      <w:bookmarkEnd w:id="113"/>
      <w:r>
        <w:rPr>
          <w:rtl w:val="true"/>
        </w:rPr>
        <w:t>دو حکایت</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سالکی به طمع دریافت فیض نزد پیری آمد و او را دید که آب دهان در مسجد می افکند از همان جا برگشت و او را اهل هدایت نیافت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گاو او که زمین شیار می کرد پا در زمین وقفی نهاد و دوباره به زمین خودش برگشت و چون اندکی از خاک زمین وقفی همراه پای خود به زمین وی آورد از محصول زمین خود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کارهای نیک ابرار کار زشت مقربان محسوب می گردد و در توضیح این مطالب سخن پروردگار کافی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Style w:val="FootnoteAnchor"/>
          <w:rtl w:val="true"/>
        </w:rPr>
        <w:footnoteReference w:id="101"/>
      </w:r>
      <w:r>
        <w:rPr>
          <w:rFonts w:ascii="IRNazanin" w:hAnsi="IRNazanin" w:eastAsia="IRNazanin"/>
          <w:color w:val="111111"/>
          <w:sz w:val="28"/>
          <w:sz w:val="28"/>
          <w:szCs w:val="28"/>
          <w:rtl w:val="true"/>
          <w:lang w:bidi="fa-IR"/>
        </w:rPr>
        <w:t xml:space="preserve">زيرا لغو اختصاص به زبان ندارد و هر عملی که بر وفق </w:t>
      </w:r>
    </w:p>
    <w:p>
      <w:pPr>
        <w:pStyle w:val="BookText"/>
        <w:rPr/>
      </w:pPr>
      <w:r>
        <w:rPr>
          <w:rFonts w:ascii="IRNazanin" w:hAnsi="IRNazanin" w:eastAsia="IRNazanin"/>
          <w:color w:val="111111"/>
          <w:sz w:val="28"/>
          <w:sz w:val="28"/>
          <w:szCs w:val="28"/>
          <w:rtl w:val="true"/>
          <w:lang w:bidi="fa-IR"/>
        </w:rPr>
        <w:t>دستور الهى نباشد و پاداش و اجر و نورانیتی در برنداشته و مطلوب خدا نباشد از هر عضوی که صادر گردد لغو است</w:t>
      </w:r>
    </w:p>
    <w:p>
      <w:pPr>
        <w:pStyle w:val="BookText"/>
        <w:rPr/>
      </w:pPr>
      <w:r>
        <w:rPr>
          <w:rFonts w:ascii="IRNazanin" w:hAnsi="IRNazanin" w:eastAsia="IRNazanin"/>
          <w:color w:val="111111"/>
          <w:sz w:val="28"/>
          <w:sz w:val="28"/>
          <w:szCs w:val="28"/>
          <w:rtl w:val="true"/>
          <w:lang w:bidi="fa-IR"/>
        </w:rPr>
        <w:t>و اما مهم ترین عضوی که باید بهره ی ایمان او را داد قلب است که امیر بدن می باشد و لذا مراقبت احوال قلب در همه حالات واجب است و ایمان قلب با ذکر و فکر صورت می گیرد چرا که تذکر و تفکر در روایات افضل عبادات شمرده شده اند و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وَلَذِكْرُ اللَّهِ أَكْبَرُ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اگر قلب از آثار ایمان خود باز بماند سایر اعضا نیز باز می مانند 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r>
        <w:rPr>
          <w:rStyle w:val="FootnoteAnchor"/>
          <w:rtl w:val="true"/>
        </w:rPr>
        <w:footnoteReference w:id="103"/>
      </w:r>
      <w:r>
        <w:rPr>
          <w:rFonts w:ascii="IRNazanin" w:hAnsi="IRNazanin" w:eastAsia="IRNazanin"/>
          <w:color w:val="111111"/>
          <w:sz w:val="28"/>
          <w:sz w:val="28"/>
          <w:szCs w:val="28"/>
          <w:rtl w:val="true"/>
          <w:lang w:bidi="fa-IR"/>
        </w:rPr>
        <w:t>یعنی هر کسی که از یاد خدا غفلت ورزد، شیطانی را بر او می گماریم که هم 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انسان همه ی اعضا و جوارح را به بهره ی خویش از ایمان رسانید و آن را از سرکشی حفظ کرد باید به مجاهده بپردازد و از نشست و برخاست با دنیا پرستان و دوستان شیطان و مقتضیات وهم و شهوت و غضب و عادات و رسوم به مقتضای </w:t>
      </w:r>
      <w:r>
        <w:rPr>
          <w:rFonts w:ascii="Amiri" w:hAnsi="Amiri" w:eastAsia="Amiri" w:cs="Amiri"/>
          <w:color w:val="111111"/>
          <w:sz w:val="28"/>
          <w:sz w:val="28"/>
          <w:szCs w:val="28"/>
          <w:rtl w:val="true"/>
          <w:lang w:bidi="ar-SA"/>
        </w:rPr>
        <w:t>وَلا يَخافُونَ لَوْمَةَ لائِمٍ</w:t>
      </w:r>
      <w:r>
        <w:rPr>
          <w:rStyle w:val="FootnoteAnchor"/>
          <w:rtl w:val="true"/>
        </w:rPr>
        <w:footnoteReference w:id="104"/>
      </w:r>
      <w:r>
        <w:rPr>
          <w:rFonts w:ascii="IRNazanin" w:hAnsi="IRNazanin" w:eastAsia="IRNazanin"/>
          <w:color w:val="111111"/>
          <w:sz w:val="28"/>
          <w:sz w:val="28"/>
          <w:szCs w:val="28"/>
          <w:rtl w:val="true"/>
          <w:lang w:bidi="fa-IR"/>
        </w:rPr>
        <w:t>بر کنار باشد و به عالم عقل بپیوندد و جنود عقل را با خود یار ساخته و به جنگ با حزب هوی و هوس برخیزد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مرحله چنان نیست که به طور کامل بعد از همه مراحل پیشین باشد بلکه چه بسیار از آثار ایمان جوارح مشروط به اصلاح درونی اوست 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از لوازم و آثار ایمان نفس مشروط به اصلاح اعمال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که در حقیقت این دو مرحله دست در گردن یک دیگر دارند و فعلیت تمام از برای هر دو یک دفعه حاصل می شود</w:t>
      </w:r>
      <w:r>
        <w:rPr>
          <w:rFonts w:eastAsia="IRNazanin" w:cs="IRNazanin"/>
          <w:color w:val="111111"/>
          <w:sz w:val="28"/>
          <w:szCs w:val="28"/>
          <w:rtl w:val="true"/>
          <w:lang w:bidi="fa-IR"/>
        </w:rPr>
        <w:t xml:space="preserve">. </w:t>
      </w:r>
      <w:bookmarkStart w:id="115" w:name="pg8622_67283"/>
    </w:p>
    <w:p>
      <w:pPr>
        <w:pStyle w:val="Heading3"/>
        <w:numPr>
          <w:ilvl w:val="2"/>
          <w:numId w:val="1"/>
        </w:numPr>
        <w:rPr/>
      </w:pPr>
      <w:bookmarkStart w:id="116" w:name="__RefHeading___Toc2149939_653776707"/>
      <w:bookmarkStart w:id="117" w:name="_Toc35"/>
      <w:bookmarkEnd w:id="115"/>
      <w:bookmarkEnd w:id="116"/>
      <w:r>
        <w:rPr>
          <w:rtl w:val="true"/>
        </w:rPr>
        <w:t xml:space="preserve">فصل دوم </w:t>
      </w:r>
      <w:r>
        <w:rPr>
          <w:rtl w:val="true"/>
        </w:rPr>
        <w:t xml:space="preserve">: </w:t>
      </w:r>
      <w:r>
        <w:rPr>
          <w:rtl w:val="true"/>
        </w:rPr>
        <w:t>بیان تفضیلی کیفیت سلوک الی الله</w:t>
      </w:r>
      <w:bookmarkEnd w:id="1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2149941_653776707"/>
      <w:bookmarkStart w:id="119" w:name="_Toc36"/>
      <w:bookmarkEnd w:id="118"/>
      <w:r>
        <w:rPr>
          <w:rtl w:val="true"/>
        </w:rPr>
        <w:t>اشاره</w:t>
      </w:r>
      <w:bookmarkEnd w:id="1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622_67285"/>
      <w:bookmarkStart w:id="121" w:name="pg8622_67285"/>
      <w:bookmarkEnd w:id="121"/>
    </w:p>
    <w:p>
      <w:pPr>
        <w:pStyle w:val="Heading4"/>
        <w:numPr>
          <w:ilvl w:val="3"/>
          <w:numId w:val="1"/>
        </w:numPr>
        <w:rPr/>
      </w:pPr>
      <w:bookmarkStart w:id="122" w:name="pg8622_67285"/>
      <w:bookmarkStart w:id="123" w:name="__RefHeading___Toc2149943_653776707"/>
      <w:bookmarkStart w:id="124" w:name="_Toc37"/>
      <w:bookmarkEnd w:id="122"/>
      <w:bookmarkEnd w:id="123"/>
      <w:r>
        <w:rPr>
          <w:rtl w:val="true"/>
        </w:rPr>
        <w:t>فقه نفس و فقه جوارح</w:t>
      </w:r>
      <w:r>
        <w:rPr>
          <w:rtl w:val="true"/>
        </w:rPr>
        <w:t>:</w:t>
      </w:r>
      <w:bookmarkEnd w:id="124"/>
    </w:p>
    <w:p>
      <w:pPr>
        <w:pStyle w:val="BookText"/>
        <w:rPr/>
      </w:pPr>
      <w:r>
        <w:rPr>
          <w:rFonts w:ascii="IRNazanin" w:hAnsi="IRNazanin" w:eastAsia="IRNazanin"/>
          <w:color w:val="111111"/>
          <w:sz w:val="28"/>
          <w:sz w:val="28"/>
          <w:szCs w:val="28"/>
          <w:rtl w:val="true"/>
          <w:lang w:bidi="fa-IR"/>
        </w:rPr>
        <w:t>وقتی که انسان قدم در مرحله مجاهده گذارد باید اول علم به احکام طب روحانی داشته و مصالح و مفاسد و فضایل و رذایل و دقایق و خفایا و حیله ها و مکرهای نفس و سایر جنود ابلیس را بداند که فقه نفس نامیده می شود و معلم آن شیخ و استاد است و سپس به احکام فرعی بپردازد که معلم آن ها فقیه و مجتهد می باشد و لذا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دَلِیلُ اَلْمُؤْمِنِ</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راهنمای مومن است </w:t>
      </w:r>
      <w:r>
        <w:rPr>
          <w:rStyle w:val="FootnoteAnchor"/>
          <w:rtl w:val="true"/>
        </w:rPr>
        <w:footnoteReference w:id="105"/>
      </w:r>
      <w:r>
        <w:rPr>
          <w:rFonts w:ascii="IRNazanin" w:hAnsi="IRNazanin" w:eastAsia="IRNazanin"/>
          <w:color w:val="111111"/>
          <w:sz w:val="28"/>
          <w:sz w:val="28"/>
          <w:szCs w:val="28"/>
          <w:rtl w:val="true"/>
          <w:lang w:bidi="fa-IR"/>
        </w:rPr>
        <w:t>و حضرت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حجت برای مردم فرستاده یکی بیرونی و یکی درونی و اما حجت بیرونی انبیا و ائمه علیهم السلام هستند و حجت باطنی عقل می باشد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عقل اکثر مردم به واسطه ی آمیختگی با عالم طبیعت و هم نشینی با لشکریان وهم و غضب و شهوت تیره و تار گشته و از درک ریزه </w:t>
      </w:r>
    </w:p>
    <w:p>
      <w:pPr>
        <w:pStyle w:val="BookText"/>
        <w:rPr/>
      </w:pPr>
      <w:r>
        <w:rPr>
          <w:rFonts w:ascii="IRNazanin" w:hAnsi="IRNazanin" w:eastAsia="IRNazanin"/>
          <w:color w:val="111111"/>
          <w:sz w:val="28"/>
          <w:sz w:val="28"/>
          <w:szCs w:val="28"/>
          <w:rtl w:val="true"/>
          <w:lang w:bidi="fa-IR"/>
        </w:rPr>
        <w:t>کاری های مکر شیطان و راه غلبه بر آن ناتوان است، در این مرحله نیز باید به شرع و قواعد شرعی مراجعه کنند چنان که حضرت رسول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بُعِثتُ لِأتَمِّ مَکارِمَ الاَخلاقِ</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تتمیم مکارم اخلاق مبعوث شدم</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طالب سیر و سلوک هیچ راهی ندارد جز آن که به راهنما یا جانشین و یا نائب او مراجعه کرده و یا خود به طور مستقیم کلمات پیامبر صلی الله علیه و آله را بفهمد و عمل کند ولی چون استنباط این مرحله و استخراج دقایق آن و شناخت امراض نفسانی و معالجه ی آن ها و مقدار داروی هر انسان و ترتیب معالجه ی آن ها کاری بسیار دقیق است و باید عقلی کامل و نظری ثاقب و قوه ای بسیار قوی و ملکه ای قدسی و علمی سرشار و کوششی فراوان وجود داشته باشد حصول این علم قبل از عمل به آن امری دشوار؛ بلکه محال می باشد و لذا باید به راهنما یا قائم مقام او که استاد یا شیخ نامیده می شود مراجعه کرد و همان طور که برای استاد فقه جوارحی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و صاحب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است و بدون احراز شرایط نمی توان به او رجوع کرد و عمل باطل است، در فقه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استاد را قبل از مراجعه شناخت بلکه شرایط آن دشوارتر است چرا که فرق استاد فقه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 فقه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راه فقه جوارح آشکار و ظاهر و برای همه یکسان است و </w:t>
      </w:r>
    </w:p>
    <w:p>
      <w:pPr>
        <w:pStyle w:val="BookText"/>
        <w:rPr/>
      </w:pPr>
      <w:r>
        <w:rPr>
          <w:rFonts w:ascii="IRNazanin" w:hAnsi="IRNazanin" w:eastAsia="IRNazanin"/>
          <w:color w:val="111111"/>
          <w:sz w:val="28"/>
          <w:sz w:val="28"/>
          <w:szCs w:val="28"/>
          <w:rtl w:val="true"/>
          <w:lang w:bidi="fa-IR"/>
        </w:rPr>
        <w:t>دزدان و قطاع الطریق در این راه اندکند پس کافی است که مجتهد راه را بشناسند ولی در فقه نفسانی راه افراد متفاوت است و بیماری هر شخصی با دیگری مختلف و شناخت بیماری او نامقدور و مقدار داوری او نامعین و ترتیب معالجه افراد دشوار و گردنه های این راه بسیار و دزدان پنهانی بی شمار و شناخت آنان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دزدان که به لباس درویش و مرشد در آمده اند و لذا باید برای شناخت استاد و شیخ با او همراه شد و او را تحت نظر داشت و پس از شناخت کامل و احراز صلاحیت وی در هر گردنه و عقبه باید حال خود را بر او عرضه داشت از این رو سالکان راه مدت های طولانی در خدمت استاد به سر برده و لحظه ای غائب نشده اند و نیز در فقه نفس مانند فقه جوارح کامل بودن ایمان نفس متوقف بر ظهور کامل آثار آن است و اگر حتی به یک اثر از آثار آن بی توجهی شود به همان اندازه در ایمان نفس نقصان و قصور پیدا شده قدم به عالم بالاتر نمی توان گذارد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سالک به توفیق الهی و عنایت ربانی و تعلیم شیخ روحانی این مرحله را پیمود و چنان که باید و شاید مجاهده نمود اگر نقصانی در ایمان اصغر و اسلام اصغر بوده باشد تمام می شود و اگر خطایی کرده باشد بر او ظاهر و هویدا می گردد و راه راست و صراط مستقیم بر وی واضح و مبرهن گشته و از گمان و تخمین رسته و به یقین مشاهده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1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را بپرست تا به یقین </w:t>
      </w:r>
    </w:p>
    <w:p>
      <w:pPr>
        <w:pStyle w:val="BookText"/>
        <w:rPr/>
      </w:pPr>
      <w:r>
        <w:rPr>
          <w:rFonts w:ascii="IRNazanin" w:hAnsi="IRNazanin" w:eastAsia="IRNazanin"/>
          <w:color w:val="111111"/>
          <w:sz w:val="28"/>
          <w:sz w:val="28"/>
          <w:szCs w:val="28"/>
          <w:rtl w:val="true"/>
          <w:lang w:bidi="fa-IR"/>
        </w:rPr>
        <w:t>دست یابی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تُطِيعُوهُ تَهْتَدُوا</w:t>
      </w:r>
      <w:r>
        <w:rPr>
          <w:rStyle w:val="FootnoteAnchor"/>
          <w:rtl w:val="true"/>
        </w:rPr>
        <w:footnoteReference w:id="109"/>
      </w:r>
      <w:r>
        <w:rPr>
          <w:rFonts w:ascii="IRNazanin" w:hAnsi="IRNazanin" w:eastAsia="IRNazanin"/>
          <w:color w:val="111111"/>
          <w:sz w:val="28"/>
          <w:sz w:val="28"/>
          <w:szCs w:val="28"/>
          <w:rtl w:val="true"/>
          <w:lang w:bidi="fa-IR"/>
        </w:rPr>
        <w:t>و اگر از پیامبرصلی الله علیه و آله اطاعت کنید هدایت می یابید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110"/>
      </w:r>
      <w:r>
        <w:rPr>
          <w:rFonts w:ascii="Amiri" w:hAnsi="Amiri" w:eastAsia="Amiri" w:cs="Amiri"/>
          <w:color w:val="111111"/>
          <w:sz w:val="28"/>
          <w:sz w:val="28"/>
          <w:szCs w:val="28"/>
          <w:rtl w:val="true"/>
          <w:lang w:bidi="ar-SA"/>
        </w:rPr>
        <w:t>و کسانی که در راه ما جهاد کنند آن ها را قطعا راه نشان می دهیم 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Style w:val="FootnoteAnchor"/>
          <w:rtl w:val="true"/>
        </w:rPr>
        <w:footnoteReference w:id="111"/>
      </w:r>
      <w:r>
        <w:rPr>
          <w:rFonts w:ascii="IRNazanin" w:hAnsi="IRNazanin" w:eastAsia="IRNazanin"/>
          <w:color w:val="111111"/>
          <w:sz w:val="28"/>
          <w:sz w:val="28"/>
          <w:szCs w:val="28"/>
          <w:rtl w:val="true"/>
          <w:lang w:bidi="fa-IR"/>
        </w:rPr>
        <w:t>و من نسبت به توبه کاران و مومنان و عمل صالح به جای آورندگان بسیار آمرزنده ام و حضرت علی علیه السلام در وصف مجاهدان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کوری بدر آمده و از همراهی با هواپرستان جدا شده و کلید ابواب هدایت و قفل ابواب شقاوت گردیده است وی به راهش بینا و در مسیرش پویا شده و راه روشن را پیدا کرده و دریای متلاطم را پیموده و چون پرتو خورشید بر یقین و بصیرت حرکت می 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اگر کسی در راه طلب تقصیر و کوتاهی کرده و در مرحله ای از مراحل سستی نموده باشد مثلا در اسلام اصغر و ایمان اصغر کوششی ننموده و یا شخصی گمراه کننده بر سر راه او قرار گرفته و یا از دستور فقیه و شیخ خود سرپیچی نموده و یا در شناخت آن ها سعی خود را ننموده و یا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ی ایمانی جوارح یا نفس را نداده و یا در ترتیب معالجه اشتباه کرده باشد به یقین و مشاهده دست نمی یابد و وظیفه ی عمده و مهم سالک پس از بیعت با شیخ آگاه ذکر و فکر و تضرع و ابتهال است چنان که </w:t>
      </w:r>
      <w:bookmarkStart w:id="125" w:name="pg8622_67289"/>
    </w:p>
    <w:p>
      <w:pPr>
        <w:pStyle w:val="BookText"/>
        <w:rPr/>
      </w:pPr>
      <w:bookmarkEnd w:id="125"/>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اسْمَ رَبِّكَ وَ تَبَتَّلْ إِلَيْهِ تَبْتِيلًا</w:t>
      </w:r>
      <w:r>
        <w:rPr>
          <w:rStyle w:val="FootnoteAnchor"/>
          <w:rtl w:val="true"/>
        </w:rPr>
        <w:footnoteReference w:id="1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کن و به سوی خدا تبتل داشته باش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فِي نَفْسِكَ تَضَرُّعاً وَ خِيفَةً</w:t>
      </w:r>
      <w:r>
        <w:rPr>
          <w:rStyle w:val="FootnoteAnchor"/>
          <w:rtl w:val="true"/>
        </w:rPr>
        <w:footnoteReference w:id="114"/>
      </w:r>
      <w:r>
        <w:rPr>
          <w:rFonts w:ascii="IRNazanin" w:hAnsi="IRNazanin" w:eastAsia="IRNazanin"/>
          <w:color w:val="111111"/>
          <w:sz w:val="28"/>
          <w:sz w:val="28"/>
          <w:szCs w:val="28"/>
          <w:rtl w:val="true"/>
          <w:lang w:bidi="fa-IR"/>
        </w:rPr>
        <w:t>و از این رو خداوند ذکر خود را بالاتر از نماز که عمود دین است، معرفی فرمود و حضرت صادق علیه السلام افضل عبادات را تفکر شمرده و یک ساعت تفکر را بهتر از هفتاد سال عبادت دانسته است و چون حرکت به پایان رسد کلام و فکر و عزلت و سیر و سلوک و طلب و طالب و مطلوب و نقص و کمال به پایان می رسد اِذا بَلَغَ الْكَلامُ اِلَى اللّه فَاَمْسِكُوا،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کلام به خدا می رسد، دست نگه دارید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بود بیان اجمالی طریق سلوک راه عالم خلوص</w:t>
      </w:r>
      <w:r>
        <w:rPr>
          <w:rFonts w:eastAsia="IRNazanin" w:cs="IRNazanin"/>
          <w:color w:val="111111"/>
          <w:sz w:val="28"/>
          <w:szCs w:val="28"/>
          <w:rtl w:val="true"/>
          <w:lang w:bidi="fa-IR"/>
        </w:rPr>
        <w:t>.</w:t>
      </w:r>
    </w:p>
    <w:p>
      <w:pPr>
        <w:pStyle w:val="Heading4"/>
        <w:numPr>
          <w:ilvl w:val="3"/>
          <w:numId w:val="1"/>
        </w:numPr>
        <w:rPr/>
      </w:pPr>
      <w:bookmarkStart w:id="126" w:name="__RefHeading___Toc2149945_653776707"/>
      <w:bookmarkStart w:id="127" w:name="_Toc38"/>
      <w:bookmarkEnd w:id="126"/>
      <w:r>
        <w:rPr>
          <w:rtl w:val="true"/>
        </w:rPr>
        <w:t>راه سلوک به شیوه ای دیگر</w:t>
      </w:r>
      <w:bookmarkEnd w:id="127"/>
    </w:p>
    <w:p>
      <w:pPr>
        <w:pStyle w:val="BookText"/>
        <w:rPr/>
      </w:pPr>
      <w:r>
        <w:rPr>
          <w:rFonts w:ascii="IRNazanin" w:hAnsi="IRNazanin" w:eastAsia="IRNazanin"/>
          <w:color w:val="111111"/>
          <w:sz w:val="28"/>
          <w:sz w:val="28"/>
          <w:szCs w:val="28"/>
          <w:rtl w:val="true"/>
          <w:lang w:bidi="fa-IR"/>
        </w:rPr>
        <w:t>اینک راه سلوک الی الله را به شیوه ای دیگر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طریقت برای سالکان چند منزل و گردنه ذکر کرده و راه درست پیمودن آن ها را نیز بیان نموده اند البته در تعداد منازل و ترتیب آن ها اختلاف دارند و برخی کم ترین آن ها را هفت منزل و بالاترین آن ها را هفت صد منزل ذکر کرده و برخی به هفتاد هزار نیز رسانده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اکثر این منازل و عقبات در عالم نفس واقع شده اند و از مراحل و منازل جهاد اکبر محسوب می شوند و ترتیب آن ها نسبت به اشخاص </w:t>
      </w:r>
      <w:bookmarkStart w:id="128" w:name="pg8622_67290"/>
    </w:p>
    <w:p>
      <w:pPr>
        <w:pStyle w:val="BookText"/>
        <w:rPr/>
      </w:pPr>
      <w:bookmarkEnd w:id="128"/>
      <w:r>
        <w:rPr>
          <w:rFonts w:ascii="IRNazanin" w:hAnsi="IRNazanin" w:eastAsia="IRNazanin"/>
          <w:color w:val="111111"/>
          <w:sz w:val="28"/>
          <w:sz w:val="28"/>
          <w:szCs w:val="28"/>
          <w:rtl w:val="true"/>
          <w:lang w:bidi="fa-IR"/>
        </w:rPr>
        <w:t>متفاوت است و طی همه مراحل ایمان نفس ضروری است و به اندازه کوتاهی، نفس در ایمان قاصر خواهد بود پس سالک را باید به جهاد اکبر هنگام ذکر این منازل و گردنه ها دعوت نمود</w:t>
      </w:r>
    </w:p>
    <w:p>
      <w:pPr>
        <w:pStyle w:val="BookText"/>
        <w:rPr/>
      </w:pPr>
      <w:r>
        <w:rPr>
          <w:rFonts w:ascii="IRNazanin" w:hAnsi="IRNazanin" w:eastAsia="IRNazanin"/>
          <w:color w:val="111111"/>
          <w:sz w:val="28"/>
          <w:sz w:val="28"/>
          <w:szCs w:val="28"/>
          <w:rtl w:val="true"/>
          <w:lang w:bidi="fa-IR"/>
        </w:rPr>
        <w:t xml:space="preserve">و حقیقت سلوک و کلید آن تسخیر بدن و نفس در تحت پرچم ایمان است که تبیین احکام آن را فقه جوارح و فقه نفس بر عهده دارند و پس از آن فانی ساختن نفس و روح در زیر پرچم کبریایی الهی است و تمامی عقبات و گردنه ها و منازل در این مراحل گنجانده شده اند ولی باید دانست که پیمودن این مراحل و مسافرت در این عالم متوقف براموری است که بدون آن ها نمی توان آن راه ها را پیمود بلکه اصلا نمی توان قدم در آن ها نهاد و وصول به مقصد و حصول مطلب در گرو آن ها است </w:t>
      </w:r>
      <w:r>
        <w:rPr>
          <w:rFonts w:eastAsia="IRNazanin" w:cs="IRNazanin"/>
          <w:color w:val="111111"/>
          <w:sz w:val="28"/>
          <w:szCs w:val="28"/>
          <w:rtl w:val="true"/>
          <w:lang w:bidi="fa-IR"/>
        </w:rPr>
        <w:t>.</w:t>
      </w:r>
    </w:p>
    <w:p>
      <w:pPr>
        <w:pStyle w:val="Heading4"/>
        <w:numPr>
          <w:ilvl w:val="3"/>
          <w:numId w:val="1"/>
        </w:numPr>
        <w:rPr/>
      </w:pPr>
      <w:bookmarkStart w:id="129" w:name="__RefHeading___Toc2149947_653776707"/>
      <w:bookmarkStart w:id="130" w:name="_Toc39"/>
      <w:bookmarkEnd w:id="129"/>
      <w:r>
        <w:rPr>
          <w:rtl w:val="true"/>
        </w:rPr>
        <w:t>شرایط سلوک</w:t>
      </w:r>
      <w:bookmarkEnd w:id="130"/>
    </w:p>
    <w:p>
      <w:pPr>
        <w:pStyle w:val="BookText"/>
        <w:rPr/>
      </w:pPr>
      <w:r>
        <w:rPr>
          <w:rFonts w:ascii="IRNazanin" w:hAnsi="IRNazanin" w:eastAsia="IRNazanin"/>
          <w:color w:val="111111"/>
          <w:sz w:val="28"/>
          <w:sz w:val="28"/>
          <w:szCs w:val="28"/>
          <w:rtl w:val="true"/>
          <w:lang w:bidi="fa-IR"/>
        </w:rPr>
        <w:t>سیر و سلوک چون پس از جستجو و تحقیق به مرحله ی اسلام اصغر و ایمان اصغر می رسد نخستین چیزی که باید دنبال آن رفت تحصیل علم به احکام ایمان به همان شیوه ی مذکور است و لذا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فَرِیضَهٌ عَلَی کُلِّ مُسْلِمٍ وَ مُسْلِمَةِ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بر هر زن و مرد مسلمانی واجب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عاری از این علم باشد مجاهده ی او جز مغلوبیت چیزی نصیب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العامِلُ عَلی غَیرِ بَصیرَةٍ کَالسّائرِ عَلی غَیرِ الطَّریقِ ، وَ لَم یَزِدُهُ السَّیرِ إلّا بُعداً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بصیرت عمل می کند مانند کسی است که بیراهه می رود و هرچه بیش تر برود جز این که از مقصد دور شود حاصلی ندارد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این علم هر قدر که واضح تر باشد اثر و نتیجه آن بیش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امکان باید مستقیما از پیامبر صلی الله علیه و آله یا وصی او اخذ کند و خودش از کلام آن حضرت استخراج نماید که از تقلید بهتر است و علم اجمالی به ضروریات که یکی از شرایط اهل سلوک است؛ در تحت این علم مندرج است و آن چه که ضروری است به دست آوردن منبع علم است و فعلیت آن در ابتدای امر لازم نیست بلکه تدریجا در حال ضرورت باید به ظهور در بیاید این ها همه از مقدمات سلوک است و هنوز حرکت و سیر آغاز نشده است ولی وقتی که این مرحله به پایان رسید با استمداد از خداوند سیر و سلوک را آغاز بنماید برای انجام این سفر چند 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عادات و رسوم</w:t>
      </w:r>
    </w:p>
    <w:p>
      <w:pPr>
        <w:pStyle w:val="BookText"/>
        <w:rPr/>
      </w:pPr>
      <w:r>
        <w:rPr>
          <w:rFonts w:ascii="IRNazanin" w:hAnsi="IRNazanin" w:eastAsia="IRNazanin"/>
          <w:color w:val="111111"/>
          <w:sz w:val="28"/>
          <w:sz w:val="28"/>
          <w:szCs w:val="28"/>
          <w:rtl w:val="true"/>
          <w:lang w:bidi="fa-IR"/>
        </w:rPr>
        <w:t>خواهان سیر و سلوک باید عادات و رسوم و تعارفات و متداولاتی را که مانع سفر و عایق راه خدایند ترک کند چنان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بالقادسية فتية لا يحسبون العارعارا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مسلمون ولا يهود و لا مجوس و لا نصاری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قادسیه جوانانی هستند که ننگ را ننگ نمی دانند نه مسلمان هستند و نه یهودی و نه زردشتی و نه مسیحی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يَخَافُونَ لَوْمَةَ لائِمِ</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هیچ ملامتگری نمی ترسند</w:t>
      </w:r>
    </w:p>
    <w:p>
      <w:pPr>
        <w:pStyle w:val="BookText"/>
        <w:rPr/>
      </w:pPr>
      <w:r>
        <w:rPr>
          <w:rFonts w:ascii="IRNazanin" w:hAnsi="IRNazanin" w:eastAsia="IRNazanin"/>
          <w:color w:val="111111"/>
          <w:sz w:val="28"/>
          <w:sz w:val="28"/>
          <w:szCs w:val="28"/>
          <w:rtl w:val="true"/>
          <w:lang w:bidi="fa-IR"/>
        </w:rPr>
        <w:t>پس خواستار سیر و سلوک باید دست از عادت ها برداشته و به دنبال اصلاح خود گردد و ملامت قدسیان را از ملامت مردمان مهم تر بداند و توبه که اولین مرحله جهاد اکبر است همین می باشد و اما توبه از گناهان و معاصی از واجبات فقهی ایمان و جوارح است که باید همه اعم از سالک مجاهد و غیر مجاهد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تصمیم</w:t>
      </w:r>
    </w:p>
    <w:p>
      <w:pPr>
        <w:pStyle w:val="BookText"/>
        <w:rPr/>
      </w:pPr>
      <w:r>
        <w:rPr>
          <w:rFonts w:ascii="IRNazanin" w:hAnsi="IRNazanin" w:eastAsia="IRNazanin"/>
          <w:color w:val="111111"/>
          <w:sz w:val="28"/>
          <w:sz w:val="28"/>
          <w:szCs w:val="28"/>
          <w:rtl w:val="true"/>
          <w:lang w:bidi="fa-IR"/>
        </w:rPr>
        <w:t>سالک باید در عزم و اراده و تصمیم به گونه ای باشد که از چکاچک شمشیرها و نیزه ها و نبرد با شجاعان و قهرمانان و تحمل شداید و سختی ها و حوادث ترسناک نهراسد و عقب نشینی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نفس تحمل بار سنگین یک دفعه را ندارد و می شکند و از سیر و سلوک منزجر می گردد چنان که در روایت است که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خَلِیلُ اَلْمُؤْمِنِ وَ اَلْحِلْمَ وَزِیرُهُ، وَ اَلْعَقْلَ دَلِیلُهُ، وَ اَلرِّفْقَ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دوست و حلم، وزیر و مدارا برادر مؤمن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اَلدِّینَ مَتِینٌ فَأَوْغِلْ فِیهِ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متین و استوار است پس با مدارا در آن وارد شو</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باز حضرت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تُکَرِّهُوا إِلَی أَنْفُسِکُمُ اَلْعِبَادَهَ</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بر خودتان تحمیل نکنید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باید با نفس رفق و مدارا نمود تا اندک اندک بتواند آمادگی پیدا کند و زیر بار سنگین سیر و سلوک تاب بیاورد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پایبندی به انجام عمل</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دوام</w:t>
      </w:r>
    </w:p>
    <w:p>
      <w:pPr>
        <w:pStyle w:val="BookText"/>
        <w:rPr/>
      </w:pPr>
      <w:r>
        <w:rPr>
          <w:rFonts w:ascii="IRNazanin" w:hAnsi="IRNazanin" w:eastAsia="IRNazanin"/>
          <w:color w:val="111111"/>
          <w:sz w:val="28"/>
          <w:sz w:val="28"/>
          <w:szCs w:val="28"/>
          <w:rtl w:val="true"/>
          <w:lang w:bidi="fa-IR"/>
        </w:rPr>
        <w:t>دوام یعنی هر حالی که برای انسان رخ می دهد باید به صورت نهادینه و مستمر باشد چرا که عمل اندک مستمر بهتر از عمل فراوان ناپایدار است لذا حضرت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 اَلْأَعْمَالِ إِلَی اَللَّهِ مَا دَامَ عَلَیْهِ اَلْعَبْدُ وَ إِنْ قَلَّ</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نزد خداوند عمل مداومی است که بنده انجام می دهد هر چند اندک باشد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ثبات آن است که سالک بر هر چه که عزم و تعهد نموده، پایداری نماید و از آن تخلف نکند چرا که در تخلف از آن احتمال خطر چون حقیقت عمل بعد از ترک آن از بین می رود پس تا انسان جزم بر وفا و ثبات ننماید نمی تواند تصمیم بر انجام عملی بگیرد و به همین جهت مأمور به رفق و مدارا شده که به تدریج بدن و نفس را تحت اطاعت خود در آورده تا بتواند بر بیش از آن چه که اراده کرده ثبات ورزد و تا وقتی که جزم بر ثبات در یک مرحله نداشته باشد نمی تواند عزم آن مرحله کند و </w:t>
      </w:r>
    </w:p>
    <w:p>
      <w:pPr>
        <w:pStyle w:val="BookText"/>
        <w:rPr/>
      </w:pPr>
      <w:r>
        <w:rPr>
          <w:rFonts w:ascii="IRNazanin" w:hAnsi="IRNazanin" w:eastAsia="IRNazanin"/>
          <w:color w:val="111111"/>
          <w:sz w:val="28"/>
          <w:sz w:val="28"/>
          <w:szCs w:val="28"/>
          <w:rtl w:val="true"/>
          <w:lang w:bidi="fa-IR"/>
        </w:rPr>
        <w:t>هم چنان در محله پیشین توقف می نماید و این توقف در نگاه اهل سلوک به منزله قصد اقامه در یک منزل می باشد</w:t>
      </w:r>
    </w:p>
    <w:p>
      <w:pPr>
        <w:pStyle w:val="BookText"/>
        <w:rPr/>
      </w:pPr>
      <w:r>
        <w:rPr>
          <w:rFonts w:ascii="IRNazanin" w:hAnsi="IRNazanin" w:eastAsia="IRNazanin"/>
          <w:color w:val="111111"/>
          <w:sz w:val="28"/>
          <w:sz w:val="28"/>
          <w:szCs w:val="28"/>
          <w:rtl w:val="true"/>
          <w:lang w:bidi="fa-IR"/>
        </w:rPr>
        <w:t>وثبات یکی از درجات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p>
    <w:p>
      <w:pPr>
        <w:pStyle w:val="BookText"/>
        <w:rPr/>
      </w:pPr>
      <w:r>
        <w:rPr>
          <w:rFonts w:ascii="IRNazanin" w:hAnsi="IRNazanin" w:eastAsia="IRNazanin"/>
          <w:color w:val="111111"/>
          <w:sz w:val="28"/>
          <w:sz w:val="28"/>
          <w:szCs w:val="28"/>
          <w:rtl w:val="true"/>
          <w:lang w:bidi="fa-IR"/>
        </w:rPr>
        <w:t>یعنی سالک باید متوجه و ملتفت خود در همه حالات باشد تا مبادا از آن چه که جزم و عهد کرده تخلف نماید البته دو مراقبه دیگر نیز وجود دارد که به آن اشاره خواهد شد، ان شا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به این معنی است که آدمی ساعتی از شبانه روز خود را معین کند تا به حساب خود بپردازد و باید از آغاز وقت سابق تا این مدت را حساب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هر روز مبدأ را پس از نماز صبح و منتهی را هنگام خواب شب قرار دهد و هر شب محاسبه را از همان بعد از نماز صبح شروع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ببیند آیا در انجام آن چه که تصمیم گرفته بود و سایر احکام لازم آن موفق بوده یا خیر و آیا تخلفی صورت گرفته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که </w:t>
      </w:r>
      <w:r>
        <w:rPr>
          <w:rFonts w:ascii="Amiri" w:hAnsi="Amiri" w:eastAsia="Amiri" w:cs="Amiri"/>
          <w:color w:val="111111"/>
          <w:sz w:val="28"/>
          <w:sz w:val="28"/>
          <w:szCs w:val="28"/>
          <w:rtl w:val="true"/>
          <w:lang w:bidi="ar-SA"/>
        </w:rPr>
        <w:t>حَاسِبُوا أَنْفُسَکُمْ قَبْلَ أَنْ تُحَاسَبُوا</w:t>
      </w:r>
      <w:r>
        <w:rPr>
          <w:rFonts w:ascii="IRNazanin" w:hAnsi="IRNazanin" w:eastAsia="IRNazanin"/>
          <w:color w:val="111111"/>
          <w:sz w:val="28"/>
          <w:sz w:val="28"/>
          <w:szCs w:val="28"/>
          <w:rtl w:val="true"/>
          <w:lang w:bidi="fa-IR"/>
        </w:rPr>
        <w:t xml:space="preserve"> یعنی قبل از آن که شما را پای میز محاکمه و محاسبه بکشند، خودتان را محاسبه و محاکمه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موسی بن جعفر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مِنَّا مَنْ لَمْ یُحَاسِبْ نَفْسَهُ کُلَّ یَوْمٍ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خود را هر روز محاسبه ننماید</w:t>
      </w:r>
      <w:r>
        <w:rPr>
          <w:rFonts w:eastAsia="IRNazanin" w:cs="IRNazanin"/>
          <w:color w:val="111111"/>
          <w:sz w:val="28"/>
          <w:szCs w:val="28"/>
          <w:rtl w:val="true"/>
          <w:lang w:bidi="fa-IR"/>
        </w:rPr>
        <w:t xml:space="preserve">. </w:t>
      </w:r>
      <w:r>
        <w:rPr>
          <w:rStyle w:val="FootnoteAnchor"/>
          <w:rtl w:val="true"/>
        </w:rPr>
        <w:footnoteReference w:id="124"/>
      </w:r>
      <w:bookmarkStart w:id="131" w:name="pg8622_67295"/>
    </w:p>
    <w:p>
      <w:pPr>
        <w:pStyle w:val="BookText"/>
        <w:rPr/>
      </w:pPr>
      <w:bookmarkEnd w:id="131"/>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w:t>
      </w:r>
    </w:p>
    <w:p>
      <w:pPr>
        <w:pStyle w:val="BookText"/>
        <w:rPr/>
      </w:pPr>
      <w:r>
        <w:rPr>
          <w:rFonts w:ascii="IRNazanin" w:hAnsi="IRNazanin" w:eastAsia="IRNazanin"/>
          <w:color w:val="111111"/>
          <w:sz w:val="28"/>
          <w:sz w:val="28"/>
          <w:szCs w:val="28"/>
          <w:rtl w:val="true"/>
          <w:lang w:bidi="fa-IR"/>
        </w:rPr>
        <w:t>یعنی اگر فهمید که تخلفی صورت گرفته به تنبیه و تأدیب خود برآمده و به عتاب و خطاب بلکه به زجر و ضرب در صدد تنبیه خود برآید، چنان که یکی از بزرگان در مصلّای خود تازیانه ای داشته و پس از محاسبه و کشف تخلف خود را با آن تأدیب می کرد</w:t>
      </w:r>
    </w:p>
    <w:p>
      <w:pPr>
        <w:pStyle w:val="Heading4"/>
        <w:numPr>
          <w:ilvl w:val="3"/>
          <w:numId w:val="1"/>
        </w:numPr>
        <w:rPr/>
      </w:pPr>
      <w:bookmarkStart w:id="132" w:name="__RefHeading___Toc2149949_653776707"/>
      <w:bookmarkStart w:id="133" w:name="_Toc40"/>
      <w:bookmarkEnd w:id="132"/>
      <w:r>
        <w:rPr>
          <w:rtl w:val="true"/>
        </w:rPr>
        <w:t>حکایت</w:t>
      </w:r>
      <w:bookmarkEnd w:id="13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راهی عبور می کرد و دید ساختمانی تازه ساخته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را چه زمانی ساخته اند؟ و سپس به خاطر این سوال بیهوده یک سال نوشیدنی دلخواه خود را نیاشامید تا خود را کیفر وادب کرده باشد و دیگری در زمان حضرت عیسی علیه السلام به خاطر این که روزی شکایت از گرما کرده بود چهل سال عبادت کرد تا خود را تنبیه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تخلف او در شرع مجازات و کفاره ای معین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زیر پا گذاردن نذر 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سریعا اقدام به آن کیفر و کفاره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انسان در آن چه که عزم کرده تا انجام دهد، باید به مقتضاى </w:t>
      </w:r>
      <w:r>
        <w:rPr>
          <w:rFonts w:ascii="Amiri" w:hAnsi="Amiri" w:eastAsia="Amiri" w:cs="Amiri"/>
          <w:color w:val="111111"/>
          <w:sz w:val="28"/>
          <w:sz w:val="28"/>
          <w:szCs w:val="28"/>
          <w:rtl w:val="true"/>
          <w:lang w:bidi="ar-SA"/>
        </w:rPr>
        <w:t>وَ سَارِعُوا إِلَى مَغْفِرَةٍ مِّن رَّبِّكُمْ</w:t>
      </w:r>
      <w:r>
        <w:rPr>
          <w:rStyle w:val="FootnoteAnchor"/>
          <w:rtl w:val="true"/>
        </w:rPr>
        <w:footnoteReference w:id="125"/>
      </w:r>
      <w:r>
        <w:rPr>
          <w:rFonts w:ascii="IRNazanin" w:hAnsi="IRNazanin" w:eastAsia="IRNazanin"/>
          <w:color w:val="111111"/>
          <w:sz w:val="28"/>
          <w:sz w:val="28"/>
          <w:szCs w:val="28"/>
          <w:rtl w:val="true"/>
          <w:lang w:bidi="fa-IR"/>
        </w:rPr>
        <w:t>به انجام آن قبل از آن که شیطان فرصت وسوسه بیابد،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w:t>
      </w:r>
    </w:p>
    <w:p>
      <w:pPr>
        <w:pStyle w:val="BookText"/>
        <w:rPr/>
      </w:pPr>
      <w:r>
        <w:rPr>
          <w:rFonts w:ascii="IRNazanin" w:hAnsi="IRNazanin" w:eastAsia="IRNazanin"/>
          <w:color w:val="111111"/>
          <w:sz w:val="28"/>
          <w:sz w:val="28"/>
          <w:szCs w:val="28"/>
          <w:rtl w:val="true"/>
          <w:lang w:bidi="fa-IR"/>
        </w:rPr>
        <w:t>به این معنی که انسان باطن خود را نسبت به قوانین شرع خالص گرداند به گونه ای که هیچ غشی در آن نمانده و به سرحد کمال رسیده باشد که در تأثیر اعمال بسیار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ولایت پیامبر صلی الله علیه و آله پذیرفته نیست و تحصیل این ارادت و محبت نسبت به صاحب شریعت یکی از منازلی است که پیمودن آن احتیاج به حرکتی دارد که ذکر خواهد شد انشاء الله و نیز باید نسبت به ذرّیه و منسوبان آن حضرت و قبور و کتب و کلمات آن بزرگواران ارادت بورزد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اذل لال ليلى فى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الاصاغر و الكبارا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خاندان لیلی به خاطر عشق او خود را کوچک می کنم و هر حادثه ی کوچک و بزرگی را تحمل می نمایم</w:t>
      </w:r>
    </w:p>
    <w:p>
      <w:pPr>
        <w:pStyle w:val="BookText"/>
        <w:rPr/>
      </w:pPr>
      <w:r>
        <w:rPr>
          <w:rFonts w:ascii="IRNazanin" w:hAnsi="IRNazanin" w:eastAsia="IRNazanin"/>
          <w:color w:val="111111"/>
          <w:sz w:val="28"/>
          <w:sz w:val="28"/>
          <w:szCs w:val="28"/>
          <w:rtl w:val="true"/>
          <w:lang w:bidi="fa-IR"/>
        </w:rPr>
        <w:t>و چون اصل قوانین از جانب خداوند است باید انسان نسبت به همه منسوبان پروردگار نیز عشق ورزد خواه حیوان باشد یا غیر حیوان چنان که در روایت آمده که آلایمانُ هُوَ الشَّفَقَهُ عَلى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از مهربانی نسبت به خلق خداست</w:t>
      </w:r>
    </w:p>
    <w:p>
      <w:pPr>
        <w:pStyle w:val="BookText"/>
        <w:rPr/>
      </w:pPr>
      <w:r>
        <w:rPr>
          <w:rFonts w:ascii="IRNazanin" w:hAnsi="IRNazanin" w:eastAsia="IRNazanin"/>
          <w:color w:val="111111"/>
          <w:sz w:val="28"/>
          <w:sz w:val="28"/>
          <w:szCs w:val="28"/>
          <w:rtl w:val="true"/>
          <w:lang w:bidi="fa-IR"/>
        </w:rPr>
        <w:t xml:space="preserve">احب بحبها تلعات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شغفى بها لولا هواها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به معشوق است که من تپه های نجد را دوست دارم اگر عشق به او نبود علاقه ای به آن ها نداشتم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لوازم خلوص و محبت را نیز اظهار کرد که در خلوص باطن بسیار بسیار موثر است </w:t>
      </w:r>
    </w:p>
    <w:p>
      <w:pPr>
        <w:pStyle w:val="BookText"/>
        <w:rPr/>
      </w:pPr>
      <w:r>
        <w:rPr>
          <w:rFonts w:ascii="IRNazanin" w:hAnsi="IRNazanin" w:eastAsia="IRNazanin"/>
          <w:color w:val="111111"/>
          <w:sz w:val="28"/>
          <w:sz w:val="28"/>
          <w:szCs w:val="28"/>
          <w:rtl w:val="true"/>
          <w:lang w:bidi="fa-IR"/>
        </w:rPr>
        <w:t>و نیز باید نسبت به استاد و شیخ و مجتهد ارادت و محبت و عشق ورزد</w:t>
      </w:r>
    </w:p>
    <w:p>
      <w:pPr>
        <w:pStyle w:val="BookText"/>
        <w:rPr/>
      </w:pPr>
      <w:r>
        <w:rPr>
          <w:rFonts w:ascii="Amiri" w:hAnsi="Amiri" w:eastAsia="Amiri" w:cs="Amiri"/>
          <w:color w:val="111111"/>
          <w:sz w:val="28"/>
          <w:sz w:val="28"/>
          <w:szCs w:val="28"/>
          <w:rtl w:val="true"/>
          <w:lang w:bidi="ar-SA"/>
        </w:rPr>
        <w:t xml:space="preserve">امر على الديار ديار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ذالجدار و ذالجدارا</w:t>
      </w:r>
    </w:p>
    <w:p>
      <w:pPr>
        <w:pStyle w:val="BookText"/>
        <w:rPr/>
      </w:pPr>
      <w:r>
        <w:rPr>
          <w:rFonts w:ascii="Amiri" w:hAnsi="Amiri" w:eastAsia="Amiri" w:cs="Amiri"/>
          <w:color w:val="111111"/>
          <w:sz w:val="28"/>
          <w:sz w:val="28"/>
          <w:szCs w:val="28"/>
          <w:rtl w:val="true"/>
          <w:lang w:bidi="ar-SA"/>
        </w:rPr>
        <w:t xml:space="preserve">و ماحب الديار شغفن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معشوقه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کنم و در و دیوار را می بوسم این در و دیوار نیست که من بر آن عاشق شده ام بلکه به خاطر ساکن این سرزمین سلمی است که در و دیوار را می بوسم</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پیشگاه الهی و پیامبر صلی الله علیه و آله و جانشینان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غیر از ارادت است که در بحث پیش گذشت، گر چه در برخی موارد یکی می شوند و این شرط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محضر مبارک معصوم علیه السلام سخنی به زبان آورد که اشاره به ثبوت قدرتی برای حضرت بود حضرت بر خاک افتاد و پیشانی بر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اعتراضی بر زبان جاری کرد و پس از آن دهان خود را پر از خاکستر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صاحب دلان قرآن را نشسته نمی خواندند، بلکه آن را به دو دست گرفته و روبه قبله ایستاده و با نهایت عجز و مسکنت تلاوت می کردند و در حضور قرآن یا نمی نشستند و یا اگر می نشستند، نهایت ادب را مانند حضور در جلسه سلاطین و پادشاهان رعایت می کردند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وقتی که اسم پروردگار و پیامبر صلی الله علیه و آله و ائمه علیهم السلام برده می شد، به احترام این اسامی مقدس بلند می شدند و برخی در نشستن و رفتن و </w:t>
      </w:r>
    </w:p>
    <w:p>
      <w:pPr>
        <w:pStyle w:val="BookText"/>
        <w:rPr/>
      </w:pPr>
      <w:r>
        <w:rPr>
          <w:rFonts w:ascii="IRNazanin" w:hAnsi="IRNazanin" w:eastAsia="IRNazanin"/>
          <w:color w:val="111111"/>
          <w:sz w:val="28"/>
          <w:sz w:val="28"/>
          <w:szCs w:val="28"/>
          <w:rtl w:val="true"/>
          <w:lang w:bidi="fa-IR"/>
        </w:rPr>
        <w:t>خوردن و سایر حالات چنان عمل می کردند که خدای تعالی را در مجلس خود حاضر می دیدند و ادب را مراعات می نمودند</w:t>
      </w:r>
    </w:p>
    <w:p>
      <w:pPr>
        <w:pStyle w:val="BookText"/>
        <w:rPr/>
      </w:pPr>
      <w:r>
        <w:rPr>
          <w:rFonts w:ascii="IRNazanin" w:hAnsi="IRNazanin" w:eastAsia="IRNazanin"/>
          <w:color w:val="111111"/>
          <w:sz w:val="28"/>
          <w:sz w:val="28"/>
          <w:szCs w:val="28"/>
          <w:rtl w:val="true"/>
          <w:lang w:bidi="fa-IR"/>
        </w:rPr>
        <w:t xml:space="preserve">و یکی از لوازم ادب پرهیز از الفاظ آمرانه و ناهیانه در هنگام عرض حاجت به درگاه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چنین کاری را بکن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صلاح بدانی و به من چنین چیزی را عطا کنی خیلی خوب است و یا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چنین کاری را نکن بلکه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صلاح و مصلحت است چنین کاری صورت نگیرد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نیت عبارت است از خالص ساختن قصد در سیر و حرکت و تمامی اعمال برای خداوند و قطع طمع از اهداف دنیوی حتّی اخروی بلکه از هر چه که به خود بر می گردد و از این بالاتر در اواخر حال به انتفای نیت منجرمی گردد چنان که از بزرگی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لا أُریدَ می خواهم که چیزی نخواهم</w:t>
      </w:r>
    </w:p>
    <w:p>
      <w:pPr>
        <w:pStyle w:val="BookText"/>
        <w:rPr/>
      </w:pPr>
      <w:r>
        <w:rPr>
          <w:rFonts w:ascii="IRNazanin" w:hAnsi="IRNazanin" w:eastAsia="IRNazanin"/>
          <w:color w:val="111111"/>
          <w:sz w:val="28"/>
          <w:sz w:val="28"/>
          <w:szCs w:val="28"/>
          <w:rtl w:val="true"/>
          <w:lang w:bidi="fa-IR"/>
        </w:rPr>
        <w:t>پس از این مرحله سالک باید چشم دل از دیدن و ندیدن و رسیدن و نرسیدن و دانستن و ندانستن و ردّ و قبول بپوشد بلکه شرط سلوک در محبت کامل آن است که خواسته را فراموش کند چرا که تا خواسته را در نظر دارد هنوز سر و کار او با محبت است و قطع طمع در نزد سالکان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و مضاف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 و مطلق</w:t>
      </w:r>
    </w:p>
    <w:p>
      <w:pPr>
        <w:pStyle w:val="BookText"/>
        <w:rPr/>
      </w:pPr>
      <w:r>
        <w:rPr>
          <w:rFonts w:ascii="IRNazanin" w:hAnsi="IRNazanin" w:eastAsia="IRNazanin"/>
          <w:color w:val="111111"/>
          <w:sz w:val="28"/>
          <w:sz w:val="28"/>
          <w:szCs w:val="28"/>
          <w:rtl w:val="true"/>
          <w:lang w:bidi="fa-IR"/>
        </w:rPr>
        <w:t>سكوت عام و مضاف آن است که زبان را از حرف زدن با مردم بیش از اندازه ی لازم و ضروری حفظ کند و این موضوع را باید در حال سلوک بلکه در همه حالات زندگی مراعات کند و آن چه که در روایات آمده اشاره به همین مرحله است مثلا حضرت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شِیعَتُنَا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لال و گنگ هستند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الصَّمْتُ شِعارُ المُحِّبّينَ وَ فِيهِ رِضَا الرَبِّ وَ هُوَ مِن أخلاقِ الاَنبياء وَ شِعارُ الأصفِياء</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شیوه ی همیشگی محبان است که در آن رضای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اخلاق انبیاء و شعار اصفیاء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حضرت رضا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اَلصَّمْتُ بَابٌ مِنْ أَبْوَابِ اَلْحِکْمَةِ وَ وَ إِنَّهُ دَلِیلٌ عَلَی کُلِّ خَیْرٍ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بابی از ابواب حکمت و راهنمای خیرات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همین جهت جمعی از اصحاب سنگ ریزه در دهان خود می ریختند تا خود را به سکوت عادت بدهند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سکوت خاص و مطلق آن است که نه تنها زبان را از کلام با مردم بلکه از حمد موجود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و با ذکرهایی که دستور داده اند زبان را مشغول بدارد و در صورتی که محال یا دشوار </w:t>
      </w:r>
    </w:p>
    <w:p>
      <w:pPr>
        <w:pStyle w:val="BookText"/>
        <w:rPr/>
      </w:pPr>
      <w:r>
        <w:rPr>
          <w:rFonts w:ascii="IRNazanin" w:hAnsi="IRNazanin" w:eastAsia="IRNazanin"/>
          <w:color w:val="111111"/>
          <w:sz w:val="28"/>
          <w:sz w:val="28"/>
          <w:szCs w:val="28"/>
          <w:rtl w:val="true"/>
          <w:lang w:bidi="fa-IR"/>
        </w:rPr>
        <w:t>باشد ذکر را در اوقات نزدیک به هم تقسیم کند و در خلال آن از چهار چیز اجتناب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و برخاست با عوام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حرف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خوابیدن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خوردن</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کم خوری</w:t>
      </w:r>
    </w:p>
    <w:p>
      <w:pPr>
        <w:pStyle w:val="BookText"/>
        <w:rPr/>
      </w:pPr>
      <w:r>
        <w:rPr>
          <w:rFonts w:ascii="IRNazanin" w:hAnsi="IRNazanin" w:eastAsia="IRNazanin"/>
          <w:color w:val="111111"/>
          <w:sz w:val="28"/>
          <w:sz w:val="28"/>
          <w:szCs w:val="28"/>
          <w:rtl w:val="true"/>
          <w:lang w:bidi="fa-IR"/>
        </w:rPr>
        <w:t>بهتر آن است که انسان فقط به اندازه ای بخورد که بتواند سیر و سلوک را ادامه دهد و البته آن قدر کم نباشد که ضرر به این کار زده و حال او را مشوش گرداند و این حالت جوع و کم خوری از شروط بسیار مهم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اَلْجُوعُ إِدَامٌ اَلْمُؤْمِنِ وَ غِذَاءٌ الرُّوحِ وَ طَعامُ القَلبِ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نان خورش مؤمن و غذای روح و قلب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بهترین نوع گرسنگی روزه است که گاه لازم می باشد که در رابطه با اذکار کلامی خواهد آمد، انشاء الله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w:t>
      </w:r>
    </w:p>
    <w:p>
      <w:pPr>
        <w:pStyle w:val="BookText"/>
        <w:rPr/>
      </w:pPr>
      <w:r>
        <w:rPr>
          <w:rFonts w:ascii="IRNazanin" w:hAnsi="IRNazanin" w:eastAsia="IRNazanin"/>
          <w:color w:val="111111"/>
          <w:sz w:val="28"/>
          <w:sz w:val="28"/>
          <w:szCs w:val="28"/>
          <w:rtl w:val="true"/>
          <w:lang w:bidi="fa-IR"/>
        </w:rPr>
        <w:t>خلوت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عام و خلوت خاص</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عام که آن را عُزلت نیز گویند عبارت از کناره گیری از غیر اهل الله به ویژه از عوام و سفیهان و گنهکاران و دنیا پرستان است مگر به </w:t>
      </w:r>
    </w:p>
    <w:p>
      <w:pPr>
        <w:pStyle w:val="BookText"/>
        <w:rPr/>
      </w:pPr>
      <w:r>
        <w:rPr>
          <w:rFonts w:ascii="IRNazanin" w:hAnsi="IRNazanin" w:eastAsia="IRNazanin"/>
          <w:color w:val="111111"/>
          <w:sz w:val="28"/>
          <w:sz w:val="28"/>
          <w:szCs w:val="28"/>
          <w:rtl w:val="true"/>
          <w:lang w:bidi="fa-IR"/>
        </w:rPr>
        <w:t>اندازه ی نیاز و ضرورت البته نشست و برخاست با اهل طاعت و عبادت منافاتی با این خلوت و عزلت ندارد و برای عزلت مکان خاصی شرط نیست و آن چه که در روایات معصومان آمده اشاره به همین نوع از خلوت و عزلت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نشین در دژی محکم از دژهای الهی قرار گرفته و در حفظ و حراست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به حال کسی که در خفا و آشکار به تنهایی روی آورد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 مِنَ النَّاسِ فِرَارَكَ مِنَ الْأَسَدِ وَ الْأَفْعَى فَإِنَّهُمْ كَانُوا دَوَاءً فَصَارُوا داءا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بگریز چنان که از شیر و اژدها فرار می کنی چرا که مردم در جاهایی به عنوان دارو هستند ولی بعدا درد بی درمان می شوند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نَبِیٍّ وَ لَا وَصِیٍّ إِلَّا وَ اخْتَارَ الْعُزْلَهَ فِی زَمَانِهِ إِمَّا فِی ابْتِدَائِهِ وَ إِمَّا فِی انْتِهَائِهِ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وصی پیامبری نیست مگر آن که عزلت را در زمان ،خود خواه در آغاز و خواه در پایان عمر خویش انتخاب کرده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ماجرای غار حرا نیز به همین موضوع مربوط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w:t>
      </w:r>
      <w:r>
        <w:rPr>
          <w:rFonts w:ascii="Amiri" w:hAnsi="Amiri" w:eastAsia="Amiri" w:cs="Amiri"/>
          <w:color w:val="111111"/>
          <w:sz w:val="28"/>
          <w:sz w:val="28"/>
          <w:szCs w:val="28"/>
          <w:rtl w:val="true"/>
          <w:lang w:bidi="ar-SA"/>
        </w:rPr>
        <w:t>کُفُّوا أَلْسِنَتَکُمْ وَ اِلْزَمُوا بُیُوتَکُمْ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حفظ کنید از سخن گفتن و خانه نشین شوید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اتَّخَدُواْ دِينَهُمْ لَعِبًا وَلَهْوًا وَ غَرَّتْهُمُ الْحَيَاةُ الدُّنْیا</w:t>
      </w:r>
      <w:r>
        <w:rPr>
          <w:rStyle w:val="FootnoteAnchor"/>
          <w:rtl w:val="true"/>
        </w:rPr>
        <w:footnoteReference w:id="135"/>
      </w:r>
      <w:r>
        <w:rPr>
          <w:rFonts w:ascii="IRNazanin" w:hAnsi="IRNazanin" w:eastAsia="IRNazanin"/>
          <w:color w:val="111111"/>
          <w:sz w:val="28"/>
          <w:sz w:val="28"/>
          <w:szCs w:val="28"/>
          <w:rtl w:val="true"/>
          <w:lang w:bidi="fa-IR"/>
        </w:rPr>
        <w:t>رها کن کسانی را که دین خود را لهو و لعب و بازیچه گرفتند و گرفتار غرور زندگی دنیا شدند</w:t>
      </w:r>
    </w:p>
    <w:p>
      <w:pPr>
        <w:pStyle w:val="BookText"/>
        <w:rPr/>
      </w:pPr>
      <w:r>
        <w:rPr>
          <w:rFonts w:ascii="IRNazanin" w:hAnsi="IRNazanin" w:eastAsia="IRNazanin"/>
          <w:color w:val="111111"/>
          <w:sz w:val="28"/>
          <w:sz w:val="28"/>
          <w:szCs w:val="28"/>
          <w:rtl w:val="true"/>
          <w:lang w:bidi="fa-IR"/>
        </w:rPr>
        <w:t>و این خلوت در همه حال خوب و دارای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خلوت خاص گرچه در همه عبادات و اذکار خوب و شایسته است ولی در برخی از اذکار کلامی بلکه در همه اذکار شرط سلوک است و مراد اهل اوراد از خلوت همین نوع خلوت است نه خلوت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خلوت باید تنهایی و دوری از ازدحام و غوغا را انتخاب و از هر صدایی که حال انسان را مشوش کند پرهیز نماید و نیز حلّیت و طهارت مکان حتى سقف و دیوارها شرط است و گنجایش آن فقط باید به اندازه ی ذاکر و عبادت او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 باید به اندازه ی گنجایش تو باشد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که محل خلوت فقط دارای در بوده و پنجره و روزنه ای نداشته باشد و مستحب است که هنگام ورود به آن 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أَدْخلني مُدْخَلَ صِدْقِ وَ أَخْرِجْنِي مُخْرَجَ صِدْقِ وَاجْعَل لِّي مِن لَّدُنكَ سُلْطَانًا نَّصِيرًا </w:t>
      </w:r>
      <w:r>
        <w:rPr>
          <w:rStyle w:val="FootnoteAnchor"/>
          <w:rtl w:val="true"/>
        </w:rPr>
        <w:footnoteReference w:id="137"/>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صلى الله على محمد و آله و دو رکعت نماز بخواند و در رکعت اول بعد از حمد این آیه را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سُوءاً أو</w:t>
      </w:r>
    </w:p>
    <w:p>
      <w:pPr>
        <w:pStyle w:val="BookText"/>
        <w:rPr/>
      </w:pPr>
      <w:r>
        <w:rPr>
          <w:rFonts w:ascii="Amiri" w:hAnsi="Amiri" w:eastAsia="Amiri" w:cs="Amiri"/>
          <w:color w:val="111111"/>
          <w:sz w:val="28"/>
          <w:sz w:val="28"/>
          <w:szCs w:val="28"/>
          <w:rtl w:val="true"/>
          <w:lang w:bidi="ar-SA"/>
        </w:rPr>
        <w:t>يَظْلِمْ نَفْسَهُ ثُمَّ يَسْتَغْفِرِ اللَّهَ يَجِدِ اللَّهَ غَفُورًا رَّحِيمًا</w:t>
      </w:r>
      <w:r>
        <w:rPr>
          <w:rStyle w:val="FootnoteAnchor"/>
          <w:rtl w:val="true"/>
        </w:rPr>
        <w:footnoteReference w:id="138"/>
      </w:r>
      <w:r>
        <w:rPr>
          <w:rFonts w:ascii="IRNazanin" w:hAnsi="IRNazanin" w:eastAsia="IRNazanin"/>
          <w:color w:val="111111"/>
          <w:sz w:val="28"/>
          <w:sz w:val="28"/>
          <w:szCs w:val="28"/>
          <w:rtl w:val="true"/>
          <w:lang w:bidi="fa-IR"/>
        </w:rPr>
        <w:t xml:space="preserve">و در رکعت دوم این آیه را بخواند </w:t>
      </w:r>
      <w:r>
        <w:rPr>
          <w:rFonts w:ascii="Amiri" w:hAnsi="Amiri" w:eastAsia="Amiri" w:cs="Amiri"/>
          <w:color w:val="111111"/>
          <w:sz w:val="28"/>
          <w:sz w:val="28"/>
          <w:szCs w:val="28"/>
          <w:rtl w:val="true"/>
          <w:lang w:bidi="ar-SA"/>
        </w:rPr>
        <w:t>رَبَّنَا عَلَيْكَ تَوَكَّلْنَا وَإِلَيْكَ أَنَبْنَا وَإِلَيْكَ الْمَصِيرُ</w:t>
      </w:r>
      <w:r>
        <w:rPr>
          <w:rStyle w:val="FootnoteAnchor"/>
          <w:rtl w:val="true"/>
        </w:rPr>
        <w:footnoteReference w:id="139"/>
      </w:r>
      <w:r>
        <w:rPr>
          <w:rFonts w:ascii="IRNazanin" w:hAnsi="IRNazanin" w:eastAsia="IRNazanin"/>
          <w:color w:val="111111"/>
          <w:sz w:val="28"/>
          <w:sz w:val="28"/>
          <w:szCs w:val="28"/>
          <w:rtl w:val="true"/>
          <w:lang w:bidi="fa-IR"/>
        </w:rPr>
        <w:t xml:space="preserve"> و برای ذکر در خلوت باید بر زمین و یا بوریا و حصیر و رو به قبله و به صورت دو زانو یا چهار زانو یا تورک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 زیر و یک پا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آن جا را عطر آمیز با بخور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خوابی</w:t>
      </w:r>
    </w:p>
    <w:p>
      <w:pPr>
        <w:pStyle w:val="BookText"/>
        <w:rPr/>
      </w:pPr>
      <w:r>
        <w:rPr>
          <w:rFonts w:ascii="IRNazanin" w:hAnsi="IRNazanin" w:eastAsia="IRNazanin"/>
          <w:color w:val="111111"/>
          <w:sz w:val="28"/>
          <w:sz w:val="28"/>
          <w:szCs w:val="28"/>
          <w:rtl w:val="true"/>
          <w:lang w:bidi="fa-IR"/>
        </w:rPr>
        <w:t>باید بیدار خوابی به اندازه ای باشد که انسان تحمل آن را داشته باشد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قَلِيلًا مِّنَ اللَّيْلِ مَا يَهْجَعُونَ</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خیلی کم می خوابند</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الوضو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فراوان و اظهار ذلت و مسکنت و خاکساری در درگاه خداوند</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خواهش ها به اندازه ی توان</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سر و راز نگهداری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کتمان سرّ و راز نگهداری از مهم ترین شروط سیر و سلوک است و بزرگان طریقت و اذکار در این مورد خواه در عمل و اوراد و خواه در حالات و واردات حالی و ،مقامی بی نهایت سفارش کرده اند و اندک تخلفی از این ،شرط مانع رسیدن به مقصود و مطلوب است و اگر شخص دیگری احیانا خواست مطلع شود می توان توریه در کلام نمود و عزم خود را به دیگران </w:t>
      </w:r>
    </w:p>
    <w:p>
      <w:pPr>
        <w:pStyle w:val="BookText"/>
        <w:rPr/>
      </w:pPr>
      <w:r>
        <w:rPr>
          <w:rFonts w:ascii="IRNazanin" w:hAnsi="IRNazanin" w:eastAsia="IRNazanin"/>
          <w:color w:val="111111"/>
          <w:sz w:val="28"/>
          <w:sz w:val="28"/>
          <w:szCs w:val="28"/>
          <w:rtl w:val="true"/>
          <w:lang w:bidi="fa-IR"/>
        </w:rPr>
        <w:t>نگفت و لذا پیامبر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اسْتَعِینُوا عَلَی حَوَائِجِکُمْ بِالْکِتْمَانِ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کتمان و راز داری در مسیر خواسته هایتان بهره بگیرید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نیز حضرت علی علیه السلام به میثم تمار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الصدر لبانات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ضاق لها صدري</w:t>
      </w:r>
    </w:p>
    <w:p>
      <w:pPr>
        <w:pStyle w:val="BookText"/>
        <w:rPr/>
      </w:pPr>
      <w:r>
        <w:rPr>
          <w:rFonts w:ascii="IRNazanin" w:hAnsi="IRNazanin" w:eastAsia="IRNazanin"/>
          <w:color w:val="111111"/>
          <w:sz w:val="28"/>
          <w:sz w:val="28"/>
          <w:szCs w:val="28"/>
          <w:rtl w:val="true"/>
          <w:lang w:bidi="fa-IR"/>
        </w:rPr>
        <w:t xml:space="preserve">نكت الارض بالكف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ابدیت لها سری</w:t>
      </w:r>
    </w:p>
    <w:p>
      <w:pPr>
        <w:pStyle w:val="BookText"/>
        <w:rPr/>
      </w:pPr>
      <w:r>
        <w:rPr>
          <w:rFonts w:ascii="Amiri" w:hAnsi="Amiri" w:eastAsia="Amiri" w:cs="Amiri"/>
          <w:color w:val="111111"/>
          <w:sz w:val="28"/>
          <w:sz w:val="28"/>
          <w:szCs w:val="28"/>
          <w:rtl w:val="true"/>
          <w:lang w:bidi="ar-SA"/>
        </w:rPr>
        <w:t xml:space="preserve">فمهما تنبت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 النبت من بذرى</w:t>
      </w:r>
    </w:p>
    <w:p>
      <w:pPr>
        <w:pStyle w:val="BookText"/>
        <w:rPr/>
      </w:pPr>
      <w:r>
        <w:rPr>
          <w:rFonts w:ascii="IRNazanin" w:hAnsi="IRNazanin" w:eastAsia="IRNazanin"/>
          <w:color w:val="111111"/>
          <w:sz w:val="28"/>
          <w:sz w:val="28"/>
          <w:szCs w:val="28"/>
          <w:rtl w:val="true"/>
          <w:lang w:bidi="fa-IR"/>
        </w:rPr>
        <w:t>یعنی در سینه اسراری وجود دارد که هنگام تنگدلی زمین را با دست می شکافم و رازم را برای او می گویم پس هرگاه زمین گیاهی رویانید این گیاه روییده از همان بذری است که من پاشیده ام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حضرت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عبداللهُ بِشَيْءٍ أَحَبّ إِلَيْهِ مِنَ الخَبَاء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هیچ چیز محبوب تر از راز نگهداری خداوند عبادت نشده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نیز فرمود </w:t>
      </w:r>
      <w:r>
        <w:rPr>
          <w:rFonts w:ascii="Amiri" w:hAnsi="Amiri" w:eastAsia="Amiri" w:cs="Amiri"/>
          <w:color w:val="111111"/>
          <w:sz w:val="28"/>
          <w:sz w:val="28"/>
          <w:szCs w:val="28"/>
          <w:rtl w:val="true"/>
          <w:lang w:bidi="ar-SA"/>
        </w:rPr>
        <w:t>أَمْرَنَا مَسْتُورٌ مُقَنَّعٌ بِالْمِیثَاقِ فَمَنْ هَتَکَ عَلَیْنَا أَذَلَّهُ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پنهان و پشت نقاب میثاق است پس کسی که این پرده و نقاب را بدرد خداوند او را ذلیل می کند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داشتم که دو خصلت شیعه را با گوشت بازویم از بین ببرم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کم راز نگهداری </w:t>
      </w:r>
      <w:r>
        <w:rPr>
          <w:rStyle w:val="FootnoteAnchor"/>
          <w:rtl w:val="true"/>
        </w:rPr>
        <w:footnoteReference w:id="145"/>
      </w:r>
      <w:bookmarkStart w:id="134" w:name="pg8622_67305"/>
    </w:p>
    <w:p>
      <w:pPr>
        <w:pStyle w:val="BookText"/>
        <w:rPr/>
      </w:pPr>
      <w:bookmarkEnd w:id="134"/>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على دِينٍ مَن كَتَمَهُ أعَزَّهُ اللّه و مَن أذاعَهُ أذَلَّهُ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یک جریان خاصی هستید هر کس آن را کتمان کند، خداوند او را عزیز می گرداند و اگر کسی آن را افشاء کند خدا او را ذلیل می سازد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35" w:name="__RefHeading___Toc2149951_653776707"/>
      <w:bookmarkStart w:id="136" w:name="_Toc41"/>
      <w:bookmarkEnd w:id="135"/>
      <w:r>
        <w:rPr>
          <w:rtl w:val="true"/>
        </w:rPr>
        <w:t>حکایت</w:t>
      </w:r>
      <w:r>
        <w:rPr>
          <w:rtl w:val="true"/>
        </w:rPr>
        <w:t>:</w:t>
      </w:r>
      <w:bookmarkEnd w:id="136"/>
    </w:p>
    <w:p>
      <w:pPr>
        <w:pStyle w:val="BookText"/>
        <w:rPr/>
      </w:pPr>
      <w:r>
        <w:rPr>
          <w:rFonts w:ascii="IRNazanin" w:hAnsi="IRNazanin" w:eastAsia="IRNazanin"/>
          <w:color w:val="111111"/>
          <w:sz w:val="28"/>
          <w:sz w:val="28"/>
          <w:szCs w:val="28"/>
          <w:rtl w:val="true"/>
          <w:lang w:bidi="fa-IR"/>
        </w:rPr>
        <w:t>جابر بن یزید می گوید حضرت باقر علیه السلام هفتاد هزار روایت به من فرمود که به هیچ کس نگفته ام و هرگز نخواهم گفت وقتی که آن حضرت به شهادت رسید روزی دلم تنگ شد و نتوانستم کتمان آن احادیث را تحمل کنم و لذا به خدمت حضرت صادق علیه السلام و شرفیاب شده و عرض کردم که به چنین حالتی دچار شده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برو و حفرهای حفر کن و سر خود را در آن فرو ببر و بگو محمد بن علی الباقر علیه السلام چنین و چنان به من گفته و خاک بر روی آن بریز</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استاد</w:t>
      </w:r>
    </w:p>
    <w:p>
      <w:pPr>
        <w:pStyle w:val="BookText"/>
        <w:rPr/>
      </w:pPr>
      <w:r>
        <w:rPr>
          <w:rFonts w:ascii="IRNazanin" w:hAnsi="IRNazanin" w:eastAsia="IRNazanin"/>
          <w:color w:val="111111"/>
          <w:sz w:val="28"/>
          <w:sz w:val="28"/>
          <w:szCs w:val="28"/>
          <w:rtl w:val="true"/>
          <w:lang w:bidi="fa-IR"/>
        </w:rPr>
        <w:t>استاد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خاص آن است که به طور خاص معین شده است که منظور پیامبر صلی الله علیه و آله و جانشینان آن حضرت هستند که مأمور به هدایت و ارشادند و استاد عام آن است که به طور خاص مأمور هدایت نیست ولی مشمول </w:t>
      </w:r>
    </w:p>
    <w:p>
      <w:pPr>
        <w:pStyle w:val="BookText"/>
        <w:rPr/>
      </w:pP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1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اهل ذکر اگر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 در هر حال باید استاد خاص داشته باشد هرچند که به مقصود رسیده باشد زیرا او به وی آداب وطن و مقصد را می آموزد و ولیّ آن مملکت نیز خود اوست و همیشه و در همه حال به ویژه در اواخر سلوک که حصول تجلیات ذاتی و صفاتی صورت می گیرد همراهی با استاد لازم و ضروری است و لذا ارباب سلوک در باب ارادت و آداب خدمت شیخ، مطالبی گفته اند که منظور همین استاد خاص است گر چه استاد عام هم به خاطر این که واسطه در هدایت است و از مقام خاص دستور می گیرد به حسب تفاوت مراتب رعایت ادب و ارادت او لازم است</w:t>
      </w:r>
    </w:p>
    <w:p>
      <w:pPr>
        <w:pStyle w:val="BookText"/>
        <w:rPr/>
      </w:pPr>
      <w:r>
        <w:rPr>
          <w:rFonts w:ascii="IRNazanin" w:hAnsi="IRNazanin" w:eastAsia="IRNazanin"/>
          <w:color w:val="111111"/>
          <w:sz w:val="28"/>
          <w:sz w:val="28"/>
          <w:szCs w:val="28"/>
          <w:rtl w:val="true"/>
          <w:lang w:bidi="fa-IR"/>
        </w:rPr>
        <w:t>برای همگان روشن است که سلوک بدون استاد و راهنمایی او ممکن نیست ولی از این بالاتر همراهی با استاد خاص در همه حالات از اهمّ واجبات است البته همراهی با استاد عام نیز به ویژه برای مبتدیان سزاوار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شناسایی استاد خاص در آغاز امر به گونه ای است که در تحصیل ایمان اصغر موثر است ولی در پایان راه او خود را خواهد شناساند و اما صلاحیت استاد عام جز با مصاحبت او در نهان و آشکار و خلوت و جلوت شناخته نمی شود و اگر از کسی رفتار و یا بیان نکته ای دقیق و یا حالتی غیر عادی مشاهده شد نباید انسان فریب بخورد چرا که اطلاع از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خطورات ذهنی و امور مخفی و عبور از آب و آتش و طی الارض و پریدن در آسمان و پیشگویی از آینده و امثال این ها ممکن است در مرتبه مکاشفه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مشترک بین مؤمن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و این دلیل بر رسیدن به مقصود نیست چرا که تا سر منزل مقصود راه بی نهایت است و چه بسیار کسانی که این مرحله را طی کرده و پس از آن از راه افتاده و در دامن شياطين غلطیده باشند و بسیاری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مرتاضان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بسیاری از این امور هستند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رساله سیر و سلوک به قلم علامه تهرانی ص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سیر و سلوک ص </w:t>
      </w:r>
      <w:r>
        <w:rPr>
          <w:rFonts w:eastAsia="IRNazanin" w:cs="IRNazanin"/>
          <w:b w:val="false"/>
          <w:bCs w:val="false"/>
          <w:i w:val="false"/>
          <w:iCs w:val="false"/>
          <w:color w:val="333333"/>
          <w:sz w:val="20"/>
          <w:szCs w:val="20"/>
        </w:rPr>
        <w:t>16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شکل های گوناگون ولی به مضمون واحدی در کتب روایی آمده است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نیز به عبارات گوناگون ولی به مضمون واحد آمده است 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خداوند مي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فَإِنَّهَا مُحَرَّمَةٌ عَلَيْهِمْ أَرْبَعِينَ سَنَةَ يَتِيهُونَ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مقدس بر آن 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حرام بود که در آن حیران و سرگردان بودند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از حضرت باقر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أَتَتْ عَلَی اَلرَّجُلِ أَرْبَعُونَ سَنَهً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حِذْرَکَ فَإِنَّکَ غَیْرُ مَعْذُورٍ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انسان چهل ساله شد به او گفته می شود وسایلت را جمع کن که دگر عذری نداری و نیز حضرت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لَفِی فُسْحَهٍ مِنْ أَمْرِهِ مَا بَیْنَهُ وَ بَیْنَ أَرْبَعِینَ سَنَهً فَإِذَا بَلَغَ أَرْبَعِینَ سَنَهً أَوْحَی اللَّهُ عَزَّ وَ جَلَّ إِلَی مَلَکَیْهِ أَنِّی قَدْ عَمَّرْتُ عَبْدِی عُمُراً فَغَلِّظَا وَ شَدِّدَا وَ تَحَفَّظَا وَ اکْتُبَا عَلَیْهِ قَلِیلَ عَمَلِهِ وَ کَثِیرَهُ وَ صَغِیرَهُ وَ کَبِیرَهُ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که انسان به چهل سالگی نرسیده از طرف خداوند به او مهلتی داده می شود، ولی وقتی که به چهل سالگی رسید خداوند به دو فرشته محافظ او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بنده ام چهل سال عمر دادم از حالا به بعد سخت بگیرید بر او و هر چه می کند کم یا زیاد، کوچک یا بزرگ بنویسید و کاملا حفظ کنید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روایات دیگری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صَلَّى اللّه عَلَيْهِ وَ 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اَلْأَرْبَعِينَ فَقَدْ دَنَا حَصَادُهُ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روایت دیگر هم در این زمینه در همان باب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است که انسان از چهار طرف گرفتار نیروهای چهارگانه است و تا از هر کدام به اندازه ی چهل منزل دور نشده به مقام فناء فی الله نمی رسد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به این روایات توجه فرمایید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أَبِیتُ عِنْدَ رَبِّی به تعابر گوناگون و به معنای واحدی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صحیفه سید علی خان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ص </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به صورت لَودَنَوتُ اَنمُلَةٌ لَاحتَرَقتُ در مرصاد العباد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عشق و عقل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احیاء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کسی شیطان را خالق خود نمی داند و منظور از بندگی شیطان اطاعت از اوست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 المريد،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کرامات مؤلف این کتاب است که نزدیک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منافقین را توصیف کرده که خود را مجاهد می نامند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این پیشگویی تحقق یافت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غیاثی کرمانی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منطقی عموم و خصوص مطلق است مثل انسان و حیوان که هر انسانی حیوان هست ولی هر حیوانی انسان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غیاثی کرمانی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پذيرش خداوند منافاتی ندارد چرا که یهودیان و مسیحیان خدا را پذيرفته اند، ولى کافرند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طبیعت بمیر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سجادیه سید علی خان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بن منصور حلاج</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یزید بسطامی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149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ملیک به معنای سلطان و شاه است و مقتدر به معنای توانا پس خود را در تحت سلطه ی سلطان توانا خواهد یافت و باید با توسل به این ملیک مقتدر جهاد کند تا از بقایای آثار وجود خود به کلی بیرون رود و آن وقت از تحت این دو اسم خارج شده و تحت اسم أَحْياءٌ عِنْدَ رَبِّهِمْ داخل می گردند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سوره ی سجده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شکل های مختلف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طبرسی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ترک عادات نادرستی است که در هر یک از این مذاهب وجود دارند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27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41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136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20750</Words>
  <Characters>71823</Characters>
  <CharactersWithSpaces>91963</CharactersWithSpaces>
  <Paragraphs>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2026-08-20T02:38:23Z</dcterms:created>
  <dc:creator>ghaemiyeh.com</dc:creator>
  <dc:description/>
  <dc:language>en-US</dc:language>
  <cp:lastModifiedBy/>
  <dcterms:modified xsi:type="dcterms:W3CDTF">2026-08-20T06:08:26Z</dcterms:modified>
  <cp:revision>1</cp:revision>
  <dc:subject/>
  <dc:title>رساله سیر و سلوک</dc:title>
</cp:coreProperties>
</file>

<file path=docProps/custom.xml><?xml version="1.0" encoding="utf-8"?>
<Properties xmlns="http://schemas.openxmlformats.org/officeDocument/2006/custom-properties" xmlns:vt="http://schemas.openxmlformats.org/officeDocument/2006/docPropsVTypes"/>
</file>