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دانش فقه 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6129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26131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26133_653776707">
            <w:r>
              <w:rPr>
                <w:webHidden/>
                <w:rStyle w:val="IndexLink"/>
                <w:rtl w:val="true"/>
              </w:rPr>
              <w:t>فهرست موضوعات</w:t>
            </w:r>
            <w:r>
              <w:rPr>
                <w:rStyle w:val="IndexLink"/>
                <w:rtl w:val="true"/>
              </w:rPr>
              <w:tab/>
            </w:r>
            <w:r>
              <w:rPr>
                <w:rStyle w:val="IndexLink"/>
              </w:rPr>
              <w:t>10</w:t>
            </w:r>
          </w:hyperlink>
        </w:p>
        <w:p>
          <w:pPr>
            <w:pStyle w:val="Contents2"/>
            <w:tabs>
              <w:tab w:val="clear" w:pos="8743"/>
              <w:tab w:val="right" w:pos="9026" w:leader="dot"/>
            </w:tabs>
            <w:rPr/>
          </w:pPr>
          <w:hyperlink w:anchor="__RefHeading___Toc1726135_653776707">
            <w:r>
              <w:rPr>
                <w:webHidden/>
                <w:rStyle w:val="IndexLink"/>
                <w:rtl w:val="true"/>
              </w:rPr>
              <w:t>پيش گفتار</w:t>
            </w:r>
            <w:r>
              <w:rPr>
                <w:rStyle w:val="IndexLink"/>
                <w:rtl w:val="true"/>
              </w:rPr>
              <w:tab/>
            </w:r>
            <w:r>
              <w:rPr>
                <w:rStyle w:val="IndexLink"/>
              </w:rPr>
              <w:t>18</w:t>
            </w:r>
          </w:hyperlink>
        </w:p>
        <w:p>
          <w:pPr>
            <w:pStyle w:val="Contents3"/>
            <w:tabs>
              <w:tab w:val="clear" w:pos="8459"/>
              <w:tab w:val="right" w:pos="9026" w:leader="dot"/>
            </w:tabs>
            <w:rPr/>
          </w:pPr>
          <w:hyperlink w:anchor="__RefHeading___Toc1726137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26139_653776707">
            <w:r>
              <w:rPr>
                <w:webHidden/>
                <w:rStyle w:val="IndexLink"/>
                <w:rtl w:val="true"/>
              </w:rPr>
              <w:t>فقه الحديث در لغت و 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1726141_653776707">
            <w:r>
              <w:rPr>
                <w:webHidden/>
                <w:rStyle w:val="IndexLink"/>
                <w:rtl w:val="true"/>
              </w:rPr>
              <w:t>فقه در قرآن</w:t>
            </w:r>
            <w:r>
              <w:rPr>
                <w:rStyle w:val="IndexLink"/>
                <w:rtl w:val="true"/>
              </w:rPr>
              <w:tab/>
            </w:r>
            <w:r>
              <w:rPr>
                <w:rStyle w:val="IndexLink"/>
              </w:rPr>
              <w:t>20</w:t>
            </w:r>
          </w:hyperlink>
        </w:p>
        <w:p>
          <w:pPr>
            <w:pStyle w:val="Contents3"/>
            <w:tabs>
              <w:tab w:val="clear" w:pos="8459"/>
              <w:tab w:val="right" w:pos="9026" w:leader="dot"/>
            </w:tabs>
            <w:rPr/>
          </w:pPr>
          <w:hyperlink w:anchor="__RefHeading___Toc1726143_653776707">
            <w:r>
              <w:rPr>
                <w:webHidden/>
                <w:rStyle w:val="IndexLink"/>
                <w:rtl w:val="true"/>
              </w:rPr>
              <w:t>فقه در سخنان رسول خدا</w:t>
            </w:r>
            <w:r>
              <w:rPr>
                <w:rStyle w:val="IndexLink"/>
                <w:rtl w:val="true"/>
              </w:rPr>
              <w:tab/>
            </w:r>
            <w:r>
              <w:rPr>
                <w:rStyle w:val="IndexLink"/>
              </w:rPr>
              <w:t>21</w:t>
            </w:r>
          </w:hyperlink>
        </w:p>
        <w:p>
          <w:pPr>
            <w:pStyle w:val="Contents3"/>
            <w:tabs>
              <w:tab w:val="clear" w:pos="8459"/>
              <w:tab w:val="right" w:pos="9026" w:leader="dot"/>
            </w:tabs>
            <w:rPr/>
          </w:pPr>
          <w:hyperlink w:anchor="__RefHeading___Toc1726145_653776707">
            <w:r>
              <w:rPr>
                <w:webHidden/>
                <w:rStyle w:val="IndexLink"/>
                <w:rtl w:val="true"/>
              </w:rPr>
              <w:t>فقه در اصطلاح</w:t>
            </w:r>
            <w:r>
              <w:rPr>
                <w:rStyle w:val="IndexLink"/>
                <w:rtl w:val="true"/>
              </w:rPr>
              <w:tab/>
            </w:r>
            <w:r>
              <w:rPr>
                <w:rStyle w:val="IndexLink"/>
              </w:rPr>
              <w:t>22</w:t>
            </w:r>
          </w:hyperlink>
        </w:p>
        <w:p>
          <w:pPr>
            <w:pStyle w:val="Contents3"/>
            <w:tabs>
              <w:tab w:val="clear" w:pos="8459"/>
              <w:tab w:val="right" w:pos="9026" w:leader="dot"/>
            </w:tabs>
            <w:rPr/>
          </w:pPr>
          <w:hyperlink w:anchor="__RefHeading___Toc1726147_653776707">
            <w:r>
              <w:rPr>
                <w:webHidden/>
                <w:rStyle w:val="IndexLink"/>
                <w:rtl w:val="true"/>
              </w:rPr>
              <w:t xml:space="preserve">شرح واژه </w:t>
            </w:r>
            <w:r>
              <w:rPr>
                <w:rStyle w:val="IndexLink"/>
                <w:rtl w:val="true"/>
              </w:rPr>
              <w:t>«</w:t>
            </w:r>
            <w:r>
              <w:rPr>
                <w:rStyle w:val="IndexLink"/>
                <w:rtl w:val="true"/>
              </w:rPr>
              <w:t>حديث</w:t>
            </w:r>
            <w:r>
              <w:rPr>
                <w:rStyle w:val="IndexLink"/>
                <w:rtl w:val="true"/>
              </w:rPr>
              <w:t>»</w:t>
              <w:tab/>
            </w:r>
            <w:r>
              <w:rPr>
                <w:rStyle w:val="IndexLink"/>
              </w:rPr>
              <w:t>24</w:t>
            </w:r>
          </w:hyperlink>
        </w:p>
        <w:p>
          <w:pPr>
            <w:pStyle w:val="Contents3"/>
            <w:tabs>
              <w:tab w:val="clear" w:pos="8459"/>
              <w:tab w:val="right" w:pos="9026" w:leader="dot"/>
            </w:tabs>
            <w:rPr/>
          </w:pPr>
          <w:hyperlink w:anchor="__RefHeading___Toc1726149_653776707">
            <w:r>
              <w:rPr>
                <w:webHidden/>
                <w:rStyle w:val="IndexLink"/>
                <w:rtl w:val="true"/>
              </w:rPr>
              <w:t>اصطلاح فقه الحديث</w:t>
            </w:r>
            <w:r>
              <w:rPr>
                <w:rStyle w:val="IndexLink"/>
                <w:rtl w:val="true"/>
              </w:rPr>
              <w:tab/>
            </w:r>
            <w:r>
              <w:rPr>
                <w:rStyle w:val="IndexLink"/>
              </w:rPr>
              <w:t>25</w:t>
            </w:r>
          </w:hyperlink>
        </w:p>
        <w:p>
          <w:pPr>
            <w:pStyle w:val="Contents2"/>
            <w:tabs>
              <w:tab w:val="clear" w:pos="8743"/>
              <w:tab w:val="right" w:pos="9026" w:leader="dot"/>
            </w:tabs>
            <w:rPr/>
          </w:pPr>
          <w:hyperlink w:anchor="__RefHeading___Toc1726151_653776707">
            <w:r>
              <w:rPr>
                <w:webHidden/>
                <w:rStyle w:val="IndexLink"/>
                <w:rtl w:val="true"/>
              </w:rPr>
              <w:t>فصل اوّل</w:t>
            </w:r>
            <w:r>
              <w:rPr>
                <w:rStyle w:val="IndexLink"/>
                <w:rtl w:val="true"/>
              </w:rPr>
              <w:t xml:space="preserve">: </w:t>
            </w:r>
            <w:r>
              <w:rPr>
                <w:rStyle w:val="IndexLink"/>
                <w:rtl w:val="true"/>
              </w:rPr>
              <w:t>نهج البلاغه؛ اولين خاستگاه فقه الحديث</w:t>
            </w:r>
            <w:r>
              <w:rPr>
                <w:rStyle w:val="IndexLink"/>
                <w:rtl w:val="true"/>
              </w:rPr>
              <w:tab/>
            </w:r>
            <w:r>
              <w:rPr>
                <w:rStyle w:val="IndexLink"/>
              </w:rPr>
              <w:t>26</w:t>
            </w:r>
          </w:hyperlink>
        </w:p>
        <w:p>
          <w:pPr>
            <w:pStyle w:val="Contents3"/>
            <w:tabs>
              <w:tab w:val="clear" w:pos="8459"/>
              <w:tab w:val="right" w:pos="9026" w:leader="dot"/>
            </w:tabs>
            <w:rPr/>
          </w:pPr>
          <w:hyperlink w:anchor="__RefHeading___Toc1726153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726155_653776707">
            <w:r>
              <w:rPr>
                <w:webHidden/>
                <w:rStyle w:val="IndexLink"/>
                <w:rtl w:val="true"/>
              </w:rPr>
              <w:t>نهج البلاغه؛ اولين خاستگاه فقه الحديث شيعه</w:t>
            </w:r>
            <w:r>
              <w:rPr>
                <w:rStyle w:val="IndexLink"/>
                <w:rtl w:val="true"/>
              </w:rPr>
              <w:tab/>
            </w:r>
            <w:r>
              <w:rPr>
                <w:rStyle w:val="IndexLink"/>
              </w:rPr>
              <w:t>27</w:t>
            </w:r>
          </w:hyperlink>
        </w:p>
        <w:p>
          <w:pPr>
            <w:pStyle w:val="Contents3"/>
            <w:tabs>
              <w:tab w:val="clear" w:pos="8459"/>
              <w:tab w:val="right" w:pos="9026" w:leader="dot"/>
            </w:tabs>
            <w:rPr/>
          </w:pPr>
          <w:hyperlink w:anchor="__RefHeading___Toc1726157_653776707">
            <w:r>
              <w:rPr>
                <w:webHidden/>
                <w:rStyle w:val="IndexLink"/>
                <w:rtl w:val="true"/>
              </w:rPr>
              <w:t>شروح و شارحان نهج البلاغه</w:t>
            </w:r>
            <w:r>
              <w:rPr>
                <w:rStyle w:val="IndexLink"/>
                <w:rtl w:val="true"/>
              </w:rPr>
              <w:tab/>
            </w:r>
            <w:r>
              <w:rPr>
                <w:rStyle w:val="IndexLink"/>
              </w:rPr>
              <w:t>28</w:t>
            </w:r>
          </w:hyperlink>
        </w:p>
        <w:p>
          <w:pPr>
            <w:pStyle w:val="Contents4"/>
            <w:tabs>
              <w:tab w:val="clear" w:pos="8176"/>
              <w:tab w:val="right" w:pos="9026" w:leader="dot"/>
            </w:tabs>
            <w:rPr/>
          </w:pPr>
          <w:hyperlink w:anchor="__RefHeading___Toc1726159_653776707">
            <w:r>
              <w:rPr>
                <w:webHidden/>
                <w:rStyle w:val="IndexLink"/>
              </w:rPr>
              <w:t>1</w:t>
            </w:r>
            <w:r>
              <w:rPr>
                <w:rStyle w:val="IndexLink"/>
                <w:rtl w:val="true"/>
              </w:rPr>
              <w:t xml:space="preserve"> - </w:t>
            </w:r>
            <w:r>
              <w:rPr>
                <w:rStyle w:val="IndexLink"/>
                <w:rtl w:val="true"/>
              </w:rPr>
              <w:t>معارج نهج البلاغة،</w:t>
            </w:r>
            <w:r>
              <w:rPr>
                <w:rStyle w:val="IndexLink"/>
                <w:rtl w:val="true"/>
              </w:rPr>
              <w:tab/>
            </w:r>
            <w:r>
              <w:rPr>
                <w:rStyle w:val="IndexLink"/>
              </w:rPr>
              <w:t>28</w:t>
            </w:r>
          </w:hyperlink>
        </w:p>
        <w:p>
          <w:pPr>
            <w:pStyle w:val="Contents4"/>
            <w:tabs>
              <w:tab w:val="clear" w:pos="8176"/>
              <w:tab w:val="right" w:pos="9026" w:leader="dot"/>
            </w:tabs>
            <w:rPr/>
          </w:pPr>
          <w:hyperlink w:anchor="__RefHeading___Toc1726161_653776707">
            <w:r>
              <w:rPr>
                <w:webHidden/>
                <w:rStyle w:val="IndexLink"/>
              </w:rPr>
              <w:t>2</w:t>
            </w:r>
            <w:r>
              <w:rPr>
                <w:rStyle w:val="IndexLink"/>
                <w:rtl w:val="true"/>
              </w:rPr>
              <w:t xml:space="preserve">. </w:t>
            </w:r>
            <w:r>
              <w:rPr>
                <w:rStyle w:val="IndexLink"/>
                <w:rtl w:val="true"/>
              </w:rPr>
              <w:t>منهاج البراعه،</w:t>
            </w:r>
            <w:r>
              <w:rPr>
                <w:rStyle w:val="IndexLink"/>
                <w:rtl w:val="true"/>
              </w:rPr>
              <w:tab/>
            </w:r>
            <w:r>
              <w:rPr>
                <w:rStyle w:val="IndexLink"/>
              </w:rPr>
              <w:t>30</w:t>
            </w:r>
          </w:hyperlink>
        </w:p>
        <w:p>
          <w:pPr>
            <w:pStyle w:val="Contents4"/>
            <w:tabs>
              <w:tab w:val="clear" w:pos="8176"/>
              <w:tab w:val="right" w:pos="9026" w:leader="dot"/>
            </w:tabs>
            <w:rPr/>
          </w:pPr>
          <w:hyperlink w:anchor="__RefHeading___Toc1726163_653776707">
            <w:r>
              <w:rPr>
                <w:webHidden/>
                <w:rStyle w:val="IndexLink"/>
              </w:rPr>
              <w:t>3</w:t>
            </w:r>
            <w:r>
              <w:rPr>
                <w:rStyle w:val="IndexLink"/>
                <w:rtl w:val="true"/>
              </w:rPr>
              <w:t xml:space="preserve">. </w:t>
            </w:r>
            <w:r>
              <w:rPr>
                <w:rStyle w:val="IndexLink"/>
                <w:rtl w:val="true"/>
              </w:rPr>
              <w:t>حدائق الحقائق فى شرح نهج البلاغة،</w:t>
            </w:r>
            <w:r>
              <w:rPr>
                <w:rStyle w:val="IndexLink"/>
                <w:rtl w:val="true"/>
              </w:rPr>
              <w:tab/>
            </w:r>
            <w:r>
              <w:rPr>
                <w:rStyle w:val="IndexLink"/>
              </w:rPr>
              <w:t>31</w:t>
            </w:r>
          </w:hyperlink>
        </w:p>
        <w:p>
          <w:pPr>
            <w:pStyle w:val="Contents4"/>
            <w:tabs>
              <w:tab w:val="clear" w:pos="8176"/>
              <w:tab w:val="right" w:pos="9026" w:leader="dot"/>
            </w:tabs>
            <w:rPr/>
          </w:pPr>
          <w:hyperlink w:anchor="__RefHeading___Toc1726165_653776707">
            <w:r>
              <w:rPr>
                <w:webHidden/>
                <w:rStyle w:val="IndexLink"/>
              </w:rPr>
              <w:t>4</w:t>
            </w:r>
            <w:r>
              <w:rPr>
                <w:rStyle w:val="IndexLink"/>
                <w:rtl w:val="true"/>
              </w:rPr>
              <w:t xml:space="preserve">. </w:t>
            </w:r>
            <w:r>
              <w:rPr>
                <w:rStyle w:val="IndexLink"/>
                <w:rtl w:val="true"/>
              </w:rPr>
              <w:t>شرح نهج البلاغۀ</w:t>
            </w:r>
            <w:r>
              <w:rPr>
                <w:rStyle w:val="IndexLink"/>
                <w:rtl w:val="true"/>
              </w:rPr>
              <w:tab/>
            </w:r>
            <w:r>
              <w:rPr>
                <w:rStyle w:val="IndexLink"/>
              </w:rPr>
              <w:t>32</w:t>
            </w:r>
          </w:hyperlink>
        </w:p>
        <w:p>
          <w:pPr>
            <w:pStyle w:val="Contents4"/>
            <w:tabs>
              <w:tab w:val="clear" w:pos="8176"/>
              <w:tab w:val="right" w:pos="9026" w:leader="dot"/>
            </w:tabs>
            <w:rPr/>
          </w:pPr>
          <w:hyperlink w:anchor="__RefHeading___Toc1726167_653776707">
            <w:r>
              <w:rPr>
                <w:webHidden/>
                <w:rStyle w:val="IndexLink"/>
              </w:rPr>
              <w:t>5</w:t>
            </w:r>
            <w:r>
              <w:rPr>
                <w:rStyle w:val="IndexLink"/>
                <w:rtl w:val="true"/>
              </w:rPr>
              <w:t xml:space="preserve">. </w:t>
            </w:r>
            <w:r>
              <w:rPr>
                <w:rStyle w:val="IndexLink"/>
                <w:rtl w:val="true"/>
              </w:rPr>
              <w:t>شرح نهج البلاغه،</w:t>
            </w:r>
            <w:r>
              <w:rPr>
                <w:rStyle w:val="IndexLink"/>
                <w:rtl w:val="true"/>
              </w:rPr>
              <w:tab/>
            </w:r>
            <w:r>
              <w:rPr>
                <w:rStyle w:val="IndexLink"/>
              </w:rPr>
              <w:t>34</w:t>
            </w:r>
          </w:hyperlink>
        </w:p>
        <w:p>
          <w:pPr>
            <w:pStyle w:val="Contents4"/>
            <w:tabs>
              <w:tab w:val="clear" w:pos="8176"/>
              <w:tab w:val="right" w:pos="9026" w:leader="dot"/>
            </w:tabs>
            <w:rPr/>
          </w:pPr>
          <w:hyperlink w:anchor="__RefHeading___Toc1726169_653776707">
            <w:r>
              <w:rPr>
                <w:webHidden/>
                <w:rStyle w:val="IndexLink"/>
              </w:rPr>
              <w:t>6</w:t>
            </w:r>
            <w:r>
              <w:rPr>
                <w:rStyle w:val="IndexLink"/>
                <w:rtl w:val="true"/>
              </w:rPr>
              <w:t xml:space="preserve">. </w:t>
            </w:r>
            <w:r>
              <w:rPr>
                <w:rStyle w:val="IndexLink"/>
                <w:rtl w:val="true"/>
              </w:rPr>
              <w:t>فى ظلال نهج البلاغۀ</w:t>
            </w:r>
            <w:r>
              <w:rPr>
                <w:rStyle w:val="IndexLink"/>
                <w:rtl w:val="true"/>
              </w:rPr>
              <w:t>.</w:t>
              <w:tab/>
            </w:r>
            <w:r>
              <w:rPr>
                <w:rStyle w:val="IndexLink"/>
              </w:rPr>
              <w:t>36</w:t>
            </w:r>
          </w:hyperlink>
        </w:p>
        <w:p>
          <w:pPr>
            <w:pStyle w:val="Contents4"/>
            <w:tabs>
              <w:tab w:val="clear" w:pos="8176"/>
              <w:tab w:val="right" w:pos="9026" w:leader="dot"/>
            </w:tabs>
            <w:rPr/>
          </w:pPr>
          <w:hyperlink w:anchor="__RefHeading___Toc1726171_653776707">
            <w:r>
              <w:rPr>
                <w:webHidden/>
                <w:rStyle w:val="IndexLink"/>
              </w:rPr>
              <w:t>7</w:t>
            </w:r>
            <w:r>
              <w:rPr>
                <w:rStyle w:val="IndexLink"/>
                <w:rtl w:val="true"/>
              </w:rPr>
              <w:t xml:space="preserve">. </w:t>
            </w:r>
            <w:r>
              <w:rPr>
                <w:rStyle w:val="IndexLink"/>
                <w:rtl w:val="true"/>
              </w:rPr>
              <w:t>شرح نهج البلاغه، تأليف علامه محمد تقى جعفرى</w:t>
            </w:r>
            <w:r>
              <w:rPr>
                <w:rStyle w:val="IndexLink"/>
                <w:rtl w:val="true"/>
              </w:rPr>
              <w:tab/>
            </w:r>
            <w:r>
              <w:rPr>
                <w:rStyle w:val="IndexLink"/>
              </w:rPr>
              <w:t>39</w:t>
            </w:r>
          </w:hyperlink>
        </w:p>
        <w:p>
          <w:pPr>
            <w:pStyle w:val="Contents5"/>
            <w:tabs>
              <w:tab w:val="clear" w:pos="7892"/>
              <w:tab w:val="right" w:pos="9026" w:leader="dot"/>
            </w:tabs>
            <w:rPr/>
          </w:pPr>
          <w:hyperlink w:anchor="__RefHeading___Toc1726173_653776707">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726175_653776707">
            <w:r>
              <w:rPr>
                <w:webHidden/>
                <w:rStyle w:val="IndexLink"/>
                <w:rtl w:val="true"/>
              </w:rPr>
              <w:t>خصوصيات شرح نهج البلاغه</w:t>
            </w:r>
            <w:r>
              <w:rPr>
                <w:rStyle w:val="IndexLink"/>
                <w:rtl w:val="true"/>
              </w:rPr>
              <w:tab/>
            </w:r>
            <w:r>
              <w:rPr>
                <w:rStyle w:val="IndexLink"/>
              </w:rPr>
              <w:t>39</w:t>
            </w:r>
          </w:hyperlink>
        </w:p>
        <w:p>
          <w:pPr>
            <w:pStyle w:val="Contents4"/>
            <w:tabs>
              <w:tab w:val="clear" w:pos="8176"/>
              <w:tab w:val="right" w:pos="9026" w:leader="dot"/>
            </w:tabs>
            <w:rPr/>
          </w:pPr>
          <w:hyperlink w:anchor="__RefHeading___Toc1726177_653776707">
            <w:r>
              <w:rPr>
                <w:webHidden/>
                <w:rStyle w:val="IndexLink"/>
              </w:rPr>
              <w:t>8</w:t>
            </w:r>
            <w:r>
              <w:rPr>
                <w:rStyle w:val="IndexLink"/>
                <w:rtl w:val="true"/>
              </w:rPr>
              <w:t xml:space="preserve">. </w:t>
            </w:r>
            <w:r>
              <w:rPr>
                <w:rStyle w:val="IndexLink"/>
                <w:rtl w:val="true"/>
              </w:rPr>
              <w:t>بهج الصباغه شرح نهج البلاغه، تأليف علامه محمد تقى شوشترى</w:t>
            </w:r>
            <w:r>
              <w:rPr>
                <w:rStyle w:val="IndexLink"/>
                <w:rtl w:val="true"/>
              </w:rPr>
              <w:tab/>
            </w:r>
            <w:r>
              <w:rPr>
                <w:rStyle w:val="IndexLink"/>
              </w:rPr>
              <w:t>41</w:t>
            </w:r>
          </w:hyperlink>
        </w:p>
        <w:p>
          <w:pPr>
            <w:pStyle w:val="Contents5"/>
            <w:tabs>
              <w:tab w:val="clear" w:pos="7892"/>
              <w:tab w:val="right" w:pos="9026" w:leader="dot"/>
            </w:tabs>
            <w:rPr/>
          </w:pPr>
          <w:hyperlink w:anchor="__RefHeading___Toc1726179_65377670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726181_653776707">
            <w:r>
              <w:rPr>
                <w:webHidden/>
                <w:rStyle w:val="IndexLink"/>
              </w:rPr>
              <w:t>1</w:t>
            </w:r>
            <w:r>
              <w:rPr>
                <w:rStyle w:val="IndexLink"/>
                <w:rtl w:val="true"/>
              </w:rPr>
              <w:t xml:space="preserve">. </w:t>
            </w:r>
            <w:r>
              <w:rPr>
                <w:rStyle w:val="IndexLink"/>
                <w:rtl w:val="true"/>
              </w:rPr>
              <w:t>الاخبار الدخيلة</w:t>
            </w:r>
            <w:r>
              <w:rPr>
                <w:rStyle w:val="IndexLink"/>
                <w:rtl w:val="true"/>
              </w:rPr>
              <w:tab/>
            </w:r>
            <w:r>
              <w:rPr>
                <w:rStyle w:val="IndexLink"/>
              </w:rPr>
              <w:t>42</w:t>
            </w:r>
          </w:hyperlink>
        </w:p>
        <w:p>
          <w:pPr>
            <w:pStyle w:val="Contents6"/>
            <w:tabs>
              <w:tab w:val="clear" w:pos="7609"/>
              <w:tab w:val="right" w:pos="9026" w:leader="dot"/>
            </w:tabs>
            <w:rPr/>
          </w:pPr>
          <w:hyperlink w:anchor="__RefHeading___Toc1726183_653776707">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726185_653776707">
            <w:r>
              <w:rPr>
                <w:webHidden/>
                <w:rStyle w:val="IndexLink"/>
              </w:rPr>
              <w:t>1</w:t>
            </w:r>
            <w:r>
              <w:rPr>
                <w:rStyle w:val="IndexLink"/>
                <w:rtl w:val="true"/>
              </w:rPr>
              <w:t xml:space="preserve">. </w:t>
            </w:r>
            <w:r>
              <w:rPr>
                <w:rStyle w:val="IndexLink"/>
                <w:rtl w:val="true"/>
              </w:rPr>
              <w:t xml:space="preserve">تصحيف در سند؛ </w:t>
            </w:r>
            <w:r>
              <w:rPr>
                <w:rStyle w:val="IndexLink"/>
              </w:rPr>
              <w:t>2</w:t>
            </w:r>
            <w:r>
              <w:rPr>
                <w:rStyle w:val="IndexLink"/>
                <w:rtl w:val="true"/>
              </w:rPr>
              <w:t xml:space="preserve">. </w:t>
            </w:r>
            <w:r>
              <w:rPr>
                <w:rStyle w:val="IndexLink"/>
                <w:rtl w:val="true"/>
              </w:rPr>
              <w:t>تصحيف در متن</w:t>
            </w:r>
            <w:r>
              <w:rPr>
                <w:rStyle w:val="IndexLink"/>
                <w:rtl w:val="true"/>
              </w:rPr>
              <w:t>.</w:t>
              <w:tab/>
            </w:r>
            <w:r>
              <w:rPr>
                <w:rStyle w:val="IndexLink"/>
              </w:rPr>
              <w:t>42</w:t>
            </w:r>
          </w:hyperlink>
        </w:p>
        <w:p>
          <w:pPr>
            <w:pStyle w:val="Contents6"/>
            <w:tabs>
              <w:tab w:val="clear" w:pos="7609"/>
              <w:tab w:val="right" w:pos="9026" w:leader="dot"/>
            </w:tabs>
            <w:rPr/>
          </w:pPr>
          <w:hyperlink w:anchor="__RefHeading___Toc1726187_653776707">
            <w:r>
              <w:rPr>
                <w:webHidden/>
                <w:rStyle w:val="IndexLink"/>
              </w:rPr>
              <w:t>3</w:t>
            </w:r>
            <w:r>
              <w:rPr>
                <w:rStyle w:val="IndexLink"/>
                <w:rtl w:val="true"/>
              </w:rPr>
              <w:t xml:space="preserve">. </w:t>
            </w:r>
            <w:r>
              <w:rPr>
                <w:rStyle w:val="IndexLink"/>
                <w:rtl w:val="true"/>
              </w:rPr>
              <w:t xml:space="preserve">تحريف در سند؛ </w:t>
            </w:r>
            <w:r>
              <w:rPr>
                <w:rStyle w:val="IndexLink"/>
              </w:rPr>
              <w:t>4</w:t>
            </w:r>
            <w:r>
              <w:rPr>
                <w:rStyle w:val="IndexLink"/>
                <w:rtl w:val="true"/>
              </w:rPr>
              <w:t xml:space="preserve">. </w:t>
            </w:r>
            <w:r>
              <w:rPr>
                <w:rStyle w:val="IndexLink"/>
                <w:rtl w:val="true"/>
              </w:rPr>
              <w:t>تحريف در متن</w:t>
            </w:r>
            <w:r>
              <w:rPr>
                <w:rStyle w:val="IndexLink"/>
                <w:rtl w:val="true"/>
              </w:rPr>
              <w:t>.</w:t>
              <w:tab/>
            </w:r>
            <w:r>
              <w:rPr>
                <w:rStyle w:val="IndexLink"/>
              </w:rPr>
              <w:t>43</w:t>
            </w:r>
          </w:hyperlink>
        </w:p>
        <w:p>
          <w:pPr>
            <w:pStyle w:val="Contents6"/>
            <w:tabs>
              <w:tab w:val="clear" w:pos="7609"/>
              <w:tab w:val="right" w:pos="9026" w:leader="dot"/>
            </w:tabs>
            <w:rPr/>
          </w:pPr>
          <w:hyperlink w:anchor="__RefHeading___Toc1726189_653776707">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تقديم و تأخير در كلمات</w:t>
            </w:r>
            <w:r>
              <w:rPr>
                <w:rStyle w:val="IndexLink"/>
                <w:rtl w:val="true"/>
              </w:rPr>
              <w:tab/>
            </w:r>
            <w:r>
              <w:rPr>
                <w:rStyle w:val="IndexLink"/>
              </w:rPr>
              <w:t>44</w:t>
            </w:r>
          </w:hyperlink>
        </w:p>
        <w:p>
          <w:pPr>
            <w:pStyle w:val="Contents6"/>
            <w:tabs>
              <w:tab w:val="clear" w:pos="7609"/>
              <w:tab w:val="right" w:pos="9026" w:leader="dot"/>
            </w:tabs>
            <w:rPr/>
          </w:pPr>
          <w:hyperlink w:anchor="__RefHeading___Toc1726191_653776707">
            <w:r>
              <w:rPr>
                <w:webHidden/>
                <w:rStyle w:val="IndexLink"/>
                <w:rtl w:val="true"/>
              </w:rPr>
              <w:t>تشخيص كلام راوى از كلام امام</w:t>
            </w:r>
            <w:r>
              <w:rPr>
                <w:rStyle w:val="IndexLink"/>
                <w:rtl w:val="true"/>
              </w:rPr>
              <w:tab/>
            </w:r>
            <w:r>
              <w:rPr>
                <w:rStyle w:val="IndexLink"/>
              </w:rPr>
              <w:t>45</w:t>
            </w:r>
          </w:hyperlink>
        </w:p>
        <w:p>
          <w:pPr>
            <w:pStyle w:val="Contents6"/>
            <w:tabs>
              <w:tab w:val="clear" w:pos="7609"/>
              <w:tab w:val="right" w:pos="9026" w:leader="dot"/>
            </w:tabs>
            <w:rPr/>
          </w:pPr>
          <w:hyperlink w:anchor="__RefHeading___Toc1726193_653776707">
            <w:r>
              <w:rPr>
                <w:webHidden/>
                <w:rStyle w:val="IndexLink"/>
                <w:rtl w:val="true"/>
              </w:rPr>
              <w:t>عوامل اضطراب</w:t>
            </w:r>
            <w:r>
              <w:rPr>
                <w:rStyle w:val="IndexLink"/>
                <w:rtl w:val="true"/>
              </w:rPr>
              <w:t>:</w:t>
              <w:tab/>
            </w:r>
            <w:r>
              <w:rPr>
                <w:rStyle w:val="IndexLink"/>
              </w:rPr>
              <w:t>45</w:t>
            </w:r>
          </w:hyperlink>
        </w:p>
        <w:p>
          <w:pPr>
            <w:pStyle w:val="Contents6"/>
            <w:tabs>
              <w:tab w:val="clear" w:pos="7609"/>
              <w:tab w:val="right" w:pos="9026" w:leader="dot"/>
            </w:tabs>
            <w:rPr/>
          </w:pPr>
          <w:hyperlink w:anchor="__RefHeading___Toc1726195_653776707">
            <w:r>
              <w:rPr>
                <w:webHidden/>
                <w:rStyle w:val="IndexLink"/>
                <w:rtl w:val="true"/>
              </w:rPr>
              <w:t>عوامل شناخت حديث صحيح از معلول</w:t>
            </w:r>
            <w:r>
              <w:rPr>
                <w:rStyle w:val="IndexLink"/>
                <w:rtl w:val="true"/>
              </w:rPr>
              <w:t>:</w:t>
              <w:tab/>
            </w:r>
            <w:r>
              <w:rPr>
                <w:rStyle w:val="IndexLink"/>
              </w:rPr>
              <w:t>45</w:t>
            </w:r>
          </w:hyperlink>
        </w:p>
        <w:p>
          <w:pPr>
            <w:pStyle w:val="Contents6"/>
            <w:tabs>
              <w:tab w:val="clear" w:pos="7609"/>
              <w:tab w:val="right" w:pos="9026" w:leader="dot"/>
            </w:tabs>
            <w:rPr/>
          </w:pPr>
          <w:hyperlink w:anchor="__RefHeading___Toc1726197_653776707">
            <w:r>
              <w:rPr>
                <w:webHidden/>
                <w:rStyle w:val="IndexLink"/>
                <w:rtl w:val="true"/>
              </w:rPr>
              <w:t>اسباب شناخت تصحيفات</w:t>
            </w:r>
            <w:r>
              <w:rPr>
                <w:rStyle w:val="IndexLink"/>
                <w:rtl w:val="true"/>
              </w:rPr>
              <w:t>:</w:t>
              <w:tab/>
            </w:r>
            <w:r>
              <w:rPr>
                <w:rStyle w:val="IndexLink"/>
              </w:rPr>
              <w:t>46</w:t>
            </w:r>
          </w:hyperlink>
        </w:p>
        <w:p>
          <w:pPr>
            <w:pStyle w:val="Contents5"/>
            <w:tabs>
              <w:tab w:val="clear" w:pos="7892"/>
              <w:tab w:val="right" w:pos="9026" w:leader="dot"/>
            </w:tabs>
            <w:rPr/>
          </w:pPr>
          <w:hyperlink w:anchor="__RefHeading___Toc1726199_653776707">
            <w:r>
              <w:rPr>
                <w:webHidden/>
                <w:rStyle w:val="IndexLink"/>
              </w:rPr>
              <w:t>2</w:t>
            </w:r>
            <w:r>
              <w:rPr>
                <w:rStyle w:val="IndexLink"/>
                <w:rtl w:val="true"/>
              </w:rPr>
              <w:t xml:space="preserve">. </w:t>
            </w:r>
            <w:r>
              <w:rPr>
                <w:rStyle w:val="IndexLink"/>
                <w:rtl w:val="true"/>
              </w:rPr>
              <w:t>قاموس الرجال</w:t>
            </w:r>
            <w:r>
              <w:rPr>
                <w:rStyle w:val="IndexLink"/>
                <w:rtl w:val="true"/>
              </w:rPr>
              <w:tab/>
            </w:r>
            <w:r>
              <w:rPr>
                <w:rStyle w:val="IndexLink"/>
              </w:rPr>
              <w:t>46</w:t>
            </w:r>
          </w:hyperlink>
        </w:p>
        <w:p>
          <w:pPr>
            <w:pStyle w:val="Contents5"/>
            <w:tabs>
              <w:tab w:val="clear" w:pos="7892"/>
              <w:tab w:val="right" w:pos="9026" w:leader="dot"/>
            </w:tabs>
            <w:rPr/>
          </w:pPr>
          <w:hyperlink w:anchor="__RefHeading___Toc1726201_653776707">
            <w:r>
              <w:rPr>
                <w:webHidden/>
                <w:rStyle w:val="IndexLink"/>
              </w:rPr>
              <w:t>3</w:t>
            </w:r>
            <w:r>
              <w:rPr>
                <w:rStyle w:val="IndexLink"/>
                <w:rtl w:val="true"/>
              </w:rPr>
              <w:t xml:space="preserve">. </w:t>
            </w:r>
            <w:r>
              <w:rPr>
                <w:rStyle w:val="IndexLink"/>
                <w:rtl w:val="true"/>
              </w:rPr>
              <w:t>روش علمى بهج الصباغة</w:t>
            </w:r>
            <w:r>
              <w:rPr>
                <w:rStyle w:val="IndexLink"/>
                <w:rtl w:val="true"/>
              </w:rPr>
              <w:tab/>
            </w:r>
            <w:r>
              <w:rPr>
                <w:rStyle w:val="IndexLink"/>
              </w:rPr>
              <w:t>47</w:t>
            </w:r>
          </w:hyperlink>
        </w:p>
        <w:p>
          <w:pPr>
            <w:pStyle w:val="Contents2"/>
            <w:tabs>
              <w:tab w:val="clear" w:pos="8743"/>
              <w:tab w:val="right" w:pos="9026" w:leader="dot"/>
            </w:tabs>
            <w:rPr/>
          </w:pPr>
          <w:hyperlink w:anchor="__RefHeading___Toc1726203_653776707">
            <w:r>
              <w:rPr>
                <w:webHidden/>
                <w:rStyle w:val="IndexLink"/>
                <w:rtl w:val="true"/>
              </w:rPr>
              <w:t>فصل دوم</w:t>
            </w:r>
            <w:r>
              <w:rPr>
                <w:rStyle w:val="IndexLink"/>
                <w:rtl w:val="true"/>
              </w:rPr>
              <w:t xml:space="preserve">: </w:t>
            </w:r>
            <w:r>
              <w:rPr>
                <w:rStyle w:val="IndexLink"/>
                <w:rtl w:val="true"/>
              </w:rPr>
              <w:t>شروح جوامع روايى متقدمه</w:t>
            </w:r>
            <w:r>
              <w:rPr>
                <w:rStyle w:val="IndexLink"/>
                <w:rtl w:val="true"/>
              </w:rPr>
              <w:tab/>
            </w:r>
            <w:r>
              <w:rPr>
                <w:rStyle w:val="IndexLink"/>
              </w:rPr>
              <w:t>51</w:t>
            </w:r>
          </w:hyperlink>
        </w:p>
        <w:p>
          <w:pPr>
            <w:pStyle w:val="Contents3"/>
            <w:tabs>
              <w:tab w:val="clear" w:pos="8459"/>
              <w:tab w:val="right" w:pos="9026" w:leader="dot"/>
            </w:tabs>
            <w:rPr/>
          </w:pPr>
          <w:hyperlink w:anchor="__RefHeading___Toc1726205_65377670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726207_653776707">
            <w:r>
              <w:rPr>
                <w:webHidden/>
                <w:rStyle w:val="IndexLink"/>
                <w:rtl w:val="true"/>
              </w:rPr>
              <w:t>شروح كافى</w:t>
            </w:r>
            <w:r>
              <w:rPr>
                <w:rStyle w:val="IndexLink"/>
                <w:rtl w:val="true"/>
              </w:rPr>
              <w:tab/>
            </w:r>
            <w:r>
              <w:rPr>
                <w:rStyle w:val="IndexLink"/>
              </w:rPr>
              <w:t>52</w:t>
            </w:r>
          </w:hyperlink>
        </w:p>
        <w:p>
          <w:pPr>
            <w:pStyle w:val="Contents4"/>
            <w:tabs>
              <w:tab w:val="clear" w:pos="8176"/>
              <w:tab w:val="right" w:pos="9026" w:leader="dot"/>
            </w:tabs>
            <w:rPr/>
          </w:pPr>
          <w:hyperlink w:anchor="__RefHeading___Toc1726209_653776707">
            <w:r>
              <w:rPr>
                <w:webHidden/>
                <w:rStyle w:val="IndexLink"/>
              </w:rPr>
              <w:t>1</w:t>
            </w:r>
            <w:r>
              <w:rPr>
                <w:rStyle w:val="IndexLink"/>
                <w:rtl w:val="true"/>
              </w:rPr>
              <w:t xml:space="preserve">. </w:t>
            </w:r>
            <w:r>
              <w:rPr>
                <w:rStyle w:val="IndexLink"/>
                <w:rtl w:val="true"/>
              </w:rPr>
              <w:t>شرح اصول كافى ملا صدراى شيرازى</w:t>
            </w:r>
            <w:r>
              <w:rPr>
                <w:rStyle w:val="IndexLink"/>
                <w:rtl w:val="true"/>
              </w:rPr>
              <w:tab/>
            </w:r>
            <w:r>
              <w:rPr>
                <w:rStyle w:val="IndexLink"/>
              </w:rPr>
              <w:t>52</w:t>
            </w:r>
          </w:hyperlink>
        </w:p>
        <w:p>
          <w:pPr>
            <w:pStyle w:val="Contents5"/>
            <w:tabs>
              <w:tab w:val="clear" w:pos="7892"/>
              <w:tab w:val="right" w:pos="9026" w:leader="dot"/>
            </w:tabs>
            <w:rPr/>
          </w:pPr>
          <w:hyperlink w:anchor="__RefHeading___Toc1726211_65377670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726213_653776707">
            <w:r>
              <w:rPr>
                <w:webHidden/>
                <w:rStyle w:val="IndexLink"/>
                <w:rtl w:val="true"/>
              </w:rPr>
              <w:t>اهتمام ملاصدرا به سند روايات و راويان</w:t>
            </w:r>
            <w:r>
              <w:rPr>
                <w:rStyle w:val="IndexLink"/>
                <w:rtl w:val="true"/>
              </w:rPr>
              <w:tab/>
            </w:r>
            <w:r>
              <w:rPr>
                <w:rStyle w:val="IndexLink"/>
              </w:rPr>
              <w:t>55</w:t>
            </w:r>
          </w:hyperlink>
        </w:p>
        <w:p>
          <w:pPr>
            <w:pStyle w:val="Contents5"/>
            <w:tabs>
              <w:tab w:val="clear" w:pos="7892"/>
              <w:tab w:val="right" w:pos="9026" w:leader="dot"/>
            </w:tabs>
            <w:rPr/>
          </w:pPr>
          <w:hyperlink w:anchor="__RefHeading___Toc1726215_653776707">
            <w:r>
              <w:rPr>
                <w:webHidden/>
                <w:rStyle w:val="IndexLink"/>
                <w:rtl w:val="true"/>
              </w:rPr>
              <w:t>روش شناسى شرح اصول كافى</w:t>
            </w:r>
            <w:r>
              <w:rPr>
                <w:rStyle w:val="IndexLink"/>
                <w:rtl w:val="true"/>
              </w:rPr>
              <w:tab/>
            </w:r>
            <w:r>
              <w:rPr>
                <w:rStyle w:val="IndexLink"/>
              </w:rPr>
              <w:t>56</w:t>
            </w:r>
          </w:hyperlink>
        </w:p>
        <w:p>
          <w:pPr>
            <w:pStyle w:val="Contents4"/>
            <w:tabs>
              <w:tab w:val="clear" w:pos="8176"/>
              <w:tab w:val="right" w:pos="9026" w:leader="dot"/>
            </w:tabs>
            <w:rPr/>
          </w:pPr>
          <w:hyperlink w:anchor="__RefHeading___Toc1726217_653776707">
            <w:r>
              <w:rPr>
                <w:webHidden/>
                <w:rStyle w:val="IndexLink"/>
              </w:rPr>
              <w:t>2</w:t>
            </w:r>
            <w:r>
              <w:rPr>
                <w:rStyle w:val="IndexLink"/>
                <w:rtl w:val="true"/>
              </w:rPr>
              <w:t xml:space="preserve">. </w:t>
            </w:r>
            <w:r>
              <w:rPr>
                <w:rStyle w:val="IndexLink"/>
                <w:rtl w:val="true"/>
              </w:rPr>
              <w:t>مرآة العقول في أخبار آل الرسول عليهم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1726219_65377670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726221_653776707">
            <w:r>
              <w:rPr>
                <w:webHidden/>
                <w:rStyle w:val="IndexLink"/>
                <w:rtl w:val="true"/>
              </w:rPr>
              <w:t>ويژگى هاى الكافى</w:t>
            </w:r>
            <w:r>
              <w:rPr>
                <w:rStyle w:val="IndexLink"/>
                <w:rtl w:val="true"/>
              </w:rPr>
              <w:tab/>
            </w:r>
            <w:r>
              <w:rPr>
                <w:rStyle w:val="IndexLink"/>
              </w:rPr>
              <w:t>62</w:t>
            </w:r>
          </w:hyperlink>
        </w:p>
        <w:p>
          <w:pPr>
            <w:pStyle w:val="Contents5"/>
            <w:tabs>
              <w:tab w:val="clear" w:pos="7892"/>
              <w:tab w:val="right" w:pos="9026" w:leader="dot"/>
            </w:tabs>
            <w:rPr/>
          </w:pPr>
          <w:hyperlink w:anchor="__RefHeading___Toc1726223_653776707">
            <w:r>
              <w:rPr>
                <w:webHidden/>
                <w:rStyle w:val="IndexLink"/>
                <w:rtl w:val="true"/>
              </w:rPr>
              <w:t>ويژگهاى شرح كافى</w:t>
            </w:r>
            <w:r>
              <w:rPr>
                <w:rStyle w:val="IndexLink"/>
                <w:rtl w:val="true"/>
              </w:rPr>
              <w:tab/>
            </w:r>
            <w:r>
              <w:rPr>
                <w:rStyle w:val="IndexLink"/>
              </w:rPr>
              <w:t>68</w:t>
            </w:r>
          </w:hyperlink>
        </w:p>
        <w:p>
          <w:pPr>
            <w:pStyle w:val="Contents5"/>
            <w:tabs>
              <w:tab w:val="clear" w:pos="7892"/>
              <w:tab w:val="right" w:pos="9026" w:leader="dot"/>
            </w:tabs>
            <w:rPr/>
          </w:pPr>
          <w:hyperlink w:anchor="__RefHeading___Toc1726225_653776707">
            <w:r>
              <w:rPr>
                <w:webHidden/>
                <w:rStyle w:val="IndexLink"/>
                <w:rtl w:val="true"/>
              </w:rPr>
              <w:t>ذكر برخى ديدگاه هاى خاص مجلسى</w:t>
            </w:r>
            <w:r>
              <w:rPr>
                <w:rStyle w:val="IndexLink"/>
                <w:rtl w:val="true"/>
              </w:rPr>
              <w:tab/>
            </w:r>
            <w:r>
              <w:rPr>
                <w:rStyle w:val="IndexLink"/>
              </w:rPr>
              <w:t>75</w:t>
            </w:r>
          </w:hyperlink>
        </w:p>
        <w:p>
          <w:pPr>
            <w:pStyle w:val="Contents5"/>
            <w:tabs>
              <w:tab w:val="clear" w:pos="7892"/>
              <w:tab w:val="right" w:pos="9026" w:leader="dot"/>
            </w:tabs>
            <w:rPr/>
          </w:pPr>
          <w:hyperlink w:anchor="__RefHeading___Toc1726227_653776707">
            <w:r>
              <w:rPr>
                <w:webHidden/>
                <w:rStyle w:val="IndexLink"/>
                <w:rtl w:val="true"/>
              </w:rPr>
              <w:t>تحريف قرآن</w:t>
            </w:r>
            <w:r>
              <w:rPr>
                <w:rStyle w:val="IndexLink"/>
                <w:rtl w:val="true"/>
              </w:rPr>
              <w:tab/>
            </w:r>
            <w:r>
              <w:rPr>
                <w:rStyle w:val="IndexLink"/>
              </w:rPr>
              <w:t>75</w:t>
            </w:r>
          </w:hyperlink>
        </w:p>
        <w:p>
          <w:pPr>
            <w:pStyle w:val="Contents4"/>
            <w:tabs>
              <w:tab w:val="clear" w:pos="8176"/>
              <w:tab w:val="right" w:pos="9026" w:leader="dot"/>
            </w:tabs>
            <w:rPr/>
          </w:pPr>
          <w:hyperlink w:anchor="__RefHeading___Toc1726229_653776707">
            <w:r>
              <w:rPr>
                <w:webHidden/>
                <w:rStyle w:val="IndexLink"/>
              </w:rPr>
              <w:t>3</w:t>
            </w:r>
            <w:r>
              <w:rPr>
                <w:rStyle w:val="IndexLink"/>
                <w:rtl w:val="true"/>
              </w:rPr>
              <w:t xml:space="preserve">. </w:t>
            </w:r>
            <w:r>
              <w:rPr>
                <w:rStyle w:val="IndexLink"/>
                <w:rtl w:val="true"/>
              </w:rPr>
              <w:t xml:space="preserve">شرح اصول كافى تأليف ملا صالح مازندرانى </w:t>
            </w:r>
            <w:r>
              <w:rPr>
                <w:rStyle w:val="IndexLink"/>
                <w:rtl w:val="true"/>
              </w:rPr>
              <w:t>(</w:t>
            </w:r>
            <w:r>
              <w:rPr>
                <w:rStyle w:val="IndexLink"/>
              </w:rPr>
              <w:t>1086</w:t>
            </w:r>
            <w:r>
              <w:rPr>
                <w:rStyle w:val="IndexLink"/>
                <w:rtl w:val="true"/>
              </w:rPr>
              <w:t xml:space="preserve"> </w:t>
            </w:r>
            <w:r>
              <w:rPr>
                <w:rStyle w:val="IndexLink"/>
                <w:rtl w:val="true"/>
              </w:rPr>
              <w:t xml:space="preserve">يا </w:t>
            </w:r>
            <w:r>
              <w:rPr>
                <w:rStyle w:val="IndexLink"/>
              </w:rPr>
              <w:t>1081</w:t>
            </w:r>
            <w:r>
              <w:rPr>
                <w:rStyle w:val="IndexLink"/>
                <w:rtl w:val="true"/>
              </w:rPr>
              <w:t xml:space="preserve"> </w:t>
            </w:r>
            <w:r>
              <w:rPr>
                <w:rStyle w:val="IndexLink"/>
                <w:rtl w:val="true"/>
              </w:rPr>
              <w:t>ه ق</w:t>
            </w:r>
            <w:r>
              <w:rPr>
                <w:rStyle w:val="IndexLink"/>
                <w:rtl w:val="true"/>
              </w:rPr>
              <w:t>)</w:t>
              <w:tab/>
            </w:r>
            <w:r>
              <w:rPr>
                <w:rStyle w:val="IndexLink"/>
              </w:rPr>
              <w:t>77</w:t>
            </w:r>
          </w:hyperlink>
        </w:p>
        <w:p>
          <w:pPr>
            <w:pStyle w:val="Contents3"/>
            <w:tabs>
              <w:tab w:val="clear" w:pos="8459"/>
              <w:tab w:val="right" w:pos="9026" w:leader="dot"/>
            </w:tabs>
            <w:rPr/>
          </w:pPr>
          <w:hyperlink w:anchor="__RefHeading___Toc1726231_653776707">
            <w:r>
              <w:rPr>
                <w:webHidden/>
                <w:rStyle w:val="IndexLink"/>
                <w:rtl w:val="true"/>
              </w:rPr>
              <w:t>شروح من لا يحضره الفقيه</w:t>
            </w:r>
            <w:r>
              <w:rPr>
                <w:rStyle w:val="IndexLink"/>
                <w:rtl w:val="true"/>
              </w:rPr>
              <w:tab/>
            </w:r>
            <w:r>
              <w:rPr>
                <w:rStyle w:val="IndexLink"/>
              </w:rPr>
              <w:t>79</w:t>
            </w:r>
          </w:hyperlink>
        </w:p>
        <w:p>
          <w:pPr>
            <w:pStyle w:val="Contents4"/>
            <w:tabs>
              <w:tab w:val="clear" w:pos="8176"/>
              <w:tab w:val="right" w:pos="9026" w:leader="dot"/>
            </w:tabs>
            <w:rPr/>
          </w:pPr>
          <w:hyperlink w:anchor="__RefHeading___Toc1726233_653776707">
            <w:r>
              <w:rPr>
                <w:webHidden/>
                <w:rStyle w:val="IndexLink"/>
                <w:rtl w:val="true"/>
              </w:rPr>
              <w:t>روضة المتقين</w:t>
            </w:r>
            <w:r>
              <w:rPr>
                <w:rStyle w:val="IndexLink"/>
                <w:rtl w:val="true"/>
              </w:rPr>
              <w:tab/>
            </w:r>
            <w:r>
              <w:rPr>
                <w:rStyle w:val="IndexLink"/>
              </w:rPr>
              <w:t>79</w:t>
            </w:r>
          </w:hyperlink>
        </w:p>
        <w:p>
          <w:pPr>
            <w:pStyle w:val="Contents4"/>
            <w:tabs>
              <w:tab w:val="clear" w:pos="8176"/>
              <w:tab w:val="right" w:pos="9026" w:leader="dot"/>
            </w:tabs>
            <w:rPr/>
          </w:pPr>
          <w:hyperlink w:anchor="__RefHeading___Toc1726235_653776707">
            <w:r>
              <w:rPr>
                <w:webHidden/>
                <w:rStyle w:val="IndexLink"/>
                <w:rtl w:val="true"/>
              </w:rPr>
              <w:t>شناسايى من لا يحضره الفقيه</w:t>
            </w:r>
            <w:r>
              <w:rPr>
                <w:rStyle w:val="IndexLink"/>
                <w:rtl w:val="true"/>
              </w:rPr>
              <w:tab/>
            </w:r>
            <w:r>
              <w:rPr>
                <w:rStyle w:val="IndexLink"/>
              </w:rPr>
              <w:t>81</w:t>
            </w:r>
          </w:hyperlink>
        </w:p>
        <w:p>
          <w:pPr>
            <w:pStyle w:val="Contents4"/>
            <w:tabs>
              <w:tab w:val="clear" w:pos="8176"/>
              <w:tab w:val="right" w:pos="9026" w:leader="dot"/>
            </w:tabs>
            <w:rPr/>
          </w:pPr>
          <w:hyperlink w:anchor="__RefHeading___Toc1726237_653776707">
            <w:r>
              <w:rPr>
                <w:webHidden/>
                <w:rStyle w:val="IndexLink"/>
                <w:rtl w:val="true"/>
              </w:rPr>
              <w:t>خصوصيات كتاب روضة المتقين</w:t>
            </w:r>
            <w:r>
              <w:rPr>
                <w:rStyle w:val="IndexLink"/>
                <w:rtl w:val="true"/>
              </w:rPr>
              <w:tab/>
            </w:r>
            <w:r>
              <w:rPr>
                <w:rStyle w:val="IndexLink"/>
              </w:rPr>
              <w:t>83</w:t>
            </w:r>
          </w:hyperlink>
        </w:p>
        <w:p>
          <w:pPr>
            <w:pStyle w:val="Contents4"/>
            <w:tabs>
              <w:tab w:val="clear" w:pos="8176"/>
              <w:tab w:val="right" w:pos="9026" w:leader="dot"/>
            </w:tabs>
            <w:rPr/>
          </w:pPr>
          <w:hyperlink w:anchor="__RefHeading___Toc1726239_653776707">
            <w:r>
              <w:rPr>
                <w:webHidden/>
                <w:rStyle w:val="IndexLink"/>
                <w:rtl w:val="true"/>
              </w:rPr>
              <w:t>صحت وضعف در نزد قدما</w:t>
            </w:r>
            <w:r>
              <w:rPr>
                <w:rStyle w:val="IndexLink"/>
                <w:rtl w:val="true"/>
              </w:rPr>
              <w:tab/>
            </w:r>
            <w:r>
              <w:rPr>
                <w:rStyle w:val="IndexLink"/>
              </w:rPr>
              <w:t>86</w:t>
            </w:r>
          </w:hyperlink>
        </w:p>
        <w:p>
          <w:pPr>
            <w:pStyle w:val="Contents3"/>
            <w:tabs>
              <w:tab w:val="clear" w:pos="8459"/>
              <w:tab w:val="right" w:pos="9026" w:leader="dot"/>
            </w:tabs>
            <w:rPr/>
          </w:pPr>
          <w:hyperlink w:anchor="__RefHeading___Toc1726241_653776707">
            <w:r>
              <w:rPr>
                <w:webHidden/>
                <w:rStyle w:val="IndexLink"/>
                <w:rtl w:val="true"/>
              </w:rPr>
              <w:t>شروح تهذيب الاحكام</w:t>
            </w:r>
            <w:r>
              <w:rPr>
                <w:rStyle w:val="IndexLink"/>
                <w:rtl w:val="true"/>
              </w:rPr>
              <w:tab/>
            </w:r>
            <w:r>
              <w:rPr>
                <w:rStyle w:val="IndexLink"/>
              </w:rPr>
              <w:t>98</w:t>
            </w:r>
          </w:hyperlink>
        </w:p>
        <w:p>
          <w:pPr>
            <w:pStyle w:val="Contents4"/>
            <w:tabs>
              <w:tab w:val="clear" w:pos="8176"/>
              <w:tab w:val="right" w:pos="9026" w:leader="dot"/>
            </w:tabs>
            <w:rPr/>
          </w:pPr>
          <w:hyperlink w:anchor="__RefHeading___Toc1726243_65377670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726245_653776707">
            <w:r>
              <w:rPr>
                <w:webHidden/>
                <w:rStyle w:val="IndexLink"/>
                <w:rtl w:val="true"/>
              </w:rPr>
              <w:t>ملاذ الاخيار فى فهم تهذيب الاحكام</w:t>
            </w:r>
            <w:r>
              <w:rPr>
                <w:rStyle w:val="IndexLink"/>
                <w:rtl w:val="true"/>
              </w:rPr>
              <w:tab/>
            </w:r>
            <w:r>
              <w:rPr>
                <w:rStyle w:val="IndexLink"/>
              </w:rPr>
              <w:t>104</w:t>
            </w:r>
          </w:hyperlink>
        </w:p>
        <w:p>
          <w:pPr>
            <w:pStyle w:val="Contents3"/>
            <w:tabs>
              <w:tab w:val="clear" w:pos="8459"/>
              <w:tab w:val="right" w:pos="9026" w:leader="dot"/>
            </w:tabs>
            <w:rPr/>
          </w:pPr>
          <w:hyperlink w:anchor="__RefHeading___Toc1726247_653776707">
            <w:r>
              <w:rPr>
                <w:webHidden/>
                <w:rStyle w:val="IndexLink"/>
                <w:rtl w:val="true"/>
              </w:rPr>
              <w:t>كتاب الوافى، شرح جوامع چهارگانه حديثى</w:t>
            </w:r>
            <w:r>
              <w:rPr>
                <w:rStyle w:val="IndexLink"/>
                <w:rtl w:val="true"/>
              </w:rPr>
              <w:tab/>
            </w:r>
            <w:r>
              <w:rPr>
                <w:rStyle w:val="IndexLink"/>
              </w:rPr>
              <w:t>111</w:t>
            </w:r>
          </w:hyperlink>
        </w:p>
        <w:p>
          <w:pPr>
            <w:pStyle w:val="Contents4"/>
            <w:tabs>
              <w:tab w:val="clear" w:pos="8176"/>
              <w:tab w:val="right" w:pos="9026" w:leader="dot"/>
            </w:tabs>
            <w:rPr/>
          </w:pPr>
          <w:hyperlink w:anchor="__RefHeading___Toc1726249_653776707">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726251_653776707">
            <w:r>
              <w:rPr>
                <w:webHidden/>
                <w:rStyle w:val="IndexLink"/>
                <w:rtl w:val="true"/>
              </w:rPr>
              <w:t>شيوه نگارش الوافى</w:t>
            </w:r>
            <w:r>
              <w:rPr>
                <w:rStyle w:val="IndexLink"/>
                <w:rtl w:val="true"/>
              </w:rPr>
              <w:tab/>
            </w:r>
            <w:r>
              <w:rPr>
                <w:rStyle w:val="IndexLink"/>
              </w:rPr>
              <w:t>117</w:t>
            </w:r>
          </w:hyperlink>
        </w:p>
        <w:p>
          <w:pPr>
            <w:pStyle w:val="Contents4"/>
            <w:tabs>
              <w:tab w:val="clear" w:pos="8176"/>
              <w:tab w:val="right" w:pos="9026" w:leader="dot"/>
            </w:tabs>
            <w:rPr/>
          </w:pPr>
          <w:hyperlink w:anchor="__RefHeading___Toc1726253_653776707">
            <w:r>
              <w:rPr>
                <w:webHidden/>
                <w:rStyle w:val="IndexLink"/>
                <w:rtl w:val="true"/>
              </w:rPr>
              <w:t>روش وسائل الشيعة</w:t>
            </w:r>
            <w:r>
              <w:rPr>
                <w:rStyle w:val="IndexLink"/>
                <w:rtl w:val="true"/>
              </w:rPr>
              <w:tab/>
            </w:r>
            <w:r>
              <w:rPr>
                <w:rStyle w:val="IndexLink"/>
              </w:rPr>
              <w:t>118</w:t>
            </w:r>
          </w:hyperlink>
        </w:p>
        <w:p>
          <w:pPr>
            <w:pStyle w:val="Contents3"/>
            <w:tabs>
              <w:tab w:val="clear" w:pos="8459"/>
              <w:tab w:val="right" w:pos="9026" w:leader="dot"/>
            </w:tabs>
            <w:rPr/>
          </w:pPr>
          <w:hyperlink w:anchor="__RefHeading___Toc1726255_653776707">
            <w:r>
              <w:rPr>
                <w:webHidden/>
                <w:rStyle w:val="IndexLink"/>
                <w:rtl w:val="true"/>
              </w:rPr>
              <w:t>شرح هاى استبصار</w:t>
            </w:r>
            <w:r>
              <w:rPr>
                <w:rStyle w:val="IndexLink"/>
                <w:rtl w:val="true"/>
              </w:rPr>
              <w:tab/>
            </w:r>
            <w:r>
              <w:rPr>
                <w:rStyle w:val="IndexLink"/>
              </w:rPr>
              <w:t>119</w:t>
            </w:r>
          </w:hyperlink>
        </w:p>
        <w:p>
          <w:pPr>
            <w:pStyle w:val="Contents4"/>
            <w:tabs>
              <w:tab w:val="clear" w:pos="8176"/>
              <w:tab w:val="right" w:pos="9026" w:leader="dot"/>
            </w:tabs>
            <w:rPr/>
          </w:pPr>
          <w:hyperlink w:anchor="__RefHeading___Toc1726257_65377670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726259_653776707">
            <w:r>
              <w:rPr>
                <w:webHidden/>
                <w:rStyle w:val="IndexLink"/>
                <w:rtl w:val="true"/>
              </w:rPr>
              <w:t>«</w:t>
            </w:r>
            <w:r>
              <w:rPr>
                <w:rStyle w:val="IndexLink"/>
                <w:rtl w:val="true"/>
              </w:rPr>
              <w:t>الاستبصار فيما اختلف من الاخبار</w:t>
            </w:r>
            <w:r>
              <w:rPr>
                <w:rStyle w:val="IndexLink"/>
                <w:rtl w:val="true"/>
              </w:rPr>
              <w:t>»</w:t>
              <w:tab/>
            </w:r>
            <w:r>
              <w:rPr>
                <w:rStyle w:val="IndexLink"/>
              </w:rPr>
              <w:t>125</w:t>
            </w:r>
          </w:hyperlink>
        </w:p>
        <w:p>
          <w:pPr>
            <w:pStyle w:val="Contents4"/>
            <w:tabs>
              <w:tab w:val="clear" w:pos="8176"/>
              <w:tab w:val="right" w:pos="9026" w:leader="dot"/>
            </w:tabs>
            <w:rPr/>
          </w:pPr>
          <w:hyperlink w:anchor="__RefHeading___Toc1726261_653776707">
            <w:r>
              <w:rPr>
                <w:webHidden/>
                <w:rStyle w:val="IndexLink"/>
                <w:rtl w:val="true"/>
              </w:rPr>
              <w:t>«</w:t>
            </w:r>
            <w:r>
              <w:rPr>
                <w:rStyle w:val="IndexLink"/>
                <w:rtl w:val="true"/>
              </w:rPr>
              <w:t>خبر مبتلى به معارض</w:t>
            </w:r>
            <w:r>
              <w:rPr>
                <w:rStyle w:val="IndexLink"/>
                <w:rtl w:val="true"/>
              </w:rPr>
              <w:t>»</w:t>
              <w:tab/>
            </w:r>
            <w:r>
              <w:rPr>
                <w:rStyle w:val="IndexLink"/>
              </w:rPr>
              <w:t>127</w:t>
            </w:r>
          </w:hyperlink>
        </w:p>
        <w:p>
          <w:pPr>
            <w:pStyle w:val="Contents4"/>
            <w:tabs>
              <w:tab w:val="clear" w:pos="8176"/>
              <w:tab w:val="right" w:pos="9026" w:leader="dot"/>
            </w:tabs>
            <w:rPr/>
          </w:pPr>
          <w:hyperlink w:anchor="__RefHeading___Toc1726263_653776707">
            <w:r>
              <w:rPr>
                <w:webHidden/>
                <w:rStyle w:val="IndexLink"/>
                <w:rtl w:val="true"/>
              </w:rPr>
              <w:t>«</w:t>
            </w:r>
            <w:r>
              <w:rPr>
                <w:rStyle w:val="IndexLink"/>
                <w:rtl w:val="true"/>
              </w:rPr>
              <w:t>نمونه هايى از مرجحات شيخ طوسى</w:t>
            </w:r>
            <w:r>
              <w:rPr>
                <w:rStyle w:val="IndexLink"/>
                <w:rtl w:val="true"/>
              </w:rPr>
              <w:t>»</w:t>
              <w:tab/>
            </w:r>
            <w:r>
              <w:rPr>
                <w:rStyle w:val="IndexLink"/>
              </w:rPr>
              <w:t>129</w:t>
            </w:r>
          </w:hyperlink>
        </w:p>
        <w:p>
          <w:pPr>
            <w:pStyle w:val="Contents4"/>
            <w:tabs>
              <w:tab w:val="clear" w:pos="8176"/>
              <w:tab w:val="right" w:pos="9026" w:leader="dot"/>
            </w:tabs>
            <w:rPr/>
          </w:pPr>
          <w:hyperlink w:anchor="__RefHeading___Toc1726265_653776707">
            <w:r>
              <w:rPr>
                <w:webHidden/>
                <w:rStyle w:val="IndexLink"/>
              </w:rPr>
              <w:t>2</w:t>
            </w:r>
            <w:r>
              <w:rPr>
                <w:rStyle w:val="IndexLink"/>
                <w:rtl w:val="true"/>
              </w:rPr>
              <w:t xml:space="preserve"> - </w:t>
            </w:r>
            <w:r>
              <w:rPr>
                <w:rStyle w:val="IndexLink"/>
                <w:rtl w:val="true"/>
              </w:rPr>
              <w:t>جمع بين روايات با تصرف در يكى</w:t>
            </w:r>
            <w:r>
              <w:rPr>
                <w:rStyle w:val="IndexLink"/>
                <w:rtl w:val="true"/>
              </w:rPr>
              <w:tab/>
            </w:r>
            <w:r>
              <w:rPr>
                <w:rStyle w:val="IndexLink"/>
              </w:rPr>
              <w:t>130</w:t>
            </w:r>
          </w:hyperlink>
        </w:p>
        <w:p>
          <w:pPr>
            <w:pStyle w:val="Contents4"/>
            <w:tabs>
              <w:tab w:val="clear" w:pos="8176"/>
              <w:tab w:val="right" w:pos="9026" w:leader="dot"/>
            </w:tabs>
            <w:rPr/>
          </w:pPr>
          <w:hyperlink w:anchor="__RefHeading___Toc1726267_653776707">
            <w:r>
              <w:rPr>
                <w:webHidden/>
                <w:rStyle w:val="IndexLink"/>
                <w:rtl w:val="true"/>
              </w:rPr>
              <w:t>نقد شيخ طوسى از روايات</w:t>
            </w:r>
            <w:r>
              <w:rPr>
                <w:rStyle w:val="IndexLink"/>
                <w:rtl w:val="true"/>
              </w:rPr>
              <w:tab/>
            </w:r>
            <w:r>
              <w:rPr>
                <w:rStyle w:val="IndexLink"/>
              </w:rPr>
              <w:t>131</w:t>
            </w:r>
          </w:hyperlink>
        </w:p>
        <w:p>
          <w:pPr>
            <w:pStyle w:val="Contents4"/>
            <w:tabs>
              <w:tab w:val="clear" w:pos="8176"/>
              <w:tab w:val="right" w:pos="9026" w:leader="dot"/>
            </w:tabs>
            <w:rPr/>
          </w:pPr>
          <w:hyperlink w:anchor="__RefHeading___Toc1726269_653776707">
            <w:r>
              <w:rPr>
                <w:webHidden/>
                <w:rStyle w:val="IndexLink"/>
                <w:rtl w:val="true"/>
              </w:rPr>
              <w:t>استقصاء الاعتبار فى شرح الاستبصار</w:t>
            </w:r>
            <w:r>
              <w:rPr>
                <w:rStyle w:val="IndexLink"/>
                <w:rtl w:val="true"/>
              </w:rPr>
              <w:tab/>
            </w:r>
            <w:r>
              <w:rPr>
                <w:rStyle w:val="IndexLink"/>
              </w:rPr>
              <w:t>133</w:t>
            </w:r>
          </w:hyperlink>
        </w:p>
        <w:p>
          <w:pPr>
            <w:pStyle w:val="Contents4"/>
            <w:tabs>
              <w:tab w:val="clear" w:pos="8176"/>
              <w:tab w:val="right" w:pos="9026" w:leader="dot"/>
            </w:tabs>
            <w:rPr/>
          </w:pPr>
          <w:hyperlink w:anchor="__RefHeading___Toc1726271_653776707">
            <w:r>
              <w:rPr>
                <w:webHidden/>
                <w:rStyle w:val="IndexLink"/>
                <w:rtl w:val="true"/>
              </w:rPr>
              <w:t>ويژگى هاى كتاب استقصاء الاعتبار</w:t>
            </w:r>
            <w:r>
              <w:rPr>
                <w:rStyle w:val="IndexLink"/>
                <w:rtl w:val="true"/>
              </w:rPr>
              <w:tab/>
            </w:r>
            <w:r>
              <w:rPr>
                <w:rStyle w:val="IndexLink"/>
              </w:rPr>
              <w:t>135</w:t>
            </w:r>
          </w:hyperlink>
        </w:p>
        <w:p>
          <w:pPr>
            <w:pStyle w:val="Contents3"/>
            <w:tabs>
              <w:tab w:val="clear" w:pos="8459"/>
              <w:tab w:val="right" w:pos="9026" w:leader="dot"/>
            </w:tabs>
            <w:rPr/>
          </w:pPr>
          <w:hyperlink w:anchor="__RefHeading___Toc1726273_653776707">
            <w:r>
              <w:rPr>
                <w:webHidden/>
                <w:rStyle w:val="IndexLink"/>
                <w:rtl w:val="true"/>
              </w:rPr>
              <w:t>برخى از مبانى علمى مؤلف</w:t>
            </w:r>
            <w:r>
              <w:rPr>
                <w:rStyle w:val="IndexLink"/>
                <w:rtl w:val="true"/>
              </w:rPr>
              <w:t>:</w:t>
              <w:tab/>
            </w:r>
            <w:r>
              <w:rPr>
                <w:rStyle w:val="IndexLink"/>
              </w:rPr>
              <w:t>137</w:t>
            </w:r>
          </w:hyperlink>
        </w:p>
        <w:p>
          <w:pPr>
            <w:pStyle w:val="Contents3"/>
            <w:tabs>
              <w:tab w:val="clear" w:pos="8459"/>
              <w:tab w:val="right" w:pos="9026" w:leader="dot"/>
            </w:tabs>
            <w:rPr/>
          </w:pPr>
          <w:hyperlink w:anchor="__RefHeading___Toc1726275_653776707">
            <w:r>
              <w:rPr>
                <w:webHidden/>
                <w:rStyle w:val="IndexLink"/>
              </w:rPr>
              <w:t>13</w:t>
            </w:r>
            <w:r>
              <w:rPr>
                <w:rStyle w:val="IndexLink"/>
                <w:rtl w:val="true"/>
              </w:rPr>
              <w:t xml:space="preserve"> - </w:t>
            </w:r>
            <w:r>
              <w:rPr>
                <w:rStyle w:val="IndexLink"/>
                <w:rtl w:val="true"/>
              </w:rPr>
              <w:t>اضطراب از ديدگاه شيخ طوسى</w:t>
            </w:r>
            <w:r>
              <w:rPr>
                <w:rStyle w:val="IndexLink"/>
                <w:rtl w:val="true"/>
              </w:rPr>
              <w:tab/>
            </w:r>
            <w:r>
              <w:rPr>
                <w:rStyle w:val="IndexLink"/>
              </w:rPr>
              <w:t>145</w:t>
            </w:r>
          </w:hyperlink>
        </w:p>
        <w:p>
          <w:pPr>
            <w:pStyle w:val="Contents2"/>
            <w:tabs>
              <w:tab w:val="clear" w:pos="8743"/>
              <w:tab w:val="right" w:pos="9026" w:leader="dot"/>
            </w:tabs>
            <w:rPr/>
          </w:pPr>
          <w:hyperlink w:anchor="__RefHeading___Toc1726277_653776707">
            <w:r>
              <w:rPr>
                <w:webHidden/>
                <w:rStyle w:val="IndexLink"/>
                <w:rtl w:val="true"/>
              </w:rPr>
              <w:t>فصل سوم</w:t>
            </w:r>
            <w:r>
              <w:rPr>
                <w:rStyle w:val="IndexLink"/>
                <w:rtl w:val="true"/>
              </w:rPr>
              <w:t xml:space="preserve">: </w:t>
            </w:r>
            <w:r>
              <w:rPr>
                <w:rStyle w:val="IndexLink"/>
                <w:rtl w:val="true"/>
              </w:rPr>
              <w:t>شروح ادعيه، زمينه اى براى توجه به فقه الحديث</w:t>
            </w:r>
            <w:r>
              <w:rPr>
                <w:rStyle w:val="IndexLink"/>
                <w:rtl w:val="true"/>
              </w:rPr>
              <w:tab/>
            </w:r>
            <w:r>
              <w:rPr>
                <w:rStyle w:val="IndexLink"/>
              </w:rPr>
              <w:t>148</w:t>
            </w:r>
          </w:hyperlink>
        </w:p>
        <w:p>
          <w:pPr>
            <w:pStyle w:val="Contents3"/>
            <w:tabs>
              <w:tab w:val="clear" w:pos="8459"/>
              <w:tab w:val="right" w:pos="9026" w:leader="dot"/>
            </w:tabs>
            <w:rPr/>
          </w:pPr>
          <w:hyperlink w:anchor="__RefHeading___Toc1726279_653776707">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726281_653776707">
            <w:r>
              <w:rPr>
                <w:webHidden/>
                <w:rStyle w:val="IndexLink"/>
              </w:rPr>
              <w:t>1</w:t>
            </w:r>
            <w:r>
              <w:rPr>
                <w:rStyle w:val="IndexLink"/>
                <w:rtl w:val="true"/>
              </w:rPr>
              <w:t>. «</w:t>
            </w:r>
            <w:r>
              <w:rPr>
                <w:rStyle w:val="IndexLink"/>
                <w:rtl w:val="true"/>
              </w:rPr>
              <w:t>شرح صحيفه سجاديه</w:t>
            </w:r>
            <w:r>
              <w:rPr>
                <w:rStyle w:val="IndexLink"/>
                <w:rtl w:val="true"/>
              </w:rPr>
              <w:t>»</w:t>
              <w:tab/>
            </w:r>
            <w:r>
              <w:rPr>
                <w:rStyle w:val="IndexLink"/>
              </w:rPr>
              <w:t>149</w:t>
            </w:r>
          </w:hyperlink>
        </w:p>
        <w:p>
          <w:pPr>
            <w:pStyle w:val="Contents4"/>
            <w:tabs>
              <w:tab w:val="clear" w:pos="8176"/>
              <w:tab w:val="right" w:pos="9026" w:leader="dot"/>
            </w:tabs>
            <w:rPr/>
          </w:pPr>
          <w:hyperlink w:anchor="__RefHeading___Toc1726283_65377670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726285_653776707">
            <w:r>
              <w:rPr>
                <w:webHidden/>
                <w:rStyle w:val="IndexLink"/>
                <w:rtl w:val="true"/>
              </w:rPr>
              <w:t xml:space="preserve">ويژگى هاى شرح صحيفۀ سجاديه </w:t>
            </w:r>
            <w:r>
              <w:rPr>
                <w:rStyle w:val="IndexLink"/>
                <w:rtl w:val="true"/>
              </w:rPr>
              <w:t>(</w:t>
            </w:r>
            <w:r>
              <w:rPr>
                <w:rStyle w:val="IndexLink"/>
                <w:rtl w:val="true"/>
              </w:rPr>
              <w:t>رياض السالكين</w:t>
            </w:r>
            <w:r>
              <w:rPr>
                <w:rStyle w:val="IndexLink"/>
                <w:rtl w:val="true"/>
              </w:rPr>
              <w:t>)</w:t>
              <w:tab/>
            </w:r>
            <w:r>
              <w:rPr>
                <w:rStyle w:val="IndexLink"/>
              </w:rPr>
              <w:t>152</w:t>
            </w:r>
          </w:hyperlink>
        </w:p>
        <w:p>
          <w:pPr>
            <w:pStyle w:val="Contents4"/>
            <w:tabs>
              <w:tab w:val="clear" w:pos="8176"/>
              <w:tab w:val="right" w:pos="9026" w:leader="dot"/>
            </w:tabs>
            <w:rPr/>
          </w:pPr>
          <w:hyperlink w:anchor="__RefHeading___Toc1726287_653776707">
            <w:r>
              <w:rPr>
                <w:webHidden/>
                <w:rStyle w:val="IndexLink"/>
                <w:rtl w:val="true"/>
              </w:rPr>
              <w:t>ياد آورى</w:t>
            </w:r>
            <w:r>
              <w:rPr>
                <w:rStyle w:val="IndexLink"/>
                <w:rtl w:val="true"/>
              </w:rPr>
              <w:t>:</w:t>
              <w:tab/>
            </w:r>
            <w:r>
              <w:rPr>
                <w:rStyle w:val="IndexLink"/>
              </w:rPr>
              <w:t>156</w:t>
            </w:r>
          </w:hyperlink>
        </w:p>
        <w:p>
          <w:pPr>
            <w:pStyle w:val="Contents3"/>
            <w:tabs>
              <w:tab w:val="clear" w:pos="8459"/>
              <w:tab w:val="right" w:pos="9026" w:leader="dot"/>
            </w:tabs>
            <w:rPr/>
          </w:pPr>
          <w:hyperlink w:anchor="__RefHeading___Toc1726289_653776707">
            <w:r>
              <w:rPr>
                <w:webHidden/>
                <w:rStyle w:val="IndexLink"/>
              </w:rPr>
              <w:t>2</w:t>
            </w:r>
            <w:r>
              <w:rPr>
                <w:rStyle w:val="IndexLink"/>
                <w:rtl w:val="true"/>
              </w:rPr>
              <w:t xml:space="preserve">. </w:t>
            </w:r>
            <w:r>
              <w:rPr>
                <w:rStyle w:val="IndexLink"/>
                <w:rtl w:val="true"/>
              </w:rPr>
              <w:t>شروح زيارت جامعه كبيره</w:t>
            </w:r>
            <w:r>
              <w:rPr>
                <w:rStyle w:val="IndexLink"/>
                <w:rtl w:val="true"/>
              </w:rPr>
              <w:t>:</w:t>
              <w:tab/>
            </w:r>
            <w:r>
              <w:rPr>
                <w:rStyle w:val="IndexLink"/>
              </w:rPr>
              <w:t>156</w:t>
            </w:r>
          </w:hyperlink>
        </w:p>
        <w:p>
          <w:pPr>
            <w:pStyle w:val="Contents2"/>
            <w:tabs>
              <w:tab w:val="clear" w:pos="8743"/>
              <w:tab w:val="right" w:pos="9026" w:leader="dot"/>
            </w:tabs>
            <w:rPr/>
          </w:pPr>
          <w:hyperlink w:anchor="__RefHeading___Toc1726291_653776707">
            <w:r>
              <w:rPr>
                <w:webHidden/>
                <w:rStyle w:val="IndexLink"/>
                <w:rtl w:val="true"/>
              </w:rPr>
              <w:t>فصل چهارم</w:t>
            </w:r>
            <w:r>
              <w:rPr>
                <w:rStyle w:val="IndexLink"/>
                <w:rtl w:val="true"/>
              </w:rPr>
              <w:t xml:space="preserve">: </w:t>
            </w:r>
            <w:r>
              <w:rPr>
                <w:rStyle w:val="IndexLink"/>
                <w:rtl w:val="true"/>
              </w:rPr>
              <w:t>أربعينيّات</w:t>
            </w:r>
            <w:r>
              <w:rPr>
                <w:rStyle w:val="IndexLink"/>
                <w:rtl w:val="true"/>
              </w:rPr>
              <w:tab/>
            </w:r>
            <w:r>
              <w:rPr>
                <w:rStyle w:val="IndexLink"/>
              </w:rPr>
              <w:t>158</w:t>
            </w:r>
          </w:hyperlink>
        </w:p>
        <w:p>
          <w:pPr>
            <w:pStyle w:val="Contents2"/>
            <w:tabs>
              <w:tab w:val="clear" w:pos="8743"/>
              <w:tab w:val="right" w:pos="9026" w:leader="dot"/>
            </w:tabs>
            <w:rPr/>
          </w:pPr>
          <w:hyperlink w:anchor="__RefHeading___Toc1726293_653776707">
            <w:r>
              <w:rPr>
                <w:webHidden/>
                <w:rStyle w:val="IndexLink"/>
                <w:rtl w:val="true"/>
              </w:rPr>
              <w:t>فصل پنجم</w:t>
            </w:r>
            <w:r>
              <w:rPr>
                <w:rStyle w:val="IndexLink"/>
                <w:rtl w:val="true"/>
              </w:rPr>
              <w:t xml:space="preserve">: </w:t>
            </w:r>
            <w:r>
              <w:rPr>
                <w:rStyle w:val="IndexLink"/>
                <w:rtl w:val="true"/>
              </w:rPr>
              <w:t>كتابهاى متفرقه فقه الحديث</w:t>
            </w:r>
            <w:r>
              <w:rPr>
                <w:rStyle w:val="IndexLink"/>
                <w:rtl w:val="true"/>
              </w:rPr>
              <w:tab/>
            </w:r>
            <w:r>
              <w:rPr>
                <w:rStyle w:val="IndexLink"/>
              </w:rPr>
              <w:t>165</w:t>
            </w:r>
          </w:hyperlink>
        </w:p>
        <w:p>
          <w:pPr>
            <w:pStyle w:val="Contents3"/>
            <w:tabs>
              <w:tab w:val="clear" w:pos="8459"/>
              <w:tab w:val="right" w:pos="9026" w:leader="dot"/>
            </w:tabs>
            <w:rPr/>
          </w:pPr>
          <w:hyperlink w:anchor="__RefHeading___Toc1726295_653776707">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726297_653776707">
            <w:r>
              <w:rPr>
                <w:webHidden/>
                <w:rStyle w:val="IndexLink"/>
              </w:rPr>
              <w:t>1</w:t>
            </w:r>
            <w:r>
              <w:rPr>
                <w:rStyle w:val="IndexLink"/>
                <w:rtl w:val="true"/>
              </w:rPr>
              <w:t xml:space="preserve"> - </w:t>
            </w:r>
            <w:r>
              <w:rPr>
                <w:rStyle w:val="IndexLink"/>
                <w:rtl w:val="true"/>
              </w:rPr>
              <w:t>مصابيح الانوار</w:t>
            </w:r>
            <w:r>
              <w:rPr>
                <w:rStyle w:val="IndexLink"/>
                <w:rtl w:val="true"/>
              </w:rPr>
              <w:tab/>
            </w:r>
            <w:r>
              <w:rPr>
                <w:rStyle w:val="IndexLink"/>
              </w:rPr>
              <w:t>166</w:t>
            </w:r>
          </w:hyperlink>
        </w:p>
        <w:p>
          <w:pPr>
            <w:pStyle w:val="Contents3"/>
            <w:tabs>
              <w:tab w:val="clear" w:pos="8459"/>
              <w:tab w:val="right" w:pos="9026" w:leader="dot"/>
            </w:tabs>
            <w:rPr/>
          </w:pPr>
          <w:hyperlink w:anchor="__RefHeading___Toc1726299_653776707">
            <w:r>
              <w:rPr>
                <w:webHidden/>
                <w:rStyle w:val="IndexLink"/>
              </w:rPr>
              <w:t>2</w:t>
            </w:r>
            <w:r>
              <w:rPr>
                <w:rStyle w:val="IndexLink"/>
                <w:rtl w:val="true"/>
              </w:rPr>
              <w:t xml:space="preserve"> - </w:t>
            </w:r>
            <w:r>
              <w:rPr>
                <w:rStyle w:val="IndexLink"/>
                <w:rtl w:val="true"/>
              </w:rPr>
              <w:t>شرح غرر ودرر آمدى</w:t>
            </w:r>
            <w:r>
              <w:rPr>
                <w:rStyle w:val="IndexLink"/>
                <w:rtl w:val="true"/>
              </w:rPr>
              <w:tab/>
            </w:r>
            <w:r>
              <w:rPr>
                <w:rStyle w:val="IndexLink"/>
              </w:rPr>
              <w:t>169</w:t>
            </w:r>
          </w:hyperlink>
        </w:p>
        <w:p>
          <w:pPr>
            <w:pStyle w:val="Contents4"/>
            <w:tabs>
              <w:tab w:val="clear" w:pos="8176"/>
              <w:tab w:val="right" w:pos="9026" w:leader="dot"/>
            </w:tabs>
            <w:rPr/>
          </w:pPr>
          <w:hyperlink w:anchor="__RefHeading___Toc1726301_653776707">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726303_653776707">
            <w:r>
              <w:rPr>
                <w:webHidden/>
                <w:rStyle w:val="IndexLink"/>
                <w:rtl w:val="true"/>
              </w:rPr>
              <w:t>سند احاديث</w:t>
            </w:r>
            <w:r>
              <w:rPr>
                <w:rStyle w:val="IndexLink"/>
                <w:rtl w:val="true"/>
              </w:rPr>
              <w:tab/>
            </w:r>
            <w:r>
              <w:rPr>
                <w:rStyle w:val="IndexLink"/>
              </w:rPr>
              <w:t>170</w:t>
            </w:r>
          </w:hyperlink>
        </w:p>
        <w:p>
          <w:pPr>
            <w:pStyle w:val="Contents4"/>
            <w:tabs>
              <w:tab w:val="clear" w:pos="8176"/>
              <w:tab w:val="right" w:pos="9026" w:leader="dot"/>
            </w:tabs>
            <w:rPr/>
          </w:pPr>
          <w:hyperlink w:anchor="__RefHeading___Toc1726305_653776707">
            <w:r>
              <w:rPr>
                <w:webHidden/>
                <w:rStyle w:val="IndexLink"/>
                <w:rtl w:val="true"/>
              </w:rPr>
              <w:t>آقا جمال الدين خوانسارى</w:t>
            </w:r>
            <w:r>
              <w:rPr>
                <w:rStyle w:val="IndexLink"/>
                <w:rtl w:val="true"/>
              </w:rPr>
              <w:tab/>
            </w:r>
            <w:r>
              <w:rPr>
                <w:rStyle w:val="IndexLink"/>
              </w:rPr>
              <w:t>173</w:t>
            </w:r>
          </w:hyperlink>
        </w:p>
        <w:p>
          <w:pPr>
            <w:pStyle w:val="Contents4"/>
            <w:tabs>
              <w:tab w:val="clear" w:pos="8176"/>
              <w:tab w:val="right" w:pos="9026" w:leader="dot"/>
            </w:tabs>
            <w:rPr/>
          </w:pPr>
          <w:hyperlink w:anchor="__RefHeading___Toc1726307_653776707">
            <w:r>
              <w:rPr>
                <w:webHidden/>
                <w:rStyle w:val="IndexLink"/>
                <w:rtl w:val="true"/>
              </w:rPr>
              <w:t>خصوصيات كتاب شرح غرر</w:t>
            </w:r>
            <w:r>
              <w:rPr>
                <w:rStyle w:val="IndexLink"/>
                <w:rtl w:val="true"/>
              </w:rPr>
              <w:tab/>
            </w:r>
            <w:r>
              <w:rPr>
                <w:rStyle w:val="IndexLink"/>
              </w:rPr>
              <w:t>176</w:t>
            </w:r>
          </w:hyperlink>
        </w:p>
        <w:p>
          <w:pPr>
            <w:pStyle w:val="Contents4"/>
            <w:tabs>
              <w:tab w:val="clear" w:pos="8176"/>
              <w:tab w:val="right" w:pos="9026" w:leader="dot"/>
            </w:tabs>
            <w:rPr/>
          </w:pPr>
          <w:hyperlink w:anchor="__RefHeading___Toc1726309_653776707">
            <w:r>
              <w:rPr>
                <w:webHidden/>
                <w:rStyle w:val="IndexLink"/>
                <w:rtl w:val="true"/>
              </w:rPr>
              <w:t>شرح التوحيد سيد حيدر آملى</w:t>
            </w:r>
            <w:r>
              <w:rPr>
                <w:rStyle w:val="IndexLink"/>
                <w:rtl w:val="true"/>
              </w:rPr>
              <w:tab/>
            </w:r>
            <w:r>
              <w:rPr>
                <w:rStyle w:val="IndexLink"/>
              </w:rPr>
              <w:t>179</w:t>
            </w:r>
          </w:hyperlink>
        </w:p>
        <w:p>
          <w:pPr>
            <w:pStyle w:val="Contents3"/>
            <w:tabs>
              <w:tab w:val="clear" w:pos="8459"/>
              <w:tab w:val="right" w:pos="9026" w:leader="dot"/>
            </w:tabs>
            <w:rPr/>
          </w:pPr>
          <w:hyperlink w:anchor="__RefHeading___Toc1726311_653776707">
            <w:r>
              <w:rPr>
                <w:webHidden/>
                <w:rStyle w:val="IndexLink"/>
              </w:rPr>
              <w:t>3</w:t>
            </w:r>
            <w:r>
              <w:rPr>
                <w:rStyle w:val="IndexLink"/>
                <w:rtl w:val="true"/>
              </w:rPr>
              <w:t xml:space="preserve">. </w:t>
            </w:r>
            <w:r>
              <w:rPr>
                <w:rStyle w:val="IndexLink"/>
                <w:rtl w:val="true"/>
              </w:rPr>
              <w:t>فقه الحديث در بحارالانوار</w:t>
            </w:r>
            <w:r>
              <w:rPr>
                <w:rStyle w:val="IndexLink"/>
                <w:rtl w:val="true"/>
              </w:rPr>
              <w:tab/>
            </w:r>
            <w:r>
              <w:rPr>
                <w:rStyle w:val="IndexLink"/>
              </w:rPr>
              <w:t>179</w:t>
            </w:r>
          </w:hyperlink>
        </w:p>
        <w:p>
          <w:pPr>
            <w:pStyle w:val="Contents3"/>
            <w:tabs>
              <w:tab w:val="clear" w:pos="8459"/>
              <w:tab w:val="right" w:pos="9026" w:leader="dot"/>
            </w:tabs>
            <w:rPr/>
          </w:pPr>
          <w:hyperlink w:anchor="__RefHeading___Toc1726313_653776707">
            <w:r>
              <w:rPr>
                <w:webHidden/>
                <w:rStyle w:val="IndexLink"/>
              </w:rPr>
              <w:t>4</w:t>
            </w:r>
            <w:r>
              <w:rPr>
                <w:rStyle w:val="IndexLink"/>
                <w:rtl w:val="true"/>
              </w:rPr>
              <w:t xml:space="preserve">. </w:t>
            </w:r>
            <w:r>
              <w:rPr>
                <w:rStyle w:val="IndexLink"/>
                <w:rtl w:val="true"/>
              </w:rPr>
              <w:t>فقه الحديث در الميزان</w:t>
            </w:r>
            <w:r>
              <w:rPr>
                <w:rStyle w:val="IndexLink"/>
                <w:rtl w:val="true"/>
              </w:rPr>
              <w:tab/>
            </w:r>
            <w:r>
              <w:rPr>
                <w:rStyle w:val="IndexLink"/>
              </w:rPr>
              <w:t>185</w:t>
            </w:r>
          </w:hyperlink>
        </w:p>
        <w:p>
          <w:pPr>
            <w:pStyle w:val="Contents4"/>
            <w:tabs>
              <w:tab w:val="clear" w:pos="8176"/>
              <w:tab w:val="right" w:pos="9026" w:leader="dot"/>
            </w:tabs>
            <w:rPr/>
          </w:pPr>
          <w:hyperlink w:anchor="__RefHeading___Toc1726315_653776707">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726317_653776707">
            <w:r>
              <w:rPr>
                <w:webHidden/>
                <w:rStyle w:val="IndexLink"/>
                <w:rtl w:val="true"/>
              </w:rPr>
              <w:t>شيوه علامه طباطبايى در فقه الحديث</w:t>
            </w:r>
            <w:r>
              <w:rPr>
                <w:rStyle w:val="IndexLink"/>
                <w:rtl w:val="true"/>
              </w:rPr>
              <w:tab/>
            </w:r>
            <w:r>
              <w:rPr>
                <w:rStyle w:val="IndexLink"/>
              </w:rPr>
              <w:t>189</w:t>
            </w:r>
          </w:hyperlink>
        </w:p>
        <w:p>
          <w:pPr>
            <w:pStyle w:val="Contents4"/>
            <w:tabs>
              <w:tab w:val="clear" w:pos="8176"/>
              <w:tab w:val="right" w:pos="9026" w:leader="dot"/>
            </w:tabs>
            <w:rPr/>
          </w:pPr>
          <w:hyperlink w:anchor="__RefHeading___Toc1726319_653776707">
            <w:r>
              <w:rPr>
                <w:webHidden/>
                <w:rStyle w:val="IndexLink"/>
                <w:rtl w:val="true"/>
              </w:rPr>
              <w:t>«</w:t>
            </w:r>
            <w:r>
              <w:rPr>
                <w:rStyle w:val="IndexLink"/>
                <w:rtl w:val="true"/>
              </w:rPr>
              <w:t>شناخت حديث موضوع</w:t>
            </w:r>
            <w:r>
              <w:rPr>
                <w:rStyle w:val="IndexLink"/>
                <w:rtl w:val="true"/>
              </w:rPr>
              <w:t>»</w:t>
              <w:tab/>
            </w:r>
            <w:r>
              <w:rPr>
                <w:rStyle w:val="IndexLink"/>
              </w:rPr>
              <w:t>190</w:t>
            </w:r>
          </w:hyperlink>
        </w:p>
        <w:p>
          <w:pPr>
            <w:pStyle w:val="Contents4"/>
            <w:tabs>
              <w:tab w:val="clear" w:pos="8176"/>
              <w:tab w:val="right" w:pos="9026" w:leader="dot"/>
            </w:tabs>
            <w:rPr/>
          </w:pPr>
          <w:hyperlink w:anchor="__RefHeading___Toc1726321_653776707">
            <w:r>
              <w:rPr>
                <w:webHidden/>
                <w:rStyle w:val="IndexLink"/>
                <w:rtl w:val="true"/>
              </w:rPr>
              <w:t>نقد حديث؛ شاخه اى از فقه الحديث</w:t>
            </w:r>
            <w:r>
              <w:rPr>
                <w:rStyle w:val="IndexLink"/>
                <w:rtl w:val="true"/>
              </w:rPr>
              <w:tab/>
            </w:r>
            <w:r>
              <w:rPr>
                <w:rStyle w:val="IndexLink"/>
              </w:rPr>
              <w:t>213</w:t>
            </w:r>
          </w:hyperlink>
        </w:p>
        <w:p>
          <w:pPr>
            <w:pStyle w:val="Contents4"/>
            <w:tabs>
              <w:tab w:val="clear" w:pos="8176"/>
              <w:tab w:val="right" w:pos="9026" w:leader="dot"/>
            </w:tabs>
            <w:rPr/>
          </w:pPr>
          <w:hyperlink w:anchor="__RefHeading___Toc1726323_653776707">
            <w:r>
              <w:rPr>
                <w:webHidden/>
                <w:rStyle w:val="IndexLink"/>
                <w:rtl w:val="true"/>
              </w:rPr>
              <w:t>بررسى سبب نزول آيات سوره انسان</w:t>
            </w:r>
            <w:r>
              <w:rPr>
                <w:rStyle w:val="IndexLink"/>
                <w:rtl w:val="true"/>
              </w:rPr>
              <w:tab/>
            </w:r>
            <w:r>
              <w:rPr>
                <w:rStyle w:val="IndexLink"/>
              </w:rPr>
              <w:t>228</w:t>
            </w:r>
          </w:hyperlink>
        </w:p>
        <w:p>
          <w:pPr>
            <w:pStyle w:val="Contents2"/>
            <w:tabs>
              <w:tab w:val="clear" w:pos="8743"/>
              <w:tab w:val="right" w:pos="9026" w:leader="dot"/>
            </w:tabs>
            <w:rPr/>
          </w:pPr>
          <w:hyperlink w:anchor="__RefHeading___Toc1726325_653776707">
            <w:r>
              <w:rPr>
                <w:webHidden/>
                <w:rStyle w:val="IndexLink"/>
                <w:rtl w:val="true"/>
              </w:rPr>
              <w:t>فصل ششم</w:t>
            </w:r>
            <w:r>
              <w:rPr>
                <w:rStyle w:val="IndexLink"/>
                <w:rtl w:val="true"/>
              </w:rPr>
              <w:t xml:space="preserve">: </w:t>
            </w:r>
            <w:r>
              <w:rPr>
                <w:rStyle w:val="IndexLink"/>
                <w:rtl w:val="true"/>
              </w:rPr>
              <w:t>اهميت فقهاء به فقه الحديث</w:t>
            </w:r>
            <w:r>
              <w:rPr>
                <w:rStyle w:val="IndexLink"/>
                <w:rtl w:val="true"/>
              </w:rPr>
              <w:tab/>
            </w:r>
            <w:r>
              <w:rPr>
                <w:rStyle w:val="IndexLink"/>
              </w:rPr>
              <w:t>239</w:t>
            </w:r>
          </w:hyperlink>
        </w:p>
        <w:p>
          <w:pPr>
            <w:pStyle w:val="Contents3"/>
            <w:tabs>
              <w:tab w:val="clear" w:pos="8459"/>
              <w:tab w:val="right" w:pos="9026" w:leader="dot"/>
            </w:tabs>
            <w:rPr/>
          </w:pPr>
          <w:hyperlink w:anchor="__RefHeading___Toc1726327_653776707">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726329_653776707">
            <w:r>
              <w:rPr>
                <w:webHidden/>
                <w:rStyle w:val="IndexLink"/>
                <w:rtl w:val="true"/>
              </w:rPr>
              <w:t>فقه الحديث در كتاب هاى فقهى و اصولى</w:t>
            </w:r>
            <w:r>
              <w:rPr>
                <w:rStyle w:val="IndexLink"/>
                <w:rtl w:val="true"/>
              </w:rPr>
              <w:tab/>
            </w:r>
            <w:r>
              <w:rPr>
                <w:rStyle w:val="IndexLink"/>
              </w:rPr>
              <w:t>240</w:t>
            </w:r>
          </w:hyperlink>
        </w:p>
        <w:p>
          <w:pPr>
            <w:pStyle w:val="Contents3"/>
            <w:tabs>
              <w:tab w:val="clear" w:pos="8459"/>
              <w:tab w:val="right" w:pos="9026" w:leader="dot"/>
            </w:tabs>
            <w:rPr/>
          </w:pPr>
          <w:hyperlink w:anchor="__RefHeading___Toc1726331_653776707">
            <w:r>
              <w:rPr>
                <w:webHidden/>
                <w:rStyle w:val="IndexLink"/>
                <w:rtl w:val="true"/>
              </w:rPr>
              <w:t>پيدايش اخبارى گرى</w:t>
            </w:r>
            <w:r>
              <w:rPr>
                <w:rStyle w:val="IndexLink"/>
                <w:rtl w:val="true"/>
              </w:rPr>
              <w:tab/>
            </w:r>
            <w:r>
              <w:rPr>
                <w:rStyle w:val="IndexLink"/>
              </w:rPr>
              <w:t>241</w:t>
            </w:r>
          </w:hyperlink>
        </w:p>
        <w:p>
          <w:pPr>
            <w:pStyle w:val="Contents3"/>
            <w:tabs>
              <w:tab w:val="clear" w:pos="8459"/>
              <w:tab w:val="right" w:pos="9026" w:leader="dot"/>
            </w:tabs>
            <w:rPr/>
          </w:pPr>
          <w:hyperlink w:anchor="__RefHeading___Toc1726333_653776707">
            <w:r>
              <w:rPr>
                <w:webHidden/>
                <w:rStyle w:val="IndexLink"/>
                <w:rtl w:val="true"/>
              </w:rPr>
              <w:t>اخباريين جديد</w:t>
            </w:r>
            <w:r>
              <w:rPr>
                <w:rStyle w:val="IndexLink"/>
                <w:rtl w:val="true"/>
              </w:rPr>
              <w:tab/>
            </w:r>
            <w:r>
              <w:rPr>
                <w:rStyle w:val="IndexLink"/>
              </w:rPr>
              <w:t>243</w:t>
            </w:r>
          </w:hyperlink>
        </w:p>
        <w:p>
          <w:pPr>
            <w:pStyle w:val="Contents3"/>
            <w:tabs>
              <w:tab w:val="clear" w:pos="8459"/>
              <w:tab w:val="right" w:pos="9026" w:leader="dot"/>
            </w:tabs>
            <w:rPr/>
          </w:pPr>
          <w:hyperlink w:anchor="__RefHeading___Toc1726335_653776707">
            <w:r>
              <w:rPr>
                <w:webHidden/>
                <w:rStyle w:val="IndexLink"/>
                <w:rtl w:val="true"/>
              </w:rPr>
              <w:t>ويژگى هاى كتاب الحدائق النّاضرة</w:t>
            </w:r>
            <w:r>
              <w:rPr>
                <w:rStyle w:val="IndexLink"/>
                <w:rtl w:val="true"/>
              </w:rPr>
              <w:tab/>
            </w:r>
            <w:r>
              <w:rPr>
                <w:rStyle w:val="IndexLink"/>
              </w:rPr>
              <w:t>245</w:t>
            </w:r>
          </w:hyperlink>
        </w:p>
        <w:p>
          <w:pPr>
            <w:pStyle w:val="Contents3"/>
            <w:tabs>
              <w:tab w:val="clear" w:pos="8459"/>
              <w:tab w:val="right" w:pos="9026" w:leader="dot"/>
            </w:tabs>
            <w:rPr/>
          </w:pPr>
          <w:hyperlink w:anchor="__RefHeading___Toc1726337_653776707">
            <w:r>
              <w:rPr>
                <w:webHidden/>
                <w:rStyle w:val="IndexLink"/>
                <w:rtl w:val="true"/>
              </w:rPr>
              <w:t>وجوه شيخ در تبين معناى حديث</w:t>
            </w:r>
            <w:r>
              <w:rPr>
                <w:rStyle w:val="IndexLink"/>
                <w:rtl w:val="true"/>
              </w:rPr>
              <w:tab/>
            </w:r>
            <w:r>
              <w:rPr>
                <w:rStyle w:val="IndexLink"/>
              </w:rPr>
              <w:t>249</w:t>
            </w:r>
          </w:hyperlink>
        </w:p>
        <w:p>
          <w:pPr>
            <w:pStyle w:val="Contents3"/>
            <w:tabs>
              <w:tab w:val="clear" w:pos="8459"/>
              <w:tab w:val="right" w:pos="9026" w:leader="dot"/>
            </w:tabs>
            <w:rPr/>
          </w:pPr>
          <w:hyperlink w:anchor="__RefHeading___Toc1726339_653776707">
            <w:r>
              <w:rPr>
                <w:webHidden/>
                <w:rStyle w:val="IndexLink"/>
                <w:rtl w:val="true"/>
              </w:rPr>
              <w:t>حكومت قاعده بر عمومات</w:t>
            </w:r>
            <w:r>
              <w:rPr>
                <w:rStyle w:val="IndexLink"/>
                <w:rtl w:val="true"/>
              </w:rPr>
              <w:tab/>
            </w:r>
            <w:r>
              <w:rPr>
                <w:rStyle w:val="IndexLink"/>
              </w:rPr>
              <w:t>262</w:t>
            </w:r>
          </w:hyperlink>
        </w:p>
        <w:p>
          <w:pPr>
            <w:pStyle w:val="Contents3"/>
            <w:tabs>
              <w:tab w:val="clear" w:pos="8459"/>
              <w:tab w:val="right" w:pos="9026" w:leader="dot"/>
            </w:tabs>
            <w:rPr/>
          </w:pPr>
          <w:hyperlink w:anchor="__RefHeading___Toc1726341_653776707">
            <w:r>
              <w:rPr>
                <w:webHidden/>
                <w:rStyle w:val="IndexLink"/>
                <w:rtl w:val="true"/>
              </w:rPr>
              <w:t>معناى لا ضرار</w:t>
            </w:r>
            <w:r>
              <w:rPr>
                <w:rStyle w:val="IndexLink"/>
                <w:rtl w:val="true"/>
              </w:rPr>
              <w:tab/>
            </w:r>
            <w:r>
              <w:rPr>
                <w:rStyle w:val="IndexLink"/>
              </w:rPr>
              <w:t>262</w:t>
            </w:r>
          </w:hyperlink>
        </w:p>
        <w:p>
          <w:pPr>
            <w:pStyle w:val="Contents3"/>
            <w:tabs>
              <w:tab w:val="clear" w:pos="8459"/>
              <w:tab w:val="right" w:pos="9026" w:leader="dot"/>
            </w:tabs>
            <w:rPr/>
          </w:pPr>
          <w:hyperlink w:anchor="__RefHeading___Toc1726343_653776707">
            <w:r>
              <w:rPr>
                <w:webHidden/>
                <w:rStyle w:val="IndexLink"/>
                <w:rtl w:val="true"/>
              </w:rPr>
              <w:t>مصادر حديث لاضرر</w:t>
            </w:r>
            <w:r>
              <w:rPr>
                <w:rStyle w:val="IndexLink"/>
                <w:rtl w:val="true"/>
              </w:rPr>
              <w:tab/>
            </w:r>
            <w:r>
              <w:rPr>
                <w:rStyle w:val="IndexLink"/>
              </w:rPr>
              <w:t>264</w:t>
            </w:r>
          </w:hyperlink>
        </w:p>
        <w:p>
          <w:pPr>
            <w:pStyle w:val="Contents2"/>
            <w:tabs>
              <w:tab w:val="clear" w:pos="8743"/>
              <w:tab w:val="right" w:pos="9026" w:leader="dot"/>
            </w:tabs>
            <w:rPr/>
          </w:pPr>
          <w:hyperlink w:anchor="__RefHeading___Toc1726345_653776707">
            <w:r>
              <w:rPr>
                <w:webHidden/>
                <w:rStyle w:val="IndexLink"/>
                <w:rtl w:val="true"/>
              </w:rPr>
              <w:t>فصل هفتم</w:t>
            </w:r>
            <w:r>
              <w:rPr>
                <w:rStyle w:val="IndexLink"/>
                <w:rtl w:val="true"/>
              </w:rPr>
              <w:t xml:space="preserve">: </w:t>
            </w:r>
            <w:r>
              <w:rPr>
                <w:rStyle w:val="IndexLink"/>
                <w:rtl w:val="true"/>
              </w:rPr>
              <w:t>علوم مورد نياز فقه الحديث</w:t>
            </w:r>
            <w:r>
              <w:rPr>
                <w:rStyle w:val="IndexLink"/>
                <w:rtl w:val="true"/>
              </w:rPr>
              <w:tab/>
            </w:r>
            <w:r>
              <w:rPr>
                <w:rStyle w:val="IndexLink"/>
              </w:rPr>
              <w:t>265</w:t>
            </w:r>
          </w:hyperlink>
        </w:p>
        <w:p>
          <w:pPr>
            <w:pStyle w:val="Contents3"/>
            <w:tabs>
              <w:tab w:val="clear" w:pos="8459"/>
              <w:tab w:val="right" w:pos="9026" w:leader="dot"/>
            </w:tabs>
            <w:rPr/>
          </w:pPr>
          <w:hyperlink w:anchor="__RefHeading___Toc1726347_653776707">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726349_653776707">
            <w:r>
              <w:rPr>
                <w:webHidden/>
                <w:rStyle w:val="IndexLink"/>
              </w:rPr>
              <w:t>1</w:t>
            </w:r>
            <w:r>
              <w:rPr>
                <w:rStyle w:val="IndexLink"/>
                <w:rtl w:val="true"/>
              </w:rPr>
              <w:t xml:space="preserve">. </w:t>
            </w:r>
            <w:r>
              <w:rPr>
                <w:rStyle w:val="IndexLink"/>
                <w:rtl w:val="true"/>
              </w:rPr>
              <w:t>لغت</w:t>
            </w:r>
            <w:r>
              <w:rPr>
                <w:rStyle w:val="IndexLink"/>
                <w:rtl w:val="true"/>
              </w:rPr>
              <w:tab/>
            </w:r>
            <w:r>
              <w:rPr>
                <w:rStyle w:val="IndexLink"/>
              </w:rPr>
              <w:t>266</w:t>
            </w:r>
          </w:hyperlink>
        </w:p>
        <w:p>
          <w:pPr>
            <w:pStyle w:val="Contents4"/>
            <w:tabs>
              <w:tab w:val="clear" w:pos="8176"/>
              <w:tab w:val="right" w:pos="9026" w:leader="dot"/>
            </w:tabs>
            <w:rPr/>
          </w:pPr>
          <w:hyperlink w:anchor="__RefHeading___Toc1726351_653776707">
            <w:r>
              <w:rPr>
                <w:webHidden/>
                <w:rStyle w:val="IndexLink"/>
                <w:rtl w:val="true"/>
              </w:rPr>
              <w:t>ضرورت پرداختن به لغت</w:t>
            </w:r>
            <w:r>
              <w:rPr>
                <w:rStyle w:val="IndexLink"/>
                <w:rtl w:val="true"/>
              </w:rPr>
              <w:tab/>
            </w:r>
            <w:r>
              <w:rPr>
                <w:rStyle w:val="IndexLink"/>
              </w:rPr>
              <w:t>266</w:t>
            </w:r>
          </w:hyperlink>
        </w:p>
        <w:p>
          <w:pPr>
            <w:pStyle w:val="Contents5"/>
            <w:tabs>
              <w:tab w:val="clear" w:pos="7892"/>
              <w:tab w:val="right" w:pos="9026" w:leader="dot"/>
            </w:tabs>
            <w:rPr/>
          </w:pPr>
          <w:hyperlink w:anchor="__RefHeading___Toc1726353_653776707">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726355_653776707">
            <w:r>
              <w:rPr>
                <w:webHidden/>
                <w:rStyle w:val="IndexLink"/>
              </w:rPr>
              <w:t>1</w:t>
            </w:r>
            <w:r>
              <w:rPr>
                <w:rStyle w:val="IndexLink"/>
                <w:rtl w:val="true"/>
              </w:rPr>
              <w:t xml:space="preserve">. </w:t>
            </w:r>
            <w:r>
              <w:rPr>
                <w:rStyle w:val="IndexLink"/>
                <w:rtl w:val="true"/>
              </w:rPr>
              <w:t>غريب اللغة؛</w:t>
            </w:r>
            <w:r>
              <w:rPr>
                <w:rStyle w:val="IndexLink"/>
                <w:rtl w:val="true"/>
              </w:rPr>
              <w:tab/>
            </w:r>
            <w:r>
              <w:rPr>
                <w:rStyle w:val="IndexLink"/>
              </w:rPr>
              <w:t>271</w:t>
            </w:r>
          </w:hyperlink>
        </w:p>
        <w:p>
          <w:pPr>
            <w:pStyle w:val="Contents5"/>
            <w:tabs>
              <w:tab w:val="clear" w:pos="7892"/>
              <w:tab w:val="right" w:pos="9026" w:leader="dot"/>
            </w:tabs>
            <w:rPr/>
          </w:pPr>
          <w:hyperlink w:anchor="__RefHeading___Toc1726357_653776707">
            <w:r>
              <w:rPr>
                <w:webHidden/>
                <w:rStyle w:val="IndexLink"/>
              </w:rPr>
              <w:t>2</w:t>
            </w:r>
            <w:r>
              <w:rPr>
                <w:rStyle w:val="IndexLink"/>
                <w:rtl w:val="true"/>
              </w:rPr>
              <w:t xml:space="preserve">. </w:t>
            </w:r>
            <w:r>
              <w:rPr>
                <w:rStyle w:val="IndexLink"/>
                <w:rtl w:val="true"/>
              </w:rPr>
              <w:t>غريب القرآن</w:t>
            </w:r>
            <w:r>
              <w:rPr>
                <w:rStyle w:val="IndexLink"/>
                <w:rtl w:val="true"/>
              </w:rPr>
              <w:t>:</w:t>
              <w:tab/>
            </w:r>
            <w:r>
              <w:rPr>
                <w:rStyle w:val="IndexLink"/>
              </w:rPr>
              <w:t>272</w:t>
            </w:r>
          </w:hyperlink>
        </w:p>
        <w:p>
          <w:pPr>
            <w:pStyle w:val="Contents5"/>
            <w:tabs>
              <w:tab w:val="clear" w:pos="7892"/>
              <w:tab w:val="right" w:pos="9026" w:leader="dot"/>
            </w:tabs>
            <w:rPr/>
          </w:pPr>
          <w:hyperlink w:anchor="__RefHeading___Toc1726359_653776707">
            <w:r>
              <w:rPr>
                <w:webHidden/>
                <w:rStyle w:val="IndexLink"/>
              </w:rPr>
              <w:t>3</w:t>
            </w:r>
            <w:r>
              <w:rPr>
                <w:rStyle w:val="IndexLink"/>
                <w:rtl w:val="true"/>
              </w:rPr>
              <w:t xml:space="preserve">. </w:t>
            </w:r>
            <w:r>
              <w:rPr>
                <w:rStyle w:val="IndexLink"/>
                <w:rtl w:val="true"/>
              </w:rPr>
              <w:t>غريب الحديث</w:t>
            </w:r>
            <w:r>
              <w:rPr>
                <w:rStyle w:val="IndexLink"/>
                <w:rtl w:val="true"/>
              </w:rPr>
              <w:tab/>
            </w:r>
            <w:r>
              <w:rPr>
                <w:rStyle w:val="IndexLink"/>
              </w:rPr>
              <w:t>273</w:t>
            </w:r>
          </w:hyperlink>
        </w:p>
        <w:p>
          <w:pPr>
            <w:pStyle w:val="Contents5"/>
            <w:tabs>
              <w:tab w:val="clear" w:pos="7892"/>
              <w:tab w:val="right" w:pos="9026" w:leader="dot"/>
            </w:tabs>
            <w:rPr/>
          </w:pPr>
          <w:hyperlink w:anchor="__RefHeading___Toc1726361_653776707">
            <w:r>
              <w:rPr>
                <w:webHidden/>
                <w:rStyle w:val="IndexLink"/>
              </w:rPr>
              <w:t>4</w:t>
            </w:r>
            <w:r>
              <w:rPr>
                <w:rStyle w:val="IndexLink"/>
                <w:rtl w:val="true"/>
              </w:rPr>
              <w:t xml:space="preserve">. </w:t>
            </w:r>
            <w:r>
              <w:rPr>
                <w:rStyle w:val="IndexLink"/>
                <w:rtl w:val="true"/>
              </w:rPr>
              <w:t xml:space="preserve">اشتقاق </w:t>
            </w:r>
            <w:r>
              <w:rPr>
                <w:rStyle w:val="IndexLink"/>
                <w:rtl w:val="true"/>
              </w:rPr>
              <w:t>(</w:t>
            </w:r>
            <w:r>
              <w:rPr>
                <w:rStyle w:val="IndexLink"/>
                <w:rtl w:val="true"/>
              </w:rPr>
              <w:t>صرف</w:t>
            </w:r>
            <w:r>
              <w:rPr>
                <w:rStyle w:val="IndexLink"/>
                <w:rtl w:val="true"/>
              </w:rPr>
              <w:t>)</w:t>
              <w:tab/>
            </w:r>
            <w:r>
              <w:rPr>
                <w:rStyle w:val="IndexLink"/>
              </w:rPr>
              <w:t>276</w:t>
            </w:r>
          </w:hyperlink>
        </w:p>
        <w:p>
          <w:pPr>
            <w:pStyle w:val="Contents4"/>
            <w:tabs>
              <w:tab w:val="clear" w:pos="8176"/>
              <w:tab w:val="right" w:pos="9026" w:leader="dot"/>
            </w:tabs>
            <w:rPr/>
          </w:pPr>
          <w:hyperlink w:anchor="__RefHeading___Toc1726363_653776707">
            <w:r>
              <w:rPr>
                <w:webHidden/>
                <w:rStyle w:val="IndexLink"/>
                <w:rtl w:val="true"/>
              </w:rPr>
              <w:t>اهميت توجه به اشتقاق</w:t>
            </w:r>
            <w:r>
              <w:rPr>
                <w:rStyle w:val="IndexLink"/>
                <w:rtl w:val="true"/>
              </w:rPr>
              <w:tab/>
            </w:r>
            <w:r>
              <w:rPr>
                <w:rStyle w:val="IndexLink"/>
              </w:rPr>
              <w:t>278</w:t>
            </w:r>
          </w:hyperlink>
        </w:p>
        <w:p>
          <w:pPr>
            <w:pStyle w:val="Contents4"/>
            <w:tabs>
              <w:tab w:val="clear" w:pos="8176"/>
              <w:tab w:val="right" w:pos="9026" w:leader="dot"/>
            </w:tabs>
            <w:rPr/>
          </w:pPr>
          <w:hyperlink w:anchor="__RefHeading___Toc1726365_653776707">
            <w:r>
              <w:rPr>
                <w:webHidden/>
                <w:rStyle w:val="IndexLink"/>
                <w:rtl w:val="true"/>
              </w:rPr>
              <w:t>نقش لغت در ترجمه</w:t>
            </w:r>
            <w:r>
              <w:rPr>
                <w:rStyle w:val="IndexLink"/>
                <w:rtl w:val="true"/>
              </w:rPr>
              <w:tab/>
            </w:r>
            <w:r>
              <w:rPr>
                <w:rStyle w:val="IndexLink"/>
              </w:rPr>
              <w:t>289</w:t>
            </w:r>
          </w:hyperlink>
        </w:p>
        <w:p>
          <w:pPr>
            <w:pStyle w:val="Contents4"/>
            <w:tabs>
              <w:tab w:val="clear" w:pos="8176"/>
              <w:tab w:val="right" w:pos="9026" w:leader="dot"/>
            </w:tabs>
            <w:rPr/>
          </w:pPr>
          <w:hyperlink w:anchor="__RefHeading___Toc1726367_653776707">
            <w:r>
              <w:rPr>
                <w:webHidden/>
                <w:rStyle w:val="IndexLink"/>
                <w:rtl w:val="true"/>
              </w:rPr>
              <w:t>بررسى منهج هاى لغت</w:t>
            </w:r>
            <w:r>
              <w:rPr>
                <w:rStyle w:val="IndexLink"/>
                <w:rtl w:val="true"/>
              </w:rPr>
              <w:tab/>
            </w:r>
            <w:r>
              <w:rPr>
                <w:rStyle w:val="IndexLink"/>
              </w:rPr>
              <w:t>290</w:t>
            </w:r>
          </w:hyperlink>
        </w:p>
        <w:p>
          <w:pPr>
            <w:pStyle w:val="Contents4"/>
            <w:tabs>
              <w:tab w:val="clear" w:pos="8176"/>
              <w:tab w:val="right" w:pos="9026" w:leader="dot"/>
            </w:tabs>
            <w:rPr/>
          </w:pPr>
          <w:hyperlink w:anchor="__RefHeading___Toc1726369_653776707">
            <w:r>
              <w:rPr>
                <w:webHidden/>
                <w:rStyle w:val="IndexLink"/>
                <w:rtl w:val="true"/>
              </w:rPr>
              <w:t>آشنايى با روشها و منهج هاى لغوى</w:t>
            </w:r>
            <w:r>
              <w:rPr>
                <w:rStyle w:val="IndexLink"/>
                <w:rtl w:val="true"/>
              </w:rPr>
              <w:tab/>
            </w:r>
            <w:r>
              <w:rPr>
                <w:rStyle w:val="IndexLink"/>
              </w:rPr>
              <w:t>290</w:t>
            </w:r>
          </w:hyperlink>
        </w:p>
        <w:p>
          <w:pPr>
            <w:pStyle w:val="Contents5"/>
            <w:tabs>
              <w:tab w:val="clear" w:pos="7892"/>
              <w:tab w:val="right" w:pos="9026" w:leader="dot"/>
            </w:tabs>
            <w:rPr/>
          </w:pPr>
          <w:hyperlink w:anchor="__RefHeading___Toc1726371_653776707">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726373_653776707">
            <w:r>
              <w:rPr>
                <w:webHidden/>
                <w:rStyle w:val="IndexLink"/>
              </w:rPr>
              <w:t>1</w:t>
            </w:r>
            <w:r>
              <w:rPr>
                <w:rStyle w:val="IndexLink"/>
                <w:rtl w:val="true"/>
              </w:rPr>
              <w:t xml:space="preserve">. </w:t>
            </w:r>
            <w:r>
              <w:rPr>
                <w:rStyle w:val="IndexLink"/>
                <w:rtl w:val="true"/>
              </w:rPr>
              <w:t>منهج موضوعى</w:t>
            </w:r>
            <w:r>
              <w:rPr>
                <w:rStyle w:val="IndexLink"/>
                <w:rtl w:val="true"/>
              </w:rPr>
              <w:tab/>
            </w:r>
            <w:r>
              <w:rPr>
                <w:rStyle w:val="IndexLink"/>
              </w:rPr>
              <w:t>290</w:t>
            </w:r>
          </w:hyperlink>
        </w:p>
        <w:p>
          <w:pPr>
            <w:pStyle w:val="Contents5"/>
            <w:tabs>
              <w:tab w:val="clear" w:pos="7892"/>
              <w:tab w:val="right" w:pos="9026" w:leader="dot"/>
            </w:tabs>
            <w:rPr/>
          </w:pPr>
          <w:hyperlink w:anchor="__RefHeading___Toc1726375_653776707">
            <w:r>
              <w:rPr>
                <w:webHidden/>
                <w:rStyle w:val="IndexLink"/>
              </w:rPr>
              <w:t>2</w:t>
            </w:r>
            <w:r>
              <w:rPr>
                <w:rStyle w:val="IndexLink"/>
                <w:rtl w:val="true"/>
              </w:rPr>
              <w:t xml:space="preserve">. </w:t>
            </w:r>
            <w:r>
              <w:rPr>
                <w:rStyle w:val="IndexLink"/>
                <w:rtl w:val="true"/>
              </w:rPr>
              <w:t>منهج تقليبى</w:t>
            </w:r>
            <w:r>
              <w:rPr>
                <w:rStyle w:val="IndexLink"/>
                <w:rtl w:val="true"/>
              </w:rPr>
              <w:tab/>
            </w:r>
            <w:r>
              <w:rPr>
                <w:rStyle w:val="IndexLink"/>
              </w:rPr>
              <w:t>291</w:t>
            </w:r>
          </w:hyperlink>
        </w:p>
        <w:p>
          <w:pPr>
            <w:pStyle w:val="Contents5"/>
            <w:tabs>
              <w:tab w:val="clear" w:pos="7892"/>
              <w:tab w:val="right" w:pos="9026" w:leader="dot"/>
            </w:tabs>
            <w:rPr/>
          </w:pPr>
          <w:hyperlink w:anchor="__RefHeading___Toc1726377_653776707">
            <w:r>
              <w:rPr>
                <w:webHidden/>
                <w:rStyle w:val="IndexLink"/>
              </w:rPr>
              <w:t>3</w:t>
            </w:r>
            <w:r>
              <w:rPr>
                <w:rStyle w:val="IndexLink"/>
                <w:rtl w:val="true"/>
              </w:rPr>
              <w:t xml:space="preserve">. </w:t>
            </w:r>
            <w:r>
              <w:rPr>
                <w:rStyle w:val="IndexLink"/>
                <w:rtl w:val="true"/>
              </w:rPr>
              <w:t>منهج قافيه</w:t>
            </w:r>
            <w:r>
              <w:rPr>
                <w:rStyle w:val="IndexLink"/>
                <w:rtl w:val="true"/>
              </w:rPr>
              <w:tab/>
            </w:r>
            <w:r>
              <w:rPr>
                <w:rStyle w:val="IndexLink"/>
              </w:rPr>
              <w:t>293</w:t>
            </w:r>
          </w:hyperlink>
        </w:p>
        <w:p>
          <w:pPr>
            <w:pStyle w:val="Contents6"/>
            <w:tabs>
              <w:tab w:val="clear" w:pos="7609"/>
              <w:tab w:val="right" w:pos="9026" w:leader="dot"/>
            </w:tabs>
            <w:rPr/>
          </w:pPr>
          <w:hyperlink w:anchor="__RefHeading___Toc1726379_653776707">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726381_653776707">
            <w:r>
              <w:rPr>
                <w:webHidden/>
                <w:rStyle w:val="IndexLink"/>
                <w:rtl w:val="true"/>
              </w:rPr>
              <w:t>كتاب هاى ديگر اين منهج</w:t>
            </w:r>
            <w:r>
              <w:rPr>
                <w:rStyle w:val="IndexLink"/>
                <w:rtl w:val="true"/>
              </w:rPr>
              <w:tab/>
            </w:r>
            <w:r>
              <w:rPr>
                <w:rStyle w:val="IndexLink"/>
              </w:rPr>
              <w:t>294</w:t>
            </w:r>
          </w:hyperlink>
        </w:p>
        <w:p>
          <w:pPr>
            <w:pStyle w:val="Contents5"/>
            <w:tabs>
              <w:tab w:val="clear" w:pos="7892"/>
              <w:tab w:val="right" w:pos="9026" w:leader="dot"/>
            </w:tabs>
            <w:rPr/>
          </w:pPr>
          <w:hyperlink w:anchor="__RefHeading___Toc1726383_653776707">
            <w:r>
              <w:rPr>
                <w:webHidden/>
                <w:rStyle w:val="IndexLink"/>
              </w:rPr>
              <w:t>4</w:t>
            </w:r>
            <w:r>
              <w:rPr>
                <w:rStyle w:val="IndexLink"/>
                <w:rtl w:val="true"/>
              </w:rPr>
              <w:t xml:space="preserve">. </w:t>
            </w:r>
            <w:r>
              <w:rPr>
                <w:rStyle w:val="IndexLink"/>
                <w:rtl w:val="true"/>
              </w:rPr>
              <w:t>منهج اوّل كلمه</w:t>
            </w:r>
            <w:r>
              <w:rPr>
                <w:rStyle w:val="IndexLink"/>
                <w:rtl w:val="true"/>
              </w:rPr>
              <w:tab/>
            </w:r>
            <w:r>
              <w:rPr>
                <w:rStyle w:val="IndexLink"/>
              </w:rPr>
              <w:t>296</w:t>
            </w:r>
          </w:hyperlink>
        </w:p>
        <w:p>
          <w:pPr>
            <w:pStyle w:val="Contents6"/>
            <w:tabs>
              <w:tab w:val="clear" w:pos="7609"/>
              <w:tab w:val="right" w:pos="9026" w:leader="dot"/>
            </w:tabs>
            <w:rPr/>
          </w:pPr>
          <w:hyperlink w:anchor="__RefHeading___Toc1726385_653776707">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1726387_653776707">
            <w:r>
              <w:rPr>
                <w:webHidden/>
                <w:rStyle w:val="IndexLink"/>
                <w:rtl w:val="true"/>
              </w:rPr>
              <w:t>مجمع البحرين</w:t>
            </w:r>
            <w:r>
              <w:rPr>
                <w:rStyle w:val="IndexLink"/>
                <w:rtl w:val="true"/>
              </w:rPr>
              <w:tab/>
            </w:r>
            <w:r>
              <w:rPr>
                <w:rStyle w:val="IndexLink"/>
              </w:rPr>
              <w:t>299</w:t>
            </w:r>
          </w:hyperlink>
        </w:p>
        <w:p>
          <w:pPr>
            <w:pStyle w:val="Contents3"/>
            <w:tabs>
              <w:tab w:val="clear" w:pos="8459"/>
              <w:tab w:val="right" w:pos="9026" w:leader="dot"/>
            </w:tabs>
            <w:rPr/>
          </w:pPr>
          <w:hyperlink w:anchor="__RefHeading___Toc1726389_653776707">
            <w:r>
              <w:rPr>
                <w:webHidden/>
                <w:rStyle w:val="IndexLink"/>
              </w:rPr>
              <w:t>2</w:t>
            </w:r>
            <w:r>
              <w:rPr>
                <w:rStyle w:val="IndexLink"/>
                <w:rtl w:val="true"/>
              </w:rPr>
              <w:t xml:space="preserve">. </w:t>
            </w:r>
            <w:r>
              <w:rPr>
                <w:rStyle w:val="IndexLink"/>
                <w:rtl w:val="true"/>
              </w:rPr>
              <w:t>نحو</w:t>
            </w:r>
            <w:r>
              <w:rPr>
                <w:rStyle w:val="IndexLink"/>
                <w:rtl w:val="true"/>
              </w:rPr>
              <w:tab/>
            </w:r>
            <w:r>
              <w:rPr>
                <w:rStyle w:val="IndexLink"/>
              </w:rPr>
              <w:t>299</w:t>
            </w:r>
          </w:hyperlink>
        </w:p>
        <w:p>
          <w:pPr>
            <w:pStyle w:val="Contents3"/>
            <w:tabs>
              <w:tab w:val="clear" w:pos="8459"/>
              <w:tab w:val="right" w:pos="9026" w:leader="dot"/>
            </w:tabs>
            <w:rPr/>
          </w:pPr>
          <w:hyperlink w:anchor="__RefHeading___Toc1726391_653776707">
            <w:r>
              <w:rPr>
                <w:webHidden/>
                <w:rStyle w:val="IndexLink"/>
              </w:rPr>
              <w:t>3</w:t>
            </w:r>
            <w:r>
              <w:rPr>
                <w:rStyle w:val="IndexLink"/>
                <w:rtl w:val="true"/>
              </w:rPr>
              <w:t xml:space="preserve">. </w:t>
            </w:r>
            <w:r>
              <w:rPr>
                <w:rStyle w:val="IndexLink"/>
                <w:rtl w:val="true"/>
              </w:rPr>
              <w:t>علوم بلاغى</w:t>
            </w:r>
            <w:r>
              <w:rPr>
                <w:rStyle w:val="IndexLink"/>
                <w:rtl w:val="true"/>
              </w:rPr>
              <w:tab/>
            </w:r>
            <w:r>
              <w:rPr>
                <w:rStyle w:val="IndexLink"/>
              </w:rPr>
              <w:t>303</w:t>
            </w:r>
          </w:hyperlink>
        </w:p>
        <w:p>
          <w:pPr>
            <w:pStyle w:val="Contents4"/>
            <w:tabs>
              <w:tab w:val="clear" w:pos="8176"/>
              <w:tab w:val="right" w:pos="9026" w:leader="dot"/>
            </w:tabs>
            <w:rPr/>
          </w:pPr>
          <w:hyperlink w:anchor="__RefHeading___Toc1726393_653776707">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726395_653776707">
            <w:r>
              <w:rPr>
                <w:webHidden/>
                <w:rStyle w:val="IndexLink"/>
                <w:rtl w:val="true"/>
              </w:rPr>
              <w:t>كتاب المجازات النبوية</w:t>
            </w:r>
            <w:r>
              <w:rPr>
                <w:rStyle w:val="IndexLink"/>
                <w:rtl w:val="true"/>
              </w:rPr>
              <w:tab/>
            </w:r>
            <w:r>
              <w:rPr>
                <w:rStyle w:val="IndexLink"/>
              </w:rPr>
              <w:t>308</w:t>
            </w:r>
          </w:hyperlink>
        </w:p>
        <w:p>
          <w:pPr>
            <w:pStyle w:val="Contents4"/>
            <w:tabs>
              <w:tab w:val="clear" w:pos="8176"/>
              <w:tab w:val="right" w:pos="9026" w:leader="dot"/>
            </w:tabs>
            <w:rPr/>
          </w:pPr>
          <w:hyperlink w:anchor="__RefHeading___Toc1726397_653776707">
            <w:r>
              <w:rPr>
                <w:webHidden/>
                <w:rStyle w:val="IndexLink"/>
                <w:rtl w:val="true"/>
              </w:rPr>
              <w:t>بررسى مثالى مجاز از نظر سند و متن</w:t>
            </w:r>
            <w:r>
              <w:rPr>
                <w:rStyle w:val="IndexLink"/>
                <w:rtl w:val="true"/>
              </w:rPr>
              <w:tab/>
            </w:r>
            <w:r>
              <w:rPr>
                <w:rStyle w:val="IndexLink"/>
              </w:rPr>
              <w:t>313</w:t>
            </w:r>
          </w:hyperlink>
        </w:p>
        <w:p>
          <w:pPr>
            <w:pStyle w:val="Contents3"/>
            <w:tabs>
              <w:tab w:val="clear" w:pos="8459"/>
              <w:tab w:val="right" w:pos="9026" w:leader="dot"/>
            </w:tabs>
            <w:rPr/>
          </w:pPr>
          <w:hyperlink w:anchor="__RefHeading___Toc1726399_653776707">
            <w:r>
              <w:rPr>
                <w:webHidden/>
                <w:rStyle w:val="IndexLink"/>
                <w:rtl w:val="true"/>
              </w:rPr>
              <w:t>رجال الحديث</w:t>
            </w:r>
            <w:r>
              <w:rPr>
                <w:rStyle w:val="IndexLink"/>
                <w:rtl w:val="true"/>
              </w:rPr>
              <w:tab/>
            </w:r>
            <w:r>
              <w:rPr>
                <w:rStyle w:val="IndexLink"/>
              </w:rPr>
              <w:t>323</w:t>
            </w:r>
          </w:hyperlink>
        </w:p>
        <w:p>
          <w:pPr>
            <w:pStyle w:val="Contents3"/>
            <w:tabs>
              <w:tab w:val="clear" w:pos="8459"/>
              <w:tab w:val="right" w:pos="9026" w:leader="dot"/>
            </w:tabs>
            <w:rPr/>
          </w:pPr>
          <w:hyperlink w:anchor="__RefHeading___Toc1726401_653776707">
            <w:r>
              <w:rPr>
                <w:webHidden/>
                <w:rStyle w:val="IndexLink"/>
                <w:rtl w:val="true"/>
              </w:rPr>
              <w:t>دراية الحديث</w:t>
            </w:r>
            <w:r>
              <w:rPr>
                <w:rStyle w:val="IndexLink"/>
                <w:rtl w:val="true"/>
              </w:rPr>
              <w:tab/>
            </w:r>
            <w:r>
              <w:rPr>
                <w:rStyle w:val="IndexLink"/>
              </w:rPr>
              <w:t>339</w:t>
            </w:r>
          </w:hyperlink>
        </w:p>
        <w:p>
          <w:pPr>
            <w:pStyle w:val="Contents4"/>
            <w:tabs>
              <w:tab w:val="clear" w:pos="8176"/>
              <w:tab w:val="right" w:pos="9026" w:leader="dot"/>
            </w:tabs>
            <w:rPr/>
          </w:pPr>
          <w:hyperlink w:anchor="__RefHeading___Toc1726403_653776707">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726405_653776707">
            <w:r>
              <w:rPr>
                <w:webHidden/>
                <w:rStyle w:val="IndexLink"/>
                <w:rtl w:val="true"/>
              </w:rPr>
              <w:t>بررسى سند چند حديث موضوع</w:t>
            </w:r>
            <w:r>
              <w:rPr>
                <w:rStyle w:val="IndexLink"/>
                <w:rtl w:val="true"/>
              </w:rPr>
              <w:tab/>
            </w:r>
            <w:r>
              <w:rPr>
                <w:rStyle w:val="IndexLink"/>
              </w:rPr>
              <w:t>339</w:t>
            </w:r>
          </w:hyperlink>
        </w:p>
        <w:p>
          <w:pPr>
            <w:pStyle w:val="Contents5"/>
            <w:tabs>
              <w:tab w:val="clear" w:pos="7892"/>
              <w:tab w:val="right" w:pos="9026" w:leader="dot"/>
            </w:tabs>
            <w:rPr/>
          </w:pPr>
          <w:hyperlink w:anchor="__RefHeading___Toc1726407_653776707">
            <w:r>
              <w:rPr>
                <w:webHidden/>
                <w:rStyle w:val="IndexLink"/>
              </w:rPr>
              <w:t>1</w:t>
            </w:r>
            <w:r>
              <w:rPr>
                <w:rStyle w:val="IndexLink"/>
                <w:rtl w:val="true"/>
              </w:rPr>
              <w:t xml:space="preserve">. </w:t>
            </w:r>
            <w:r>
              <w:rPr>
                <w:rStyle w:val="IndexLink"/>
                <w:rtl w:val="true"/>
              </w:rPr>
              <w:t>داستان زينب بنت جحش</w:t>
            </w:r>
            <w:r>
              <w:rPr>
                <w:rStyle w:val="IndexLink"/>
                <w:rtl w:val="true"/>
              </w:rPr>
              <w:tab/>
            </w:r>
            <w:r>
              <w:rPr>
                <w:rStyle w:val="IndexLink"/>
              </w:rPr>
              <w:t>339</w:t>
            </w:r>
          </w:hyperlink>
        </w:p>
        <w:p>
          <w:pPr>
            <w:pStyle w:val="Contents6"/>
            <w:tabs>
              <w:tab w:val="clear" w:pos="7609"/>
              <w:tab w:val="right" w:pos="9026" w:leader="dot"/>
            </w:tabs>
            <w:rPr/>
          </w:pPr>
          <w:hyperlink w:anchor="__RefHeading___Toc1726409_653776707">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726411_653776707">
            <w:r>
              <w:rPr>
                <w:webHidden/>
                <w:rStyle w:val="IndexLink"/>
                <w:rtl w:val="true"/>
              </w:rPr>
              <w:t>اينك سند روايت</w:t>
            </w:r>
            <w:r>
              <w:rPr>
                <w:rStyle w:val="IndexLink"/>
                <w:rtl w:val="true"/>
              </w:rPr>
              <w:tab/>
            </w:r>
            <w:r>
              <w:rPr>
                <w:rStyle w:val="IndexLink"/>
              </w:rPr>
              <w:t>342</w:t>
            </w:r>
          </w:hyperlink>
        </w:p>
        <w:p>
          <w:pPr>
            <w:pStyle w:val="Contents6"/>
            <w:tabs>
              <w:tab w:val="clear" w:pos="7609"/>
              <w:tab w:val="right" w:pos="9026" w:leader="dot"/>
            </w:tabs>
            <w:rPr/>
          </w:pPr>
          <w:hyperlink w:anchor="__RefHeading___Toc1726413_653776707">
            <w:r>
              <w:rPr>
                <w:webHidden/>
                <w:rStyle w:val="IndexLink"/>
                <w:rtl w:val="true"/>
              </w:rPr>
              <w:t>رجال سند اين روايت</w:t>
            </w:r>
            <w:r>
              <w:rPr>
                <w:rStyle w:val="IndexLink"/>
                <w:rtl w:val="true"/>
              </w:rPr>
              <w:tab/>
            </w:r>
            <w:r>
              <w:rPr>
                <w:rStyle w:val="IndexLink"/>
              </w:rPr>
              <w:t>343</w:t>
            </w:r>
          </w:hyperlink>
        </w:p>
        <w:p>
          <w:pPr>
            <w:pStyle w:val="Contents5"/>
            <w:tabs>
              <w:tab w:val="clear" w:pos="7892"/>
              <w:tab w:val="right" w:pos="9026" w:leader="dot"/>
            </w:tabs>
            <w:rPr/>
          </w:pPr>
          <w:hyperlink w:anchor="__RefHeading___Toc1726415_653776707">
            <w:r>
              <w:rPr>
                <w:webHidden/>
                <w:rStyle w:val="IndexLink"/>
              </w:rPr>
              <w:t>2</w:t>
            </w:r>
            <w:r>
              <w:rPr>
                <w:rStyle w:val="IndexLink"/>
                <w:rtl w:val="true"/>
              </w:rPr>
              <w:t xml:space="preserve">. </w:t>
            </w:r>
            <w:r>
              <w:rPr>
                <w:rStyle w:val="IndexLink"/>
                <w:rtl w:val="true"/>
              </w:rPr>
              <w:t>بررسى اسناد افسانۀ غرانيق</w:t>
            </w:r>
            <w:r>
              <w:rPr>
                <w:rStyle w:val="IndexLink"/>
                <w:rtl w:val="true"/>
              </w:rPr>
              <w:tab/>
            </w:r>
            <w:r>
              <w:rPr>
                <w:rStyle w:val="IndexLink"/>
              </w:rPr>
              <w:t>345</w:t>
            </w:r>
          </w:hyperlink>
        </w:p>
        <w:p>
          <w:pPr>
            <w:pStyle w:val="Contents5"/>
            <w:tabs>
              <w:tab w:val="clear" w:pos="7892"/>
              <w:tab w:val="right" w:pos="9026" w:leader="dot"/>
            </w:tabs>
            <w:rPr/>
          </w:pPr>
          <w:hyperlink w:anchor="__RefHeading___Toc1726417_653776707">
            <w:r>
              <w:rPr>
                <w:webHidden/>
                <w:rStyle w:val="IndexLink"/>
              </w:rPr>
              <w:t>3</w:t>
            </w:r>
            <w:r>
              <w:rPr>
                <w:rStyle w:val="IndexLink"/>
                <w:rtl w:val="true"/>
              </w:rPr>
              <w:t xml:space="preserve">. </w:t>
            </w:r>
            <w:r>
              <w:rPr>
                <w:rStyle w:val="IndexLink"/>
                <w:rtl w:val="true"/>
              </w:rPr>
              <w:t>داستان مسحور شدن پيامبر</w:t>
            </w:r>
            <w:r>
              <w:rPr>
                <w:rStyle w:val="IndexLink"/>
                <w:rtl w:val="true"/>
              </w:rPr>
              <w:tab/>
            </w:r>
            <w:r>
              <w:rPr>
                <w:rStyle w:val="IndexLink"/>
              </w:rPr>
              <w:t>352</w:t>
            </w:r>
          </w:hyperlink>
        </w:p>
        <w:p>
          <w:pPr>
            <w:pStyle w:val="Contents2"/>
            <w:tabs>
              <w:tab w:val="clear" w:pos="8743"/>
              <w:tab w:val="right" w:pos="9026" w:leader="dot"/>
            </w:tabs>
            <w:rPr/>
          </w:pPr>
          <w:hyperlink w:anchor="__RefHeading___Toc1726419_653776707">
            <w:r>
              <w:rPr>
                <w:webHidden/>
                <w:rStyle w:val="IndexLink"/>
                <w:rtl w:val="true"/>
              </w:rPr>
              <w:t>فصل هشتم</w:t>
            </w:r>
            <w:r>
              <w:rPr>
                <w:rStyle w:val="IndexLink"/>
                <w:rtl w:val="true"/>
              </w:rPr>
              <w:t xml:space="preserve">: </w:t>
            </w:r>
            <w:r>
              <w:rPr>
                <w:rStyle w:val="IndexLink"/>
                <w:rtl w:val="true"/>
              </w:rPr>
              <w:t>قواعد فقه الحديث</w:t>
            </w:r>
            <w:r>
              <w:rPr>
                <w:rStyle w:val="IndexLink"/>
                <w:rtl w:val="true"/>
              </w:rPr>
              <w:tab/>
            </w:r>
            <w:r>
              <w:rPr>
                <w:rStyle w:val="IndexLink"/>
              </w:rPr>
              <w:t>357</w:t>
            </w:r>
          </w:hyperlink>
        </w:p>
        <w:p>
          <w:pPr>
            <w:pStyle w:val="Contents3"/>
            <w:tabs>
              <w:tab w:val="clear" w:pos="8459"/>
              <w:tab w:val="right" w:pos="9026" w:leader="dot"/>
            </w:tabs>
            <w:rPr/>
          </w:pPr>
          <w:hyperlink w:anchor="__RefHeading___Toc1726421_653776707">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1726423_653776707">
            <w:r>
              <w:rPr>
                <w:webHidden/>
                <w:rStyle w:val="IndexLink"/>
                <w:rtl w:val="true"/>
              </w:rPr>
              <w:t>قاعده اول اعتماد به قرآن</w:t>
            </w:r>
            <w:r>
              <w:rPr>
                <w:rStyle w:val="IndexLink"/>
                <w:rtl w:val="true"/>
              </w:rPr>
              <w:tab/>
            </w:r>
            <w:r>
              <w:rPr>
                <w:rStyle w:val="IndexLink"/>
              </w:rPr>
              <w:t>358</w:t>
            </w:r>
          </w:hyperlink>
        </w:p>
        <w:p>
          <w:pPr>
            <w:pStyle w:val="Contents4"/>
            <w:tabs>
              <w:tab w:val="clear" w:pos="8176"/>
              <w:tab w:val="right" w:pos="9026" w:leader="dot"/>
            </w:tabs>
            <w:rPr/>
          </w:pPr>
          <w:hyperlink w:anchor="__RefHeading___Toc1726425_653776707">
            <w:r>
              <w:rPr>
                <w:webHidden/>
                <w:rStyle w:val="IndexLink"/>
              </w:rPr>
              <w:t>1</w:t>
            </w:r>
            <w:r>
              <w:rPr>
                <w:rStyle w:val="IndexLink"/>
                <w:rtl w:val="true"/>
              </w:rPr>
              <w:t xml:space="preserve">. </w:t>
            </w:r>
            <w:r>
              <w:rPr>
                <w:rStyle w:val="IndexLink"/>
                <w:rtl w:val="true"/>
              </w:rPr>
              <w:t>نقل تمام حديث وتوجه به صدر و ذيل حديث؛</w:t>
            </w:r>
            <w:r>
              <w:rPr>
                <w:rStyle w:val="IndexLink"/>
                <w:rtl w:val="true"/>
              </w:rPr>
              <w:tab/>
            </w:r>
            <w:r>
              <w:rPr>
                <w:rStyle w:val="IndexLink"/>
              </w:rPr>
              <w:t>358</w:t>
            </w:r>
          </w:hyperlink>
        </w:p>
        <w:p>
          <w:pPr>
            <w:pStyle w:val="Contents4"/>
            <w:tabs>
              <w:tab w:val="clear" w:pos="8176"/>
              <w:tab w:val="right" w:pos="9026" w:leader="dot"/>
            </w:tabs>
            <w:rPr/>
          </w:pPr>
          <w:hyperlink w:anchor="__RefHeading___Toc1726427_653776707">
            <w:r>
              <w:rPr>
                <w:webHidden/>
                <w:rStyle w:val="IndexLink"/>
              </w:rPr>
              <w:t>2</w:t>
            </w:r>
            <w:r>
              <w:rPr>
                <w:rStyle w:val="IndexLink"/>
                <w:rtl w:val="true"/>
              </w:rPr>
              <w:t xml:space="preserve">. </w:t>
            </w:r>
            <w:r>
              <w:rPr>
                <w:rStyle w:val="IndexLink"/>
                <w:rtl w:val="true"/>
              </w:rPr>
              <w:t>توجه به سؤال؛</w:t>
            </w:r>
            <w:r>
              <w:rPr>
                <w:rStyle w:val="IndexLink"/>
                <w:rtl w:val="true"/>
              </w:rPr>
              <w:tab/>
            </w:r>
            <w:r>
              <w:rPr>
                <w:rStyle w:val="IndexLink"/>
              </w:rPr>
              <w:t>360</w:t>
            </w:r>
          </w:hyperlink>
        </w:p>
        <w:p>
          <w:pPr>
            <w:pStyle w:val="Contents4"/>
            <w:tabs>
              <w:tab w:val="clear" w:pos="8176"/>
              <w:tab w:val="right" w:pos="9026" w:leader="dot"/>
            </w:tabs>
            <w:rPr/>
          </w:pPr>
          <w:hyperlink w:anchor="__RefHeading___Toc1726429_653776707">
            <w:r>
              <w:rPr>
                <w:webHidden/>
                <w:rStyle w:val="IndexLink"/>
              </w:rPr>
              <w:t>3</w:t>
            </w:r>
            <w:r>
              <w:rPr>
                <w:rStyle w:val="IndexLink"/>
                <w:rtl w:val="true"/>
              </w:rPr>
              <w:t xml:space="preserve">. </w:t>
            </w:r>
            <w:r>
              <w:rPr>
                <w:rStyle w:val="IndexLink"/>
                <w:rtl w:val="true"/>
              </w:rPr>
              <w:t>توجه به شخصيت راوى؛</w:t>
            </w:r>
            <w:r>
              <w:rPr>
                <w:rStyle w:val="IndexLink"/>
                <w:rtl w:val="true"/>
              </w:rPr>
              <w:tab/>
            </w:r>
            <w:r>
              <w:rPr>
                <w:rStyle w:val="IndexLink"/>
              </w:rPr>
              <w:t>360</w:t>
            </w:r>
          </w:hyperlink>
        </w:p>
        <w:p>
          <w:pPr>
            <w:pStyle w:val="Contents4"/>
            <w:tabs>
              <w:tab w:val="clear" w:pos="8176"/>
              <w:tab w:val="right" w:pos="9026" w:leader="dot"/>
            </w:tabs>
            <w:rPr/>
          </w:pPr>
          <w:hyperlink w:anchor="__RefHeading___Toc1726431_653776707">
            <w:r>
              <w:rPr>
                <w:webHidden/>
                <w:rStyle w:val="IndexLink"/>
              </w:rPr>
              <w:t>4</w:t>
            </w:r>
            <w:r>
              <w:rPr>
                <w:rStyle w:val="IndexLink"/>
                <w:rtl w:val="true"/>
              </w:rPr>
              <w:t xml:space="preserve">. </w:t>
            </w:r>
            <w:r>
              <w:rPr>
                <w:rStyle w:val="IndexLink"/>
                <w:rtl w:val="true"/>
              </w:rPr>
              <w:t>توجه به ساير روايات و وحدت آنها؛</w:t>
            </w:r>
            <w:r>
              <w:rPr>
                <w:rStyle w:val="IndexLink"/>
                <w:rtl w:val="true"/>
              </w:rPr>
              <w:tab/>
            </w:r>
            <w:r>
              <w:rPr>
                <w:rStyle w:val="IndexLink"/>
              </w:rPr>
              <w:t>360</w:t>
            </w:r>
          </w:hyperlink>
        </w:p>
        <w:p>
          <w:pPr>
            <w:pStyle w:val="Contents4"/>
            <w:tabs>
              <w:tab w:val="clear" w:pos="8176"/>
              <w:tab w:val="right" w:pos="9026" w:leader="dot"/>
            </w:tabs>
            <w:rPr/>
          </w:pPr>
          <w:hyperlink w:anchor="__RefHeading___Toc1726433_653776707">
            <w:r>
              <w:rPr>
                <w:webHidden/>
                <w:rStyle w:val="IndexLink"/>
              </w:rPr>
              <w:t>5</w:t>
            </w:r>
            <w:r>
              <w:rPr>
                <w:rStyle w:val="IndexLink"/>
                <w:rtl w:val="true"/>
              </w:rPr>
              <w:t xml:space="preserve">. </w:t>
            </w:r>
            <w:r>
              <w:rPr>
                <w:rStyle w:val="IndexLink"/>
                <w:rtl w:val="true"/>
              </w:rPr>
              <w:t>توجه به روايات عامّه؛</w:t>
            </w:r>
            <w:r>
              <w:rPr>
                <w:rStyle w:val="IndexLink"/>
                <w:rtl w:val="true"/>
              </w:rPr>
              <w:tab/>
            </w:r>
            <w:r>
              <w:rPr>
                <w:rStyle w:val="IndexLink"/>
              </w:rPr>
              <w:t>364</w:t>
            </w:r>
          </w:hyperlink>
        </w:p>
        <w:p>
          <w:pPr>
            <w:pStyle w:val="Contents4"/>
            <w:tabs>
              <w:tab w:val="clear" w:pos="8176"/>
              <w:tab w:val="right" w:pos="9026" w:leader="dot"/>
            </w:tabs>
            <w:rPr/>
          </w:pPr>
          <w:hyperlink w:anchor="__RefHeading___Toc1726435_653776707">
            <w:r>
              <w:rPr>
                <w:webHidden/>
                <w:rStyle w:val="IndexLink"/>
              </w:rPr>
              <w:t>6</w:t>
            </w:r>
            <w:r>
              <w:rPr>
                <w:rStyle w:val="IndexLink"/>
                <w:rtl w:val="true"/>
              </w:rPr>
              <w:t xml:space="preserve">. </w:t>
            </w:r>
            <w:r>
              <w:rPr>
                <w:rStyle w:val="IndexLink"/>
                <w:rtl w:val="true"/>
              </w:rPr>
              <w:t>توجه به فتاواى متقدمان؛</w:t>
            </w:r>
            <w:r>
              <w:rPr>
                <w:rStyle w:val="IndexLink"/>
                <w:rtl w:val="true"/>
              </w:rPr>
              <w:tab/>
            </w:r>
            <w:r>
              <w:rPr>
                <w:rStyle w:val="IndexLink"/>
              </w:rPr>
              <w:t>365</w:t>
            </w:r>
          </w:hyperlink>
        </w:p>
        <w:p>
          <w:pPr>
            <w:pStyle w:val="Contents4"/>
            <w:tabs>
              <w:tab w:val="clear" w:pos="8176"/>
              <w:tab w:val="right" w:pos="9026" w:leader="dot"/>
            </w:tabs>
            <w:rPr/>
          </w:pPr>
          <w:hyperlink w:anchor="__RefHeading___Toc1726437_653776707">
            <w:r>
              <w:rPr>
                <w:webHidden/>
                <w:rStyle w:val="IndexLink"/>
              </w:rPr>
              <w:t>7</w:t>
            </w:r>
            <w:r>
              <w:rPr>
                <w:rStyle w:val="IndexLink"/>
                <w:rtl w:val="true"/>
              </w:rPr>
              <w:t xml:space="preserve">. </w:t>
            </w:r>
            <w:r>
              <w:rPr>
                <w:rStyle w:val="IndexLink"/>
                <w:rtl w:val="true"/>
              </w:rPr>
              <w:t>توجه به فتاواى عامه؛</w:t>
            </w:r>
            <w:r>
              <w:rPr>
                <w:rStyle w:val="IndexLink"/>
                <w:rtl w:val="true"/>
              </w:rPr>
              <w:tab/>
            </w:r>
            <w:r>
              <w:rPr>
                <w:rStyle w:val="IndexLink"/>
              </w:rPr>
              <w:t>367</w:t>
            </w:r>
          </w:hyperlink>
        </w:p>
        <w:p>
          <w:pPr>
            <w:pStyle w:val="Contents4"/>
            <w:tabs>
              <w:tab w:val="clear" w:pos="8176"/>
              <w:tab w:val="right" w:pos="9026" w:leader="dot"/>
            </w:tabs>
            <w:rPr/>
          </w:pPr>
          <w:hyperlink w:anchor="__RefHeading___Toc1726439_653776707">
            <w:r>
              <w:rPr>
                <w:webHidden/>
                <w:rStyle w:val="IndexLink"/>
              </w:rPr>
              <w:t>10</w:t>
            </w:r>
            <w:r>
              <w:rPr>
                <w:rStyle w:val="IndexLink"/>
                <w:rtl w:val="true"/>
              </w:rPr>
              <w:t xml:space="preserve">. </w:t>
            </w:r>
            <w:r>
              <w:rPr>
                <w:rStyle w:val="IndexLink"/>
                <w:rtl w:val="true"/>
              </w:rPr>
              <w:t>توجه به گونه صدور حديث؛</w:t>
            </w:r>
            <w:r>
              <w:rPr>
                <w:rStyle w:val="IndexLink"/>
                <w:rtl w:val="true"/>
              </w:rPr>
              <w:tab/>
            </w:r>
            <w:r>
              <w:rPr>
                <w:rStyle w:val="IndexLink"/>
              </w:rPr>
              <w:t>372</w:t>
            </w:r>
          </w:hyperlink>
        </w:p>
        <w:p>
          <w:pPr>
            <w:pStyle w:val="Contents3"/>
            <w:tabs>
              <w:tab w:val="clear" w:pos="8459"/>
              <w:tab w:val="right" w:pos="9026" w:leader="dot"/>
            </w:tabs>
            <w:rPr/>
          </w:pPr>
          <w:hyperlink w:anchor="__RefHeading___Toc1726441_653776707">
            <w:r>
              <w:rPr>
                <w:webHidden/>
                <w:rStyle w:val="IndexLink"/>
                <w:rtl w:val="true"/>
              </w:rPr>
              <w:t>مقايسه بين روايات خاصه و عامه و اثر آن</w:t>
            </w:r>
            <w:r>
              <w:rPr>
                <w:rStyle w:val="IndexLink"/>
                <w:rtl w:val="true"/>
              </w:rPr>
              <w:tab/>
            </w:r>
            <w:r>
              <w:rPr>
                <w:rStyle w:val="IndexLink"/>
              </w:rPr>
              <w:t>379</w:t>
            </w:r>
          </w:hyperlink>
        </w:p>
        <w:p>
          <w:pPr>
            <w:pStyle w:val="Contents3"/>
            <w:tabs>
              <w:tab w:val="clear" w:pos="8459"/>
              <w:tab w:val="right" w:pos="9026" w:leader="dot"/>
            </w:tabs>
            <w:rPr/>
          </w:pPr>
          <w:hyperlink w:anchor="__RefHeading___Toc1726443_653776707">
            <w:r>
              <w:rPr>
                <w:webHidden/>
                <w:rStyle w:val="IndexLink"/>
                <w:rtl w:val="true"/>
              </w:rPr>
              <w:t>نكاتى درباره سياق</w:t>
            </w:r>
            <w:r>
              <w:rPr>
                <w:rStyle w:val="IndexLink"/>
                <w:rtl w:val="true"/>
              </w:rPr>
              <w:tab/>
            </w:r>
            <w:r>
              <w:rPr>
                <w:rStyle w:val="IndexLink"/>
              </w:rPr>
              <w:t>417</w:t>
            </w:r>
          </w:hyperlink>
        </w:p>
        <w:p>
          <w:pPr>
            <w:pStyle w:val="Contents4"/>
            <w:tabs>
              <w:tab w:val="clear" w:pos="8176"/>
              <w:tab w:val="right" w:pos="9026" w:leader="dot"/>
            </w:tabs>
            <w:rPr/>
          </w:pPr>
          <w:hyperlink w:anchor="__RefHeading___Toc1726445_653776707">
            <w:r>
              <w:rPr>
                <w:webHidden/>
                <w:rStyle w:val="IndexLink"/>
              </w:rPr>
              <w:t>1</w:t>
            </w:r>
            <w:r>
              <w:rPr>
                <w:rStyle w:val="IndexLink"/>
                <w:rtl w:val="true"/>
              </w:rPr>
              <w:t xml:space="preserve">. </w:t>
            </w:r>
            <w:r>
              <w:rPr>
                <w:rStyle w:val="IndexLink"/>
                <w:rtl w:val="true"/>
              </w:rPr>
              <w:t>عدم اعتبار سياق با دليل قاطع</w:t>
            </w:r>
            <w:r>
              <w:rPr>
                <w:rStyle w:val="IndexLink"/>
                <w:rtl w:val="true"/>
              </w:rPr>
              <w:tab/>
            </w:r>
            <w:r>
              <w:rPr>
                <w:rStyle w:val="IndexLink"/>
              </w:rPr>
              <w:t>417</w:t>
            </w:r>
          </w:hyperlink>
        </w:p>
        <w:p>
          <w:pPr>
            <w:pStyle w:val="Contents4"/>
            <w:tabs>
              <w:tab w:val="clear" w:pos="8176"/>
              <w:tab w:val="right" w:pos="9026" w:leader="dot"/>
            </w:tabs>
            <w:rPr/>
          </w:pPr>
          <w:hyperlink w:anchor="__RefHeading___Toc1726447_653776707">
            <w:r>
              <w:rPr>
                <w:webHidden/>
                <w:rStyle w:val="IndexLink"/>
              </w:rPr>
              <w:t>2</w:t>
            </w:r>
            <w:r>
              <w:rPr>
                <w:rStyle w:val="IndexLink"/>
                <w:rtl w:val="true"/>
              </w:rPr>
              <w:t xml:space="preserve">. </w:t>
            </w:r>
            <w:r>
              <w:rPr>
                <w:rStyle w:val="IndexLink"/>
                <w:rtl w:val="true"/>
              </w:rPr>
              <w:t>حجيت سياق از ديدگاه اصوليين</w:t>
            </w:r>
            <w:r>
              <w:rPr>
                <w:rStyle w:val="IndexLink"/>
                <w:rtl w:val="true"/>
              </w:rPr>
              <w:tab/>
            </w:r>
            <w:r>
              <w:rPr>
                <w:rStyle w:val="IndexLink"/>
              </w:rPr>
              <w:t>420</w:t>
            </w:r>
          </w:hyperlink>
        </w:p>
        <w:p>
          <w:pPr>
            <w:pStyle w:val="Contents4"/>
            <w:tabs>
              <w:tab w:val="clear" w:pos="8176"/>
              <w:tab w:val="right" w:pos="9026" w:leader="dot"/>
            </w:tabs>
            <w:rPr/>
          </w:pPr>
          <w:hyperlink w:anchor="__RefHeading___Toc1726449_653776707">
            <w:r>
              <w:rPr>
                <w:webHidden/>
                <w:rStyle w:val="IndexLink"/>
              </w:rPr>
              <w:t>3</w:t>
            </w:r>
            <w:r>
              <w:rPr>
                <w:rStyle w:val="IndexLink"/>
                <w:rtl w:val="true"/>
              </w:rPr>
              <w:t xml:space="preserve">. </w:t>
            </w:r>
            <w:r>
              <w:rPr>
                <w:rStyle w:val="IndexLink"/>
                <w:rtl w:val="true"/>
              </w:rPr>
              <w:t>سياق و برداشت فقهى</w:t>
            </w:r>
            <w:r>
              <w:rPr>
                <w:rStyle w:val="IndexLink"/>
                <w:rtl w:val="true"/>
              </w:rPr>
              <w:tab/>
            </w:r>
            <w:r>
              <w:rPr>
                <w:rStyle w:val="IndexLink"/>
              </w:rPr>
              <w:t>423</w:t>
            </w:r>
          </w:hyperlink>
        </w:p>
        <w:p>
          <w:pPr>
            <w:pStyle w:val="Contents4"/>
            <w:tabs>
              <w:tab w:val="clear" w:pos="8176"/>
              <w:tab w:val="right" w:pos="9026" w:leader="dot"/>
            </w:tabs>
            <w:rPr/>
          </w:pPr>
          <w:hyperlink w:anchor="__RefHeading___Toc1726451_653776707">
            <w:r>
              <w:rPr>
                <w:webHidden/>
                <w:rStyle w:val="IndexLink"/>
              </w:rPr>
              <w:t>4</w:t>
            </w:r>
            <w:r>
              <w:rPr>
                <w:rStyle w:val="IndexLink"/>
                <w:rtl w:val="true"/>
              </w:rPr>
              <w:t xml:space="preserve">. </w:t>
            </w:r>
            <w:r>
              <w:rPr>
                <w:rStyle w:val="IndexLink"/>
                <w:rtl w:val="true"/>
              </w:rPr>
              <w:t>نشانه هاى بى اعتبارى سياق در نزد فقيهان</w:t>
            </w:r>
            <w:r>
              <w:rPr>
                <w:rStyle w:val="IndexLink"/>
                <w:rtl w:val="true"/>
              </w:rPr>
              <w:tab/>
            </w:r>
            <w:r>
              <w:rPr>
                <w:rStyle w:val="IndexLink"/>
              </w:rPr>
              <w:t>432</w:t>
            </w:r>
          </w:hyperlink>
        </w:p>
        <w:p>
          <w:pPr>
            <w:pStyle w:val="Contents5"/>
            <w:tabs>
              <w:tab w:val="clear" w:pos="7892"/>
              <w:tab w:val="right" w:pos="9026" w:leader="dot"/>
            </w:tabs>
            <w:rPr/>
          </w:pPr>
          <w:hyperlink w:anchor="__RefHeading___Toc1726453_653776707">
            <w:r>
              <w:rPr>
                <w:webHidden/>
                <w:rStyle w:val="IndexLink"/>
                <w:rtl w:val="true"/>
              </w:rPr>
              <w:t xml:space="preserve">الف </w:t>
            </w:r>
            <w:r>
              <w:rPr>
                <w:rStyle w:val="IndexLink"/>
                <w:rtl w:val="true"/>
              </w:rPr>
              <w:t xml:space="preserve">- </w:t>
            </w:r>
            <w:r>
              <w:rPr>
                <w:rStyle w:val="IndexLink"/>
                <w:rtl w:val="true"/>
              </w:rPr>
              <w:t>عدم تخصيص حديث با مورد</w:t>
            </w:r>
            <w:r>
              <w:rPr>
                <w:rStyle w:val="IndexLink"/>
                <w:rtl w:val="true"/>
              </w:rPr>
              <w:tab/>
            </w:r>
            <w:r>
              <w:rPr>
                <w:rStyle w:val="IndexLink"/>
              </w:rPr>
              <w:t>432</w:t>
            </w:r>
          </w:hyperlink>
        </w:p>
        <w:p>
          <w:pPr>
            <w:pStyle w:val="Contents5"/>
            <w:tabs>
              <w:tab w:val="clear" w:pos="7892"/>
              <w:tab w:val="right" w:pos="9026" w:leader="dot"/>
            </w:tabs>
            <w:rPr/>
          </w:pPr>
          <w:hyperlink w:anchor="__RefHeading___Toc1726455_653776707">
            <w:r>
              <w:rPr>
                <w:webHidden/>
                <w:rStyle w:val="IndexLink"/>
                <w:rtl w:val="true"/>
              </w:rPr>
              <w:t xml:space="preserve">ب </w:t>
            </w:r>
            <w:r>
              <w:rPr>
                <w:rStyle w:val="IndexLink"/>
                <w:rtl w:val="true"/>
              </w:rPr>
              <w:t xml:space="preserve">- </w:t>
            </w:r>
            <w:r>
              <w:rPr>
                <w:rStyle w:val="IndexLink"/>
                <w:rtl w:val="true"/>
              </w:rPr>
              <w:t>توجه به علت حديث</w:t>
            </w:r>
            <w:r>
              <w:rPr>
                <w:rStyle w:val="IndexLink"/>
                <w:rtl w:val="true"/>
              </w:rPr>
              <w:tab/>
            </w:r>
            <w:r>
              <w:rPr>
                <w:rStyle w:val="IndexLink"/>
              </w:rPr>
              <w:t>433</w:t>
            </w:r>
          </w:hyperlink>
        </w:p>
        <w:p>
          <w:pPr>
            <w:pStyle w:val="Contents4"/>
            <w:tabs>
              <w:tab w:val="clear" w:pos="8176"/>
              <w:tab w:val="right" w:pos="9026" w:leader="dot"/>
            </w:tabs>
            <w:rPr/>
          </w:pPr>
          <w:hyperlink w:anchor="__RefHeading___Toc1726457_653776707">
            <w:r>
              <w:rPr>
                <w:webHidden/>
                <w:rStyle w:val="IndexLink"/>
              </w:rPr>
              <w:t>5</w:t>
            </w:r>
            <w:r>
              <w:rPr>
                <w:rStyle w:val="IndexLink"/>
                <w:rtl w:val="true"/>
              </w:rPr>
              <w:t xml:space="preserve">. </w:t>
            </w:r>
            <w:r>
              <w:rPr>
                <w:rStyle w:val="IndexLink"/>
                <w:rtl w:val="true"/>
              </w:rPr>
              <w:t>حجيت مفهوم موافقه و مخالفه</w:t>
            </w:r>
            <w:r>
              <w:rPr>
                <w:rStyle w:val="IndexLink"/>
                <w:rtl w:val="true"/>
              </w:rPr>
              <w:tab/>
            </w:r>
            <w:r>
              <w:rPr>
                <w:rStyle w:val="IndexLink"/>
              </w:rPr>
              <w:t>439</w:t>
            </w:r>
          </w:hyperlink>
        </w:p>
        <w:p>
          <w:pPr>
            <w:pStyle w:val="Contents2"/>
            <w:tabs>
              <w:tab w:val="clear" w:pos="8743"/>
              <w:tab w:val="right" w:pos="9026" w:leader="dot"/>
            </w:tabs>
            <w:rPr/>
          </w:pPr>
          <w:hyperlink w:anchor="__RefHeading___Toc1726459_653776707">
            <w:r>
              <w:rPr>
                <w:webHidden/>
                <w:rStyle w:val="IndexLink"/>
                <w:rtl w:val="true"/>
              </w:rPr>
              <w:t>فصل نهم</w:t>
            </w:r>
            <w:r>
              <w:rPr>
                <w:rStyle w:val="IndexLink"/>
                <w:rtl w:val="true"/>
              </w:rPr>
              <w:t xml:space="preserve">: </w:t>
            </w:r>
            <w:r>
              <w:rPr>
                <w:rStyle w:val="IndexLink"/>
                <w:rtl w:val="true"/>
              </w:rPr>
              <w:t>علاج الحديث</w:t>
            </w:r>
            <w:r>
              <w:rPr>
                <w:rStyle w:val="IndexLink"/>
                <w:rtl w:val="true"/>
              </w:rPr>
              <w:tab/>
            </w:r>
            <w:r>
              <w:rPr>
                <w:rStyle w:val="IndexLink"/>
              </w:rPr>
              <w:t>445</w:t>
            </w:r>
          </w:hyperlink>
        </w:p>
        <w:p>
          <w:pPr>
            <w:pStyle w:val="Contents3"/>
            <w:tabs>
              <w:tab w:val="clear" w:pos="8459"/>
              <w:tab w:val="right" w:pos="9026" w:leader="dot"/>
            </w:tabs>
            <w:rPr/>
          </w:pPr>
          <w:hyperlink w:anchor="__RefHeading___Toc1726461_653776707">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1726463_653776707">
            <w:r>
              <w:rPr>
                <w:webHidden/>
                <w:rStyle w:val="IndexLink"/>
                <w:rtl w:val="true"/>
              </w:rPr>
              <w:t>جمع بين روايات</w:t>
            </w:r>
            <w:r>
              <w:rPr>
                <w:rStyle w:val="IndexLink"/>
                <w:rtl w:val="true"/>
              </w:rPr>
              <w:tab/>
            </w:r>
            <w:r>
              <w:rPr>
                <w:rStyle w:val="IndexLink"/>
              </w:rPr>
              <w:t>446</w:t>
            </w:r>
          </w:hyperlink>
        </w:p>
        <w:p>
          <w:pPr>
            <w:pStyle w:val="Contents3"/>
            <w:tabs>
              <w:tab w:val="clear" w:pos="8459"/>
              <w:tab w:val="right" w:pos="9026" w:leader="dot"/>
            </w:tabs>
            <w:rPr/>
          </w:pPr>
          <w:hyperlink w:anchor="__RefHeading___Toc1726465_653776707">
            <w:r>
              <w:rPr>
                <w:webHidden/>
                <w:rStyle w:val="IndexLink"/>
                <w:rtl w:val="true"/>
              </w:rPr>
              <w:t>گفتار اول</w:t>
            </w:r>
            <w:r>
              <w:rPr>
                <w:rStyle w:val="IndexLink"/>
                <w:rtl w:val="true"/>
              </w:rPr>
              <w:t xml:space="preserve">: </w:t>
            </w:r>
            <w:r>
              <w:rPr>
                <w:rStyle w:val="IndexLink"/>
                <w:rtl w:val="true"/>
              </w:rPr>
              <w:t>مفهوم تعارض</w:t>
            </w:r>
            <w:r>
              <w:rPr>
                <w:rStyle w:val="IndexLink"/>
                <w:rtl w:val="true"/>
              </w:rPr>
              <w:tab/>
            </w:r>
            <w:r>
              <w:rPr>
                <w:rStyle w:val="IndexLink"/>
              </w:rPr>
              <w:t>452</w:t>
            </w:r>
          </w:hyperlink>
        </w:p>
        <w:p>
          <w:pPr>
            <w:pStyle w:val="Contents3"/>
            <w:tabs>
              <w:tab w:val="clear" w:pos="8459"/>
              <w:tab w:val="right" w:pos="9026" w:leader="dot"/>
            </w:tabs>
            <w:rPr/>
          </w:pPr>
          <w:hyperlink w:anchor="__RefHeading___Toc1726467_653776707">
            <w:r>
              <w:rPr>
                <w:webHidden/>
                <w:rStyle w:val="IndexLink"/>
                <w:rtl w:val="true"/>
              </w:rPr>
              <w:t>گفتار دوم</w:t>
            </w:r>
            <w:r>
              <w:rPr>
                <w:rStyle w:val="IndexLink"/>
                <w:rtl w:val="true"/>
              </w:rPr>
              <w:t xml:space="preserve">: </w:t>
            </w:r>
            <w:r>
              <w:rPr>
                <w:rStyle w:val="IndexLink"/>
                <w:rtl w:val="true"/>
              </w:rPr>
              <w:t>اسباب پيدايش تعارض بين اخبار</w:t>
            </w:r>
            <w:r>
              <w:rPr>
                <w:rStyle w:val="IndexLink"/>
                <w:rtl w:val="true"/>
              </w:rPr>
              <w:tab/>
            </w:r>
            <w:r>
              <w:rPr>
                <w:rStyle w:val="IndexLink"/>
              </w:rPr>
              <w:t>453</w:t>
            </w:r>
          </w:hyperlink>
        </w:p>
        <w:p>
          <w:pPr>
            <w:pStyle w:val="Contents4"/>
            <w:tabs>
              <w:tab w:val="clear" w:pos="8176"/>
              <w:tab w:val="right" w:pos="9026" w:leader="dot"/>
            </w:tabs>
            <w:rPr/>
          </w:pPr>
          <w:hyperlink w:anchor="__RefHeading___Toc1726469_653776707">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1726471_653776707">
            <w:r>
              <w:rPr>
                <w:webHidden/>
                <w:rStyle w:val="IndexLink"/>
                <w:rtl w:val="true"/>
              </w:rPr>
              <w:t>تقيه در روايات</w:t>
            </w:r>
            <w:r>
              <w:rPr>
                <w:rStyle w:val="IndexLink"/>
                <w:rtl w:val="true"/>
              </w:rPr>
              <w:tab/>
            </w:r>
            <w:r>
              <w:rPr>
                <w:rStyle w:val="IndexLink"/>
              </w:rPr>
              <w:t>461</w:t>
            </w:r>
          </w:hyperlink>
        </w:p>
        <w:p>
          <w:pPr>
            <w:pStyle w:val="Contents4"/>
            <w:tabs>
              <w:tab w:val="clear" w:pos="8176"/>
              <w:tab w:val="right" w:pos="9026" w:leader="dot"/>
            </w:tabs>
            <w:rPr/>
          </w:pPr>
          <w:hyperlink w:anchor="__RefHeading___Toc1726473_653776707">
            <w:r>
              <w:rPr>
                <w:webHidden/>
                <w:rStyle w:val="IndexLink"/>
                <w:rtl w:val="true"/>
              </w:rPr>
              <w:t>سؤال مردم از اصحاب ائمّه عليهم 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1726475_653776707">
            <w:r>
              <w:rPr>
                <w:webHidden/>
                <w:rStyle w:val="IndexLink"/>
                <w:rtl w:val="true"/>
              </w:rPr>
              <w:t>تقيّه و مصالح شيعيان</w:t>
            </w:r>
            <w:r>
              <w:rPr>
                <w:rStyle w:val="IndexLink"/>
                <w:rtl w:val="true"/>
              </w:rPr>
              <w:tab/>
            </w:r>
            <w:r>
              <w:rPr>
                <w:rStyle w:val="IndexLink"/>
              </w:rPr>
              <w:t>465</w:t>
            </w:r>
          </w:hyperlink>
        </w:p>
        <w:p>
          <w:pPr>
            <w:pStyle w:val="Contents4"/>
            <w:tabs>
              <w:tab w:val="clear" w:pos="8176"/>
              <w:tab w:val="right" w:pos="9026" w:leader="dot"/>
            </w:tabs>
            <w:rPr/>
          </w:pPr>
          <w:hyperlink w:anchor="__RefHeading___Toc1726477_653776707">
            <w:r>
              <w:rPr>
                <w:webHidden/>
                <w:rStyle w:val="IndexLink"/>
                <w:rtl w:val="true"/>
              </w:rPr>
              <w:t>سابقۀ تاريخى علم علاج الحديث</w:t>
            </w:r>
            <w:r>
              <w:rPr>
                <w:rStyle w:val="IndexLink"/>
                <w:rtl w:val="true"/>
              </w:rPr>
              <w:t>:</w:t>
              <w:tab/>
            </w:r>
            <w:r>
              <w:rPr>
                <w:rStyle w:val="IndexLink"/>
              </w:rPr>
              <w:t>475</w:t>
            </w:r>
          </w:hyperlink>
        </w:p>
        <w:p>
          <w:pPr>
            <w:pStyle w:val="Contents3"/>
            <w:tabs>
              <w:tab w:val="clear" w:pos="8459"/>
              <w:tab w:val="right" w:pos="9026" w:leader="dot"/>
            </w:tabs>
            <w:rPr/>
          </w:pPr>
          <w:hyperlink w:anchor="__RefHeading___Toc1726479_653776707">
            <w:r>
              <w:rPr>
                <w:webHidden/>
                <w:rStyle w:val="IndexLink"/>
                <w:rtl w:val="true"/>
              </w:rPr>
              <w:t>گفتار سوم</w:t>
            </w:r>
            <w:r>
              <w:rPr>
                <w:rStyle w:val="IndexLink"/>
                <w:rtl w:val="true"/>
              </w:rPr>
              <w:t xml:space="preserve">: </w:t>
            </w:r>
            <w:r>
              <w:rPr>
                <w:rStyle w:val="IndexLink"/>
                <w:rtl w:val="true"/>
              </w:rPr>
              <w:t>ترجيح بين روايات</w:t>
            </w:r>
            <w:r>
              <w:rPr>
                <w:rStyle w:val="IndexLink"/>
                <w:rtl w:val="true"/>
              </w:rPr>
              <w:tab/>
            </w:r>
            <w:r>
              <w:rPr>
                <w:rStyle w:val="IndexLink"/>
              </w:rPr>
              <w:t>477</w:t>
            </w:r>
          </w:hyperlink>
        </w:p>
        <w:p>
          <w:pPr>
            <w:pStyle w:val="Contents2"/>
            <w:tabs>
              <w:tab w:val="clear" w:pos="8743"/>
              <w:tab w:val="right" w:pos="9026" w:leader="dot"/>
            </w:tabs>
            <w:rPr/>
          </w:pPr>
          <w:hyperlink w:anchor="__RefHeading___Toc1726481_653776707">
            <w:r>
              <w:rPr>
                <w:webHidden/>
                <w:rStyle w:val="IndexLink"/>
                <w:rtl w:val="true"/>
              </w:rPr>
              <w:t>كتابشناسى</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18_43438"/>
      <w:bookmarkStart w:id="1" w:name="pg6518_43438"/>
      <w:bookmarkEnd w:id="1"/>
    </w:p>
    <w:p>
      <w:pPr>
        <w:pStyle w:val="Heading2"/>
        <w:numPr>
          <w:ilvl w:val="1"/>
          <w:numId w:val="1"/>
        </w:numPr>
        <w:rPr/>
      </w:pPr>
      <w:bookmarkStart w:id="2" w:name="pg6518_43438"/>
      <w:bookmarkStart w:id="3" w:name="__RefHeading___Toc172612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محمدحسن،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ربانی 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نمایندگی المصطفی صلی الله علیه و آله و سلم در مشهد؛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و دانش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3654961</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6131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دانش فقه الحدیث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محمدحسن ربانی بیرجندی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6518_43442"/>
    </w:p>
    <w:p>
      <w:pPr>
        <w:pStyle w:val="Heading2"/>
        <w:numPr>
          <w:ilvl w:val="1"/>
          <w:numId w:val="1"/>
        </w:numPr>
        <w:rPr/>
      </w:pPr>
      <w:bookmarkStart w:id="8" w:name="__RefHeading___Toc1726133_653776707"/>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فقه الحديث در لغت و 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فقه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فقه در سخنان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فقه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شرح واژه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اصطلاح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اولين خاستگاه فقه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شرح و شارحان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ميرزا حبيب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ظلال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تأليف علامه محمد تقى جعفرى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 الصباغه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روش علمى علامه شوشترى در بررسى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الدخيله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توجه به نقد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تصحيف در سند و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تحريف در سند و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تقديم و تأخير در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تشخيص كلام راوى از كلام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بررسى عوامل اضطراب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عوامل شناخت حديث صحيح از 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اسباب شناخت تصحيفات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علمى بهج الصباغة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جوامع روايى متقدمان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شروح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اصول كافى ملا صدراى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اهتمام ملاصدرا به سند روايات و 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روش شناسى شرح اصول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أخبار آل الرسول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ويژگى هاى الكافى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مميزات 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ذكر برخى آراء خاص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تحريف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عدم حجيّت مطلق 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صالح مازندرانى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شروح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شناسايى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خصوصيات كتاب 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شروح تهذيب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ويژگى هاى تهذيب الاحكام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ملاذ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روش وسائل الشيعه و فرق آن با الوافى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شرح هاى 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الاستبصار فيما اختلف من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خبر مبتلى به معارض</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نمونه هايى از مرجحات 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جمع بين روايات با تصرف در يكى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نقد شيخ طوسى از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استقصاء الاعتبار فى شرح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ويژگى هاى كتاب استقصاء الاعتبار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برخى از مبانى علمى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از ديدگاه شيخ طوسى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ادعيه زمينه اى براى توجه به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شرح صحيفه سجاديه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شروح زيارت جامعه كبيره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أربعينيّات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متفرقه فقه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مصابيح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شرح غرر ودرر آمدى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سند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آقا جمال الدين خوانسارى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خصوصيات كتاب شرح 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شرح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حيدر آملى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فقه الحديث در بحارالانوار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بخش پايانى فقه الحديث در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فقه الحديث در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شيوه علامه طباطبائى در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شناخت حديث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توجه به نقد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اى از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ادله نقد حديث در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واضع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علم ضرورى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شأن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عقل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 با تاريخ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بررسى نزول سوره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فقهاء به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فقه الحديث در كتاب هاى فقهى و اصولى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پيدايش اخبارى گرى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اخباريين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مميزات كتاب الحدائق الناضره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مثالى از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فقه الحديث در كتاب هاى اصولى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حكومت قاعده لا ضرر بر عمومات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معناى 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مصادر حديث لاضرر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مورد نياز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ضرورت پردازش به لغت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اهميت توجه به اشتقاق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نقش لغت در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بررسى منهج هاى لغت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مكتب موضوعى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مكتب تقليب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مكتب قافيه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كتاب هاى ديگر اين منهج</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منهج ومكتب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ترتيب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بلاغى</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المجازات النبويه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بررسى مثالى مجاز از نظر سند و متن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علم رجال در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بررسى چند حديث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جريان زينب بنت جحش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بررسى افسانۀ غرانيق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حديث مسحور شدن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تكيه و اعتماد و توجه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سؤال راوى</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شخصيت راوى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ساير روايات و وحدت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روايات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فتاوى متقدمان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فتاوى فقيهان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گونه صدور حديث</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بين روايات خاصه وعامه و اثر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سياق در 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نكاتى درباره 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سياق با دليل 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حجيت سياق از ديدگاه اصوليين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سياق و برداشت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نشانه هاى بى اعتبارى سياق در نزد فقيهان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تخصيص حديث با 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علت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سؤال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 مفهوم موافق و 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جمع بين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پيدايش تعارض بين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تقيّه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سؤال مردم از اصحاب ائمّه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تقيّه و مصالح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سابقه تاريخى علم علاج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بين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bookmarkStart w:id="10" w:name="pg6518_43450"/>
    </w:p>
    <w:p>
      <w:pPr>
        <w:pStyle w:val="Heading2"/>
        <w:numPr>
          <w:ilvl w:val="1"/>
          <w:numId w:val="1"/>
        </w:numPr>
        <w:rPr/>
      </w:pPr>
      <w:bookmarkStart w:id="11" w:name="__RefHeading___Toc1726135_653776707"/>
      <w:bookmarkStart w:id="12" w:name="_Toc4"/>
      <w:bookmarkEnd w:id="10"/>
      <w:bookmarkEnd w:id="11"/>
      <w:r>
        <w:rPr>
          <w:rtl w:val="true"/>
        </w:rPr>
        <w:t>پيش گفتار</w:t>
      </w:r>
      <w:bookmarkEnd w:id="12"/>
    </w:p>
    <w:p>
      <w:pPr>
        <w:pStyle w:val="Heading3"/>
        <w:numPr>
          <w:ilvl w:val="2"/>
          <w:numId w:val="1"/>
        </w:numPr>
        <w:rPr/>
      </w:pPr>
      <w:bookmarkStart w:id="13" w:name="__RefHeading___Toc1726137_65377670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به نظر مى آيد، نخستين كتاب هايى 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احاديث نوشته شده اند به قرن پنجم و ششم بر مى گردد؛ عصرى كه به شرح نويسى و بيان مبهمات و معضلات نهج البلاغه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خاص درباره اين موضوع به صورت مفصل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سه شرح مهم و قابل توجهى براى نهج البلاغه پديد آمد</w:t>
      </w:r>
      <w:r>
        <w:rPr>
          <w:rStyle w:val="FootnoteAnchor"/>
          <w:rtl w:val="true"/>
        </w:rPr>
        <w:footnoteReference w:id="2"/>
      </w:r>
      <w:r>
        <w:rPr>
          <w:rFonts w:ascii="IRNazanin" w:hAnsi="IRNazanin" w:eastAsia="IRNazanin"/>
          <w:color w:val="111111"/>
          <w:sz w:val="28"/>
          <w:sz w:val="28"/>
          <w:szCs w:val="28"/>
          <w:rtl w:val="true"/>
          <w:lang w:bidi="fa-IR"/>
        </w:rPr>
        <w:t xml:space="preserve">شرح بيهقى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شرح قطب الدين راوندى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سه جلد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قطب الدين كيدرى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كتابهاى شرح احاديث كه در طى قرون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قرن دهم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به چند دسته تقسيم و آنها را به گونه هاى مختلف تبويب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شروح نهج البلاغه؛ يعنى كتابهايى كه در طى قرون متمادى بر محور كتاب شريف نهج البلاغه پديد آمده، و ما از آنها در ادامه ياد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شروح كتب اربعه فقهى؛ يعنى شروح و تعليقاتى كه بر پايه و جوانب چهار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شروح كتاب صحيفه سجاديه كه از دير باز مورد توجه و عنايت بوده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شروح كتاب حديثى ديگر؛ همچون شرح توحيد، غُرر و دُرر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احاديث متفرقه؛ يعنى رساله هايى كه علما در شرح يك حديث يا چند حديث گردآورچى و تأليف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كمال الدين ابن ميثم بحرانى، صاحب شرح نهج البلاغه، كتابى در يك جلد دارد كه صد كلمه از كلمات قصار اميرالمؤمنين عليه السلام را شرح كرده، يا مانند امام خمينى قدس سره كه شرحى بر حديث عقل و جهل اصول كافى دارد، يا مثل مؤلفى كه به شرح يك نامه و يا خطبه اى از نهج البلاغه، نه تمام نهج البلاغه، پرداخته است؛ نظير آنچه در مورد عهدنامه مالك اشتر وجود دارد و يا شروحى بر وصيت نامه اميرالمؤمنين به امام حسن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سال اخير، استاد مهريزى مجموعه اى از رساله هاى فقه الحديث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پاره اى احاديث متفرقه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گردآورده و در مجموعه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 كه نگاشته هاى ارزشمندى در شرح احاديث مى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ما در كتاب اصول و قواعد فقه الحديث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كرده ايم؛ ولى چون اين نوشتار نيز در راستاى دانش فقه الحديث است و با اين انگيزه وارد بحث مى شويم كه سير تطور فقه الحديث را شناسايى كنيم، ضرورت دارد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بازشناسى شوند</w:t>
      </w:r>
      <w:r>
        <w:rPr>
          <w:rFonts w:eastAsia="IRNazanin" w:cs="IRNazanin"/>
          <w:color w:val="111111"/>
          <w:sz w:val="28"/>
          <w:szCs w:val="28"/>
          <w:rtl w:val="true"/>
          <w:lang w:bidi="fa-IR"/>
        </w:rPr>
        <w:t>.</w:t>
      </w:r>
      <w:bookmarkStart w:id="15" w:name="pg6518_43452"/>
    </w:p>
    <w:p>
      <w:pPr>
        <w:pStyle w:val="Heading3"/>
        <w:numPr>
          <w:ilvl w:val="2"/>
          <w:numId w:val="1"/>
        </w:numPr>
        <w:rPr/>
      </w:pPr>
      <w:bookmarkStart w:id="16" w:name="__RefHeading___Toc1726139_653776707"/>
      <w:bookmarkStart w:id="17" w:name="_Toc6"/>
      <w:bookmarkEnd w:id="15"/>
      <w:bookmarkEnd w:id="16"/>
      <w:r>
        <w:rPr>
          <w:rtl w:val="true"/>
        </w:rPr>
        <w:t>فقه الحديث در لغت و اصطلاح</w:t>
      </w:r>
      <w:bookmarkEnd w:id="17"/>
    </w:p>
    <w:p>
      <w:pPr>
        <w:pStyle w:val="BookText"/>
        <w:rPr/>
      </w:pPr>
      <w:r>
        <w:rPr>
          <w:rFonts w:ascii="IRNazanin" w:hAnsi="IRNazanin" w:eastAsia="IRNazanin"/>
          <w:color w:val="111111"/>
          <w:sz w:val="28"/>
          <w:sz w:val="28"/>
          <w:szCs w:val="28"/>
          <w:rtl w:val="true"/>
          <w:lang w:bidi="fa-IR"/>
        </w:rPr>
        <w:t>فقه در لغت، به معناى فهم</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هم به صورت لازم و هم متعدّى استعمال شده، وصف آن فقيه و جمع آن،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الرجل؛ يعنى دانا شد، فقه الرجل العلم؛ يعنى آن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فهم، درك، درايه، عقل، تدبر و شعور، الفاظ قريب المعنى هستند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8" w:name="__RefHeading___Toc1726141_653776707"/>
      <w:bookmarkStart w:id="19" w:name="_Toc7"/>
      <w:bookmarkEnd w:id="18"/>
      <w:r>
        <w:rPr>
          <w:rtl w:val="true"/>
        </w:rPr>
        <w:t>فقه در قرآن</w:t>
      </w:r>
      <w:bookmarkEnd w:id="19"/>
    </w:p>
    <w:p>
      <w:pPr>
        <w:pStyle w:val="BookText"/>
        <w:rPr/>
      </w:pPr>
      <w:r>
        <w:rPr>
          <w:rFonts w:ascii="Amiri" w:hAnsi="Amiri" w:eastAsia="Amiri" w:cs="Amiri"/>
          <w:color w:val="111111"/>
          <w:sz w:val="28"/>
          <w:sz w:val="28"/>
          <w:szCs w:val="28"/>
          <w:rtl w:val="true"/>
          <w:lang w:bidi="ar-SA"/>
        </w:rPr>
        <w:t>دانشمندان در اينكه لفظ فقه در كاربرد قرآنى آن به معناى فهم و درك آمده است، بحثى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نيز در آيه شريفه نَفَر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علامه طباطبايى در تفسير الميزان درباره آيه نفر چنين نگاشته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فقه در آيه فوق، درك شريعت و اسلام از اصول اعتقادى و احكام است</w:t>
      </w:r>
      <w:r>
        <w:rPr>
          <w:rStyle w:val="FootnoteAnchor"/>
          <w:rtl w:val="true"/>
        </w:rPr>
        <w:footnoteReference w:id="7"/>
      </w:r>
      <w:r>
        <w:rPr>
          <w:rFonts w:ascii="Amiri" w:hAnsi="Amiri" w:eastAsia="Amiri" w:cs="Amiri"/>
          <w:color w:val="111111"/>
          <w:sz w:val="28"/>
          <w:sz w:val="28"/>
          <w:szCs w:val="28"/>
          <w:rtl w:val="true"/>
          <w:lang w:bidi="ar-SA"/>
        </w:rPr>
        <w:t>و منحصر در فروع اصطلاحى نيست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راغب اصفهانى در المفردات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هو التوصل إلى علم غائب بعلم</w:t>
      </w:r>
      <w:bookmarkStart w:id="20" w:name="pg6518_43453"/>
    </w:p>
    <w:p>
      <w:pPr>
        <w:pStyle w:val="BookText"/>
        <w:rPr/>
      </w:pPr>
      <w:bookmarkEnd w:id="20"/>
      <w:r>
        <w:rPr>
          <w:rFonts w:ascii="Amiri" w:hAnsi="Amiri" w:eastAsia="Amiri" w:cs="Amiri"/>
          <w:color w:val="111111"/>
          <w:sz w:val="28"/>
          <w:sz w:val="28"/>
          <w:szCs w:val="28"/>
          <w:rtl w:val="true"/>
          <w:lang w:bidi="ar-SA"/>
        </w:rPr>
        <w:t xml:space="preserve">شاهد فهو أخص من العلم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الْمُنافِقِينَ لا يَفْقَهُونَ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 الفقه و العلم بأحكام الشريعة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صار فقيهاً و فَقِهَ اى فهم فقها و فقهه و تفقه اذا طلبه فتخصَّص به، قال تعالى ليتفقهوا فى الدين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راغب اصفهانى در فرق گذاشتن بين لغات دقت دارد و كمتر به ترادف لغات توجه مى كند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فرق بين فقه و علم، آن است كه فقه، اخص از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كنكاش، تتبع و جست جو در امور معلوم براى رسيدن به يك امر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درباره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گفته كه درايه، اخصّ از علم و دانشى است كه آن را از طريق اسباب و وسايل خاص بدست آورد؛ از اين رو، در مورد خداوند گفته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بين عرف و علم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عسكرى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نيز در مورد خداوند استعمال نمى شود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1" w:name="__RefHeading___Toc1726143_653776707"/>
      <w:bookmarkStart w:id="22" w:name="_Toc8"/>
      <w:bookmarkEnd w:id="21"/>
      <w:r>
        <w:rPr>
          <w:rtl w:val="true"/>
        </w:rPr>
        <w:t>فقه در سخنان رسول خدا</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رسول خدا صلى الله عليه و آله نيز هر چه كلمۀ فقه و مشتقات آن استعمال شده، به معناى همان فهم خاص است؛ مثلا در حديث متواتر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أربعين حديثا بعثه اللّه يوم القيامه فقيها عالما</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فقيه به معناى عالم بصير و دانا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bookmarkStart w:id="23" w:name="pg6518_43454"/>
    </w:p>
    <w:p>
      <w:pPr>
        <w:pStyle w:val="BookText"/>
        <w:rPr/>
      </w:pPr>
      <w:bookmarkEnd w:id="23"/>
      <w:r>
        <w:rPr>
          <w:rFonts w:ascii="IRNazanin" w:hAnsi="IRNazanin" w:eastAsia="IRNazanin"/>
          <w:color w:val="111111"/>
          <w:sz w:val="28"/>
          <w:sz w:val="28"/>
          <w:szCs w:val="28"/>
          <w:rtl w:val="true"/>
          <w:lang w:bidi="fa-IR"/>
        </w:rPr>
        <w:t xml:space="preserve">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البصيرة فى الدين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سوره زلزال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رسول خدا صلى الله عليه و آله رسيد از حضرت تقاضاى ارشاد و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فرمود سوره زلزال را بر او خواندند و آن مرد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و دانا بازگشت</w:t>
      </w:r>
      <w:r>
        <w:rPr>
          <w:rFonts w:eastAsia="IRNazanin" w:cs="IRNazanin"/>
          <w:color w:val="111111"/>
          <w:sz w:val="28"/>
          <w:szCs w:val="28"/>
          <w:rtl w:val="true"/>
          <w:lang w:bidi="fa-IR"/>
        </w:rPr>
        <w:t>.</w:t>
      </w:r>
    </w:p>
    <w:p>
      <w:pPr>
        <w:pStyle w:val="Heading3"/>
        <w:numPr>
          <w:ilvl w:val="2"/>
          <w:numId w:val="1"/>
        </w:numPr>
        <w:rPr/>
      </w:pPr>
      <w:bookmarkStart w:id="24" w:name="__RefHeading___Toc1726145_653776707"/>
      <w:bookmarkStart w:id="25" w:name="_Toc9"/>
      <w:bookmarkEnd w:id="24"/>
      <w:r>
        <w:rPr>
          <w:rtl w:val="true"/>
        </w:rPr>
        <w:t>فقه در اصطلاح</w:t>
      </w:r>
      <w:bookmarkEnd w:id="25"/>
    </w:p>
    <w:p>
      <w:pPr>
        <w:pStyle w:val="BookText"/>
        <w:rPr/>
      </w:pPr>
      <w:r>
        <w:rPr>
          <w:rFonts w:ascii="Amiri" w:hAnsi="Amiri" w:eastAsia="Amiri" w:cs="Amiri"/>
          <w:color w:val="111111"/>
          <w:sz w:val="28"/>
          <w:sz w:val="28"/>
          <w:szCs w:val="28"/>
          <w:rtl w:val="true"/>
          <w:lang w:bidi="ar-SA"/>
        </w:rPr>
        <w:t>علامه محمد تقى اصفهانى، صاحب حاشيه بر معالم الاصول،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اولين بارى كه فقه به معناى اصطلاحى آن به كار رفت، در كلمات حضرت على عليه السلام بود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ثم المتجر لئلا ترتابوا فى الربا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فقه را ياد بگيريد آن گاه به تجارت بپردازيد تا داخل ربا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لغوى فقه است كه از آن در عصر اميرالمؤمنين عليه السلام معناى اصطلاحى نيز اراده شده و معناى اصطلاحى آن، فروعات است، نه 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آن، اصطلاحِ رايج در كتاب هاى فقهى اراده مى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بالاحكام الشرعية عن أدلتها التفصيلية</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علم به احكام از ادله تفصيلى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سه مفهوم،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لغوى كه در قرآن و عصر رسول خدا صلى الله عليه و آله اراده شده، مفهوم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احكام و فروعات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رايج در عصر اميرالمؤمنين عليه السلام مراد است، و مفهوم اصطلاحى آن، در دوران فقهاى دوره متأخر به كار رفته است؛ ولى پاره اى از بزرگان همچون علامه محمد 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منعى ندارد كه ما مجموعه روايات ائمه عليهم السلام را نيز بر همان معناى لغوى حمل كنيم؛ يعنى مراد از فقه در حديث امام صادق عليه السلام ليت السياط على رؤوس اصحابى حتى يتفقهوا فى الدين فقه اصطلاحى نباشد؛ بلكه مراد همان فهم و بصيرت در دين باشد و هم چنين در حديث ديگر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فى الدين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البته، چون تفقه از باب تفعل است و در باب تفعل، تكلف و مشقت وجود دارد، بعيد نيست كه مراد، فهم و درك ژرفى باشد كه از روى اسباب و مقدمات خاص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روايات اهل بيت عليهم السلام را نيز بر هر دو معنى حمل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لغوى؛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اصطلاحى، فقيه شدن و بصير شدن نسبت به احكام شرعيه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آيت اللّه وحيد خراسانى در جلسه درس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در روايات اهل بيت عليهم السلام نيز همان معناى لغوى است و معناى اصطلاحى از آن اراده نشده، بالاخره كسى كه بصير و داناى در دين باشد، خود به خود احكام را نيز وارد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قطب الدين راوندى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فقه القرآن را نوشت و مراد او فهم، درك و بصيرت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لغوى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احكام آن است؛ يعنى فروعى را كه مى توان از آيات قرآن استخراج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مقداد سيورى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كتاب خود را كنز العرفان فى فقه القرآن ناميده و در اسامى بسيارى از كتاب ها كه درباره مصادر فقه تاليف شده، همان معناى اصطلاحى دوم مراد است و فقها در محاورات خود وقتى</w:t>
      </w:r>
      <w:bookmarkStart w:id="26" w:name="pg6518_43456"/>
    </w:p>
    <w:p>
      <w:pPr>
        <w:pStyle w:val="BookText"/>
        <w:rPr/>
      </w:pPr>
      <w:bookmarkEnd w:id="26"/>
      <w:r>
        <w:rPr>
          <w:rFonts w:ascii="IRNazanin" w:hAnsi="IRNazanin" w:eastAsia="IRNazanin"/>
          <w:color w:val="111111"/>
          <w:sz w:val="28"/>
          <w:sz w:val="28"/>
          <w:szCs w:val="28"/>
          <w:rtl w:val="true"/>
          <w:lang w:bidi="fa-IR"/>
        </w:rPr>
        <w:t xml:space="preserve">كلمه الفقه را به كار مى برند، گاهى مراد همان احكام و فروع است؛ مثل كتاب الفقه، اثر آية اللّه سيد محمد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تركيب ها، ممكن است مراد همان علم فقه باشد؛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در فقه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فقه استدلالى هم رواج شايعى پيدا كرده و مراد همان فروع است كه ادله آن بررسى و پيرامون آن بحث شود؛ مثلا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استدلالى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اصل و اساس كلمۀ فقه، به معناى فهم است؛ اما با اضافه و اسناد به كلمه ديگرى، معناى آن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اللغة، فقه الحديث، فقه القرآن، واژه فقه در هر سه مورد به معناى فهم، درك و حقيقت لغوى آن است؛ اما فقه القرآن، فقه مقارن، فقه معاصر، فقه پويا، به مفهوم همان فروع و احكام است كه از ادله استخراج مى شود؛ پس بايد هر مورد را با قرينه بررسى و رديابى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مراد او، همان فقيه اصطلاحى است؛ يعنى كسى كه عالم به احكام شرعيه از ادله تفصيلى آن مى باشد، همان تعريفى كه شهيد اول، محمد بن مكى عاملى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ثانى آورده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726147_653776707"/>
      <w:bookmarkStart w:id="28" w:name="_Toc10"/>
      <w:bookmarkEnd w:id="27"/>
      <w:r>
        <w:rPr>
          <w:rtl w:val="true"/>
        </w:rPr>
        <w:t xml:space="preserve">شرح واژه </w:t>
      </w:r>
      <w:r>
        <w:rPr>
          <w:rtl w:val="true"/>
        </w:rPr>
        <w:t>«</w:t>
      </w:r>
      <w:r>
        <w:rPr>
          <w:rtl w:val="true"/>
        </w:rPr>
        <w:t>حديث</w:t>
      </w:r>
      <w:r>
        <w:rPr>
          <w:rtl w:val="true"/>
        </w:rPr>
        <w:t>»</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بهائى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حديث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ما يحكى قول المعصوم او فعله او تقريره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حديث، لفظى است كه از قول معصوم يا فعل يا تقرير او حكايت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لغت، به معناى جديد است،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أوجد و 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لغات ايجاد، انشاء،</w:t>
      </w:r>
      <w:bookmarkStart w:id="29" w:name="pg6518_43457"/>
    </w:p>
    <w:p>
      <w:pPr>
        <w:pStyle w:val="BookText"/>
        <w:rPr/>
      </w:pPr>
      <w:bookmarkEnd w:id="29"/>
      <w:r>
        <w:rPr>
          <w:rFonts w:ascii="IRNazanin" w:hAnsi="IRNazanin" w:eastAsia="IRNazanin"/>
          <w:color w:val="111111"/>
          <w:sz w:val="28"/>
          <w:sz w:val="28"/>
          <w:szCs w:val="28"/>
          <w:rtl w:val="true"/>
          <w:lang w:bidi="fa-IR"/>
        </w:rPr>
        <w:t>برء، خلق، فطر، بدع، جعل و احداث متقارب المعنى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بدان جهت حديث، گفته اند كه كم كم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مرادف خبر و كلام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آن احاديث بوده و بر خلاف قياس است</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اصطلاح فقه الحديث؛ يعنى پى بردن به معنى و مقصود كلام معصوم عليه السلام چه آنچه از معصوم رسيده از جنس الفاظ باشد يا تقرير و يا فعل او</w:t>
      </w:r>
      <w:r>
        <w:rPr>
          <w:rFonts w:eastAsia="IRNazanin" w:cs="IRNazanin"/>
          <w:color w:val="111111"/>
          <w:sz w:val="28"/>
          <w:szCs w:val="28"/>
          <w:rtl w:val="true"/>
          <w:lang w:bidi="fa-IR"/>
        </w:rPr>
        <w:t>.</w:t>
      </w:r>
    </w:p>
    <w:p>
      <w:pPr>
        <w:pStyle w:val="Heading3"/>
        <w:numPr>
          <w:ilvl w:val="2"/>
          <w:numId w:val="1"/>
        </w:numPr>
        <w:rPr/>
      </w:pPr>
      <w:bookmarkStart w:id="30" w:name="__RefHeading___Toc1726149_653776707"/>
      <w:bookmarkStart w:id="31" w:name="_Toc11"/>
      <w:bookmarkEnd w:id="30"/>
      <w:r>
        <w:rPr>
          <w:rtl w:val="true"/>
        </w:rPr>
        <w:t>اصطلاح فقه الحديث</w:t>
      </w:r>
      <w:bookmarkEnd w:id="31"/>
    </w:p>
    <w:p>
      <w:pPr>
        <w:pStyle w:val="BookText"/>
        <w:rPr/>
      </w:pPr>
      <w:r>
        <w:rPr>
          <w:rFonts w:ascii="IRNazanin" w:hAnsi="IRNazanin" w:eastAsia="IRNazanin"/>
          <w:color w:val="111111"/>
          <w:sz w:val="28"/>
          <w:sz w:val="28"/>
          <w:szCs w:val="28"/>
          <w:rtl w:val="true"/>
          <w:lang w:bidi="fa-IR"/>
        </w:rPr>
        <w:t>تعريف استاد سيد على شهرستانى از فقه الحديث،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بفقه الحديث، البحث عن وجوه التورية و التأويل فى كلام الرسول و ائمّة المسلمين؛ لقول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الرجل منكم فقيها حتى يعرف معاريض كلامنا</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مراد از فقه الحديث، به دست آوردن وجوه توريه و تأويلى است كه در كلام رسول خدا و ائمه اطهار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المعجم الوسيط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التورية والفحوى واصله الستر،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هذا في معراض كلامه، ج معاريض، و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المعاريض لمندوحة عن الكذب</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معراض جمع آن معاريض؛ يعنى توريه و مفهوم كلام، به دست آوردن ظرافت هاى سخن است و در حديث نيز آمده كه در توريه ها راه فرار از دروغ وجود دارد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هدف اصلى فقه الحديث، به دست آوردن معنى، مفهوم و مراد كلام معصوم عليه السلام است كه در اين صورت، توجه و عنايت به علوم مقدماتى كه در بدست آوردن مقصود كلام معصوم دخالت دارد نيز لازم است</w:t>
      </w:r>
      <w:r>
        <w:rPr>
          <w:rFonts w:eastAsia="Amiri" w:cs="Amiri" w:ascii="Amiri" w:hAnsi="Amiri"/>
          <w:color w:val="111111"/>
          <w:sz w:val="28"/>
          <w:szCs w:val="28"/>
          <w:rtl w:val="true"/>
          <w:lang w:bidi="ar-SA"/>
        </w:rPr>
        <w:t>.</w:t>
      </w:r>
      <w:bookmarkStart w:id="32" w:name="pg6518_43458"/>
    </w:p>
    <w:p>
      <w:pPr>
        <w:pStyle w:val="Heading2"/>
        <w:numPr>
          <w:ilvl w:val="1"/>
          <w:numId w:val="1"/>
        </w:numPr>
        <w:rPr/>
      </w:pPr>
      <w:bookmarkStart w:id="33" w:name="__RefHeading___Toc1726151_653776707"/>
      <w:bookmarkStart w:id="34" w:name="_Toc12"/>
      <w:bookmarkEnd w:id="32"/>
      <w:bookmarkEnd w:id="33"/>
      <w:r>
        <w:rPr>
          <w:rtl w:val="true"/>
        </w:rPr>
        <w:t>فصل اوّل</w:t>
      </w:r>
      <w:r>
        <w:rPr>
          <w:rtl w:val="true"/>
        </w:rPr>
        <w:t xml:space="preserve">: </w:t>
      </w:r>
      <w:r>
        <w:rPr>
          <w:rtl w:val="true"/>
        </w:rPr>
        <w:t>نهج البلاغه؛ اولين خاستگاه فقه الحديث</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726153_653776707"/>
      <w:bookmarkStart w:id="36" w:name="_Toc13"/>
      <w:bookmarkEnd w:id="35"/>
      <w:r>
        <w:rPr>
          <w:rtl w:val="true"/>
        </w:rPr>
        <w:t>اشاره</w:t>
      </w:r>
      <w:bookmarkStart w:id="37" w:name="pg6518_43460"/>
      <w:bookmarkEnd w:id="36"/>
    </w:p>
    <w:p>
      <w:pPr>
        <w:pStyle w:val="Heading3"/>
        <w:numPr>
          <w:ilvl w:val="2"/>
          <w:numId w:val="1"/>
        </w:numPr>
        <w:rPr/>
      </w:pPr>
      <w:bookmarkStart w:id="38" w:name="__RefHeading___Toc1726155_653776707"/>
      <w:bookmarkStart w:id="39" w:name="_Toc14"/>
      <w:bookmarkEnd w:id="37"/>
      <w:bookmarkEnd w:id="38"/>
      <w:r>
        <w:rPr>
          <w:rtl w:val="true"/>
        </w:rPr>
        <w:t>نهج البلاغه؛ اولين خاستگاه فقه الحديث شيعه</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كتابى است كه به وسيلۀ سيد رضى موسوى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موسوى، برادر كوچك ترسيد مرتضى علم الهدى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سيد مرتضى و سيد رضى، دو برادر از مادرى سيده و عاقله اى حكيمه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آنها از خانواده هاى برجسته بغداد بود</w:t>
      </w:r>
      <w:r>
        <w:rPr>
          <w:rStyle w:val="FootnoteAnchor"/>
          <w:rtl w:val="true"/>
        </w:rPr>
        <w:footnoteReference w:id="24"/>
      </w:r>
      <w:r>
        <w:rPr>
          <w:rFonts w:ascii="IRNazanin" w:hAnsi="IRNazanin" w:eastAsia="IRNazanin"/>
          <w:color w:val="111111"/>
          <w:sz w:val="28"/>
          <w:sz w:val="28"/>
          <w:szCs w:val="28"/>
          <w:rtl w:val="true"/>
          <w:lang w:bidi="fa-IR"/>
        </w:rPr>
        <w:t xml:space="preserve">شبى شيخ مفيد، ابوعبداللّه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خواب ديد در مسجد تدريس مى كند وحضرت فاطمه عليها السلام وارد مسجد شد و دست امام حسن و امام حسين عليهما السلام را گرفته، خطاب به شيخ مفيد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علّمهما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فقه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از خواب بيدار شد و متحير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در مسجد بغداد تدريس مى كرد، ديد مادر سيد مرتضى و رضى دست آن دو را گرفته و وارد مسجد شد و خطاب به شيخ مفيد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آن دو را فقه تعليم ده</w:t>
      </w:r>
      <w:r>
        <w:rPr>
          <w:rFonts w:eastAsia="IRNazanin" w:cs="IRNazanin"/>
          <w:color w:val="111111"/>
          <w:sz w:val="28"/>
          <w:szCs w:val="28"/>
          <w:rtl w:val="true"/>
          <w:lang w:bidi="fa-IR"/>
        </w:rPr>
        <w:t>.</w:t>
      </w:r>
      <w:bookmarkStart w:id="40" w:name="pg6518_43461"/>
    </w:p>
    <w:p>
      <w:pPr>
        <w:pStyle w:val="BookText"/>
        <w:rPr/>
      </w:pPr>
      <w:bookmarkEnd w:id="40"/>
      <w:r>
        <w:rPr>
          <w:rFonts w:ascii="IRNazanin" w:hAnsi="IRNazanin" w:eastAsia="IRNazanin"/>
          <w:color w:val="111111"/>
          <w:sz w:val="28"/>
          <w:sz w:val="28"/>
          <w:szCs w:val="28"/>
          <w:rtl w:val="true"/>
          <w:lang w:bidi="fa-IR"/>
        </w:rPr>
        <w:t>سيد رضى، چون هدف بلاغى از كلمات اميرالمؤمنين عليه السلام داشته؛ لذا كلمات اميرالمؤمنين را به صورت مرسل نقل كرده و با آنكه در آن دوره تكيه برسند بسيار مورد توجه بوده و محدثان به وجود سند اهميت مى دادند؛ اما سيد رضى، سند را نمى آورد و روايات را به صورت مرسل نقل مى كند و اين، تالى فاسد بود كه در كار سيد رضى وجود داشت؛ چنان كه سيد رضى يك امر ديگر را نيز در جريان گردآورى نهج البلاغه لحاظ كرد كه متأسفانه پيامد منفى در پى داشت و آن، تقطيع سخنان حضرت بود، يعنى هدف او، چون گردآورى فرازهاى فصيح و بليغ كلمات اميرالمؤمنين عليه السلام بود، بدين جهت، كلمات، خطبه ها و نامه ها را تقطيع كرد، او فرازهايى را انتخاب و فراز ديگر را ترك كرد و اين، خود امرى بسيار سست بود كه موجبات وهن حديث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نقطه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كار سيد رضى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 جهت بود كه سيد رضى هدف اصلى خود را توجه به كلمات برجسته و فصيح اميرالمؤمنين عليه السلام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نهج البلاغه از همان آغاز پيدايش خود مورد توجه علما و دانشمندان قرار گرفت، علامه امينى در الغدير تعداد زيادى از شارحان نهج البلاغه را گرد آورده است</w:t>
      </w:r>
      <w:r>
        <w:rPr>
          <w:rFonts w:eastAsia="IRNazanin" w:cs="IRNazanin"/>
          <w:color w:val="111111"/>
          <w:sz w:val="28"/>
          <w:szCs w:val="28"/>
          <w:rtl w:val="true"/>
          <w:lang w:bidi="fa-IR"/>
        </w:rPr>
        <w:t>.</w:t>
      </w:r>
    </w:p>
    <w:p>
      <w:pPr>
        <w:pStyle w:val="Heading3"/>
        <w:numPr>
          <w:ilvl w:val="2"/>
          <w:numId w:val="1"/>
        </w:numPr>
        <w:rPr/>
      </w:pPr>
      <w:bookmarkStart w:id="41" w:name="__RefHeading___Toc1726157_653776707"/>
      <w:bookmarkStart w:id="42" w:name="_Toc15"/>
      <w:bookmarkEnd w:id="41"/>
      <w:r>
        <w:rPr>
          <w:rtl w:val="true"/>
        </w:rPr>
        <w:t>شروح و شارحان نهج البلاغه</w:t>
      </w:r>
      <w:bookmarkEnd w:id="42"/>
    </w:p>
    <w:p>
      <w:pPr>
        <w:pStyle w:val="Heading4"/>
        <w:numPr>
          <w:ilvl w:val="3"/>
          <w:numId w:val="1"/>
        </w:numPr>
        <w:rPr/>
      </w:pPr>
      <w:bookmarkStart w:id="43" w:name="__RefHeading___Toc1726159_653776707"/>
      <w:bookmarkStart w:id="44" w:name="_Toc16"/>
      <w:bookmarkEnd w:id="43"/>
      <w:r>
        <w:rPr/>
        <w:t>1</w:t>
      </w:r>
      <w:r>
        <w:rPr>
          <w:rtl w:val="true"/>
        </w:rPr>
        <w:t xml:space="preserve"> - </w:t>
      </w:r>
      <w:r>
        <w:rPr>
          <w:rtl w:val="true"/>
        </w:rPr>
        <w:t>معارج نهج البلاغة،</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ابوالحسن على بن زيد بيهقى انصارى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 دانشمندان صاحب نام در قرن ششم و معاصر امين الاسلام طبرسى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مجمع البيان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با هفده واسطه به على بن ابى طالب اميرالمؤمنين عليه السلام مى رسد، شهرت او به خاطر تأليف فارسى او؛ يعنى</w:t>
      </w:r>
    </w:p>
    <w:p>
      <w:pPr>
        <w:pStyle w:val="BookText"/>
        <w:rPr/>
      </w:pPr>
      <w:r>
        <w:rPr>
          <w:rFonts w:ascii="Amiri" w:hAnsi="Amiri" w:eastAsia="Amiri" w:cs="Amiri"/>
          <w:color w:val="111111"/>
          <w:sz w:val="28"/>
          <w:sz w:val="28"/>
          <w:szCs w:val="28"/>
          <w:rtl w:val="true"/>
          <w:lang w:bidi="ar-SA"/>
        </w:rPr>
        <w:t>تاريخ بيهق</w:t>
      </w:r>
      <w:r>
        <w:rPr>
          <w:rStyle w:val="FootnoteAnchor"/>
          <w:rtl w:val="true"/>
        </w:rPr>
        <w:footnoteReference w:id="25"/>
      </w:r>
      <w:r>
        <w:rPr>
          <w:rFonts w:ascii="IRNazanin" w:hAnsi="IRNazanin" w:eastAsia="IRNazanin"/>
          <w:color w:val="111111"/>
          <w:sz w:val="28"/>
          <w:sz w:val="28"/>
          <w:szCs w:val="28"/>
          <w:rtl w:val="true"/>
          <w:lang w:bidi="fa-IR"/>
        </w:rPr>
        <w:t xml:space="preserve">است او در علوم فقه، قرآن، فلسفه، كلام، نجوم و رياضيات تبحر داشته وداراى تأليفاتى بوده كه از جمله كتاب هاى معروف او، شرح نهج البلاغه رضى الدين موسوى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معارج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دو چاپ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چاپ دفتر تبليغات اسلامى با تصحيح استاد اسعد الطيب كه در هزار صفحه به چاپ رسيده و مقدمه اى در باره كتاب و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 آن به وسيلۀ كتابخانه آية اللّه العظمى مرعشى نجفى با مقدمه استاد محمد تقى دانش پژوه،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بيهق او نيز بارها چاپ شده و دو تصحيح معروف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استاد احمد بهمنيار، استاد دانشگاه تهران، با مقدمه اى از خود او و مقدمه ديگرى از استاد محمد قزوينى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 دكتر سيد كليم اللّه حسينى قارى هندى با مقدمه و فهارس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هاى مختلفى در بارۀ ترجمه و بيان زندگى نامه او قلم زده و برخى نيز، مستقلاً در باره زندگى نامه او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قزوينى در مقدمه تاريخ بيهق، استاد محمد تقى دانش پژوه در مقدمه معارج نهج البلاغه چاپ كتابخانه آية اللّه مرعشى، استاد اسعد الطيب در مقدمه معارج نهج البلاغه چاپ دفتر تبليغات اسلامى و استاد سيد عبدالعزيز طباطبايى در مجلۀ تراثنا،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به شرح زندگانى او پرداخته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شرح نهج البلاغه بيهقى، شرح تمام فرازهاى آن نيست؛ بلكه به صورت تعليقه، برخى از فرازها را شرح كرده و بسيارى از دانشمندان، خود را در گير ترجمه او نموده اند</w:t>
      </w:r>
      <w:r>
        <w:rPr>
          <w:rFonts w:eastAsia="IRNazanin" w:cs="IRNazanin"/>
          <w:color w:val="111111"/>
          <w:sz w:val="28"/>
          <w:szCs w:val="28"/>
          <w:rtl w:val="true"/>
          <w:lang w:bidi="fa-IR"/>
        </w:rPr>
        <w:t>.</w:t>
      </w:r>
      <w:r>
        <w:rPr>
          <w:rStyle w:val="FootnoteAnchor"/>
          <w:rtl w:val="true"/>
        </w:rPr>
        <w:footnoteReference w:id="26"/>
      </w:r>
      <w:bookmarkStart w:id="45" w:name="pg6518_43463"/>
    </w:p>
    <w:p>
      <w:pPr>
        <w:pStyle w:val="Heading4"/>
        <w:numPr>
          <w:ilvl w:val="3"/>
          <w:numId w:val="1"/>
        </w:numPr>
        <w:rPr/>
      </w:pPr>
      <w:bookmarkStart w:id="46" w:name="__RefHeading___Toc1726161_653776707"/>
      <w:bookmarkStart w:id="47" w:name="_Toc17"/>
      <w:bookmarkEnd w:id="45"/>
      <w:bookmarkEnd w:id="46"/>
      <w:r>
        <w:rPr/>
        <w:t>2</w:t>
      </w:r>
      <w:r>
        <w:rPr>
          <w:rtl w:val="true"/>
        </w:rPr>
        <w:t xml:space="preserve">. </w:t>
      </w:r>
      <w:r>
        <w:rPr>
          <w:rtl w:val="true"/>
        </w:rPr>
        <w:t>منهاج البراعه،</w:t>
      </w:r>
      <w:bookmarkEnd w:id="47"/>
    </w:p>
    <w:p>
      <w:pPr>
        <w:pStyle w:val="BookText"/>
        <w:rPr/>
      </w:pPr>
      <w:r>
        <w:rPr>
          <w:rFonts w:ascii="Amiri" w:hAnsi="Amiri" w:eastAsia="Amiri" w:cs="Amiri"/>
          <w:color w:val="111111"/>
          <w:sz w:val="28"/>
          <w:sz w:val="28"/>
          <w:szCs w:val="28"/>
          <w:rtl w:val="true"/>
          <w:lang w:bidi="ar-SA"/>
        </w:rPr>
        <w:t xml:space="preserve">تأليف قطب الدين راوندى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ابوالحسن سعيد بن هبة اللّه بن الحسن راوندى</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پانصد و هفتاد و سه هجرى قمرى رحلت كرده و در صحن حضرت معصومه عليها السلام مدفون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راوندى در زمرۀ قدما و متقدمان از فقهاى شيعه شمرده مى شود، او را از پيروان شيخ طوسى دانسته اند و فقها به آراء و نظريات او اهتمام مى ورزند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الدين راوندى در فقه و تفسير و حديث معروف است، كتاب او در فقه، شرح ده جلدى بر النهايه شيخ طوسى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اين كتاب به دست ما نرسيده و آراى او بيشتر از كتاب فقه القرآن استفاده شده است؛ كتاب فقه القرآن او، اولين كتابى است كه از فقهاى شيعه در موضوع آيات الاحكام چاپ شده و كتابخانه آية اللّه العظمى مرعشى نجفى آن را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افندى در كتاب رياض العلماء، او را اولين نويسنده آيات الاحكام و نخستين شارح نهج</w:t>
      </w:r>
      <w:bookmarkStart w:id="48" w:name="pg6518_43464"/>
    </w:p>
    <w:p>
      <w:pPr>
        <w:pStyle w:val="BookText"/>
        <w:rPr/>
      </w:pPr>
      <w:bookmarkEnd w:id="48"/>
      <w:r>
        <w:rPr>
          <w:rFonts w:ascii="IRNazanin" w:hAnsi="IRNazanin" w:eastAsia="IRNazanin"/>
          <w:color w:val="111111"/>
          <w:sz w:val="28"/>
          <w:sz w:val="28"/>
          <w:szCs w:val="28"/>
          <w:rtl w:val="true"/>
          <w:lang w:bidi="fa-IR"/>
        </w:rPr>
        <w:t>البلاغه مى داند كه هر دو نادرست است؛ زيرا بر اساس تحقيق بزرگان، از جمله آية اللّه العظمى مرعشى نجفى در مقدمه كتاب مسالك الافهام، اولين مفسر در باب آيات الاحكام، محمد بن سائب كلبى است كه از اصحاب حضرت باقر عليه السلام مى باشد و در مورد نهج البلاغه، نيز شارحانى قبل از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منهاج البراعة فى شرح نهج البلاغة نيز در سه 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امين الاسلام طبرسى صاحب مجمع البيان و والد خواجه نصيرالدين طوسى، از جمله مشايخ او مى باشند</w:t>
      </w:r>
      <w:r>
        <w:rPr>
          <w:rFonts w:eastAsia="IRNazanin" w:cs="IRNazanin"/>
          <w:color w:val="111111"/>
          <w:sz w:val="28"/>
          <w:szCs w:val="28"/>
          <w:rtl w:val="true"/>
          <w:lang w:bidi="fa-IR"/>
        </w:rPr>
        <w:t>.</w:t>
      </w:r>
    </w:p>
    <w:p>
      <w:pPr>
        <w:pStyle w:val="Heading4"/>
        <w:numPr>
          <w:ilvl w:val="3"/>
          <w:numId w:val="1"/>
        </w:numPr>
        <w:rPr/>
      </w:pPr>
      <w:bookmarkStart w:id="49" w:name="__RefHeading___Toc1726163_653776707"/>
      <w:bookmarkStart w:id="50" w:name="_Toc18"/>
      <w:bookmarkEnd w:id="49"/>
      <w:r>
        <w:rPr/>
        <w:t>3</w:t>
      </w:r>
      <w:r>
        <w:rPr>
          <w:rtl w:val="true"/>
        </w:rPr>
        <w:t xml:space="preserve">. </w:t>
      </w:r>
      <w:r>
        <w:rPr>
          <w:rtl w:val="true"/>
        </w:rPr>
        <w:t>حدائق الحقائق فى شرح نهج البلاغة،</w:t>
      </w:r>
      <w:bookmarkEnd w:id="50"/>
    </w:p>
    <w:p>
      <w:pPr>
        <w:pStyle w:val="BookText"/>
        <w:rPr/>
      </w:pPr>
      <w:r>
        <w:rPr>
          <w:rFonts w:ascii="IRNazanin" w:hAnsi="IRNazanin" w:eastAsia="IRNazanin"/>
          <w:color w:val="111111"/>
          <w:sz w:val="28"/>
          <w:sz w:val="28"/>
          <w:szCs w:val="28"/>
          <w:rtl w:val="true"/>
          <w:lang w:bidi="fa-IR"/>
        </w:rPr>
        <w:t>تأليف علامه قطب الدين كيدرى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وسيله استاد عزيز اللّه عطاردى تصحيح و چاپ شده و مقدمه اى مفصل به وسيله مصحح در باره نهج البلاغه، شبهات پيرامون آن و جواب آنها بر آن نوشته شده و زندگينامه شارح را نيز در بر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از بزرگان علماى اماميه در قرن ششم بوده</w:t>
      </w:r>
      <w:r>
        <w:rPr>
          <w:rStyle w:val="FootnoteAnchor"/>
          <w:rtl w:val="true"/>
        </w:rPr>
        <w:footnoteReference w:id="28"/>
      </w:r>
      <w:r>
        <w:rPr>
          <w:rFonts w:ascii="IRNazanin" w:hAnsi="IRNazanin" w:eastAsia="IRNazanin"/>
          <w:color w:val="111111"/>
          <w:sz w:val="28"/>
          <w:sz w:val="28"/>
          <w:szCs w:val="28"/>
          <w:rtl w:val="true"/>
          <w:lang w:bidi="fa-IR"/>
        </w:rPr>
        <w:t xml:space="preserve">ولى سال فوت او، دقيقاً مشخص نيست وى از شرح خود بر نهج البلاغه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فراغت يافته، البته او در شرح خود از شرح هاى سابق؛ يعنى شرح ابوالحسن بيهقى، شرح قطب الدين راوندى و شرح احمد بن محمد بن وبرى خوارزمى بهره برده، به شرح لغات، تركيب و استعارات نهج البلاغه روى آورده، و در عين حال، همه فرازها را شرح نداده؛ امّا روشن است كه مؤلف آن در علوم گوناگون، همچون علوم ادبى، تاريخى، حديثى و غير آن تخصّص داشته و از آن علوم در شرح خود استفاده كرده است در واقع، شرح او تلفيقى و برداشتى از سه شرح فوق و جمع بين اقوال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كيدُر بر وزن فيْعُل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عربى به 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قراى سبزوار؛ يعنى بيهق مى باشد و در بعضى نسخه ها كُنْدُرى آمده كه از قراى ترشيز</w:t>
      </w:r>
      <w:bookmarkStart w:id="51" w:name="pg6518_43465"/>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او در فقه نيز مطرح است و در اين جهت با راوندى برابر است؛ زيرا وى، در جمله فقها متقدم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فتاوى او مورد توجه در كتابهاى گوناگون است و كتاب فقهى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 فى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مؤسسۀ امام صادق عليه السلام و مقدمۀ آية اللّه سبحانى چاپ شده است؛ كتابهاى ديگرى را نيز از او ياد كرده اند</w:t>
      </w:r>
      <w:r>
        <w:rPr>
          <w:rFonts w:eastAsia="IRNazanin" w:cs="IRNazanin"/>
          <w:color w:val="111111"/>
          <w:sz w:val="28"/>
          <w:szCs w:val="28"/>
          <w:rtl w:val="true"/>
          <w:lang w:bidi="fa-IR"/>
        </w:rPr>
        <w:t>.</w:t>
      </w:r>
    </w:p>
    <w:p>
      <w:pPr>
        <w:pStyle w:val="Heading4"/>
        <w:numPr>
          <w:ilvl w:val="3"/>
          <w:numId w:val="1"/>
        </w:numPr>
        <w:rPr/>
      </w:pPr>
      <w:bookmarkStart w:id="52" w:name="__RefHeading___Toc1726165_653776707"/>
      <w:bookmarkStart w:id="53" w:name="_Toc19"/>
      <w:bookmarkEnd w:id="52"/>
      <w:r>
        <w:rPr/>
        <w:t>4</w:t>
      </w:r>
      <w:r>
        <w:rPr>
          <w:rtl w:val="true"/>
        </w:rPr>
        <w:t xml:space="preserve">. </w:t>
      </w:r>
      <w:r>
        <w:rPr>
          <w:rtl w:val="true"/>
        </w:rPr>
        <w:t>شرح نهج البلاغۀ</w:t>
      </w:r>
      <w:bookmarkEnd w:id="53"/>
    </w:p>
    <w:p>
      <w:pPr>
        <w:pStyle w:val="BookText"/>
        <w:rPr/>
      </w:pPr>
      <w:r>
        <w:rPr>
          <w:rFonts w:ascii="Amiri" w:hAnsi="Amiri" w:eastAsia="Amiri" w:cs="Amiri"/>
          <w:color w:val="111111"/>
          <w:sz w:val="28"/>
          <w:sz w:val="28"/>
          <w:szCs w:val="28"/>
          <w:rtl w:val="true"/>
          <w:lang w:bidi="ar-SA"/>
        </w:rPr>
        <w:t>كمال الدين بن ميثم بحرانى</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نام اصلى او، كمال الدين ميثم بن على بن ميثم بحرانى است،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و شرح خود بر نهج البلاغه را در سال </w:t>
      </w:r>
      <w:r>
        <w:rPr>
          <w:rFonts w:eastAsia="Amiri" w:cs="Amiri" w:ascii="Amiri" w:hAnsi="Amiri"/>
          <w:color w:val="111111"/>
          <w:sz w:val="28"/>
          <w:szCs w:val="28"/>
          <w:lang w:bidi="ar-SA"/>
        </w:rPr>
        <w:t>677</w:t>
      </w:r>
      <w:r>
        <w:rPr>
          <w:rStyle w:val="FootnoteAnchor"/>
          <w:rtl w:val="true"/>
        </w:rPr>
        <w:footnoteReference w:id="30"/>
      </w:r>
      <w:r>
        <w:rPr>
          <w:rFonts w:ascii="IRNazanin" w:hAnsi="IRNazanin" w:eastAsia="IRNazanin"/>
          <w:color w:val="111111"/>
          <w:sz w:val="28"/>
          <w:sz w:val="28"/>
          <w:szCs w:val="28"/>
          <w:rtl w:val="true"/>
          <w:lang w:bidi="fa-IR"/>
        </w:rPr>
        <w:t>هجرى قمرى تمام كرده كه مفصل ترين شرح از عالمان شيعه تا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اساتيد او، محقق حلى است ووى معاصر 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عبدالكريم بن طاووس حلى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هاى مشهور ديگرى نيز دارد كه كتابهاى زير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 كلمه قصار مولا اميرالمؤمنين عليه السلام كه در يك جلد به چاپ رسيده است و قواعد المرام در علم كلام كه بارها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ديگرى نيز به او نسبت داده شده است كه از جمله، كتاب اختيار مصباح السالكين با عنوان شرح نهج البلاغه الوسيط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نشان مى دهد كه او سه شرح بر نهج البلاغه داشته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بسيط كه همان شرح مبسوط پنج جلدى است و توسط بنياد پژوهش هاى آستان قدس رضوى، ترجمه نيز شده، براى اولين بار در مصر چاپ شده و در ايران و لبنان تجديد چاپ گشته است شرح نهج البلاغۀ وسيط كه به وسيله بنياد پژوهش هاى آستان</w:t>
      </w:r>
    </w:p>
    <w:p>
      <w:pPr>
        <w:pStyle w:val="BookText"/>
        <w:rPr/>
      </w:pPr>
      <w:r>
        <w:rPr>
          <w:rFonts w:ascii="IRNazanin" w:hAnsi="IRNazanin" w:eastAsia="IRNazanin"/>
          <w:color w:val="111111"/>
          <w:sz w:val="28"/>
          <w:sz w:val="28"/>
          <w:szCs w:val="28"/>
          <w:rtl w:val="true"/>
          <w:lang w:bidi="fa-IR"/>
        </w:rPr>
        <w:t>قدس رضوى چاپ و استاد دكتر محمد هادى امنيى آن را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نام، فهميده مى شود كه شرح وجيزى هم داشته است؛ همچون طبرسى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تفسير مبسوط، وسيط و وجيز داشته اند، يا مثل غزالى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كتاب فقهى داشته، يا همانند آية اللّه سبحانى كه سه كتاب اصولى دارد و نظير ميرزا محمد على استرآبادى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كتاب رجالى داشته و اين سيرۀ دانشمندان بوده كه كتابهاى گوناگون در سطح هاى مختلف تأليف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البلاغۀ مبسوط، داراى ويژگى هايى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بحثى در باره الفاظ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بيهقى و كيدُرى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شرح پرداخته است؛ بحث هاى لغوى، مجاز، حقيقت، فصاحت، بلاغت، ترادف، مشترك و غيره كه مرحوم ميرزا حبيب اللّه خويى نيز در منهاج البلاغه بسيار مفصل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صبغۀ فلسفى كلامى دارد؛ يعنى به عبارات علمى فلسفى بيشتر توجه نموده بر خلاف ابن ابى الحديد معتزلى كه به مباحث تاريخى بيشتر پرداخته و از بحث هاى ادبى نيز بسيار استقبال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ميثم توجه به فضاى صدور كلام را ضرورى دانسته و لذاين جهت، اصرار دارد تا مكان، زمان و فضاى صدور خطبه و كلام را بيان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شرح در خود انصاف را رعايت نموده و از بحث هاى فرقه اى يا اهانت به ديگران پرهيز كرده است، بر خلاف شارح معاصر، مرحوم ميرزا حبيب الله خويى، كه بسيار تند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ميثم دراين شرح از آيات قرآن غفلت نكرده و آيات مناسب هر فراز را ذكر نموده، البته نه اينكه كلام اميرالمؤمنين عليه السلام را با آيات قرآن شرح كرده؛ بلكه در واقع، تذكر داده كه كلمات اميرالمؤمنين عليه السلام برگرفته از آيات قرآن و اشاره به آيات قرآن مى باشد</w:t>
      </w:r>
      <w:r>
        <w:rPr>
          <w:rFonts w:eastAsia="IRNazanin" w:cs="IRNazanin"/>
          <w:color w:val="111111"/>
          <w:sz w:val="28"/>
          <w:szCs w:val="28"/>
          <w:rtl w:val="true"/>
          <w:lang w:bidi="fa-IR"/>
        </w:rPr>
        <w:t>.</w:t>
      </w:r>
      <w:bookmarkStart w:id="54" w:name="pg6518_43467"/>
    </w:p>
    <w:p>
      <w:pPr>
        <w:pStyle w:val="BookText"/>
        <w:rPr/>
      </w:pPr>
      <w:bookmarkEnd w:id="5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همچون ديگرشارحان، به شرح لغات واژگان، تركيب ها، كنايه ها و مَثَل ها، اهتمام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زندگى نامه كمال الدين بحرانى، زواياى گوناگونى دارد كه بسيارى از آن روشن نيست، در سال اخير كنگره اى به ياد او برگزار شد؛ ولى بزرگان و ارباب تراجم، در حدّ امكان به بيان نكات و برخى فرازهاى زندگى او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بسيار جالب در زندگى نامه كمال الدين بن ميثم بحرانى، آن است كه ايشان در علوم عقلى، شاگرد خواجه نصيرالدين طوسى بوده و دانش هاى عقلى را از او فرا گرفته و خواجه نصير نيز در نزد ابن ميثم شاگردى كرده و از او دانش هاى نقلى، همچون فقه، را تعلّم نموده و اين، از نكات ظريف زندگى نامه ايشان و برخى ديگران دانشمندان است؛ مثل مولا عبدالله يزدى و صاحب مدارك الاحكام و 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مولى عبدالله يزدى به نجف مشرف شد، علم فقه را در نزد دو فقيه معروف نجف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حسن عاملى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كرده و آن دو نيز از محضر او، علم منطق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يابى به نكات بهترى در باره ابن ميثم، مى توان به منابع ذيل مراجعه كرد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55" w:name="__RefHeading___Toc1726167_653776707"/>
      <w:bookmarkStart w:id="56" w:name="_Toc20"/>
      <w:bookmarkEnd w:id="55"/>
      <w:r>
        <w:rPr/>
        <w:t>5</w:t>
      </w:r>
      <w:r>
        <w:rPr>
          <w:rtl w:val="true"/>
        </w:rPr>
        <w:t xml:space="preserve">. </w:t>
      </w:r>
      <w:r>
        <w:rPr>
          <w:rtl w:val="true"/>
        </w:rPr>
        <w:t>شرح نهج البلاغه،</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ميرزا حبيب الله خويى وى از شاگردان برجستۀ ميرزاى شيرازى و ميرزا حبيب اللّه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او تحصيلات خود را در</w:t>
      </w:r>
    </w:p>
    <w:p>
      <w:pPr>
        <w:pStyle w:val="BookText"/>
        <w:rPr/>
      </w:pPr>
      <w:r>
        <w:rPr>
          <w:rFonts w:ascii="IRNazanin" w:hAnsi="IRNazanin" w:eastAsia="IRNazanin"/>
          <w:color w:val="111111"/>
          <w:sz w:val="28"/>
          <w:sz w:val="28"/>
          <w:szCs w:val="28"/>
          <w:rtl w:val="true"/>
          <w:lang w:bidi="fa-IR"/>
        </w:rPr>
        <w:t xml:space="preserve">نجف تمام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شرح خود را در خوى نوشت؛</w:t>
      </w:r>
      <w:r>
        <w:rPr>
          <w:rStyle w:val="FootnoteAnchor"/>
          <w:rtl w:val="true"/>
        </w:rPr>
        <w:footnoteReference w:id="32"/>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تمام شد، براى چاپ آن راهى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كتاب او،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اى مفصل در علوم بلاغى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آيات قرآنى و مثالهاى نهج 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اى در القاب اميرالمؤمنين عليه السلام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در ذيل هر خطبه به اسناد آن اشاره كرده و با اين بحث، جواب از ارسال خطبه و كلام اميرالمؤمنين عليه السلام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نقل روايت در كتاب هاى مختلف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ويژگى دانسته مى شود كه اين خطبه در چه كتابهايى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پس از آن، به نقل خطبه به طور كامل از سائر متون پرداخته و با اين عمل، تقطيع روايت را روشن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اختلاف نسخه نهج البلاغه و سائر نسخه 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و لغات را به طور كامل توضيح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ضمن شرح مطلب، از روايات ديگر نيز استفاده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روحيۀ ميرزا حبيب الله خويى با عرفان و فلسفه خوب نيست، در هر فرصتى، آرا و كلمات عرفا وفلاسفه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ميانۀ خوبى با غزالى، محى الدين و مولوى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نقد ديدگاه ها و سخنان ابن ابى الحديد نيز پرداخته و سخنان او را در مورد توجيه خلافت خلفا نقد و بررسى نموده است</w:t>
      </w:r>
      <w:r>
        <w:rPr>
          <w:rFonts w:eastAsia="IRNazanin" w:cs="IRNazanin"/>
          <w:color w:val="111111"/>
          <w:sz w:val="28"/>
          <w:szCs w:val="28"/>
          <w:rtl w:val="true"/>
          <w:lang w:bidi="fa-IR"/>
        </w:rPr>
        <w:t>.</w:t>
      </w:r>
      <w:bookmarkStart w:id="57" w:name="pg6518_43469"/>
    </w:p>
    <w:p>
      <w:pPr>
        <w:pStyle w:val="BookText"/>
        <w:rPr/>
      </w:pPr>
      <w:bookmarkEnd w:id="57"/>
      <w:r>
        <w:rPr>
          <w:rFonts w:ascii="IRNazanin" w:hAnsi="IRNazanin" w:eastAsia="IRNazanin"/>
          <w:color w:val="111111"/>
          <w:sz w:val="28"/>
          <w:sz w:val="28"/>
          <w:szCs w:val="28"/>
          <w:rtl w:val="true"/>
          <w:lang w:bidi="fa-IR"/>
        </w:rPr>
        <w:t xml:space="preserve">پس 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بقيۀ شرح؛ 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منهاج البراعه، توسط آية اللّه علامه حسن حسن زاده آملى انجام شده كه در شرح لغات، اعراب، مقايسۀ نسخه ها، بررسى خطبه در مظان آن وساير نكات علمى، قطعا از قسمت ميرزا حبيب الله برتر است؛ اما چون آية الله حسن زاده آملى، عارف و فيلسوف است، شرح او صبغۀ كلامى و فلسفى عرفانى دار، و از اين جهت، بر خلاف شرح ميرزا حبيب الله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آخر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جلد به وسيلۀ آية الله كمره اى شرح شده است</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726169_653776707"/>
      <w:bookmarkStart w:id="59" w:name="_Toc21"/>
      <w:bookmarkEnd w:id="58"/>
      <w:r>
        <w:rPr/>
        <w:t>6</w:t>
      </w:r>
      <w:r>
        <w:rPr>
          <w:rtl w:val="true"/>
        </w:rPr>
        <w:t xml:space="preserve">. </w:t>
      </w:r>
      <w:r>
        <w:rPr>
          <w:rtl w:val="true"/>
        </w:rPr>
        <w:t>فى ظلال نهج البلاغۀ</w:t>
      </w:r>
      <w:r>
        <w:rPr>
          <w:rtl w:val="true"/>
        </w:rPr>
        <w:t>.</w:t>
      </w:r>
      <w:bookmarkEnd w:id="59"/>
    </w:p>
    <w:p>
      <w:pPr>
        <w:pStyle w:val="BookText"/>
        <w:rPr/>
      </w:pPr>
      <w:r>
        <w:rPr>
          <w:rFonts w:ascii="IRNazanin" w:hAnsi="IRNazanin" w:eastAsia="IRNazanin"/>
          <w:color w:val="111111"/>
          <w:sz w:val="28"/>
          <w:sz w:val="28"/>
          <w:szCs w:val="28"/>
          <w:rtl w:val="true"/>
          <w:lang w:bidi="fa-IR"/>
        </w:rPr>
        <w:t>في ظلال، شرحى است كه توسط علامه محمد جواد مغنيه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مغنيه، از علماى بزرگ جنوب لبنان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او تحصيلات خود را در نجف تمام كرده، از جمله استادان او، محمد حسين كربلايى، آية اللّه سيد حسين حمامى و آية اللّه خويى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شخصيتى است كه آية اللّه شهيد سيد محمد باقر صدر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هاى خود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مغنيه، از نويسندگان صاحب نام لبنان است، قوت استدلال، قدرت قلم و روانى استدلال، از ويژگى هاى نوشته هاى اوست، ايشان كتاب هاى بسيار ارزشمندى دارد؛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هفت جلد، از بهترين تفسيرهاى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اثر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نمونه اى از اهتمام ودقّت آن در فقه الحديث، خالى از لطف نيست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قواعد فقه الحديث كه علامه مغنيه در كتاب فقه الامام الصادق عليه السلام به آن</w:t>
      </w:r>
    </w:p>
    <w:p>
      <w:pPr>
        <w:pStyle w:val="BookText"/>
        <w:rPr/>
      </w:pPr>
      <w:r>
        <w:rPr>
          <w:rFonts w:ascii="Amiri" w:hAnsi="Amiri" w:eastAsia="Amiri" w:cs="Amiri"/>
          <w:color w:val="111111"/>
          <w:sz w:val="28"/>
          <w:sz w:val="28"/>
          <w:szCs w:val="28"/>
          <w:rtl w:val="true"/>
          <w:lang w:bidi="ar-SA"/>
        </w:rPr>
        <w:t xml:space="preserve">توجه داده، قاعدۀ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جمود بر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بحث ذبح حيوان با آهن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ذكاة الاّ بحديدة</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مقام حصر حقيقى نمى باشد، بلكه اين حصر اضافى است و رواياتى، بيان كنندۀ آن است كه ذبح با سنگ، نى و شيشه نمى شود؛ بلكه حتما بايد با آلت برنده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فرقى ندارد كه آلت برنده، آهن باشد يا استيل يا آلياژ ديگرى و بر همين اساس در مقام حصر بر نص نيست؛ ولى ساير فقها تصريح به آهن بودن آن دارند</w:t>
      </w:r>
      <w:r>
        <w:rPr>
          <w:rStyle w:val="FootnoteAnchor"/>
          <w:rtl w:val="true"/>
        </w:rPr>
        <w:footnoteReference w:id="35"/>
      </w:r>
      <w:r>
        <w:rPr>
          <w:rFonts w:ascii="Amiri" w:hAnsi="Amiri" w:eastAsia="Amiri" w:cs="Amiri"/>
          <w:color w:val="111111"/>
          <w:sz w:val="28"/>
          <w:sz w:val="28"/>
          <w:szCs w:val="28"/>
          <w:rtl w:val="true"/>
          <w:lang w:bidi="ar-SA"/>
        </w:rPr>
        <w:t>و لذا علامه، قاعده اى را بيان مى كند كه جمود بر نصوص نبايد كرد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ديگرى از اين قاعده كه علامه محمد جواد مغنيه بدان توجه دارد، مسابقه با ابزار آلات جنگى است؛ زيرا حديثى از رسول خدا صلى الله عليه و آله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الا فى نصل، او خفّ، او حافر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فقها با تمسك به اين روايت و با توجه به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و به سكون باء خوانده اند، هيچ نوع مسابقه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پول باشد و چه بدون پول و برد و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نداسته اند و بنابراين، هر مسابقه ديگرى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حديث را سَبَق خوانده اند و سبق، به معناى همان مالى است كه در مورد برد و باخت تعيين مى شود؛ پس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روايت، مسابقه اى كه در آن برد و باخت باشد، جايز نيست، هر نوع مسابقه اى كه باشد؛ امّا اگر برد و باخت در آن نباشد، اشكالى ندارد و هر نوع مسابقه اى كه باشد، فرقى ندارد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علامه محمّد جواد مغنيه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حديث بايد توقف بر لفظ كنيم نه، بلكه از مورد لفظ تجاوز كنيم و مسابقه در مثل ابزار آلات جنگى معاصر و غير آنها را نيز جايز بدانيم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مورد سومى كه مغنيه اين قاعده را در آن يادآور مى شود، بحث احتكار است؛ زيرا مجموع رواياتى باب احتكار، دلالت دارند كه در موارد خاصى وارد شده است؛ مثلا در يك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نمك يادآور شده كه در آن احتكار نبايد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اين سؤال مطرح است كه آيا احتكار وحرمت آن اختصاص به موارد فوق دارد</w:t>
      </w:r>
      <w:r>
        <w:rPr>
          <w:rStyle w:val="FootnoteAnchor"/>
          <w:rtl w:val="true"/>
        </w:rPr>
        <w:footnoteReference w:id="40"/>
      </w:r>
      <w:r>
        <w:rPr>
          <w:rFonts w:ascii="IRNazanin" w:hAnsi="IRNazanin" w:eastAsia="IRNazanin"/>
          <w:color w:val="111111"/>
          <w:sz w:val="28"/>
          <w:sz w:val="28"/>
          <w:szCs w:val="28"/>
          <w:rtl w:val="true"/>
          <w:lang w:bidi="fa-IR"/>
        </w:rPr>
        <w:t>، ودر غير آنها احتكار جايز است؟ مغنيه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مواد سوختى مثل بنزين، گازوئيل و ساير خوراكيهاى مردم، احتكار جايز است؟ در روايات، لفظ برنج نيامده درحالى كه برنج، امروزه قوت عمومى مردم حساب مى شود، آيا احتكار آن جايز است؟</w:t>
      </w:r>
    </w:p>
    <w:p>
      <w:pPr>
        <w:pStyle w:val="BookText"/>
        <w:rPr/>
      </w:pPr>
      <w:r>
        <w:rPr>
          <w:rFonts w:ascii="Amiri" w:hAnsi="Amiri" w:eastAsia="Amiri" w:cs="Amiri"/>
          <w:color w:val="111111"/>
          <w:sz w:val="28"/>
          <w:sz w:val="28"/>
          <w:szCs w:val="28"/>
          <w:rtl w:val="true"/>
          <w:lang w:bidi="ar-SA"/>
        </w:rPr>
        <w:t>اين ها، نمونه اى از بحث و قاعدۀ عدم جمود بر نصوص مى باشد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ديگرى كه مرحوم مغنيه به آن اهميت مى دهد، توجه به مقاصد شريعت در احكام است؛ زيرا شارع مقدس، يك هدف كلى از انزال احكام داشته و نصوص و فروعات، به طور جزئى و موردى مى باشد؛ ولى بايد مقاصد عمومى شريعت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مى باشد و به تعبير بعضى، اصول و قواعد كلى شريعت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ربا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حرمت ربا، موافق با مصالح و مقاصد كلى شريعت اند و رواياتى كه تأويل، توجيه و حيله هاى ربوى را بيان مى كنند با مقاصد</w:t>
      </w:r>
      <w:bookmarkStart w:id="60" w:name="pg6518_43472"/>
    </w:p>
    <w:p>
      <w:pPr>
        <w:pStyle w:val="BookText"/>
        <w:rPr/>
      </w:pPr>
      <w:bookmarkEnd w:id="60"/>
      <w:r>
        <w:rPr>
          <w:rFonts w:ascii="IRNazanin" w:hAnsi="IRNazanin" w:eastAsia="IRNazanin"/>
          <w:color w:val="111111"/>
          <w:sz w:val="28"/>
          <w:sz w:val="28"/>
          <w:szCs w:val="28"/>
          <w:rtl w:val="true"/>
          <w:lang w:bidi="fa-IR"/>
        </w:rPr>
        <w:t>شريعت سازگارى ندارند، و نمى توان آنها را موافق اصول و قواعد كلى شريعت دانست</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از جملۀ آراى او در فقه، مى توان به طهارت اهل كتاب و حليت ذبيحه آنها اشاره كرد</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61" w:name="__RefHeading___Toc1726171_653776707"/>
      <w:bookmarkStart w:id="62" w:name="_Toc22"/>
      <w:bookmarkEnd w:id="61"/>
      <w:r>
        <w:rPr/>
        <w:t>7</w:t>
      </w:r>
      <w:r>
        <w:rPr>
          <w:rtl w:val="true"/>
        </w:rPr>
        <w:t xml:space="preserve">. </w:t>
      </w:r>
      <w:r>
        <w:rPr>
          <w:rtl w:val="true"/>
        </w:rPr>
        <w:t>شرح نهج البلاغه، تأليف علامه محمد تقى جعفرى</w:t>
      </w:r>
      <w:bookmarkEnd w:id="62"/>
    </w:p>
    <w:p>
      <w:pPr>
        <w:pStyle w:val="Heading5"/>
        <w:numPr>
          <w:ilvl w:val="4"/>
          <w:numId w:val="1"/>
        </w:numPr>
        <w:rPr/>
      </w:pPr>
      <w:bookmarkStart w:id="63" w:name="__RefHeading___Toc1726173_653776707"/>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علامه محمد تقى جعفرى، از علما و بزرگان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اصالتاً تبريزى بوده و مدتى در تهران نيز تحصيل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نجف به دروس فقيهانى همچون آية اللّه سيد عبدالهادى شيرازى، حاضر و در نهايت، از شاگردان حوزه درسى آية اللّه العظمى خويى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ساليانى را در نجف گذراند تا بالاخره، به تهران آمد</w:t>
      </w:r>
      <w:r>
        <w:rPr>
          <w:rFonts w:eastAsia="IRNazanin" w:cs="IRNazanin"/>
          <w:color w:val="111111"/>
          <w:sz w:val="28"/>
          <w:szCs w:val="28"/>
          <w:rtl w:val="true"/>
          <w:lang w:bidi="fa-IR"/>
        </w:rPr>
        <w:t>.</w:t>
      </w:r>
    </w:p>
    <w:p>
      <w:pPr>
        <w:pStyle w:val="Heading5"/>
        <w:numPr>
          <w:ilvl w:val="4"/>
          <w:numId w:val="1"/>
        </w:numPr>
        <w:rPr/>
      </w:pPr>
      <w:bookmarkStart w:id="65" w:name="__RefHeading___Toc1726175_653776707"/>
      <w:bookmarkStart w:id="66" w:name="_Toc24"/>
      <w:bookmarkEnd w:id="65"/>
      <w:r>
        <w:rPr>
          <w:rtl w:val="true"/>
        </w:rPr>
        <w:t>خصوصيات شرح نهج البلاغه</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شرح به قلم و زبان فارسى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شرح، چهرۀ علمى، عرفانى و فلسفى دارد؛ به همين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مباحث كلامى، بررسى نحله ها و آراى متكلمان پرداخته است؛ از اين رو، تأملى در آرا و مناظرات متكلمان عصر حضرت رضا عليه السلام و مناظرات حضرت را با مأمون و عمران صابئى و ساير دانشمندان آن روزگار داشته و دست كم، يك جلد درباره اين مناظره به شرح و بررسى پرداخته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 و نظريات دانشمندان معاصر و كسانى كه داراى عقيده و نحلۀ جديدى هستند همچون ماركسيست ها، مادى ها، دانشمندان غربى؛ بلكه بسيارى از اصلاح طلبان مصرى را تبيين ونقد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بيان و حل شبهات وارد بر اسلام واينكه چه شبهاتى از قديم عليه السلام مطرح بوده و چه شبهاتى در قرن هاى اخير مطرح شده است، مى بينيم به طور گسترده توجه و عنايت داشته تا جواب شبهاتى كه از قديم مطرح بوده و شبهاتى كه در دوران معاصر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نارسايى دين و دين افيون ملت ها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وجهۀ عمومى اسلام و كارآيى دين در روزگار پيشرفت علم و صنعت سخن بسيار دارد؛ از اين رو قريب به يك جلد، به بررسى آرا و نظريات اسلام درباره حقوق بشر بحث كرده و در خصوص همين موضوع، به بيان و مقايسه بين منشور حقوق بشر كه از ناحيه جامعه ملل تدوين شده و نظريات اسلام دربارۀ آن و نقص هايى كه منشور حقوق بشر داشته،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زمينه ها بسيار آبرومند وهمدوش بادانشمندان برجسته اى كه در دنياى معاصر به عظمت اسلام فكر كرده و لحظه اى از بيان ظرافت ها و دقايق دين اسلام غفلت كرده اند، عمل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چون ذوق عرفانى دارد و قبل از شرح نهج البلاغه نيز شرحى مفصل بر مثنوى مولوى داشته، در اين شرح، نيز بحثهاى عرفان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بيان خاطرات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وقتى در حوزۀ نجف فراغت از تحصيل حاصل شد و به تهران آمدم، ديدم كه در تهران به چيزهايى غير از فقه و اصول هم نياز مى باشد؛ زيرا حوزه آن روز نجف، جز به فقه و اصول اهميت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جلسات دانشگاهيان، زمينه را براى بحث هاى عرفانى و درس و بحث مثنوى فراهم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برين جهت وى به شرح مثنوى روى آورده است، شرح او بر مثنوى از مفصل ترين شروح مثنوى مولوى مى باشد كه در چهارده جلد به چاپ رسيده است، آن بزرگوار فهرستى با عنوان از دريا به دريا نيز تأليف كرده و با تأليف كشف الابيات، زمينه را براى پيدا كردن اشعار مثنوى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در بحث هاى توحيد و بيان صفات انبياء و مباحثى از اين دست،</w:t>
      </w:r>
      <w:bookmarkStart w:id="67" w:name="pg6518_43474"/>
    </w:p>
    <w:p>
      <w:pPr>
        <w:pStyle w:val="BookText"/>
        <w:rPr/>
      </w:pPr>
      <w:bookmarkEnd w:id="67"/>
      <w:r>
        <w:rPr>
          <w:rFonts w:ascii="IRNazanin" w:hAnsi="IRNazanin" w:eastAsia="IRNazanin"/>
          <w:color w:val="111111"/>
          <w:sz w:val="28"/>
          <w:sz w:val="28"/>
          <w:szCs w:val="28"/>
          <w:rtl w:val="true"/>
          <w:lang w:bidi="fa-IR"/>
        </w:rPr>
        <w:t>بسيار مفصل وارد شده؛ اما در موضوعات كلامى همچون بحث هاى امامت و خلافت و پرداختن به رساله اى كه در بيان اختلافات با معاويه است، كمتر بحث ها را مورد مناقشه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البلاغۀ استاد جعفرى، علاوه بر آن كه يك شرح ازرشمند است، يك كتابى علمى است كه در زمينه هاى گوناگون به بحث هاى مختلف علمى پرداخته است؛ از اين رو مى توان مجموعه آن را يك دائرة المعارف مطالب علمى دانست و سزاوار است كه براى اين اثر يك فهرست بسيار جامع و دامنه دار تهيه گردد، اگر چه از آثار او و همين شرح نهج البلاغه، تهيه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استاد جعفرى، ناقص ماند و متأسفانه با فوت ايشان، مجموعه آن تا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ترجمۀ مذكور در متن اين شرح، ترجمه اى براى نهج البلاغه تهيه،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Heading4"/>
        <w:numPr>
          <w:ilvl w:val="3"/>
          <w:numId w:val="1"/>
        </w:numPr>
        <w:rPr/>
      </w:pPr>
      <w:bookmarkStart w:id="68" w:name="__RefHeading___Toc1726177_653776707"/>
      <w:bookmarkStart w:id="69" w:name="_Toc25"/>
      <w:bookmarkEnd w:id="68"/>
      <w:r>
        <w:rPr/>
        <w:t>8</w:t>
      </w:r>
      <w:r>
        <w:rPr>
          <w:rtl w:val="true"/>
        </w:rPr>
        <w:t xml:space="preserve">. </w:t>
      </w:r>
      <w:r>
        <w:rPr>
          <w:rtl w:val="true"/>
        </w:rPr>
        <w:t>بهج الصباغه شرح نهج البلاغه، تأليف علامه محمد تقى شوشترى</w:t>
      </w:r>
      <w:bookmarkEnd w:id="69"/>
    </w:p>
    <w:p>
      <w:pPr>
        <w:pStyle w:val="Heading5"/>
        <w:numPr>
          <w:ilvl w:val="4"/>
          <w:numId w:val="1"/>
        </w:numPr>
        <w:rPr/>
      </w:pPr>
      <w:bookmarkStart w:id="70" w:name="__RefHeading___Toc1726179_653776707"/>
      <w:bookmarkStart w:id="71" w:name="_Toc26"/>
      <w:bookmarkEnd w:id="70"/>
      <w:r>
        <w:rPr>
          <w:rtl w:val="true"/>
        </w:rPr>
        <w:t>اشاره</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تقى شوشترى، از أكابر دانشمندان معاصر، در نجف اشرف متولد گرديد؛</w:t>
      </w:r>
      <w:r>
        <w:rPr>
          <w:rStyle w:val="FootnoteAnchor"/>
          <w:rtl w:val="true"/>
        </w:rPr>
        <w:footnoteReference w:id="44"/>
      </w:r>
      <w:r>
        <w:rPr>
          <w:rFonts w:ascii="IRNazanin" w:hAnsi="IRNazanin" w:eastAsia="IRNazanin"/>
          <w:color w:val="111111"/>
          <w:sz w:val="28"/>
          <w:sz w:val="28"/>
          <w:szCs w:val="28"/>
          <w:rtl w:val="true"/>
          <w:lang w:bidi="fa-IR"/>
        </w:rPr>
        <w:t>ولى پدر و نياكان او اهل شوشتر بودند و شوشتر از شهرهاى جنوب خوزستان، شهرهاى كوهستانى آن هم جوار دزفول و انديمشك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دوران رشد علمى را در نجف سپرى كرده، و در خاطرات علمى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دوازده سالگى چند روز به درس سيوطى رفتم، پس از چندى ديدم كه مطالب آن را بلد بوده و ديگر به درس استاد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كه از محققان صاحب نام دورۀ معاصر است، در شهر شوشتر رحل اقامت گزيد، منزل حاج شيخ محمد تقى در</w:t>
      </w:r>
      <w:bookmarkStart w:id="72" w:name="pg6518_43475"/>
    </w:p>
    <w:p>
      <w:pPr>
        <w:pStyle w:val="BookText"/>
        <w:rPr/>
      </w:pPr>
      <w:bookmarkEnd w:id="72"/>
      <w:r>
        <w:rPr>
          <w:rFonts w:ascii="IRNazanin" w:hAnsi="IRNazanin" w:eastAsia="IRNazanin"/>
          <w:color w:val="111111"/>
          <w:sz w:val="28"/>
          <w:sz w:val="28"/>
          <w:szCs w:val="28"/>
          <w:rtl w:val="true"/>
          <w:lang w:bidi="fa-IR"/>
        </w:rPr>
        <w:t>شوشتر معروف و مركز رفت و آمد مردم و رفع احتياجات آنان بود؛ بلى، شيخ شوشترى در عين آنكه به بحث هاى علمى خود اهميت داده، به حل وفصل مشكلات مردم نيز پرداخته است؛ جنبه هاى زندگانى علامه محمد تقى شوشترى بسيار قابل توجه است؛ اما فرصت و مجال پردازش بدان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او هر يك در نوع خود بسيار ارزشمند است و شايد حرف اول را در بحث و عنوان خود مى زند</w:t>
      </w:r>
      <w:r>
        <w:rPr>
          <w:rFonts w:eastAsia="IRNazanin" w:cs="IRNazanin"/>
          <w:color w:val="111111"/>
          <w:sz w:val="28"/>
          <w:szCs w:val="28"/>
          <w:rtl w:val="true"/>
          <w:lang w:bidi="fa-IR"/>
        </w:rPr>
        <w:t>.</w:t>
      </w:r>
    </w:p>
    <w:p>
      <w:pPr>
        <w:pStyle w:val="Heading5"/>
        <w:numPr>
          <w:ilvl w:val="4"/>
          <w:numId w:val="1"/>
        </w:numPr>
        <w:rPr/>
      </w:pPr>
      <w:bookmarkStart w:id="73" w:name="__RefHeading___Toc1726181_653776707"/>
      <w:bookmarkStart w:id="74" w:name="_Toc27"/>
      <w:bookmarkEnd w:id="73"/>
      <w:r>
        <w:rPr/>
        <w:t>1</w:t>
      </w:r>
      <w:r>
        <w:rPr>
          <w:rtl w:val="true"/>
        </w:rPr>
        <w:t xml:space="preserve">. </w:t>
      </w:r>
      <w:r>
        <w:rPr>
          <w:rtl w:val="true"/>
        </w:rPr>
        <w:t>الاخبار الدخيلة</w:t>
      </w:r>
      <w:bookmarkEnd w:id="74"/>
    </w:p>
    <w:p>
      <w:pPr>
        <w:pStyle w:val="Heading6"/>
        <w:numPr>
          <w:ilvl w:val="5"/>
          <w:numId w:val="1"/>
        </w:numPr>
        <w:rPr/>
      </w:pPr>
      <w:bookmarkStart w:id="75" w:name="__RefHeading___Toc1726183_653776707"/>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علامه محمد تقى شوشترى، توجه جدى به نقد حديث داشته و در اين زمينه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الدخيلة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الاخبار الدخيلة، از تأليفات بسيار ارزشمند علامه شوشترى؛ است او در اين كتاب به بررسى رواياتى كه در سند و متن آن تحريف، تصحيف، تقديم و تأخير، حذف و بلكه تغيير عبارت و نقل به معنا صورت پذيرفته،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شوشترى در اين كتاب بسيار عالمانه و دقيق از قواعدى خاص استفاده مى كند و برين جهت، يكى از نويسندگان در مقاله اى، به بررسى ابزار و أسباب و قوانين نقد حديث در نزد علامه شوشترى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شوشترى به ويژگى هاى ذيل در احاديث عنايت دارد</w:t>
      </w:r>
      <w:r>
        <w:rPr>
          <w:rFonts w:eastAsia="IRNazanin" w:cs="IRNazanin"/>
          <w:color w:val="111111"/>
          <w:sz w:val="28"/>
          <w:szCs w:val="28"/>
          <w:rtl w:val="true"/>
          <w:lang w:bidi="fa-IR"/>
        </w:rPr>
        <w:t>:</w:t>
      </w:r>
    </w:p>
    <w:p>
      <w:pPr>
        <w:pStyle w:val="Heading6"/>
        <w:numPr>
          <w:ilvl w:val="5"/>
          <w:numId w:val="1"/>
        </w:numPr>
        <w:rPr/>
      </w:pPr>
      <w:bookmarkStart w:id="77" w:name="__RefHeading___Toc1726185_653776707"/>
      <w:bookmarkStart w:id="78" w:name="_Toc29"/>
      <w:bookmarkEnd w:id="77"/>
      <w:r>
        <w:rPr/>
        <w:t>1</w:t>
      </w:r>
      <w:r>
        <w:rPr>
          <w:rtl w:val="true"/>
        </w:rPr>
        <w:t xml:space="preserve">. </w:t>
      </w:r>
      <w:r>
        <w:rPr>
          <w:rtl w:val="true"/>
        </w:rPr>
        <w:t xml:space="preserve">تصحيف در سند؛ </w:t>
      </w:r>
      <w:r>
        <w:rPr/>
        <w:t>2</w:t>
      </w:r>
      <w:r>
        <w:rPr>
          <w:rtl w:val="true"/>
        </w:rPr>
        <w:t xml:space="preserve">. </w:t>
      </w:r>
      <w:r>
        <w:rPr>
          <w:rtl w:val="true"/>
        </w:rPr>
        <w:t>تصحيف در متن</w:t>
      </w:r>
      <w:r>
        <w:rPr>
          <w:rtl w:val="true"/>
        </w:rPr>
        <w:t>.</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امر، عمدى واقع نشده؛ بلكه تصحيفات در اسناد و متن روايات بسيار اتفاق افتاده و اسباب تصحيف را علماى دانش دراية الحديث بر شمرده اند؛ مثل پَستى خط و بدى آن، از بين رفتن كتاب و تكيه بر حافظه راوى و نيز سوء بصر و كم نورى چشم قارى كه كلمات را به خوبى نتوانسته بخواند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نام گذارى اين كتاب با</w:t>
      </w:r>
      <w:bookmarkStart w:id="79" w:name="pg6518_43476"/>
    </w:p>
    <w:p>
      <w:pPr>
        <w:pStyle w:val="BookText"/>
        <w:rPr/>
      </w:pPr>
      <w:bookmarkEnd w:id="79"/>
      <w:r>
        <w:rPr>
          <w:rFonts w:ascii="IRNazanin" w:hAnsi="IRNazanin" w:eastAsia="IRNazanin"/>
          <w:color w:val="111111"/>
          <w:sz w:val="28"/>
          <w:sz w:val="28"/>
          <w:szCs w:val="28"/>
          <w:rtl w:val="true"/>
          <w:lang w:bidi="fa-IR"/>
        </w:rPr>
        <w:t>عنوان الاخبار الدخيلة با بخش اعظم كتاب كه به بررسى تصحيفات مى پردازد، مناسبتى ندارد؛ زيرا متبادر از كلمۀ الاخبار الدخيلة، همان مطلبى است كه در مصطلحات علماى لغت، از اللغات الدخيلة و اللغات المعرَبة يا الالفاظ الدخيلة به ذهن مى رسد و اهل لغت از واژه دخيلة، كلماتى را اراده مى كنند كه از الفاظ موضوع عربى نمى باشد، بلكه از فرهنگ هاى غريبه وارد لغت عرب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الدخيلة را گويى مرادف با الاخبار الموضوعة يا الاخبار المحرَّفة دانسته، در حالى كه قصد مؤلف، اعم از اين نكته است</w:t>
      </w:r>
      <w:r>
        <w:rPr>
          <w:rFonts w:eastAsia="IRNazanin" w:cs="IRNazanin"/>
          <w:color w:val="111111"/>
          <w:sz w:val="28"/>
          <w:szCs w:val="28"/>
          <w:rtl w:val="true"/>
          <w:lang w:bidi="fa-IR"/>
        </w:rPr>
        <w:t>.</w:t>
      </w:r>
    </w:p>
    <w:p>
      <w:pPr>
        <w:pStyle w:val="Heading6"/>
        <w:numPr>
          <w:ilvl w:val="5"/>
          <w:numId w:val="1"/>
        </w:numPr>
        <w:rPr/>
      </w:pPr>
      <w:bookmarkStart w:id="80" w:name="__RefHeading___Toc1726187_653776707"/>
      <w:bookmarkStart w:id="81" w:name="_Toc30"/>
      <w:bookmarkEnd w:id="80"/>
      <w:r>
        <w:rPr/>
        <w:t>3</w:t>
      </w:r>
      <w:r>
        <w:rPr>
          <w:rtl w:val="true"/>
        </w:rPr>
        <w:t xml:space="preserve">. </w:t>
      </w:r>
      <w:r>
        <w:rPr>
          <w:rtl w:val="true"/>
        </w:rPr>
        <w:t xml:space="preserve">تحريف در سند؛ </w:t>
      </w:r>
      <w:r>
        <w:rPr/>
        <w:t>4</w:t>
      </w:r>
      <w:r>
        <w:rPr>
          <w:rtl w:val="true"/>
        </w:rPr>
        <w:t xml:space="preserve">. </w:t>
      </w:r>
      <w:r>
        <w:rPr>
          <w:rtl w:val="true"/>
        </w:rPr>
        <w:t>تحريف در متن</w:t>
      </w:r>
      <w:r>
        <w:rPr>
          <w:rtl w:val="true"/>
        </w:rPr>
        <w:t>.</w:t>
      </w:r>
      <w:bookmarkEnd w:id="81"/>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محدثى براى خوب جلوه دادن حديث خود به جعل سند، يا متن و تغيير و تحول در آن به طور عمد بپردازد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شاخه اى از وضع و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معناى متداول و مشهور كه تحريف لفظى باشد؛ يعنى الفاظ را تغيير و جابجا كنند تا باعث تغيير معناى حديث و جمله شود، اين گونه تغيير عمدى را تحريف گويند؛ ولى تحريف معنوى، توجيه كلام گوينده است؛ مثل آنچه خوارج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مى كردند كه اين جمله، معناى درستى دارد؛ ولى خوارج از آن استفاده سوء كردند و حضرت على عليه السلام در رد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w:t>
      </w:r>
      <w:bookmarkStart w:id="82" w:name="pg6518_43477"/>
    </w:p>
    <w:p>
      <w:pPr>
        <w:pStyle w:val="BookText"/>
        <w:rPr/>
      </w:pPr>
      <w:bookmarkEnd w:id="82"/>
      <w:r>
        <w:rPr>
          <w:rFonts w:ascii="IRNazanin" w:hAnsi="IRNazanin" w:eastAsia="IRNazanin"/>
          <w:color w:val="111111"/>
          <w:sz w:val="28"/>
          <w:sz w:val="28"/>
          <w:szCs w:val="28"/>
          <w:rtl w:val="true"/>
          <w:lang w:bidi="fa-IR"/>
        </w:rPr>
        <w:t>بها الباطل</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مثال ديگر، كلام رسول خدا صلى الله عليه و آله بود كه دربارۀ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آنگاه كه عمّار به وسيلۀ لشكر معاويه كشته شد، عمروعاص و معاويه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كسى كشته كه او را به جنگ آورده و او، على بن ابى طالب عليه السلام است</w:t>
      </w:r>
      <w:r>
        <w:rPr>
          <w:rFonts w:eastAsia="IRNazanin" w:cs="IRNazanin"/>
          <w:color w:val="111111"/>
          <w:sz w:val="28"/>
          <w:szCs w:val="28"/>
          <w:rtl w:val="true"/>
          <w:lang w:bidi="fa-IR"/>
        </w:rPr>
        <w:t>.</w:t>
      </w:r>
    </w:p>
    <w:p>
      <w:pPr>
        <w:pStyle w:val="Heading6"/>
        <w:numPr>
          <w:ilvl w:val="5"/>
          <w:numId w:val="1"/>
        </w:numPr>
        <w:rPr/>
      </w:pPr>
      <w:bookmarkStart w:id="83" w:name="__RefHeading___Toc1726189_653776707"/>
      <w:bookmarkStart w:id="84" w:name="_Toc31"/>
      <w:bookmarkEnd w:id="83"/>
      <w:r>
        <w:rPr/>
        <w:t>5</w:t>
      </w:r>
      <w:r>
        <w:rPr>
          <w:rtl w:val="true"/>
        </w:rPr>
        <w:t xml:space="preserve"> </w:t>
      </w:r>
      <w:r>
        <w:rPr>
          <w:rtl w:val="true"/>
        </w:rPr>
        <w:t xml:space="preserve">و </w:t>
      </w:r>
      <w:r>
        <w:rPr/>
        <w:t>6</w:t>
      </w:r>
      <w:r>
        <w:rPr>
          <w:rtl w:val="true"/>
        </w:rPr>
        <w:t xml:space="preserve">. </w:t>
      </w:r>
      <w:r>
        <w:rPr>
          <w:rtl w:val="true"/>
        </w:rPr>
        <w:t>تقديم و تأخير در كلمات</w:t>
      </w:r>
      <w:bookmarkEnd w:id="84"/>
    </w:p>
    <w:p>
      <w:pPr>
        <w:pStyle w:val="BookText"/>
        <w:rPr/>
      </w:pPr>
      <w:r>
        <w:rPr>
          <w:rFonts w:ascii="IRNazanin" w:hAnsi="IRNazanin" w:eastAsia="IRNazanin"/>
          <w:color w:val="111111"/>
          <w:sz w:val="28"/>
          <w:sz w:val="28"/>
          <w:szCs w:val="28"/>
          <w:rtl w:val="true"/>
          <w:lang w:bidi="fa-IR"/>
        </w:rPr>
        <w:t>گاهى در پاره اى از فرازهاى حديث، راوى تقديم و تأخير مى كند و باعث مى شود تا معناى حديث و سند آن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خواهد در سند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ولى به جاى آن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تغيير و تعويض ها؛ يعنى تقديم و تأخير، در احاديث بسيار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و سَقْط در كلمات حديث كه اگر فرازى از حديث ساقط شده باشد، علامه شوشترى در الاخبار الدخيلة به آن توجه و آن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هدف علامه شوشترى در اين كتاب، يافتن نسخۀ اصلى حديث و سند است كه از امام عليه السلام و محدّث صادر شده است، او مجموعۀ اين علت هاى سندى و متن را به خوبى بررسى كرده است</w:t>
      </w:r>
      <w:r>
        <w:rPr>
          <w:rFonts w:eastAsia="IRNazanin" w:cs="IRNazanin"/>
          <w:color w:val="111111"/>
          <w:sz w:val="28"/>
          <w:szCs w:val="28"/>
          <w:rtl w:val="true"/>
          <w:lang w:bidi="fa-IR"/>
        </w:rPr>
        <w:t>.</w:t>
      </w:r>
      <w:bookmarkStart w:id="85" w:name="pg6518_43478"/>
    </w:p>
    <w:p>
      <w:pPr>
        <w:pStyle w:val="Heading6"/>
        <w:numPr>
          <w:ilvl w:val="5"/>
          <w:numId w:val="1"/>
        </w:numPr>
        <w:rPr/>
      </w:pPr>
      <w:bookmarkStart w:id="86" w:name="__RefHeading___Toc1726191_653776707"/>
      <w:bookmarkStart w:id="87" w:name="_Toc32"/>
      <w:bookmarkEnd w:id="85"/>
      <w:bookmarkEnd w:id="86"/>
      <w:r>
        <w:rPr>
          <w:rtl w:val="true"/>
        </w:rPr>
        <w:t>تشخيص كلام راوى از كلام امام</w:t>
      </w:r>
      <w:bookmarkEnd w:id="87"/>
    </w:p>
    <w:p>
      <w:pPr>
        <w:pStyle w:val="BookText"/>
        <w:rPr/>
      </w:pPr>
      <w:r>
        <w:rPr>
          <w:rFonts w:ascii="IRNazanin" w:hAnsi="IRNazanin" w:eastAsia="IRNazanin"/>
          <w:color w:val="111111"/>
          <w:sz w:val="28"/>
          <w:sz w:val="28"/>
          <w:szCs w:val="28"/>
          <w:rtl w:val="true"/>
          <w:lang w:bidi="fa-IR"/>
        </w:rPr>
        <w:t>موضوع ديگرى كه علامه شوشترى در الاخبار الدخيلة به آن پرداخته، تشخيص كلام راوى از كلام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كلام راوى از كلام امام عليه السلام، از بزرگترين علت هاى متن حساب مى شود؛ زيرا در موارد بسيارى، كلام راوى با كلام امام عليه السلام خلط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روايت را كه در آن كلام معصوم و غير معصوم با هم خلط مى شود و تمييز بين آن دو حاصل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 حديث را مدرج،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حديث در جمله احاديث مدرج باعث سقوط حديث از حجيّت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در متن حديث و پيدايش غلق و گره در متن حديث، خود عوامل و نكات خاصى دارد كه شايد بتوان به نكات ذيل اشاره كرد</w:t>
      </w:r>
      <w:r>
        <w:rPr>
          <w:rFonts w:eastAsia="IRNazanin" w:cs="IRNazanin"/>
          <w:color w:val="111111"/>
          <w:sz w:val="28"/>
          <w:szCs w:val="28"/>
          <w:rtl w:val="true"/>
          <w:lang w:bidi="fa-IR"/>
        </w:rPr>
        <w:t>:</w:t>
      </w:r>
    </w:p>
    <w:p>
      <w:pPr>
        <w:pStyle w:val="Heading6"/>
        <w:numPr>
          <w:ilvl w:val="5"/>
          <w:numId w:val="1"/>
        </w:numPr>
        <w:rPr/>
      </w:pPr>
      <w:bookmarkStart w:id="88" w:name="__RefHeading___Toc1726193_653776707"/>
      <w:bookmarkStart w:id="89" w:name="_Toc33"/>
      <w:bookmarkEnd w:id="88"/>
      <w:r>
        <w:rPr>
          <w:rtl w:val="true"/>
        </w:rPr>
        <w:t>عوامل اضطراب</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احاديث به معنى؛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 نبودن راوى؛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 رفتن قراين؛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روايات</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726195_653776707"/>
      <w:bookmarkStart w:id="91" w:name="_Toc34"/>
      <w:bookmarkEnd w:id="90"/>
      <w:r>
        <w:rPr>
          <w:rtl w:val="true"/>
        </w:rPr>
        <w:t>عوامل شناخت حديث صحيح از معلول</w:t>
      </w:r>
      <w:r>
        <w:rPr>
          <w:rtl w:val="true"/>
        </w:rPr>
        <w:t>:</w:t>
      </w:r>
      <w:bookmarkEnd w:id="91"/>
    </w:p>
    <w:p>
      <w:pPr>
        <w:pStyle w:val="BookText"/>
        <w:rPr/>
      </w:pPr>
      <w:r>
        <w:rPr>
          <w:rFonts w:ascii="IRNazanin" w:hAnsi="IRNazanin" w:eastAsia="IRNazanin"/>
          <w:color w:val="111111"/>
          <w:sz w:val="28"/>
          <w:sz w:val="28"/>
          <w:szCs w:val="28"/>
          <w:rtl w:val="true"/>
          <w:lang w:bidi="fa-IR"/>
        </w:rPr>
        <w:t xml:space="preserve">اكنون كه روشن شد علامه شوشترى در كتاب الاخبار الدخيلة، به چه معضلات سندى و متن توجه كرده، به راهها و اسباب و علت هاى شناخت اين معضلات در نزد او نيز اشاره كنيم؛ يعنى با بررسى و توجه به تحليل هاى علامه شوشترى، به خوبى مى توانيم استخراج كنيم كه او از چه عناصرى براى شناخت صحيح از ناصحيح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او به دو دسته از ادله و ملاك ها توجه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عقلى؛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شوشترى از عقل سليم و مطابقت حديث با عقل و عدم آن، و ادله نقلى</w:t>
      </w:r>
      <w:bookmarkStart w:id="92" w:name="pg6518_43479"/>
    </w:p>
    <w:p>
      <w:pPr>
        <w:pStyle w:val="BookText"/>
        <w:rPr/>
      </w:pPr>
      <w:bookmarkEnd w:id="92"/>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و مطابقت با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اصحاب؛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صحيح بهره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راههاى شناخت تصحيفات نيز گوناگون مى باشد و مؤلف از اسباب مختلفى براى شناخت آن كمك گرفته است</w:t>
      </w:r>
      <w:r>
        <w:rPr>
          <w:rFonts w:eastAsia="IRNazanin" w:cs="IRNazanin"/>
          <w:color w:val="111111"/>
          <w:sz w:val="28"/>
          <w:szCs w:val="28"/>
          <w:rtl w:val="true"/>
          <w:lang w:bidi="fa-IR"/>
        </w:rPr>
        <w:t>.</w:t>
      </w:r>
    </w:p>
    <w:p>
      <w:pPr>
        <w:pStyle w:val="Heading6"/>
        <w:numPr>
          <w:ilvl w:val="5"/>
          <w:numId w:val="1"/>
        </w:numPr>
        <w:rPr/>
      </w:pPr>
      <w:bookmarkStart w:id="93" w:name="__RefHeading___Toc1726197_653776707"/>
      <w:bookmarkStart w:id="94" w:name="_Toc35"/>
      <w:bookmarkEnd w:id="93"/>
      <w:r>
        <w:rPr>
          <w:rtl w:val="true"/>
        </w:rPr>
        <w:t>اسباب شناخت تصحيفات</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اسناد خصوصاً؛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مقايسۀ متن؛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طبقات راويان؛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عنايت به مضمون حديث در بين قُدماء؛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و عنايت به استعمالات و لغت هاى قديمى و معتبر؛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واژگان صحيح از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نكات ديگرى كه مى توان از لابه لاى اين كتاب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كتاب الاخبار الدخيلة اگر چه در اسم آن مبالغه شده و تمام مثال هايى را كه بررسى كرده، از باب الاخبار الدخيلة نيست، بلكه از باب تصحيف، تقديم و تأخير نيز مى باشد، ولى كتاب مفيدى است</w:t>
      </w:r>
      <w:r>
        <w:rPr>
          <w:rFonts w:eastAsia="IRNazanin" w:cs="IRNazanin"/>
          <w:color w:val="111111"/>
          <w:sz w:val="28"/>
          <w:szCs w:val="28"/>
          <w:rtl w:val="true"/>
          <w:lang w:bidi="fa-IR"/>
        </w:rPr>
        <w:t>.</w:t>
      </w:r>
    </w:p>
    <w:p>
      <w:pPr>
        <w:pStyle w:val="Heading5"/>
        <w:numPr>
          <w:ilvl w:val="4"/>
          <w:numId w:val="1"/>
        </w:numPr>
        <w:rPr/>
      </w:pPr>
      <w:bookmarkStart w:id="95" w:name="__RefHeading___Toc1726199_653776707"/>
      <w:bookmarkStart w:id="96" w:name="_Toc36"/>
      <w:bookmarkEnd w:id="95"/>
      <w:r>
        <w:rPr/>
        <w:t>2</w:t>
      </w:r>
      <w:r>
        <w:rPr>
          <w:rtl w:val="true"/>
        </w:rPr>
        <w:t xml:space="preserve">. </w:t>
      </w:r>
      <w:r>
        <w:rPr>
          <w:rtl w:val="true"/>
        </w:rPr>
        <w:t>قاموس الرجال</w:t>
      </w:r>
      <w:bookmarkEnd w:id="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از نامش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رجال است و ابتدا تعليقه و بلكه نقدى بر كتاب تنقيح المقال علامه شيخ عبداللّه مامقانى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شوشترى در اين تعليقه به نقد و بررسى آرا نظريات مامقانى پرداخته و بسيارى از مبانى و مقدمات سخن هاى او را مورد نقد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سبك شناسى دانش رجال الحديث، به بررسى و شرح نكاتى درباره اين كتاب پرداخته ايم</w:t>
      </w:r>
      <w:r>
        <w:rPr>
          <w:rFonts w:eastAsia="IRNazanin" w:cs="IRNazanin"/>
          <w:color w:val="111111"/>
          <w:sz w:val="28"/>
          <w:szCs w:val="28"/>
          <w:rtl w:val="true"/>
          <w:lang w:bidi="fa-IR"/>
        </w:rPr>
        <w:t>.</w:t>
      </w:r>
      <w:bookmarkStart w:id="97" w:name="pg6518_43480"/>
    </w:p>
    <w:p>
      <w:pPr>
        <w:pStyle w:val="Heading5"/>
        <w:numPr>
          <w:ilvl w:val="4"/>
          <w:numId w:val="1"/>
        </w:numPr>
        <w:rPr/>
      </w:pPr>
      <w:bookmarkStart w:id="98" w:name="__RefHeading___Toc1726201_653776707"/>
      <w:bookmarkStart w:id="99" w:name="_Toc37"/>
      <w:bookmarkEnd w:id="97"/>
      <w:bookmarkEnd w:id="98"/>
      <w:r>
        <w:rPr/>
        <w:t>3</w:t>
      </w:r>
      <w:r>
        <w:rPr>
          <w:rtl w:val="true"/>
        </w:rPr>
        <w:t xml:space="preserve">. </w:t>
      </w:r>
      <w:r>
        <w:rPr>
          <w:rtl w:val="true"/>
        </w:rPr>
        <w:t>روش علمى بهج الصباغة</w:t>
      </w:r>
      <w:bookmarkEnd w:id="99"/>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مطالب نهج البلاغه را تبويب، و مطالب آن را تدوين و موضوع بندى در موضوعات اصلى و سپس فرعى، در ذيل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نهج البلاغه را موضوع بندى كرده و برين منظور بسيارى از خطبه ها و فرازهاى نهج البلاغه را تقطيع و فراز فراز كرده و در اين جهت، كارى همچون نهج البلاغه موضوعى تأليف آقاى محمد على انصارى و نهج البلاغه لبيب بيضون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از متن شرح نهج البلاغه، متنى جامع كه در برگيرنده موضوعات بسيار جامعى باشد،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ذيل هر عبارت به شرح لغات و متن آن پرداخته و در شرح متن آن، از قصه ها و وقايع تاريخى، داستان هاى ادبى و اشعار استفاده كرده و در اين سبك، تقريباً روشى همچون ابن ابى الحديد معتزلى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او، كلامى است و لذا در بحثهاى كلامى، به روش متكلمان پيش رفته و از بررسى و وارد شدن به بحث هاى فلسفى پرهيز كرد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امامت توجه دقيق ترى دارد؛ نسبت به ساير شارحان مفصل تر وارد شده، بحث ها و پاسخ هايى از شبهات، اشكالات و مناقشات ابن ابى الحديد معتزلى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تصحيفات و تحريفات نسخه هاى نهج البلاغه بسيار دقيق است و عبارت نهج البلاغه را در مصادر شيعه و سنى بسيار دقيق رديابى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تقطيعات نهج البلاغه را به خوبى شناسايى كرده و متن صحيح و كامل را به خوبى بيان مى كند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البلاغۀ علامه شوشترى در نوع خود بى نظير است و انصافاً نيازمند ترجمه اى صحيح و كامل و قابل استفاده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تصحيح و به وسيلۀ انتشارات اميركبير به چاپ رسيده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نكاتى كه در مورد شرح نهج البلاغه استاد علامه شوشترى قابل توجه و عنايت است و بدان بايد توجه داشت، احاطه و تسلط علامه شوشترى بر راويان، رجال و افرادى است كه در وقايع تاريخى نقش داشته اند، اين مطلب، به خاطر احاطۀ او بر منابع، كتاب هاى تاريخى و رجالى اهل سنت و جماعت است كه شارح ديگر نهج البلاغه اين مزيت را ندارند و به عقيده اين جانب، اگر درصدد بررسى و اشاره هم برآيند، نخواهند توانست بدان گونه كه علامه شوشترى وارد شده، آنها وارد شوند و بحث ها را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براى اين حقير حل نشده مانده، با آنكه در نوشته هاى علامه شوشترى تتبع بسيار داشته، و كتاب هاى او را بسيار تورق كرده ام، آن نكته اين است كه مؤلف در نقد حديث بسيار حساس و بلكه خود از عَلَم داران اين روش است و براساس متن شناسى، به تشخيص متن صحيح از غير صحيح برمى آيد و افزون بر دانش سندشناسى، از دانش متن شناسى نيز استفاده كرده و بر همين اساس به تأليف كتاب الاخبار الدخيلة دست زده است؛ امّا در نقطه مقابل، جگونه كتابى با عنوان قضايا اميرالمؤمنين عليه السلام تأليف كرده است؟ متن عربى اين اثر، به وسيلۀ دفتر نشر اسلامى حوزه علميه قم چاپ، و نيز ترجمه شده و ترجمۀ آن بارها به چاپ رسيده است، او در اين كتاب، مجموعه اى از رواياتى را گردآورده كه آن را اصطلاحاً قضاوت هاى خاص اميرالمؤمنين عليه السلام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هاى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اشكال سندى، يا اشكال از ناحيۀ متن دارد و بعضى با اصول و قواعد كلى دين سازگار نيست و برين جهت، فقها آن موارد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في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كرده اند و آن را نوعى حكم حكومتى دانسته اند اين كتاب علامه شوشترى، توسط استاد هاشم معروف الحسنى از دانشمندان شيعۀ لبنان، مورد نقد و</w:t>
      </w:r>
    </w:p>
    <w:p>
      <w:pPr>
        <w:pStyle w:val="BookText"/>
        <w:rPr/>
      </w:pPr>
      <w:r>
        <w:rPr>
          <w:rFonts w:ascii="IRNazanin" w:hAnsi="IRNazanin" w:eastAsia="IRNazanin"/>
          <w:color w:val="111111"/>
          <w:sz w:val="28"/>
          <w:sz w:val="28"/>
          <w:szCs w:val="28"/>
          <w:rtl w:val="true"/>
          <w:lang w:bidi="fa-IR"/>
        </w:rPr>
        <w:t>بررسى قرار گرفته است؛ استاد هاشم معروف الحسنى، كتابى با نام الموضوعات فى الآثار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 كه به بررسى دو كتاب زير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كتاب قضاوت هاى اميرالمؤمنين على عليه السلام، تأليف علامه شوشترى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مشارق انواراليقين عارف مشهور و معروف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اين حقير بدان جهت است كتاب علامه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ناقد حديث ونقاد متون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وسيلۀ دانشمند نقّاد بصير و خبير لبنان مورد نقد و بررسى قرار گرفته است؟ اساس انتقاد الحسنى بر كتاب المشارق به جهت نكات غلوآميز آن مى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اشكالات كه بر كتاب قضاوت هاى اميرالمؤمنين عليه السلام وارد كرده، نوعاً اشكالاتى است كه در كتاب الاخبار الدخيلة خود بدان استناد كرده و بلكه پاره اى از اين احاديث، با دانش پزشكى و دانش هاى روز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حديث بسيار مفصلى درباره ارث خنثى مشكل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الاحكام مفصل آن را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امير عليه السلام پس از بررسى راه هاى تشخيص مرد از زن، و در نهايت روشن نشد كه آيا اين خنثى، مرد است يا زن، دستور داد تا دنده هاى او را شمارش كردند و ديد كه دنده هاى طرف راست بدن او از دنده هاى طرف چپ يكى كمتر است، حضرت تكبير فرستاد و او را مرد دانست؛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دنده هاى طرف راست بدن مرد خلق شده، حضرت حوّاء از دنده هاى حضرت آدم خلق شده؛ برين جهت يك دنده در مرد كمتر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قضاوت هاى اميرالمؤمنين عليه السلام است كه در باب ارث ذكر شده،</w:t>
      </w:r>
      <w:r>
        <w:rPr>
          <w:rStyle w:val="FootnoteAnchor"/>
          <w:rtl w:val="true"/>
        </w:rPr>
        <w:footnoteReference w:id="49"/>
      </w:r>
      <w:r>
        <w:rPr>
          <w:rFonts w:ascii="Amiri" w:hAnsi="Amiri" w:eastAsia="Amiri" w:cs="Amiri"/>
          <w:color w:val="111111"/>
          <w:sz w:val="28"/>
          <w:sz w:val="28"/>
          <w:szCs w:val="28"/>
          <w:rtl w:val="true"/>
          <w:lang w:bidi="ar-SA"/>
        </w:rPr>
        <w:t xml:space="preserve">نوع فقها به نقل آن اهميت داده و آن را حمل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Style w:val="FootnoteAnchor"/>
          <w:rtl w:val="true"/>
        </w:rPr>
        <w:footnoteReference w:id="50"/>
      </w:r>
      <w:r>
        <w:rPr>
          <w:rFonts w:ascii="Amiri" w:hAnsi="Amiri" w:eastAsia="Amiri" w:cs="Amiri"/>
          <w:color w:val="111111"/>
          <w:sz w:val="28"/>
          <w:sz w:val="28"/>
          <w:szCs w:val="28"/>
          <w:rtl w:val="true"/>
          <w:lang w:bidi="ar-SA"/>
        </w:rPr>
        <w:t>بلكه علامه ملا</w:t>
      </w:r>
    </w:p>
    <w:p>
      <w:pPr>
        <w:pStyle w:val="BookText"/>
        <w:rPr/>
      </w:pPr>
      <w:r>
        <w:rPr>
          <w:rFonts w:ascii="IRNazanin" w:hAnsi="IRNazanin" w:eastAsia="IRNazanin"/>
          <w:color w:val="111111"/>
          <w:sz w:val="28"/>
          <w:sz w:val="28"/>
          <w:szCs w:val="28"/>
          <w:rtl w:val="true"/>
          <w:lang w:bidi="fa-IR"/>
        </w:rPr>
        <w:t xml:space="preserve">احمد نراقى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الشيعه ضمن استناد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كه اين حديث اگر چه مخالف علم است، ولى علم و تجربه پزشكى را بايد توجيه كرد كه شايد در اين موارد اشتباه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نهايت، آن را توجيه مى كند</w:t>
      </w:r>
      <w:r>
        <w:rPr>
          <w:rStyle w:val="FootnoteAnchor"/>
          <w:rtl w:val="true"/>
        </w:rPr>
        <w:footnoteReference w:id="51"/>
      </w:r>
      <w:r>
        <w:rPr>
          <w:rFonts w:ascii="Amiri" w:hAnsi="Amiri" w:eastAsia="Amiri" w:cs="Amiri"/>
          <w:color w:val="111111"/>
          <w:sz w:val="28"/>
          <w:sz w:val="28"/>
          <w:szCs w:val="28"/>
          <w:rtl w:val="true"/>
          <w:lang w:bidi="ar-SA"/>
        </w:rPr>
        <w:t>، مضمون حديث در كتابهاى حديثى عامه نيز وجود دارد</w:t>
      </w:r>
      <w:r>
        <w:rPr>
          <w:rStyle w:val="FootnoteAnchor"/>
          <w:rtl w:val="true"/>
        </w:rPr>
        <w:footnoteReference w:id="52"/>
      </w:r>
      <w:r>
        <w:rPr>
          <w:rFonts w:ascii="IRNazanin" w:hAnsi="IRNazanin" w:eastAsia="IRNazanin"/>
          <w:color w:val="111111"/>
          <w:sz w:val="28"/>
          <w:sz w:val="28"/>
          <w:szCs w:val="28"/>
          <w:rtl w:val="true"/>
          <w:lang w:bidi="fa-IR"/>
        </w:rPr>
        <w:t>و مى توان آن را با علم و دانش روز نقد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كتاب قضاوت هاى اميرالمؤمنين عليه السلام همان جواب همگانى را دارد كه آن را بايد حمل بر موارد خاص حكومتى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آية الله مكارم شيرازى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زير نظر آية الله مكارم شيرازى تأليف و در چند جلد به چاپ رسيده است و به زبان فارسى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آن، به قلم استاد محمد جعفر امامى و محمد رضا آشتيانى فراهم آمده وچون به فارسى مى باشد، مورد توجه علاقه مندان واقع شده است</w:t>
      </w:r>
      <w:r>
        <w:rPr>
          <w:rFonts w:eastAsia="IRNazanin" w:cs="IRNazanin"/>
          <w:color w:val="111111"/>
          <w:sz w:val="28"/>
          <w:szCs w:val="28"/>
          <w:rtl w:val="true"/>
          <w:lang w:bidi="fa-IR"/>
        </w:rPr>
        <w:t>.</w:t>
      </w:r>
      <w:bookmarkStart w:id="100" w:name="pg6518_43484"/>
    </w:p>
    <w:p>
      <w:pPr>
        <w:pStyle w:val="Heading2"/>
        <w:numPr>
          <w:ilvl w:val="1"/>
          <w:numId w:val="1"/>
        </w:numPr>
        <w:rPr/>
      </w:pPr>
      <w:bookmarkStart w:id="101" w:name="__RefHeading___Toc1726203_653776707"/>
      <w:bookmarkStart w:id="102" w:name="_Toc38"/>
      <w:bookmarkEnd w:id="100"/>
      <w:bookmarkEnd w:id="101"/>
      <w:r>
        <w:rPr>
          <w:rtl w:val="true"/>
        </w:rPr>
        <w:t>فصل دوم</w:t>
      </w:r>
      <w:r>
        <w:rPr>
          <w:rtl w:val="true"/>
        </w:rPr>
        <w:t xml:space="preserve">: </w:t>
      </w:r>
      <w:r>
        <w:rPr>
          <w:rtl w:val="true"/>
        </w:rPr>
        <w:t>شروح جوامع روايى متقدمه</w:t>
      </w:r>
      <w:bookmarkEnd w:id="102"/>
    </w:p>
    <w:p>
      <w:pPr>
        <w:pStyle w:val="Heading3"/>
        <w:numPr>
          <w:ilvl w:val="2"/>
          <w:numId w:val="1"/>
        </w:numPr>
        <w:rPr/>
      </w:pPr>
      <w:bookmarkStart w:id="103" w:name="__RefHeading___Toc1726205_653776707"/>
      <w:bookmarkStart w:id="104" w:name="_Toc39"/>
      <w:bookmarkEnd w:id="103"/>
      <w:r>
        <w:rPr>
          <w:rtl w:val="true"/>
        </w:rPr>
        <w:t>اشاره</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bookmarkStart w:id="105" w:name="pg6518_43486"/>
    </w:p>
    <w:p>
      <w:pPr>
        <w:pStyle w:val="Heading3"/>
        <w:numPr>
          <w:ilvl w:val="2"/>
          <w:numId w:val="1"/>
        </w:numPr>
        <w:rPr/>
      </w:pPr>
      <w:bookmarkStart w:id="106" w:name="__RefHeading___Toc1726207_653776707"/>
      <w:bookmarkStart w:id="107" w:name="_Toc40"/>
      <w:bookmarkEnd w:id="105"/>
      <w:bookmarkEnd w:id="106"/>
      <w:r>
        <w:rPr>
          <w:rtl w:val="true"/>
        </w:rPr>
        <w:t>شروح كافى</w:t>
      </w:r>
      <w:bookmarkEnd w:id="107"/>
    </w:p>
    <w:p>
      <w:pPr>
        <w:pStyle w:val="Heading4"/>
        <w:numPr>
          <w:ilvl w:val="3"/>
          <w:numId w:val="1"/>
        </w:numPr>
        <w:rPr/>
      </w:pPr>
      <w:bookmarkStart w:id="108" w:name="__RefHeading___Toc1726209_653776707"/>
      <w:bookmarkStart w:id="109" w:name="_Toc41"/>
      <w:bookmarkEnd w:id="108"/>
      <w:r>
        <w:rPr/>
        <w:t>1</w:t>
      </w:r>
      <w:r>
        <w:rPr>
          <w:rtl w:val="true"/>
        </w:rPr>
        <w:t xml:space="preserve">. </w:t>
      </w:r>
      <w:r>
        <w:rPr>
          <w:rtl w:val="true"/>
        </w:rPr>
        <w:t>شرح اصول كافى ملا صدراى شيرازى</w:t>
      </w:r>
      <w:bookmarkEnd w:id="109"/>
    </w:p>
    <w:p>
      <w:pPr>
        <w:pStyle w:val="Heading5"/>
        <w:numPr>
          <w:ilvl w:val="4"/>
          <w:numId w:val="1"/>
        </w:numPr>
        <w:rPr/>
      </w:pPr>
      <w:bookmarkStart w:id="110" w:name="__RefHeading___Toc1726211_653776707"/>
      <w:bookmarkStart w:id="111" w:name="_Toc42"/>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محمد ابراهيم شيرازى، معروف به صدراى شيرازى،</w:t>
      </w:r>
      <w:r>
        <w:rPr>
          <w:rStyle w:val="FootnoteAnchor"/>
          <w:rtl w:val="true"/>
        </w:rPr>
        <w:footnoteReference w:id="53"/>
      </w:r>
      <w:r>
        <w:rPr>
          <w:rFonts w:ascii="IRNazanin" w:hAnsi="IRNazanin" w:eastAsia="IRNazanin"/>
          <w:color w:val="111111"/>
          <w:sz w:val="28"/>
          <w:sz w:val="28"/>
          <w:szCs w:val="28"/>
          <w:rtl w:val="true"/>
          <w:lang w:bidi="fa-IR"/>
        </w:rPr>
        <w:t>يا ملا صدرا، از فلاسفه برجستۀ مشهور و معروف قرن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مدفن او شهر بصره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نامۀ ملاصدرا فراز و نشيب بسيار داشته و درباره زيست نامه و آراى او، سخن بسيار گفته اند كه از ظرفيت و حوصله اين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معاصر مير فندرسكى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 محمد باقر 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 شيخ بهايى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صدراى شيرازى بدان جهت كه فلسفه جديدى را ارائه داد، مورد خشم و طرد فقيهان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المتألهين، لقب ديگر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تركيبى از فلسفۀ</w:t>
      </w:r>
    </w:p>
    <w:p>
      <w:pPr>
        <w:pStyle w:val="BookText"/>
        <w:rPr/>
      </w:pPr>
      <w:r>
        <w:rPr>
          <w:rFonts w:ascii="IRNazanin" w:hAnsi="IRNazanin" w:eastAsia="IRNazanin"/>
          <w:color w:val="111111"/>
          <w:sz w:val="28"/>
          <w:sz w:val="28"/>
          <w:szCs w:val="28"/>
          <w:rtl w:val="true"/>
          <w:lang w:bidi="fa-IR"/>
        </w:rPr>
        <w:t xml:space="preserve">مشائيين؛ يعنى ديدگاه و نظريات فلسفى بوعلى سينا و فلسفۀ عرفانى شيخ شهيد سهروردى، فلسفه و مكتب جديدى را پايه گذارى كرد و مكتب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فلسفۀ صدرايى مشهور شد؛ و مكتب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 و با نگارش كتاب أسفار، به تبيين نظريات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أسفار، جمع سَفر و سَفَر، به معناى سير و گذار است، او در حكمت متعاليه حركت جوهرى، وحدت وجود و روحانى بودن معاد را مطرح كرد، همان عنوان هايى كه باعث شد مخالفت فقهاى معاصر او با او آغاز شود؛ اگر چه فقيهانى همچون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محمد باقر ميرداماد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مخالفت نكردند، بلكه از او نيز حمايت كردند؛ چون هر دو، بينيش فلسفى و عرفانى داشته اند؛ ولى فقيهانى همچون فاضل قطيفى، صاحب كتاب إيضاح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بعد از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مخالفت پرداختند و حكم به تكفير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المتألهين در دوران آخر عمر خود به شرح روايات كتاب الكافى روى آورد و اين مطلب، اهميت فقه الحديث و توجه به احاديث را مى رساند كه او آخرين كتاب ها و نوشته هاى خود را متمركز در شرح اخبار و روايات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 باقر خوانسارى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اين شرح بهترين و برترين شرحى است كه بر روايات اهل بيت عليهم السلام نوشته شده است، در مقدمه آن از دو استاد بزرگ، شيخ بهايى و سيد محمد باقر ميرداماد استرآبادى، ياد مى كند؛ ولى بهايى را بر استرآبادى مقدم مى دارد و استرآبادى را نيز تجليل فراوان مى كند؛ همان طور كه گفته شد، عدّه اى در طرد او بلكه تكفير او كوتاهى نكردند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خوانسارى از برخى علما نقل مى كند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كافى زياد است و اولين كسى</w:t>
      </w:r>
    </w:p>
    <w:p>
      <w:pPr>
        <w:pStyle w:val="BookText"/>
        <w:rPr/>
      </w:pPr>
      <w:r>
        <w:rPr>
          <w:rFonts w:ascii="Amiri" w:hAnsi="Amiri" w:eastAsia="Amiri" w:cs="Amiri"/>
          <w:color w:val="111111"/>
          <w:sz w:val="28"/>
          <w:sz w:val="28"/>
          <w:szCs w:val="28"/>
          <w:rtl w:val="true"/>
          <w:lang w:bidi="ar-SA"/>
        </w:rPr>
        <w:t>كه آن را براساس كفر توضيح و شرح كرد، صدرالمتألهين شيرازى بود</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سخنان او را در شرح احاديث مى آورند و مجلسى،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 الدين آشتيانى كه در آشنايى به آثار فلسفى صدرا احاطه كامل داشت و عمرش را در آثار ملاصدرا صرف كرد،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شرح، احاطه او به رجال، درايه، احاديث و اقوال اهل حديث معلوم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شرح، تحقيقى ترين شرحى است كه بر اصول كافى نوشته شده است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شرح ملاصدرا 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ولاة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پس از آن را شرح نكرده است، كتاب توحيد را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يعنى شش سال قبل از رحلت خود،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كافى ملاصدرا، به وسيلۀ استاد محمد خواجوى ترجمه شده؛ اما دو مطلب را ضرورت ندانسته كه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شرح اشتقاقات كلمات و واژگان، بلكه حاصل مطلب را منعكس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ديگر آنكه بررسى هاى سندى ملاصدرا را كه گاهى مفصل هم هست و راويان را يكايك شناسايى كرده، ضرورتى در ترجمۀ آن نبوده؛ چون اولاً به درد و نياز همگان نيايد و علم خاص است كه لايق اهلش باشد و چه اينكه كافى، اولين مجموعه معتبر حديثى شيعه است كه از اصول اربع مائة تهيه شده و ضرورتى به بررسى رجالى آن وجود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المتألهين در عين آنكه مشرب فلسفى دارد، اما از بحث هاى رجالى و علمى دقيق غافل نيست؛ او در ذيل روايتى كه در سلسله سند آن محمد بن سنان</w:t>
      </w:r>
      <w:bookmarkStart w:id="112" w:name="pg6518_43489"/>
    </w:p>
    <w:p>
      <w:pPr>
        <w:pStyle w:val="BookText"/>
        <w:rPr/>
      </w:pPr>
      <w:bookmarkEnd w:id="112"/>
      <w:r>
        <w:rPr>
          <w:rFonts w:ascii="IRNazanin" w:hAnsi="IRNazanin" w:eastAsia="IRNazanin"/>
          <w:color w:val="111111"/>
          <w:sz w:val="28"/>
          <w:sz w:val="28"/>
          <w:szCs w:val="28"/>
          <w:rtl w:val="true"/>
          <w:lang w:bidi="fa-IR"/>
        </w:rPr>
        <w:t>واقع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كه در سند آن محمد بن سنان واقع شده و او را مشهور فقها و علماى رجال، ضعيف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شيخ 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الرسالة العددية و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الاحكام تضعيف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اشكالى ندارد؛ چون متن آن، موافق عقل است و قواعد عقلى و اصول كلى عقلى آن را تاييد مى كند؛ بنابراين، او براى شناسايى حديث صحيح و معتبر از غير آن، تنها از طريق سند وارد نمى شود، بلكه شناسايى روايت را بر اساس متن قرار مى دهد و استوارى متن و موافقت قرآن و موافقت قواعد و اصول كلى عقل را دليل شناسايى حديث معتبر از غير آن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در احاديث اصول اعتقادى اين سند نيست كه حرف آخر را بزند؛ بلكه ما بايد روى كرد به متن داشته باشيم و حديث سره از ناسره را از طريق متن بشناسيم و موافقت عقل، همان قاعده اى است كه مى توان متن حديث را با آن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كلمات رسول خدا صلى الله عليه و آله و ائمه اطهار بسيار تكرار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وافق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كه موافق عقل باشد آن را بايد أخذ كرد؛ زيرا ائمه عليهم السلام و رسول خدا صلى الله عليه و آله سخنى كه مخالف عقل را نمى گويند</w:t>
      </w:r>
      <w:r>
        <w:rPr>
          <w:rFonts w:eastAsia="IRNazanin" w:cs="IRNazanin"/>
          <w:color w:val="111111"/>
          <w:sz w:val="28"/>
          <w:szCs w:val="28"/>
          <w:rtl w:val="true"/>
          <w:lang w:bidi="fa-IR"/>
        </w:rPr>
        <w:t>.</w:t>
      </w:r>
    </w:p>
    <w:p>
      <w:pPr>
        <w:pStyle w:val="Heading5"/>
        <w:numPr>
          <w:ilvl w:val="4"/>
          <w:numId w:val="1"/>
        </w:numPr>
        <w:rPr/>
      </w:pPr>
      <w:bookmarkStart w:id="113" w:name="__RefHeading___Toc1726213_653776707"/>
      <w:bookmarkStart w:id="114" w:name="_Toc43"/>
      <w:bookmarkEnd w:id="113"/>
      <w:r>
        <w:rPr>
          <w:rtl w:val="true"/>
        </w:rPr>
        <w:t>اهتمام ملاصدرا به سند روايات و راويان</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المتألهين در مقدمۀ حديث، طريق خود به كلينى را بر طبق و روش اهل حديث مى آورد و كافى را از طريق استاد خود شيخ بهائى و او از مشايخ خود نقل مى كند تا سلسلۀ طريق را به كلينى مى رساند و در بعضى طبقات، مشايخ متعدد مى باشد كه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حيلوله، آن را مشخص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راويان، وثاقت و ضعف آنها را از كتابهاى رجالى متقدمان همچون اختيار معرفة الرجال كشى و رجال نجاشى و خلاصة الرجال علامه حلى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ضبط اسماى راويان توجه داشته و آن را بر همان سبك دقيق متقدمان؛ يعنى با صفت، بيان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الاصبغ بن نُباتة بالعين المعجمة بعد الباء الموحدة</w:t>
      </w:r>
      <w:bookmarkStart w:id="115" w:name="pg6518_43490"/>
    </w:p>
    <w:p>
      <w:pPr>
        <w:pStyle w:val="BookText"/>
        <w:rPr/>
      </w:pPr>
      <w:bookmarkEnd w:id="115"/>
      <w:r>
        <w:rPr>
          <w:rFonts w:ascii="Amiri" w:hAnsi="Amiri" w:eastAsia="Amiri" w:cs="Amiri"/>
          <w:color w:val="111111"/>
          <w:sz w:val="28"/>
          <w:sz w:val="28"/>
          <w:szCs w:val="28"/>
          <w:rtl w:val="true"/>
          <w:lang w:bidi="ar-SA"/>
        </w:rPr>
        <w:t>تحتها ونباتة بضم النون وبعد الالف تاء مفتوحة مثناة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سند روايتى از ناحيه راويان ضعف داشت؛ ولى متن آن مطابق دليل و برهان بود، حديث را معتبر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در ذيل حديث دوم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اگر چه ضعيف السند مى باشد؛ چون راويان ضعيفى همچون سهل بن زياد و مفضل بن صالح و غير آن در سلسله سند واقع شده اند؛ ولى اين مطلب، ضررى در باره حديث ندارد؛ چون متن آن معتضد به برهان عقلى مى باشد و همين طور، بسيارى از روايات كه در بارۀ توحيد و معارف وارد شده اند</w:t>
      </w:r>
      <w:r>
        <w:rPr>
          <w:rFonts w:eastAsia="IRNazanin" w:cs="IRNazanin"/>
          <w:color w:val="111111"/>
          <w:sz w:val="28"/>
          <w:szCs w:val="28"/>
          <w:rtl w:val="true"/>
          <w:lang w:bidi="fa-IR"/>
        </w:rPr>
        <w:t>.</w:t>
      </w:r>
    </w:p>
    <w:p>
      <w:pPr>
        <w:pStyle w:val="Heading5"/>
        <w:numPr>
          <w:ilvl w:val="4"/>
          <w:numId w:val="1"/>
        </w:numPr>
        <w:rPr/>
      </w:pPr>
      <w:bookmarkStart w:id="116" w:name="__RefHeading___Toc1726215_653776707"/>
      <w:bookmarkStart w:id="117" w:name="_Toc44"/>
      <w:bookmarkEnd w:id="116"/>
      <w:r>
        <w:rPr>
          <w:rtl w:val="true"/>
        </w:rPr>
        <w:t>روش شناسى شرح اصول كافى</w:t>
      </w:r>
      <w:bookmarkEnd w:id="117"/>
    </w:p>
    <w:p>
      <w:pPr>
        <w:pStyle w:val="BookText"/>
        <w:rPr/>
      </w:pPr>
      <w:r>
        <w:rPr>
          <w:rFonts w:ascii="IRNazanin" w:hAnsi="IRNazanin" w:eastAsia="IRNazanin"/>
          <w:color w:val="111111"/>
          <w:sz w:val="28"/>
          <w:sz w:val="28"/>
          <w:szCs w:val="28"/>
          <w:rtl w:val="true"/>
          <w:lang w:bidi="fa-IR"/>
        </w:rPr>
        <w:t>شناخت دانشمندان، امروزه از ملاصدرا از آنچه در عصر او واقع شده به مراتب بيشتر است، و تفكرات در باره ملاصدرا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برجسته اى، پس از گذشت اين چهار قرن به عظمت افكار او پى برده اند و دانش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بر كتاب كافى، اگر چه ناتمام است؛ ولى اهتمام او و دانشمندان آن عصر را در فقه الحديث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مى رساند كه از قرن يازدهم در حوزه اصفهان توجه بسيار جالب و قابل ستايش در باره فهم، شرح و بيان احاديث صورت پذيرفته است؛ همان مطلبى كه در قرن هاى قبل، مورد غفلت قرار گرفته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 شش قرن پس از محدثان نامور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به فهم و شرح احاديث توجه نشد كه گردآورى حديث هم مورد غفلت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قرون، فقه بسيار رشد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عصر محقق حلى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جهشى فوق العاده داشت؛ اما حديث راكد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خوبى در باره جمع آورى، نگارش و توجه به حديث توسط آل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سيد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طاووس حلى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پذيرفت و او مجموعه اى از كتابهاى حديثى را تأليف و باعث رشد و نمو حديث گرديد تا دوره</w:t>
      </w:r>
    </w:p>
    <w:p>
      <w:pPr>
        <w:pStyle w:val="BookText"/>
        <w:rPr/>
      </w:pPr>
      <w:r>
        <w:rPr>
          <w:rFonts w:ascii="IRNazanin" w:hAnsi="IRNazanin" w:eastAsia="IRNazanin"/>
          <w:color w:val="111111"/>
          <w:sz w:val="28"/>
          <w:sz w:val="28"/>
          <w:szCs w:val="28"/>
          <w:rtl w:val="true"/>
          <w:lang w:bidi="fa-IR"/>
        </w:rPr>
        <w:t xml:space="preserve">قرن يازدهم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فقهاى بزرگى همچون علامه محمد باقر استرآبادى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محمد بن الحسين العاملى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كار و فعاليت علمى خود را در احاديث متمركز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فقيهانى بودند كه فقه را در سايه حديث تدريس مى كردند؛ ميرداماد، الرواشح السّماويه را به عنوان مقدمۀ شرح خود بر كتاب الكافى تأليف كرده كه اين مقدمه در علم الحديث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دراية الحديث مى باشد، البته او موفق به تأليف خود؛ يعنى شرح كافى نشد، ولى راه را براى عالمان پس از خود باز كرد و افق تازه اى در فرا روى آنها قرار داد، همزمان با او شيخ بهايى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حديثاً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شرح چهل حديث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ترتيب احاديث و شرح معضلات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شيخ بهايى بر اساس كتابهاى روايى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سيد محمد باقر خوانسارى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از قول شاگردش نقل مى كند كه در هرات و اصفهان، كتابهاى تهذيب الاحكام و الاستبصار و من لا يحضره الفقيه را در محضر استاد شيخ بهايى خواندم و بلكه برخى از آنها را دو باره خواندم اين شيوه تدريس در حوزه هاى علميه، مى رساند كه حديث مورد غفلت واقع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همان خوانسارى در زندگى نامۀ فخرالدين حلى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تهذيب الاحكام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عالمان به شرح احاديث توجه داشته اند، شرح نويسى كتابهاى حديثى و تدريس حديث در حوزۀ اصفهان رايج شد و شيخ بهايى و ميرداماد، كتابهايى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كه شاگرد شيخ بهايى مى باشد، نيز از آن دو متأثر و در پايان عمر، نوشتارهاى فلسفى را رها و به حديث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اين دوره و فلاسفۀ اين دوره، همه حديث را مآل و آبروى خود مى شمرده اند، ملاصدرا</w:t>
      </w:r>
    </w:p>
    <w:p>
      <w:pPr>
        <w:pStyle w:val="BookText"/>
        <w:rPr/>
      </w:pPr>
      <w:r>
        <w:rPr>
          <w:rFonts w:ascii="Amiri" w:hAnsi="Amiri" w:eastAsia="Amiri" w:cs="Amiri"/>
          <w:color w:val="111111"/>
          <w:sz w:val="28"/>
          <w:sz w:val="28"/>
          <w:szCs w:val="28"/>
          <w:rtl w:val="true"/>
          <w:lang w:bidi="ar-SA"/>
        </w:rPr>
        <w:t>موفق شد تا بخشى از اصول كافى را شرح بنويسد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شيوۀ او در اين كتاب، عقلانى است، وى در سراسر كتاب خود بر يك قانون اصرار دارد كه روايات را بايد با عقل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ميزان، دليل و برهان مى توانند راه خاص مطلوب و بسيار ارزشمندى براى شناخت احاديث صحيح از غير صحيح و سره از غير سره باشد، نمى توان در شناخت احاديث فقط بر سند روايات تكيه كرد، سند مى تواند صحيح باشد؛ ولى متن روايات مورد قبول قرار نگيرد و اگر رواياتى باشد كه با اصول مسلم عقل و برهان ناسازگار باشد، بايد آن را توجيه و تأويل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نيز مثل آيات قرآن، ظاهر و باطن، محكم و متشابه دارند و بايد در باره آن دقت كرد، اصل اولى، حمل بر ظاهر آن است و اگر امكان حمل بر ظاهر آن نباشد بايد دست به دامان تأويل و توجيه و در نهايت، رد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عبارتى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اصل نقل است و اشكال و عيب كردن در عقل براى تصحيح نقل، اقتضاى اشكال و عيب كردن در عقل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پس جز آنكه به درستى عقل، قطع و يقين بكنيم و به تأويل نقل بپردازيم، راهى باقى نمى ماند و اين، برهانى قاطع و يقينى بر درست بودن تأويل است، ولى به صورتى كه منتهى به رها كردن بسيارى از ظواهر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بلكه به صورتى باشد كه چيزى از ظواهر شرعى از بين نرود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قانون و حقيقتى كه ملاصدرا بدان اشاره مى كند، همان قانونى است كه بزرگان و متكلمان برجسته شيعه، همچون خواجه نصيرالدين طوسى وعلامه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روايات مخالف عقل دارند؛ رواياتى كه در باره سهوالنبى وارد شده،</w:t>
      </w:r>
    </w:p>
    <w:p>
      <w:pPr>
        <w:pStyle w:val="BookText"/>
        <w:rPr/>
      </w:pPr>
      <w:r>
        <w:rPr>
          <w:rFonts w:ascii="IRNazanin" w:hAnsi="IRNazanin" w:eastAsia="IRNazanin"/>
          <w:color w:val="111111"/>
          <w:sz w:val="28"/>
          <w:sz w:val="28"/>
          <w:szCs w:val="28"/>
          <w:rtl w:val="true"/>
          <w:lang w:bidi="fa-IR"/>
        </w:rPr>
        <w:t xml:space="preserve">خواجه و علامه حلى آن را مخالف عقل مى شمارد و بر اساس قاعده عصمت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عقل آن را بيان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معاصر هم شعار شان در باره حديث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لنعقل ثم 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تعقل آنگاه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ملاصدرا در جاى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را كه اهل سنت و جماعت نقل كرده اند و ظهور دارند در اينكه خداوند، جسم است بايد آن را تأويل و توجيه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صدور آن محرز و سند درستى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حمل بر ظاهر آنها، اثبات تجسيم مى كند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آنچه كه از احاديث نقل به معنى شده، امكان پيدايش تعارض، تقطيع و از بين رفتن فرازهايى آن وجود دارد؛ لذا قواعد جمع بين روايات و در نهايت، شناخت روايت برتر بايد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روايات اعتقادات، آنچه موافق عقل و با اصول و قواعد عقلى بيشتر سازگار باشد، همان مقدم خواهد بود و در روايات فروع، امكان صدور آن بر اساس تقيه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مقدمۀ شرح خود از عالمانى ياد مى كنند كه به خاطر اغراض دنيوى، گاهى به جعل حديث روى آورده اند و از اين رو، ضرورى است كه در شناخت احاديث دقت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صدرا، قرآن را اصل و اساس مى داند و در شناخت حديث صحيح از غير صحيح و يا در مقام تعارض، قرآن را اصل علوم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ذيل حديث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يوافق من الحديث القرآن 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هذين الحديثين واضح بعد ما علمت بالبرهان العقلى كون القرآن العظيم اصل جميع العلوم الاصولية والفروعية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8" w:name="pg6518_43494"/>
    </w:p>
    <w:p>
      <w:pPr>
        <w:pStyle w:val="BookText"/>
        <w:rPr/>
      </w:pPr>
      <w:bookmarkEnd w:id="1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او اگر چه بيشتر جنبۀ استدلالى و برهانى دارد، ولى از شرح واژگان، تركيب ها، بيان استعاره ها و تشبيهات بلاغى غافل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او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عبداللّه عليه السلام عن اختلاف الحديث يرويه من نثق به ومن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ورد عليكم حديث توجد له شاهد من كتاب اللّه ومن قول رسول اللّه والاّ فالذى جاء به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الشرط الاول محذوف لظهوره، تقديره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جزاء الشرط الثانى، المدلول عليه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فالذى جائكم به أولى بأخذه والعمل به، والغرض التأكيد فى ترك العمل بما خالف كتاب اللّه وقول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در شرح حديث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يوافق كتاب اللّه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استعارة حسنة تشبيه للمعقول بالمحسوس، ووجه الشبه فيها ترويج الامر الفاسد الكاسد بايهام الامر الراجح الحقّ وهو هنا نسبة الحديث الى السنة</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19" w:name="__RefHeading___Toc1726217_653776707"/>
      <w:bookmarkStart w:id="120" w:name="_Toc45"/>
      <w:bookmarkEnd w:id="119"/>
      <w:r>
        <w:rPr/>
        <w:t>2</w:t>
      </w:r>
      <w:r>
        <w:rPr>
          <w:rtl w:val="true"/>
        </w:rPr>
        <w:t xml:space="preserve">. </w:t>
      </w:r>
      <w:r>
        <w:rPr>
          <w:rtl w:val="true"/>
        </w:rPr>
        <w:t>مرآة العقول في أخبار آل الرسول عليهم السلام</w:t>
      </w:r>
      <w:bookmarkEnd w:id="120"/>
    </w:p>
    <w:p>
      <w:pPr>
        <w:pStyle w:val="Heading5"/>
        <w:numPr>
          <w:ilvl w:val="4"/>
          <w:numId w:val="1"/>
        </w:numPr>
        <w:rPr/>
      </w:pPr>
      <w:bookmarkStart w:id="121" w:name="__RefHeading___Toc1726219_653776707"/>
      <w:bookmarkStart w:id="122" w:name="_Toc46"/>
      <w:bookmarkEnd w:id="121"/>
      <w:r>
        <w:rPr>
          <w:rtl w:val="true"/>
        </w:rPr>
        <w:t>اشاره</w:t>
      </w:r>
      <w:bookmarkEnd w:id="1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تأليف علامه محمّد باقر مجلسى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معروف ترين شرح بر كتاب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بحثى از كتاب كافى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الكافى، تأليف محمّد بن يعقوب كلينى متوفاى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كلينى، اهل كُلَيْن بروزن قُرَيش و زُبيْر است و به همين جهت، مشهور و معروف به كلينى مى باشد و كُلَيْن، از توابع شهر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رازى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نسبت كلمه رى است كه بر خلاف قاعده رازى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رازى، بغدادى نيز گفته مى شود و دليل آن اين است كه كلينى، دربغداد نيز ساكن</w:t>
      </w:r>
    </w:p>
    <w:p>
      <w:pPr>
        <w:pStyle w:val="BookText"/>
        <w:rPr/>
      </w:pPr>
      <w:r>
        <w:rPr>
          <w:rFonts w:ascii="Amiri" w:hAnsi="Amiri" w:eastAsia="Amiri" w:cs="Amiri"/>
          <w:color w:val="111111"/>
          <w:sz w:val="28"/>
          <w:sz w:val="28"/>
          <w:szCs w:val="28"/>
          <w:rtl w:val="true"/>
          <w:lang w:bidi="ar-SA"/>
        </w:rPr>
        <w:t xml:space="preserve">بوده و قبر او نيز در بيرون شهر بغداد است، كلينى را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شناسيم و كنيۀ او، ابوجعفر است، او را يكى از محمدين ثلاثه شمرده اند</w:t>
      </w:r>
      <w:r>
        <w:rPr>
          <w:rStyle w:val="FootnoteAnchor"/>
          <w:rtl w:val="true"/>
        </w:rPr>
        <w:footnoteReference w:id="61"/>
      </w:r>
      <w:r>
        <w:rPr>
          <w:rFonts w:ascii="IRNazanin" w:hAnsi="IRNazanin" w:eastAsia="IRNazanin"/>
          <w:color w:val="111111"/>
          <w:sz w:val="28"/>
          <w:sz w:val="28"/>
          <w:szCs w:val="28"/>
          <w:rtl w:val="true"/>
          <w:lang w:bidi="fa-IR"/>
        </w:rPr>
        <w:t xml:space="preserve">و دو محمد ديگر يكى، ابو جعفر 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ابوجعفر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تهذيب الاحكام و الاستبصار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مؤلف، با عنوان محمد ين ثلاثه و چهار كتاب آنها، با عنوان جوامع روايى متقدمه معروف مى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كتاب الكافى را در سه بخش تدوين كرده است؛ بخش اول، اصول و مسائل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العقل و الجهل، كتاب العلم، كتاب التوحيد، كتاب الحجة، اينها مجموعه اى از كتاب هاى اصول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آن، فروع است كه از طهارت تا ديات را در بردارد و يونس بخش نيز، با عنوان روضه است كه احاديث متفرقه اى را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احكام، در پنج جلد و روضه، در يك جلد توسط دار الكتب الاسلامية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وسيلۀ استاد على اكبر غفارى تصحيح شده و چاپ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تصحيح آية اللّه حسن زاده آملى به چاپ رسيده، دو ترجمه استاد مصطفوى و استاد كمره اى از كتاب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كمره اى روضه را نيز ترجمه كرده است</w:t>
      </w:r>
      <w:r>
        <w:rPr>
          <w:rFonts w:eastAsia="IRNazanin" w:cs="IRNazanin"/>
          <w:color w:val="111111"/>
          <w:sz w:val="28"/>
          <w:szCs w:val="28"/>
          <w:rtl w:val="true"/>
          <w:lang w:bidi="fa-IR"/>
        </w:rPr>
        <w:t>.</w:t>
      </w:r>
      <w:bookmarkStart w:id="123" w:name="pg6518_43496"/>
    </w:p>
    <w:p>
      <w:pPr>
        <w:pStyle w:val="Heading5"/>
        <w:numPr>
          <w:ilvl w:val="4"/>
          <w:numId w:val="1"/>
        </w:numPr>
        <w:rPr/>
      </w:pPr>
      <w:bookmarkStart w:id="124" w:name="__RefHeading___Toc1726221_653776707"/>
      <w:bookmarkStart w:id="125" w:name="_Toc47"/>
      <w:bookmarkEnd w:id="123"/>
      <w:bookmarkEnd w:id="124"/>
      <w:r>
        <w:rPr>
          <w:rtl w:val="true"/>
        </w:rPr>
        <w:t>ويژگى هاى الكافى</w:t>
      </w:r>
      <w:bookmarkEnd w:id="125"/>
    </w:p>
    <w:p>
      <w:pPr>
        <w:pStyle w:val="BookText"/>
        <w:rPr/>
      </w:pPr>
      <w:r>
        <w:rPr>
          <w:rFonts w:ascii="IRNazanin" w:hAnsi="IRNazanin" w:eastAsia="IRNazanin"/>
          <w:color w:val="111111"/>
          <w:sz w:val="28"/>
          <w:sz w:val="28"/>
          <w:szCs w:val="28"/>
          <w:rtl w:val="true"/>
          <w:lang w:bidi="fa-IR"/>
        </w:rPr>
        <w:t>كتاب الكافى، داراى خصوصيات و ويژگى هاى فراوانى است كه مى توان به برخى به طور اجمال اشاره كرد، ضمن آنكه اين حقير، كتابى مستقل و مفصل با عنوان كافى شناسى داشته كه به خصوصيات و ويژگى هاى كافى پرداخته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كافى از نظر زمانى بر ساير جوامع روايى شيعه تقدّم دارد و مؤلف آن 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در بغداد فوت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كسى است كه اصول اربع مائة را در حدّ امكان در كتاب الكافى گردآور و باعث شد تا احاديث اهل بيت عليهم السلام از پراكندگى نجات يابد و در مجموعه اى گرد آورى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كتاب كافى را در زمان حضور نائبان خاص امام زمان عليه السلام تأليف كرده و در بغداد و عراق با برخى آنها ملاقات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قدمت، برخى اسناد كتاب كافى به معصومان بسيار حلقه هاى اندكى دارد؛ مثلاً، كلينى در بسيارى از روايات با سه واسطه از معصوم عليه السلام نقل مى كند كه اين طيف از 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ثلاثيات الكلينى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مى باشد و برخى از محققان، به گردآورى آنها همت گماشته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كتاب الكافى، ترتيبى در جمع آورى و تدوين حديث به كار گرفت كه اين روش هم مورد پذيرش محدثان و هم مورد پذيرش فقها واقع شد، گذشته از اصول كافى، بخش فروع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فروع كافى را عبادات وبخش ميانى آن را معاملات و بخش پايانى آن را سياسات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 و خروج و فراز و نشيبى كه در الكافى ديده مى شود، مورد استحسان بسيارى از فقها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پس از او همچون شيخ مفيد رحمه الله 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كه اولين كتاب گستردۀ فقهى خود را با عنوان</w:t>
      </w:r>
    </w:p>
    <w:p>
      <w:pPr>
        <w:pStyle w:val="BookText"/>
        <w:rPr/>
      </w:pPr>
      <w:r>
        <w:rPr>
          <w:rFonts w:ascii="Amiri" w:hAnsi="Amiri" w:eastAsia="Amiri" w:cs="Amiri"/>
          <w:color w:val="111111"/>
          <w:sz w:val="28"/>
          <w:sz w:val="28"/>
          <w:szCs w:val="28"/>
          <w:rtl w:val="true"/>
          <w:lang w:bidi="ar-SA"/>
        </w:rPr>
        <w:t>المقنعة تأليف كرد</w:t>
      </w:r>
      <w:r>
        <w:rPr>
          <w:rStyle w:val="FootnoteAnchor"/>
          <w:rtl w:val="true"/>
        </w:rPr>
        <w:footnoteReference w:id="62"/>
      </w:r>
      <w:r>
        <w:rPr>
          <w:rFonts w:ascii="IRNazanin" w:hAnsi="IRNazanin" w:eastAsia="IRNazanin"/>
          <w:color w:val="111111"/>
          <w:sz w:val="28"/>
          <w:sz w:val="28"/>
          <w:szCs w:val="28"/>
          <w:rtl w:val="true"/>
          <w:lang w:bidi="fa-IR"/>
        </w:rPr>
        <w:t>، ابواب فقهى را بر سه پايه عبادات، معاملات و سياسات قرار داد، از عبادات آغاز و به سياسات پايان برد، از طهارت شروع و به ديات ختم كرد و اين، همان روشى است كه ثقة الاسلام كلينى در تأليف كتاب الكافى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كتابهاى الانتصار، النهاية والمبسوط را بر همين روش تأليف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پس از او نيز همچون 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حديثى خود؛ يعنى من لا يحضره الفقيه، تهذيب الاحكام و الاستبصار را بر اساس ترتيب كلينى، تأليف و تصنيف نمودند اين روش ابتكارى او بر خلاف كتابهاى حديثى و فقهى قبل از او بوده؛ زيرا كتابهاى حديثى مشهور شيعه كه قبل از كلينى تأليف شده، همچون بصائر الدرجات محمد بن الحسن بن فروخ صفار يا المحاسن احمد بن محمد بن خالد برقى، اين ترتيب كلينى در كافى را ندارد، چنان كه كتاب هاى حديثى اهل سنت و جماعت؛ يعنى صحيح بخارى و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كتاب برجسته حديثى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را نداشته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كلينى در دوره هاى بعد هم مورد پذيرش فقيهان قرار گرفت و تا آلان فقه و حديث با اين سبك شروع و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حديثى وسائل الشيعه، مستدرك وسائل الشيعه و كتاب جامع احاديث الشيعه كه روايات فروع را گردآورى كرده اند وكتابهاى فقهى دوره متأخران همچون شرائع الاسلام محقق حلى تا زمان حاضر؛ يعنى منهاج الصالحين و تحريرالوسيله همين ترتيب را دارند، البته برخى مؤلفان در كتابهاى خود روش ديگرى را در چينش كتابهاى ميانى فقه برگزيدند؛ همچون شهيد اول در اللمعة الدمشقية و مرحوم ملامحسن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p>
    <w:p>
      <w:pPr>
        <w:pStyle w:val="BookText"/>
        <w:rPr/>
      </w:pP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 فقه هم كتاب مفاتيح الشرائع را به سبك ديگرى تأليف كرد، شروع آن صلاة است؛ ولى مورد پذيرش دانشمندان واقع نشد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الكافى در برگيرندۀ اصول و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روايات اصول اعتقادى علم، عقل و جهل، مباحث توحيد، نبوت، امامت، معاد را در دو مرحله اول آن گرد آورد كه از اين جهت امتياز خاصى براى اين كتاب پديد آمده، سه جامع بعدى فقط در فروع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كلينى در اين كتاب، در نقل اسناد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 كه با عن، اتصال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 تا مؤلف تمام سند را بياورد و از حذف صدر سند خوددارى كند؛ در حالى كه سه جامع روايى بعدى به شيوۀ تعليق تأليف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ضبط كتاب كافى، زبان زد عام و خاص است، كلينى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اضبط محدثان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اضبط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كلينى، دقيق است؛ او در سند و متن روايات بسيار دقيق و برين جهت، از تصحيف، تحريف، تقديم و تأخير به دور بوده و اندكى در آن يافت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كتاب الكافى، اضبط اصول حديثى مى باشد، فقها هنگام تعارض بين نسخه كافى و تهذيب الاحكام، كافى را مقدم داشته و اين، خود قاعده اى در فقه الحديث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كلينى اصرار در نقل اسناد روايات به طور كامل دارد و در عين حال، تعليق در آن بيشتر و ارسال، كمتر يافت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در كتاب الكافى كم يافت مى شود؛ ولى گاهى بر حسب ضرورت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حديث مقبوله عمر بن حنظله را در كتاب علم به طور كامل و به صورت خلاصه در كتاب القضاء آورده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از اين جهت بر كتابهايى همچون صحيح بخارى و غير آن امتياز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عنوان باب را فتواى خود قرار داده و لذا از اين رو در ذيل آن، فقط رواياتى را مى آورد كه مؤيد عنوان باب باشد؛ به همين جهت از آوردن روايات متعارض و مخالف عنوان باب، پرهيز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نوعاً در ابتداى باب روايات برتر را مى آورد؛ يعنى رواياتى كه از نظر سند و متن، روشن تر و قوى 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رواياتى را كه نمى توان در ذيل عنوان باب قرار داد، آنها را در خاتمه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مقدمه آن ياد آور شده كه در گردآورى احاديث دقت و حوصلۀ فراوانى به خرج داده و بر اساس همين سخن، برخى از علما روايات كتاب الكافى را معتبر شمرده و خدشه در اسناد آن را مناسب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ميرزا حسين نائينى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در اسناد كافى، حرفۀ انسان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الخدشة فى اسناد الكافى حرفة الانسان العاجز</w:t>
      </w:r>
      <w:r>
        <w:rPr>
          <w:rFonts w:eastAsia="IRNazanin" w:cs="IRNazanin"/>
          <w:color w:val="111111"/>
          <w:sz w:val="28"/>
          <w:szCs w:val="28"/>
          <w:rtl w:val="true"/>
          <w:lang w:bidi="fa-IR"/>
        </w:rPr>
        <w:t>».</w:t>
      </w:r>
      <w:r>
        <w:rPr>
          <w:rStyle w:val="FootnoteAnchor"/>
          <w:rtl w:val="true"/>
        </w:rPr>
        <w:footnoteReference w:id="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العقول فى شرح أخبار آل الرسول عليهم السلام، تأليف علامه محمّد 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شخصيتى كه دربارۀ او و كتاب هايش تأليفات جداگانه و بسيار ارزشمندى انجام شده است استاد على دوانى، از نويسندگان بزرگ معاصر، كتابى با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بزرگمرد علم و دين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نموده كه در يك مجلد به چاپ رسيده است؛ 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آقاى حسن طارمى نوشته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نامه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است كه به معرفى آثار علامه مجلسى پرداخته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علامه مجلسى را اولين دائرة المعارف نويس جهان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سه كتاب خود به شرح اخبار و روايات پرداخته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ملاذ الاخيار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ترجمه اى از علامه مجلسى و سپس كتاب هاى ايشان را معرفى و شناسايى مى كنيم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مرآة العقول، تأليف مجلسى ثانى است و اين لقب، در مقابل مجلسى اول است كه براى پدرش علامه محمّد تقى مجلسى به كار مى رود و از آن دو بزرگوار،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اول، در سال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و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رحلت نموده و مجلسى ثانى در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فوت كرده است وهر دو در تخت فولاد اصفهان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مجلسى، شاگرد پدرش بود و بيشترين استفاده هاى علمى را از محضر پدرش برد محدث نامور شيخ يوسف بحرانى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لؤلؤة البحرين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بر مسلمين</w:t>
      </w:r>
    </w:p>
    <w:p>
      <w:pPr>
        <w:pStyle w:val="BookText"/>
        <w:rPr/>
      </w:pPr>
      <w:r>
        <w:rPr>
          <w:rFonts w:ascii="Amiri" w:hAnsi="Amiri" w:eastAsia="Amiri" w:cs="Amiri"/>
          <w:color w:val="111111"/>
          <w:sz w:val="28"/>
          <w:sz w:val="28"/>
          <w:szCs w:val="28"/>
          <w:rtl w:val="true"/>
          <w:lang w:bidi="ar-SA"/>
        </w:rPr>
        <w:t>حق بسيار دارد، ولى مهمترين كارها و مميزات او را مى توان در عناوين ذيل يادآور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باعث شد تا شيعه در اين دوره از عظمت و ابهت خاص خود برخورددار و مقتدر گردد و دشمنان شيعه و فرقه هاى ضاله، همه نابود و تضعيف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با اقامه جمعه و جماعات، باعث شد تا جمعيت هاى زيادى در مجالس مذهبى شركت كنند و مجالس مذهبى، از رونق خاص خود برخوردار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تأليف كتاب عظيم بحارالانوار، مجموعه روايات پراكنده را جمع آورى و آن را از ضايع شدن حفظ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نگارش كتاب هاى حديثى به زبان فارسى و ترجمه احاديث به آن زبان، بخش عظيمى از روايات اهل بيت عليهم السلام را به پارسى زبانان معرفى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پرورش شاگردان برجسته و تربيت عالمان بنام، باعث رونق علم و مذهب جعفرى در اصفهان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كتاب مرآة العقول را پس از كتاب بحارالانوار تأليف كرده است؛ زيرا در كتاب مرآة العقول، به بحارالانوار ارجاع مى دهد 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پاره اى از مجلدات كتاب مرآة العقول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بحث در كتاب بحارالانوار خواهيم پرداخت و معلوم مى شود كه كتاب بحارالانوار، زودتر تأليف شده بود، او در پاره اى همان عبارات كتاب بحارالانوار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كتاب الكافى را انتخاب كرده؛ چون كتاب الكافى، أضبط اصول مى باشد</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مؤلف كتاب، كافى محمد بن يعقوب 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مشتمل بر اصول، فروع و روضه</w:t>
      </w:r>
      <w:bookmarkStart w:id="126" w:name="pg6518_43502"/>
    </w:p>
    <w:p>
      <w:pPr>
        <w:pStyle w:val="BookText"/>
        <w:rPr/>
      </w:pPr>
      <w:bookmarkEnd w:id="126"/>
      <w:r>
        <w:rPr>
          <w:rFonts w:ascii="IRNazanin" w:hAnsi="IRNazanin" w:eastAsia="IRNazanin"/>
          <w:color w:val="111111"/>
          <w:sz w:val="28"/>
          <w:sz w:val="28"/>
          <w:szCs w:val="28"/>
          <w:rtl w:val="true"/>
          <w:lang w:bidi="fa-IR"/>
        </w:rPr>
        <w:t>است، دو جلد آن اصول و در مورد اصول اعتقادى مى باشد و پنج جلد آن در فروع و احكام ويك جلد آن، روضه است كه احاديث متفرقه در آن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آن را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نوشته و بى نهايت، دقت و اهتمام را در ضبط أحاديث داشته است و لذا دانشمندان، قاعده اى را معتقدند كه هنگام تعارض بين نسخه كافى و غير آن، نسخه كافى را بر ساير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تهذيب الاحكام و استبصار و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آن را انتخاب كرده براى اين جهت كه اضبط اصول 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27" w:name="__RefHeading___Toc1726223_653776707"/>
      <w:bookmarkStart w:id="128" w:name="_Toc48"/>
      <w:bookmarkEnd w:id="127"/>
      <w:r>
        <w:rPr>
          <w:rtl w:val="true"/>
        </w:rPr>
        <w:t>ويژگهاى شرح كافى</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منزلت روايت را از نظر علم درايه مشخص مى كند، او بر اساس روش متأخرين، به تقسيم و تنويع حديث روى آورده و اصطلاحات صحيح، حسن، موثق، ضعيف را بسيار به كار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حديثى است كه سلسله سند آن ذكر شده باشد و تمام راويان آن ثقه و دوازده امامى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حديثى ايت كه سلسله سند آن ذكر شده باشد و در سلسله سند آن، يك راوى ممدوح و تمام راويان آن، دوازده امامى باشد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كه سلسله سند آن ذكر شده باشد، همه ثقه، ولى حداقل، يك راوى غير دوازده امامى همچون فطحى يا واقفى يا عامى مذهب</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رواياتى كه در سلسله سند آن يك راوى سُنّى همچون اسماعيل بن أبى زياد سكّونى عامى مذهب، يا عبداللّه بن بكير فطحى مذهب، يا على بن حسن بن فضال واقفى مذهب در سلسله سند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ضعيف غير اين سه مورد است؛ مثلاً حديثى كه سند ندارد يا اگر سندى دارد، راوى ضعيف در آن واقع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اين اصطلاح را مجلسى در مورد راويى به كار مى برد كه نام او در كتاب هاى رجال نيامده يا اگر ذكر شده، درباره او توثيقى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را در موردى به كار مى برد كه در سلسله سند، يك راوى وجود دارد كه بين فقها، ضعيف بودن آن مشهور است؛ مثلاً رواياتى كه در سلسله سند آن محمد بن سنان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محمد بن سنان اختلاف است ونوع علما، او را 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الاحكام،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خلاصة الاقوال، محقق حلى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المعتبر، شهيد ثانى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الروضة ومسالك الأفهام و محقق اردبيلى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الفائدة و البرهان او را ضعيف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قرن دهم، نوع فقها او را ثقه دانسته اند،</w:t>
      </w:r>
      <w:r>
        <w:rPr>
          <w:rStyle w:val="FootnoteAnchor"/>
          <w:rtl w:val="true"/>
        </w:rPr>
        <w:footnoteReference w:id="72"/>
      </w:r>
      <w:r>
        <w:rPr>
          <w:rFonts w:ascii="IRNazanin" w:hAnsi="IRNazanin" w:eastAsia="IRNazanin"/>
          <w:color w:val="111111"/>
          <w:sz w:val="28"/>
          <w:sz w:val="28"/>
          <w:szCs w:val="28"/>
          <w:rtl w:val="true"/>
          <w:lang w:bidi="fa-IR"/>
        </w:rPr>
        <w:t>همان طور كه شيخ طوسى نيز او در پاره اى از كتاب هاى خود توثيق</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اول و ثانى، هر دو او را ثقه تلقى كرده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مشهور حكم به ضعف محمد بن سنان داده اند، ولى ما او را ثقه مى شماريم؛ چون محمد بن سنان از اصحاب سِرّ بوده و به خاطر نقل پاره اى از روايات معجزات ائمه، او را ضعيف شمرده 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نيز در مورد سندى كه در سلسله سند آن سهل بن زياد واقع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على المشهور؛ چون سهل بن زياد نيز تضعيف شده است؛ شيخ او را در يكى از دو كتاب رجالى تضعيف، و در ديگرى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مشهور حكم به ضعف او كرده اند، اما متأخرين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الامر فى السهل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درباره سهل آسان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مجلسى پاره اى از روايات را به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سه اسم ياد مى كند، در حالى كه تقسيم بايد در مورد اقسام تداخل نداشته باشند و قسيم يكديگر باشند؛ اما او از جهات گوناگون به سند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روايت</w:t>
      </w:r>
    </w:p>
    <w:p>
      <w:pPr>
        <w:pStyle w:val="BookText"/>
        <w:rPr/>
      </w:pPr>
      <w:r>
        <w:rPr>
          <w:rFonts w:ascii="IRNazanin" w:hAnsi="IRNazanin" w:eastAsia="IRNazanin"/>
          <w:color w:val="111111"/>
          <w:sz w:val="28"/>
          <w:sz w:val="28"/>
          <w:szCs w:val="28"/>
          <w:rtl w:val="true"/>
          <w:lang w:bidi="fa-IR"/>
        </w:rPr>
        <w:t>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على بن ابراهيم عن أبيه ابراهيم بن هاشم،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سلسله سند را علامه بدين گونه تعبير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موثق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حسن ناميده، چون به ابراهيم بن هاشم نظر داشته كه علما او را توثيق نكرده اند؛ يعنى با لفظ ثقه، عين، حجة، ثَبَت، توثيق نكرده اند؛ بنابراين راوى، امامىِ ممدوح مى باشد و حديث او،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دانسته، چون أبان بن عثمان را از فرقه ناووسيه دانسته اند واو غير دوازده امامى مى شود 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كالصحيح؛ چون به نظر علامه مجلسى، هر دو نكته اى كه باعث خروج حديث از صحت مى شده، مطلوب نيست؛ زيرا ابراهيم بن هاشم در نزد قدما توثيق نشده، توثيق راوى از طريق نص معصوم، نص رجالى، بلكه گردآورى قراين ثابت مى شود و بر همين اساس است كه علامه شيخ عبداللّه مامقانى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تنقيح المقال ده وجه</w:t>
      </w:r>
      <w:r>
        <w:rPr>
          <w:rStyle w:val="FootnoteAnchor"/>
          <w:rtl w:val="true"/>
        </w:rPr>
        <w:footnoteReference w:id="75"/>
      </w:r>
      <w:r>
        <w:rPr>
          <w:rFonts w:ascii="IRNazanin" w:hAnsi="IRNazanin" w:eastAsia="IRNazanin"/>
          <w:color w:val="111111"/>
          <w:sz w:val="28"/>
          <w:sz w:val="28"/>
          <w:szCs w:val="28"/>
          <w:rtl w:val="true"/>
          <w:lang w:bidi="fa-IR"/>
        </w:rPr>
        <w:t xml:space="preserve">و مرحوم آية اللّه خويى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الحديث چهار وجه بر وثاقت او اقامه كرده است</w:t>
      </w:r>
      <w:r>
        <w:rPr>
          <w:rStyle w:val="FootnoteAnchor"/>
          <w:rtl w:val="true"/>
        </w:rPr>
        <w:footnoteReference w:id="76"/>
      </w:r>
      <w:r>
        <w:rPr>
          <w:rFonts w:ascii="IRNazanin" w:hAnsi="IRNazanin" w:eastAsia="IRNazanin"/>
          <w:color w:val="111111"/>
          <w:sz w:val="28"/>
          <w:sz w:val="28"/>
          <w:szCs w:val="28"/>
          <w:rtl w:val="true"/>
          <w:lang w:bidi="fa-IR"/>
        </w:rPr>
        <w:t>، و علامه محمد تقى شوشترى در كتاب قاموس الرجال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لفق المصنّف على توثيقه اموراً اقواها وقوعه في سند تفسير إبنه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يعنى مامقانى، امور مختلفى را در وثاقت او گرد آورده كه مهم ترين آنها، وقوع او در سلسله سند تفسير فرزندش على بن ابراهيم قمى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حديثى است كه سلسله سند آن ذكر نشده، يا اينكه مجهول است؛ مثل عن رجل، عن بعض و گاهى بخشى از سند آن حذف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روايتى كه در آغاز سند آن محمد بن</w:t>
      </w:r>
    </w:p>
    <w:p>
      <w:pPr>
        <w:pStyle w:val="BookText"/>
        <w:rPr/>
      </w:pPr>
      <w:r>
        <w:rPr>
          <w:rFonts w:ascii="IRNazanin" w:hAnsi="IRNazanin" w:eastAsia="IRNazanin"/>
          <w:color w:val="111111"/>
          <w:sz w:val="28"/>
          <w:sz w:val="28"/>
          <w:szCs w:val="28"/>
          <w:rtl w:val="true"/>
          <w:lang w:bidi="fa-IR"/>
        </w:rPr>
        <w:t>اسماعيل واقع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كالصحيح؛ زيرا محمد بن اسماعيل، مشترك بين چند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برمكى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ابن بزيع وبرمكى تصريح شده؛ ولى نيشابورى با الفاظ خاص توثيق نشده ومجهول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الشمسين وعلامه محمّد على اردبيلى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مجلسى او را برمكى دانسته اند، علامه حلى و پاره اى ديگر، او را ابن بزيع دانسته اند؛ ولى محمّد بن اسماعيل بزيع از اصحاب حضرت رضا وجواد عليهما السلام بوده و اين جاست كه تقى الدين حسن بن داود حلى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محمّد بن اسماعيل بن بزيع ففي ملاقاته له عليه السلام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ابن داود باعث شده تا رواياتى كه با محمّد بن اسماعيل شروع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محمّدباقر سبزوارى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ذخيرة المعاد، تمام روايات او را ضعيف شمرده، ولى علما و فقها در چهارصد سالۀ اخير، اجماع دارند بر اينكه مراد از محمد بن اسماعيل همان بندقى نيشابورى مى باشد و او اگر چه لفظ ثقه درباره او وارد نشده، ولى وثاقت او از قراين گوناگون ثابت مى شود؛ بنابراين، هر سه ثقه مى باشند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علامه به سقط</w:t>
      </w:r>
    </w:p>
    <w:p>
      <w:pPr>
        <w:pStyle w:val="BookText"/>
        <w:rPr/>
      </w:pPr>
      <w:r>
        <w:rPr>
          <w:rFonts w:ascii="IRNazanin" w:hAnsi="IRNazanin" w:eastAsia="IRNazanin"/>
          <w:color w:val="111111"/>
          <w:sz w:val="28"/>
          <w:sz w:val="28"/>
          <w:szCs w:val="28"/>
          <w:rtl w:val="true"/>
          <w:lang w:bidi="fa-IR"/>
        </w:rPr>
        <w:t>سلسله سند اشاره مى كند؛ از اين رو، اگر در سند راوى ذكر نشده باشد، بر اساس شناسايى طبقات راويان شناسايى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ارسال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خفى و ارسال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موارد ارسال خفى را نيز با بيان طبقات رواة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 احمد بن محمد البرقي، عن جعفر بن المثني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الأول مجهول و كان في السند سقطاً أو إرسالاً فإن جعفر بن المثني من أصحاب الرضا عليه السلام ولم يدرك زمان الصادق عليه السلام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ارسال جلى آن است كه ارسال سند به روشنى ديده مى شود؛ ولى ارسال خفى، يعنى در ظاهر متصل در واقع، حلقات سند افتادگى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در مواردى اين تعبير را مى آورد كه يك راوى در سند مورد اختلاف مى باشد مثل رواياتى كه در سلسله سند آن مفضل بن عمر واقع شده، عده اى او را ثقه شمرده اند، و عده اى او را تضعيف كرده اند، و لذا از روايت او تعبير به مختلف فيه مى كند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روايات معلق واتصال أسناد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در سلسله سند آنها</w:t>
      </w:r>
    </w:p>
    <w:p>
      <w:pPr>
        <w:pStyle w:val="BookText"/>
        <w:rPr/>
      </w:pPr>
      <w:r>
        <w:rPr>
          <w:rFonts w:ascii="Amiri" w:hAnsi="Amiri" w:eastAsia="Amiri" w:cs="Amiri"/>
          <w:color w:val="111111"/>
          <w:sz w:val="28"/>
          <w:sz w:val="28"/>
          <w:szCs w:val="28"/>
          <w:rtl w:val="true"/>
          <w:lang w:bidi="ar-SA"/>
        </w:rPr>
        <w:t xml:space="preserve">تعليق واقع شده، شناسايى كرده و سلسله اسناد را متصل كرده است؛ مثلاً در ذيل روايت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عبداللّه سنان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الاربعون صحيح على الظاهر؛ اذالكلينى و إن لم يرو عن إبن محبوب لكن مرّ مراراً توسط الاسانيد الصحيحه بينه و بينه كما مر فى أوائل الباب أيضاً، عده من أصحابنا عن احمد بن محمّد عن إبن محبوب و</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در شرح لغات از كتاب هاى مشهور لغوى همچون القاموس المحيط و صحاح اللغه استفاده مى كند و به شرح لغات مى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بر اساس ضرورت به تركيب حديث روى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تصحيفات حديث را با شناسايى ساير نسخه ها بيان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بخش اصول، بر شرح ملاصدرا و الوافى فيض كاشانى تكيه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اصول را بسيار مفصل تر از بخش فقه وارد شده است</w:t>
      </w:r>
      <w:r>
        <w:rPr>
          <w:rFonts w:eastAsia="Amiri" w:cs="Amiri" w:ascii="Amiri" w:hAnsi="Amiri"/>
          <w:color w:val="111111"/>
          <w:sz w:val="28"/>
          <w:szCs w:val="28"/>
          <w:rtl w:val="true"/>
          <w:lang w:bidi="ar-SA"/>
        </w:rPr>
        <w:t>.</w:t>
      </w:r>
      <w:bookmarkStart w:id="129" w:name="pg6518_43509"/>
    </w:p>
    <w:p>
      <w:pPr>
        <w:pStyle w:val="Heading5"/>
        <w:numPr>
          <w:ilvl w:val="4"/>
          <w:numId w:val="1"/>
        </w:numPr>
        <w:rPr/>
      </w:pPr>
      <w:bookmarkStart w:id="130" w:name="__RefHeading___Toc1726225_653776707"/>
      <w:bookmarkStart w:id="131" w:name="_Toc49"/>
      <w:bookmarkEnd w:id="129"/>
      <w:bookmarkEnd w:id="130"/>
      <w:r>
        <w:rPr>
          <w:rtl w:val="true"/>
        </w:rPr>
        <w:t>ذكر برخى ديدگاه هاى خاص مجلسى</w:t>
      </w:r>
      <w:bookmarkEnd w:id="131"/>
    </w:p>
    <w:p>
      <w:pPr>
        <w:pStyle w:val="Heading5"/>
        <w:numPr>
          <w:ilvl w:val="4"/>
          <w:numId w:val="1"/>
        </w:numPr>
        <w:rPr/>
      </w:pPr>
      <w:bookmarkStart w:id="132" w:name="__RefHeading___Toc1726227_653776707"/>
      <w:bookmarkStart w:id="133" w:name="_Toc50"/>
      <w:bookmarkEnd w:id="132"/>
      <w:r>
        <w:rPr>
          <w:rtl w:val="true"/>
        </w:rPr>
        <w:t>تحريف قرآن</w:t>
      </w:r>
      <w:bookmarkEnd w:id="133"/>
    </w:p>
    <w:p>
      <w:pPr>
        <w:pStyle w:val="BookText"/>
        <w:rPr/>
      </w:pP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بابى كه شيخ كلينى مطرح كرده، و به ذكر رواياتى پرداخته كه ظهور در تحريف و تنقيص قرآن دارد، پس از نقل حديثى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يخفي أن هذا الخبر وكثير من الأخبار الصحيحة صريحة في نقص القرآن وتغييره وعندي إنّ الأخبار في هذا الباب متواترة معنى وطرح جميعها يوجب رفع الاعتماد عن الأخبار رأسا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مجموعه رواياتى در باب نقص قرآن وارد شده كه در ميان آنها روايات صحيحه نيز مى باشد و اگر اين اخبار را رها كرده و معتقد باشيم كه در قرآن تنقيص صورت نپذيرفته، اين قول باعث مى شود تا طعنه در بسيارى از اخبار وارد شود و اصلا حجيت روايات مورد طعنه قرار بگيرد؛ آرى، اين ادعاى تحريف قرآن بر اساس روايات، در آن دوره در اصفهان مورد توجه قرار گرفته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نعمت اللّه جزايرى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دستياران علامه مجلسى در تهيه بحارالانوار بوده، كتابى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كتاب به ضميمۀ علم اليقين ملامحسن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مجموعه</w:t>
      </w:r>
    </w:p>
    <w:p>
      <w:pPr>
        <w:pStyle w:val="BookText"/>
        <w:rPr/>
      </w:pPr>
      <w:r>
        <w:rPr>
          <w:rFonts w:ascii="IRNazanin" w:hAnsi="IRNazanin" w:eastAsia="IRNazanin"/>
          <w:color w:val="111111"/>
          <w:sz w:val="28"/>
          <w:sz w:val="28"/>
          <w:szCs w:val="28"/>
          <w:rtl w:val="true"/>
          <w:lang w:bidi="fa-IR"/>
        </w:rPr>
        <w:t>روايات را گرد آورده و آن استشهاد نموده كه تحريف در قرآن به دست دشمنان اسلام و خصوصاً ولايت،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النعمانيه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بحث تحريف قرآن پرداخته، وعلامه شهيد قاضى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مصحح كتاب الانوار النعمانيه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در تعليقات بسيار ارزشمند خود اين نظريه را نقد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آيد كه اين نظريۀ كه سيد نعمت الله جزايرى به آن بها داده، پس از علامه محمّد باقر مجلسى، فقهاى اخبارى بى ميل به اين قضيه نبوده اند</w:t>
      </w:r>
      <w:r>
        <w:rPr>
          <w:rStyle w:val="FootnoteAnchor"/>
          <w:rtl w:val="true"/>
        </w:rPr>
        <w:footnoteReference w:id="83"/>
      </w:r>
      <w:r>
        <w:rPr>
          <w:rFonts w:ascii="IRNazanin" w:hAnsi="IRNazanin" w:eastAsia="IRNazanin"/>
          <w:color w:val="111111"/>
          <w:sz w:val="28"/>
          <w:sz w:val="28"/>
          <w:szCs w:val="28"/>
          <w:rtl w:val="true"/>
          <w:lang w:bidi="fa-IR"/>
        </w:rPr>
        <w:t xml:space="preserve">تا اينكه به دست ميرزا حسين نورى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شهرت پيدا كرد و شاگردش، مرحوم آية اللّه حاج شيخ محمد باقر آيتى بيرجندى، نيز در فردوس الاخبار بدان پرداخته و آن را ساز و برگى داده و شيخ انصارى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حجيت ظاهر قرآن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بتحريف القرآن نيز ظاهر قرآن حجت است و تحريف آن، نقص و ضررى به حجيت ظاهر آن نمى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آخوند خراسانى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سرآمد اصوليين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كفايه الاصول 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العلم الاجمالى بوقوع التحريف فيه بنحو إما بإسقاط أو تصحيف وإن كانت غير بعيدة كما يشهد به بعض الاخبار و يساعد الاعتبار إلا إنه لا يمنع عن حجيّة ظواهره؛ لعدم العلم بوقوع خلل فيها بذلك أصلاً، ولو سلم، فلا علم بوقوعه في آيات الاحكام و العلم بوقوعه فيها أو في غيرها من الآيات غير ضائر بحجية آياتها لعدم حجية ظاهر سائر الآيات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معتقد است كه قياس، مطلقاً حجت نيست، قياس چه از نوع</w:t>
      </w:r>
      <w:bookmarkStart w:id="134" w:name="pg6518_43511"/>
    </w:p>
    <w:p>
      <w:pPr>
        <w:pStyle w:val="BookText"/>
        <w:rPr/>
      </w:pPr>
      <w:bookmarkEnd w:id="134"/>
      <w:r>
        <w:rPr>
          <w:rFonts w:ascii="IRNazanin" w:hAnsi="IRNazanin" w:eastAsia="IRNazanin"/>
          <w:color w:val="111111"/>
          <w:sz w:val="28"/>
          <w:sz w:val="28"/>
          <w:szCs w:val="28"/>
          <w:rtl w:val="true"/>
          <w:lang w:bidi="fa-IR"/>
        </w:rPr>
        <w:t>قياس اولويت باشد يا قياس مورد نظر فقهاى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مرآة العقول در بحث عمل به قياس و مقايس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و نظاير آن دلالت است بر اينكه قياس مطلقاً حجت نيست، چه قياس، اصطلاحى باشد و چه اولويت</w:t>
      </w:r>
      <w:r>
        <w:rPr>
          <w:rFonts w:eastAsia="IRNazanin" w:cs="IRNazanin"/>
          <w:color w:val="111111"/>
          <w:sz w:val="28"/>
          <w:szCs w:val="28"/>
          <w:rtl w:val="true"/>
          <w:lang w:bidi="fa-IR"/>
        </w:rPr>
        <w:t>.</w:t>
      </w:r>
    </w:p>
    <w:p>
      <w:pPr>
        <w:pStyle w:val="Heading4"/>
        <w:numPr>
          <w:ilvl w:val="3"/>
          <w:numId w:val="1"/>
        </w:numPr>
        <w:rPr/>
      </w:pPr>
      <w:bookmarkStart w:id="135" w:name="__RefHeading___Toc1726229_653776707"/>
      <w:bookmarkStart w:id="136" w:name="_Toc51"/>
      <w:bookmarkEnd w:id="135"/>
      <w:r>
        <w:rPr/>
        <w:t>3</w:t>
      </w:r>
      <w:r>
        <w:rPr>
          <w:rtl w:val="true"/>
        </w:rPr>
        <w:t xml:space="preserve">. </w:t>
      </w:r>
      <w:r>
        <w:rPr>
          <w:rtl w:val="true"/>
        </w:rPr>
        <w:t xml:space="preserve">شرح اصول كافى تأليف ملا صالح مازندرانى </w:t>
      </w:r>
      <w:r>
        <w:rPr>
          <w:rtl w:val="true"/>
        </w:rPr>
        <w:t>(</w:t>
      </w:r>
      <w:r>
        <w:rPr/>
        <w:t>1086</w:t>
      </w:r>
      <w:r>
        <w:rPr>
          <w:rtl w:val="true"/>
        </w:rPr>
        <w:t xml:space="preserve"> </w:t>
      </w:r>
      <w:r>
        <w:rPr>
          <w:rtl w:val="true"/>
        </w:rPr>
        <w:t xml:space="preserve">يا </w:t>
      </w:r>
      <w:r>
        <w:rPr/>
        <w:t>1081</w:t>
      </w:r>
      <w:r>
        <w:rPr>
          <w:rtl w:val="true"/>
        </w:rPr>
        <w:t xml:space="preserve"> </w:t>
      </w:r>
      <w:r>
        <w:rPr>
          <w:rtl w:val="true"/>
        </w:rPr>
        <w:t>ه ق</w:t>
      </w:r>
      <w:r>
        <w:rPr>
          <w:rtl w:val="true"/>
        </w:rPr>
        <w:t>)</w:t>
      </w:r>
      <w:bookmarkEnd w:id="13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صالح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از اسم و لقب او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مازندران مى باشد</w:t>
      </w:r>
      <w:r>
        <w:rPr>
          <w:rStyle w:val="FootnoteAnchor"/>
          <w:rtl w:val="true"/>
        </w:rPr>
        <w:footnoteReference w:id="85"/>
      </w:r>
      <w:r>
        <w:rPr>
          <w:rFonts w:ascii="IRNazanin" w:hAnsi="IRNazanin" w:eastAsia="IRNazanin"/>
          <w:color w:val="111111"/>
          <w:sz w:val="28"/>
          <w:sz w:val="28"/>
          <w:szCs w:val="28"/>
          <w:rtl w:val="true"/>
          <w:lang w:bidi="fa-IR"/>
        </w:rPr>
        <w:t xml:space="preserve">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وارد حوزه علميه اصفهان شد، كه بسيار فقير و تنگدست امّا بسيار خوش ذوق و خوش سليقه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درس علامه محمد تقى مجلسى حاضر شد، ولى او لباس درخور شأن مجلس درس علامه را نداشت؛ لذا در گوشه و كنار مجلس مى نشست تا اينكه روزى علامه، بالاى منبر مطلبى را مطرح كرد و از شاگردان خود خواست تا مشكل علمى را حل كنند؛ هر كسى جواب داد ولى، علامه مجلسى قانع نشد تا اينكه ملا صالح مازندرانى جواب بسيار موجز و رسا بيان كرد؛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را بر روى برگ چنار نوشت و به شاگردان داد تا دست به دست كنند و آن را به علامه برسانند مجلسى اول نگاه كرد، ديد كه جواب، بسيار رسا و دقيق است، سراغ گرفت و ملا صالح را پيدا كرد؛ ملا صالح مورد توجه علامه مجلسى قرار گرفت به حدى كه بعدها، داماد علامه محمد تقى مجلسى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ملا محمد تقى مجلسى، بيگم خانم بود كه به عقد ملا صالح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 خانم به گونه اى اهل فضل و دانش بود كه ملا صالح هر گاه دچار مشكل علمى مى شد، آن را به وسيله بيگم خانم حل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مازندرانى، حاشيه اى بر معالم الاصول دارد، اين حاشيه به 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حاشيۀ سلطان العلما بر معالم الاصول،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 تر و از حاشيه ملا صالح روان تر است، همان طور كه شرح او بر اصول كافى نيز بسيار ارزشمند، روان و قابل استفاده است به هر حال، ملا صالح مازندرانى شرح خود بر اصول كافى را نوشت و صبغه او در توجه به اخبار بيشتر است تا به اصول؛ ولى معلوم مى شود كه گرايشات اصولى در آن دوره خاموش نشده؛ زيرا با توجه به اينكه عنايت بسيار خاصى به اخبار شده بود، امّا باز كتاب هاى اصولى همچون حاشيۀ ملا صالح بر معالم الاصول و الوافية تأليف فاضل تونى در همين دورۀ رشد اخبارى نوشته شده است؛ ليكن او، مثل سيد نعمت اللّه جزايرى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جزايرى بسيار تند بود؛ مثلاً قايل به تحريف قرآن و بلكه اولين كسى بود كه روايات تحريف قرآن را گردآورد و در كتابى با عنوان منبع الحياة تدوين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مازندرانى از علامه محمد تقى مجلسى بسيار متأثر بود تا از آرا و نظريات فقهاى بزرگ ديگر و شخصيت هايى مثل سيد نعمت اللّه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در شرح خود بر اصول كافى سليس و روان وارد مى شود و با مقايسه بين مرآة العقول و شرح ملا صالح بدست مى آيد كه در پاره اى از موارد، شرح ملا صالح أرجحيت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استاد ملا صالح،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 كافى را شرح كرده؛ ولى ملا صالح وقتى اصول را شرح كرد و خواست بخش فروع كافى را شرح و به توضيح و شرح فروع كافى بپردازد، عده اى از افراد كج سليقه و بلكه بى سليقه بدو گفتند، شما كه وارد شرح روايات و اخبار فقه مى شوى، چون به درجه اجتهاد نرسيده اى، سزاوار نيست كه به شرح بخش فروع كافى بپردازى؛ و ملا صالح را از اين تصميم برحذر داشتند و او نيز شرح آن قسمت ترك كرد</w:t>
      </w:r>
      <w:r>
        <w:rPr>
          <w:rStyle w:val="FootnoteAnchor"/>
          <w:rtl w:val="true"/>
        </w:rPr>
        <w:footnoteReference w:id="86"/>
      </w:r>
      <w:r>
        <w:rPr>
          <w:rFonts w:ascii="IRNazanin" w:hAnsi="IRNazanin" w:eastAsia="IRNazanin"/>
          <w:color w:val="111111"/>
          <w:sz w:val="28"/>
          <w:sz w:val="28"/>
          <w:szCs w:val="28"/>
          <w:rtl w:val="true"/>
          <w:lang w:bidi="fa-IR"/>
        </w:rPr>
        <w:t>شرح او، شرح مزجى و با متن آميخته است و از بحث هاى رجالى پرهيز دارد</w:t>
      </w:r>
      <w:r>
        <w:rPr>
          <w:rFonts w:eastAsia="IRNazanin" w:cs="IRNazanin"/>
          <w:color w:val="111111"/>
          <w:sz w:val="28"/>
          <w:szCs w:val="28"/>
          <w:rtl w:val="true"/>
          <w:lang w:bidi="fa-IR"/>
        </w:rPr>
        <w:t>.</w:t>
      </w:r>
      <w:bookmarkStart w:id="137" w:name="pg6518_43513"/>
    </w:p>
    <w:p>
      <w:pPr>
        <w:pStyle w:val="Heading3"/>
        <w:numPr>
          <w:ilvl w:val="2"/>
          <w:numId w:val="1"/>
        </w:numPr>
        <w:rPr/>
      </w:pPr>
      <w:bookmarkStart w:id="138" w:name="__RefHeading___Toc1726231_653776707"/>
      <w:bookmarkStart w:id="139" w:name="_Toc52"/>
      <w:bookmarkEnd w:id="137"/>
      <w:bookmarkEnd w:id="138"/>
      <w:r>
        <w:rPr>
          <w:rtl w:val="true"/>
        </w:rPr>
        <w:t>شروح من لا يحضره الفقيه</w:t>
      </w:r>
      <w:bookmarkEnd w:id="139"/>
    </w:p>
    <w:p>
      <w:pPr>
        <w:pStyle w:val="Heading4"/>
        <w:numPr>
          <w:ilvl w:val="3"/>
          <w:numId w:val="1"/>
        </w:numPr>
        <w:rPr/>
      </w:pPr>
      <w:bookmarkStart w:id="140" w:name="__RefHeading___Toc1726233_653776707"/>
      <w:bookmarkStart w:id="141" w:name="_Toc53"/>
      <w:bookmarkEnd w:id="140"/>
      <w:r>
        <w:rPr>
          <w:rtl w:val="true"/>
        </w:rPr>
        <w:t>روضة المتقين</w:t>
      </w:r>
      <w:bookmarkEnd w:id="1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پدر علامه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ابونعيم اصفهانى، محدث معروف و صاحب حلية الاولياء بر مى گردد</w:t>
      </w:r>
      <w:r>
        <w:rPr>
          <w:rStyle w:val="FootnoteAnchor"/>
          <w:rtl w:val="true"/>
        </w:rPr>
        <w:footnoteReference w:id="87"/>
      </w:r>
      <w:r>
        <w:rPr>
          <w:rFonts w:ascii="IRNazanin" w:hAnsi="IRNazanin" w:eastAsia="IRNazanin"/>
          <w:color w:val="111111"/>
          <w:sz w:val="28"/>
          <w:sz w:val="28"/>
          <w:szCs w:val="28"/>
          <w:rtl w:val="true"/>
          <w:lang w:bidi="fa-IR"/>
        </w:rPr>
        <w:t xml:space="preserve">، وى در اصفهان از شاگردان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را نخستين كسى دانسته اند كه حديث را در دولت صفويه گسترش داد؛ البته قبل از او، شيخ بهايى، ميرداماد و شيخ محمد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شايانى به حديث كرده بودند، ولى اين خدمات به اندازه خدمت محمّد تقى مجلسى نبوده است؛ زيرا شيخ محمّد، استقصاء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و شيخ بهايى الحبل المتين را تأليف كرد؛ امّا هيچ يك، به اندازه تأليفات محمد تقى نبود؛ گرايشات اخبارى داشت؛ امّا به حدّت و شدّت ملا محمد امين استرآبادى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سردستۀ اخبارى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او روايت را از فقيه برجسته و بنام اماميه، شيخ على كركى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 زيرا شيخ على كركى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محقق كركى كه در اصفهان سكنى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فقيهان برجسته اماميه بود كه به همراه عده اى از فقهاى جبل عامل از جنوب لبنان به ايران مهاجرت كرده و در اصفهان به مقام شيخ الاسلامى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امور دينى در ايران بسيار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سيوطى متوفاى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تاريخ خلفاء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 الرفض فى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دوره رفض و تشيع در ايران بسيار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پدر شيخ بهايى، حسين بن عبدالصمد عاملى،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ايران مهاجرت كرد، او نيز به مقام شيخ الاسلامى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مهاجرت علماى عرب زبان لبنانى به ايران و اقامت آنها در اصفهان، از وقايع مهم تاريخ ايران است؛ در عصر كركى، امور قضاء و جُمعات به دست محقق كركى بود واو، ولى فقيه عصر محسوب مى شد، امور سياست و امنيت و نان مردم در دست شاه بود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كركى، در اواخر مورد بغض علما واقع شد و مقام ولايت را رها كرده به نجف رفت</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علامه محمّد تقى مجلسى كه از شاگردان شيخ بهايى بوده، چگونه ممكن است كه از كركى متوفاى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محمّد باقر خوانسارى در ترجمه محمد تقى مجلسى نوشته كه مجلسى از كركى روايت كرده، لازمۀ مطلب آن است كه از سال فوت كركى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فوت مجلسى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بيست وپنج سال سن داشته باشد؛ پس قطعا تسامحى شده است</w:t>
      </w:r>
      <w:r>
        <w:rPr>
          <w:rStyle w:val="FootnoteAnchor"/>
          <w:rtl w:val="true"/>
        </w:rPr>
        <w:footnoteReference w:id="89"/>
      </w:r>
      <w:r>
        <w:rPr>
          <w:rFonts w:ascii="IRNazanin" w:hAnsi="IRNazanin" w:eastAsia="IRNazanin"/>
          <w:color w:val="111111"/>
          <w:sz w:val="28"/>
          <w:sz w:val="28"/>
          <w:szCs w:val="28"/>
          <w:rtl w:val="true"/>
          <w:lang w:bidi="fa-IR"/>
        </w:rPr>
        <w:t xml:space="preserve">بلى، شيخ بهايى را درك كرده؛ چون شيخ بهايى، 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بعلبك متولد و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تقى مجلسى،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محمّد باقر مجلسى،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از آن دو در كتاب هاى فقهى و كلامى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محدث بحرانى در كتاب لؤلؤة البحرين، بسيار تجليل فراوان از پدر و پسر؛ يعنى مجلسيين،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مجلسى از دو فقيه، شيخ بهايى و ملا عبداللّه تسترى، روايت مى كند</w:t>
      </w:r>
      <w:r>
        <w:rPr>
          <w:rStyle w:val="FootnoteAnchor"/>
          <w:rtl w:val="true"/>
        </w:rPr>
        <w:footnoteReference w:id="90"/>
      </w:r>
      <w:r>
        <w:rPr>
          <w:rFonts w:ascii="IRNazanin" w:hAnsi="IRNazanin" w:eastAsia="IRNazanin"/>
          <w:color w:val="111111"/>
          <w:sz w:val="28"/>
          <w:sz w:val="28"/>
          <w:szCs w:val="28"/>
          <w:rtl w:val="true"/>
          <w:lang w:bidi="fa-IR"/>
        </w:rPr>
        <w:t>ملا عبداللّه تسترى متوفاى</w:t>
      </w:r>
      <w:bookmarkStart w:id="142" w:name="pg6518_43515"/>
    </w:p>
    <w:p>
      <w:pPr>
        <w:pStyle w:val="BookText"/>
        <w:rPr/>
      </w:pPr>
      <w:bookmarkEnd w:id="142"/>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همان فقيهى است كه كلمات ابن غضايرى را جمع آورى وشاگرد او، ملا عنايت اللّه قهپايى، آن را در كتاب مجمع الرجال گردآورى، و ضميمۀ كتاب خود كرد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43" w:name="__RefHeading___Toc1726235_653776707"/>
      <w:bookmarkStart w:id="144" w:name="_Toc54"/>
      <w:bookmarkEnd w:id="143"/>
      <w:r>
        <w:rPr>
          <w:rtl w:val="true"/>
        </w:rPr>
        <w:t>شناسايى من لا يحضره الفقيه</w:t>
      </w:r>
      <w:bookmarkEnd w:id="14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المتقين، شرح كتاب من لا يحضره الفقيه، تأليف ابوجعفر 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كتاب من لا يحضره الفقيه را به درخواست سيد نعمت اللّه در روستاى ايلاق تدوين و تأليف كرد؛ زيرا شيخ صدوق براى كسب حديث، به شهرهاى ماوراء النهر رفته بود كه در قريه ايلاق، سيد نعمت اللّه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مقدمۀ كتاب خود تضمين كرد كه رواياتى گردآورد كه سند آن صحيح و بر اساس آن فتوى داده و واسطه بين او و خداى او مى باشد؛ لذا روايات را از كتابهاى معروف و مشهور گرفته</w:t>
      </w:r>
      <w:r>
        <w:rPr>
          <w:rStyle w:val="FootnoteAnchor"/>
          <w:rtl w:val="true"/>
        </w:rPr>
        <w:footnoteReference w:id="92"/>
      </w:r>
      <w:r>
        <w:rPr>
          <w:rFonts w:ascii="IRNazanin" w:hAnsi="IRNazanin" w:eastAsia="IRNazanin"/>
          <w:color w:val="111111"/>
          <w:sz w:val="28"/>
          <w:sz w:val="28"/>
          <w:szCs w:val="28"/>
          <w:rtl w:val="true"/>
          <w:lang w:bidi="fa-IR"/>
        </w:rPr>
        <w:t>و بر اساس همين دو نكته است كه مرحوم آقاى بروجردى، اوّلاً، كتاب من لا يحضره الفقيه را يك كتاب فتوايى و فقهى دانسته، نه كتاب حديثى و ثانياً، روايات آن را معتبر شمرده؛ چون روايات را از كتاب هاى معتبر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معتقد بوده كه نمى توان به صرف روايت من لا يحضره الفقيه تكيه كرد؛ چون صدوق، روايات را تقطيع كرده و ممكن است قراينى در صدر و ذيل روايات وجود داشته و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من لا يحضره الفقيه به چند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سلسله سند آن به طور كامل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سند آن به طور تعليق ذكر شده؛ يعنى نام صاحب كتاب را نقل كرده و واسطه هاى بين خود وصاحب را در المشيخه و المشيخه را در آخر كتاب من لا يحضره الفقيه آورده و بخش ديگر روايات آن مرسل است؛ يعنى سلسله سند آن ذكر نشده، البته پاره اى،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پاره اى،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محمد تقى مجلسى تمام روايات كتاب من لا يحضره الفقيه را معتبر مى داند؛ زيرا مؤلف در ابتداى كتاب، صحت روايات آن را ضمانت كرده و بر همين اساس، روايات آن چه مرسل باشد چه غير آن، معتبر مى دانسته است؛ نظير همين سخن را پس از مجلسى، محدث بحرانى و آقاى بروجردى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خود نيز تعليقه اى بر من لا يحضره الفقيه دارد و مدعى است كه مراسيل من لا يحضره الفقيه،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و طيف وسيعى از فقها، مراسيل صدوق را نيز معتبر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مهدى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روايات مرسل من لا يحضره الفقيه، كمتر از مراسيل محمد بن أبى عمير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مراسيل الصدوق لا يقصر عن مراسيل محمّد بن أبى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فقيهان، مثل امام خمينى، نيز مراسيلى كه با لفظ قال باشد، معتبر مى شمارند؛ يعنى آنچه به طور قطع به امام عليه السلام نسبت داده شده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چهار ديدگاه پيرامون من لا يحضره الفقيه وجود دارد، مرحوم آقاى خويى در نقد اخباريين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من لا يحضره الفقيه، مثل ساير روايات است و بايد بررسى شود و مراسيل آن معتبر نيست، زيرا آنچه را صدوق صحيح شمرده، ممكن است بر اساس ادله اى باشد كه در نزد ما موجب وثاقت راويان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مجتهد ليس حجة لمجتهد آخر</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علامه محمّد تقى مجلسى دو شرح بر اين كتاب</w:t>
      </w:r>
      <w:bookmarkStart w:id="145" w:name="pg6518_43517"/>
    </w:p>
    <w:p>
      <w:pPr>
        <w:pStyle w:val="BookText"/>
        <w:rPr/>
      </w:pPr>
      <w:bookmarkEnd w:id="145"/>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اول، همان كتاب روضة المتقين، شرح كامل كتاب من لا يحضره الفقيه است و جلد چهاردهم آن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واقع، يك كتاب رجالى به شمار مى رود، او اولين كسى است كه محمّد بن سنان را ثقه مى داند، با آنكه نوع فقها تا آن دوره روايات محمد بن سنان را ضعيف شمرده؛ چون درباره محمّد بن سنان، دو نظريه وجود دارد؛ پاره اى ادله و رجالى ها، مثل نجاشى و شيخ طوسى، او را در تهذيب الاحكام، تضعيف وهم توثيق نموده است به هر حال، بسيارى از فقها آراى او را پذيرفته اند در مورد محمّد بن اسماعيل نيز مجلس به پيروى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محمّد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صدر سند كافى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برمكى است و او، ثقه مى باشد</w:t>
      </w:r>
      <w:r>
        <w:rPr>
          <w:rFonts w:eastAsia="IRNazanin" w:cs="IRNazanin"/>
          <w:color w:val="111111"/>
          <w:sz w:val="28"/>
          <w:szCs w:val="28"/>
          <w:rtl w:val="true"/>
          <w:lang w:bidi="fa-IR"/>
        </w:rPr>
        <w:t>.</w:t>
      </w:r>
    </w:p>
    <w:p>
      <w:pPr>
        <w:pStyle w:val="Heading4"/>
        <w:numPr>
          <w:ilvl w:val="3"/>
          <w:numId w:val="1"/>
        </w:numPr>
        <w:rPr/>
      </w:pPr>
      <w:bookmarkStart w:id="146" w:name="__RefHeading___Toc1726237_653776707"/>
      <w:bookmarkStart w:id="147" w:name="_Toc55"/>
      <w:bookmarkEnd w:id="146"/>
      <w:r>
        <w:rPr>
          <w:rtl w:val="true"/>
        </w:rPr>
        <w:t>خصوصيات كتاب روضة المتقين</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كامل كتاب من لا يحضره الفقيه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چهاردهم اين كتاب، به شرح المشيخه پرداخته و راويان آن را يك بريك معرفى كرده است، او علاوه بر آن، طريق را به طور مجموع شناسايى و صحت و ضعف آن را بيان كرده است اينجا مناسب است راجع به طرق صدوق در المشيخه اندكى بحث كنيم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كار علمى بر روى المشيخه</w:t>
      </w:r>
      <w:r>
        <w:rPr>
          <w:rStyle w:val="FootnoteAnchor"/>
          <w:rtl w:val="true"/>
        </w:rPr>
        <w:footnoteReference w:id="94"/>
      </w:r>
      <w:r>
        <w:rPr>
          <w:rFonts w:ascii="Amiri" w:hAnsi="Amiri" w:eastAsia="Amiri" w:cs="Amiri"/>
          <w:color w:val="111111"/>
          <w:sz w:val="28"/>
          <w:sz w:val="28"/>
          <w:szCs w:val="28"/>
          <w:rtl w:val="true"/>
          <w:lang w:bidi="ar-SA"/>
        </w:rPr>
        <w:t>انجام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اولين بار درخاتمۀ خلاصة الاقوال، طرق شيخ صدوق و طوسى را معروف كرده است؛ البته او از مجموع اين طرق، 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را شناسايى و مرتبۀ آنها را بر اساس همان تنويع حديثى خود صحيح، حسن، موثق وضعيف بيان كرده است</w:t>
      </w:r>
      <w:r>
        <w:rPr>
          <w:rStyle w:val="FootnoteAnchor"/>
          <w:rtl w:val="true"/>
        </w:rPr>
        <w:footnoteReference w:id="95"/>
      </w:r>
      <w:r>
        <w:rPr>
          <w:rFonts w:ascii="IRNazanin" w:hAnsi="IRNazanin" w:eastAsia="IRNazanin"/>
          <w:color w:val="111111"/>
          <w:sz w:val="28"/>
          <w:sz w:val="28"/>
          <w:szCs w:val="28"/>
          <w:rtl w:val="true"/>
          <w:lang w:bidi="fa-IR"/>
        </w:rPr>
        <w:t>تعريف هر يك از طرق، همان تعريف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صحيح، طريقى است كه در سلسله سند آن روايات ثقه دوازده امامى باشد و طريق حسن، طريقى است كه در سلسلۀ سند، حداقل يك راوى ممدوح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طرقى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در طريق آن واقع شده، حسن دانسته؛ چون او در كتاب هاى علم رجال، توثيق اصطلاحى نشده، فقط در كتاب هاى رجال درباره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نشر حديث الكوفيين بقم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علامه حلى در بسيارى از اوقات، روايات سند آن را صحيح شمرده و اين مطلب، بر اساس توثيق باقراين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مامقانى، ده قرينه و آية اللّه خويى، چهار قرينه و محقق تسترى، يك قرينه بر وثاقت او اقامه كرده اند</w:t>
      </w:r>
      <w:r>
        <w:rPr>
          <w:rStyle w:val="FootnoteAnchor"/>
          <w:rtl w:val="true"/>
        </w:rPr>
        <w:footnoteReference w:id="96"/>
      </w:r>
      <w:r>
        <w:rPr>
          <w:rFonts w:ascii="IRNazanin" w:hAnsi="IRNazanin" w:eastAsia="IRNazanin"/>
          <w:color w:val="111111"/>
          <w:sz w:val="28"/>
          <w:sz w:val="28"/>
          <w:szCs w:val="28"/>
          <w:rtl w:val="true"/>
          <w:lang w:bidi="fa-IR"/>
        </w:rPr>
        <w:t>طريق موثق، طريقى است كه در سلسلۀ راويان آن يك راوى غير دوازده امامى وجود دارد؛ مثل طرقى كه بنوفضّال، واقفيه و سكونى عامى و غيره وجود دارد و اگر در سلسلۀ طريق يك راوى ضعيف وجود داشته باشد، آن طريق ضعيف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قرن يازدهم مرحوم سيد مصطفى تفرشى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رجال خود را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كتاب نقد الرجال، مجموعه تحقيقات علامه حلى را آورده و خود، نيز بخشى از طرق ديگر را شناسايى، صحت و حُسن و ضعف آن را مشخص كرده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علامه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چهاردهم روضة المتقين، به تفصيل به بررسى طرق پرداخت و بسيار كار ابتكارى جديدى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شناسايى راويان، به معرفى مجموعه طرق صدوق به طور كامل پرداخت، او دو كار جديد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را شناسايى كرد؛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صدوق را به طور كامل معرفى نمود، البته پس از مرحوم مجلسى شخصيت هاى ديگرى نيز به شرح مشيخه صدوق پرداخته اند؛ در قرن يازدهم، مرحوم ميرزا محمّد على اردبيلى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مجلسى ثانى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كتاب جامع الرواة به شناسايى تمام طريق صدوق و شيخ طوسى پرداخت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روش او، همچون علامه حلى و تفرشى در نقد الرجال بود؛ ولى يك جهت روش او جديد بود كه براى اولين بار، طرق صدوق و طوسى را به طور مجموع شناسايى كرد؛ يعنى اگر طريقى را شيخ طوسى و صدوق ذكر كرده باشد، قطعاً به وسيله اردبيلى شناسايى ومنزلت آن بيان شده است، مگر آن كه صدوق طريقى خود را ذكر نكرده باشد كه چنين هست شيخ صدوق حدود صد طريق را در خاتمۀ من لا يحضره الفقيه نياورده، در عين آنكه از كتاب هاى آنها حديث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بروجردى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صدوق، طريق را، نياورده، نه بدان جهت است كه فراموش كرده، بلكه بدان جهت بوده كه كتاب هاى آن مؤلفان بسيار</w:t>
      </w:r>
      <w:bookmarkStart w:id="148" w:name="pg6518_43520"/>
    </w:p>
    <w:p>
      <w:pPr>
        <w:pStyle w:val="BookText"/>
        <w:rPr/>
      </w:pPr>
      <w:bookmarkEnd w:id="148"/>
      <w:r>
        <w:rPr>
          <w:rFonts w:ascii="IRNazanin" w:hAnsi="IRNazanin" w:eastAsia="IRNazanin"/>
          <w:color w:val="111111"/>
          <w:sz w:val="28"/>
          <w:sz w:val="28"/>
          <w:szCs w:val="28"/>
          <w:rtl w:val="true"/>
          <w:lang w:bidi="fa-IR"/>
        </w:rPr>
        <w:t>معروف و مشهور بوده و ضرورتى نداشته تا آن را ذكر كند؛ چون به اندازه اى معروف و مشهور بوده كه ضرورتى در نقل سند آن وجود نداشته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از ديگر كسانى كه به شرح طُرق من لا يحضره الفقيه پرداخته اند، مرحوم ميرزا حسين نورى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مستدرك الوسائل است كه به طور مفصل به طرق مرحوم شيخ صدوق پرداخته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او همچون مجلسى اول، علاوه بر شرح طرق و راويان، منزلت طريق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مرحوم آية اللّه خويى در معجم رجال الحديث به تعيين جايگاه و منزلت طريق پرداخته، البته جهتى كه آية اللّه خويى مراعات كرده بيان صحت و ضعف طرق فقط بر اساس صحت و ضعف در نزد قدما است</w:t>
      </w:r>
      <w:r>
        <w:rPr>
          <w:rFonts w:eastAsia="IRNazanin" w:cs="IRNazanin"/>
          <w:color w:val="111111"/>
          <w:sz w:val="28"/>
          <w:szCs w:val="28"/>
          <w:rtl w:val="true"/>
          <w:lang w:bidi="fa-IR"/>
        </w:rPr>
        <w:t>».</w:t>
      </w:r>
    </w:p>
    <w:p>
      <w:pPr>
        <w:pStyle w:val="Heading4"/>
        <w:numPr>
          <w:ilvl w:val="3"/>
          <w:numId w:val="1"/>
        </w:numPr>
        <w:rPr/>
      </w:pPr>
      <w:bookmarkStart w:id="149" w:name="__RefHeading___Toc1726239_653776707"/>
      <w:bookmarkStart w:id="150" w:name="_Toc56"/>
      <w:bookmarkEnd w:id="149"/>
      <w:r>
        <w:rPr>
          <w:rtl w:val="true"/>
        </w:rPr>
        <w:t>صحت وضعف در نزد قدما</w:t>
      </w:r>
      <w:bookmarkEnd w:id="15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قُدما حديث را به دو بخش تقسيم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وضعيف؛ صحيح، حديثى است كه صدور آن از معصوم اطمينانى باشد و ضعيف، حديثى است كه به صدور آن از معصوم عليه السلام اطمينان حاصل نشده باشد</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آية اللّه خويى، طرق را بر أساس همين مبنى بررسى كرد، طريق صحيح و طريق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طريقى كه در سلسلۀ راويان آن راوى ضعيف باشد، آن طريق ضعيف شمرده مى شود و هر طريقى كه در سلسله آن راوى ضعيف وجود نباشد، آن طريق صحيح شمرده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مجلسى در شرح خود به بيان سند حديث پرداخته و بيان سند حديث را با بيان رتبه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صحيح و موثق 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به عنوان مثال، در جلد دهم، كتاب حدود اينگونه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حماد عن حريز عن أبى عبداللّه عليه السلام إن علياً عليه السلام وجد رجلا مع أمرأة فى لحاف واحد فضرب كل واحد منهما مائة سوط غير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محمّد تقى مجلسى در شرح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أبن سنان عن أبى عبداللّه عليه السلام في رجلين يوجدان في لحاف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يجلدان حدا غير سوط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شود، مرتبه را حديث مشخص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در شرح اخبار من لا يحضره الفقيه، از اخبار كلينى در كافى و طوسى در تهذيب الاحكام و الاستبصار استفاده و آن را ذكر مى كند، ضمن آن كه مرتبه حديثى آنها را نيز مشخص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در اصطلاحات خود چند كلمه را بسيار به كار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الموثق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الموثق كالصحيح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عليه السلام إن علياً وجد امرأة مع رجل في لحاف واحد فجلد كل واحد منهما مأة سوط غير سوط</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را موثق كالصحيح دانسته، موثق از آن جهت است كه در سلسله سند آن أبان بن عثمان وجود دارد و پاره 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بلى، محقق اردبيلى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الفائدة و البرهان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ناووسى، مصحف كلمه قادسيه بوده در آن و اشتباه و تصحيف صورت پذيرفته است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كالصحيح مثل حديث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الحسن كالصحيح عن أبى عبيدة عن أبى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عليه السلام اذا وجد رجلين في لحاف واحدة مجردين حدهما أو جلدهما حدّ الزّانى مائة جلدة كل واحد منهما و كذلك المرأتان إذا وجدا فى لحاف واحد مجردتين جلد كل واحدة منهما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 آن ابراهيم بن هاشم وجود دارد، حسن مى نامند؛ ولى آن را حسن كالصحيح مى داند؛ يعنى اگر چه حسن است، ولى حكم صحيح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چه فرقى وجود دارد كه روايت حسن باشد يا صحيح؟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اشكالى است كه اتفاقاً مرحوم سيد مصطفى خمينى در كتاب تحريرات فى الاصول مطرح كرده است، او در بحث حجيت شهرت و جبران ضعف سند روايت با شهرت عملى و فتوايى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تقسيم حديث، تنويع حديث و علم دراية الحديث تضييع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انواع روايات در يك هدف مشترك و همۀ روايات حجت باشد، فرقى در نوع روايات و تقسيم آن وجود ندارد و اثر عملى هم ندارد؛ بنابراين، ضرورتى ندارد كه به انواع روايات بپردازيم؛ زيرا اين تقسيمات و تنويعات روايات، از قديم وجود نداشته و در بين متقدمين معروف و شناخته شده نبوده، بلكه به وسيلۀ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استادش سيد بن طاووس حلى، احمد بن طاووس حلى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اصل همان اشكال برگرديم كه چه ضرورتى دارد روايات را به انواع مختلف تقسيم كنيم،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متأخرين رتبه حديث صحيح را بر روايت حسن مقدم مى دارند و بنابراين، هنگام تعارض، روايت صحيح بر حسن مقدم است اما مرحوم آية اللّه خويى در مصباح الاصول، صحيح، حسن و موثق را در حجيت يكسان مى داند و در مقام تعارض، صحت وجهى براى تقدم بر حسن و يا موثق نمى بيند</w:t>
      </w:r>
      <w:r>
        <w:rPr>
          <w:rStyle w:val="FootnoteAnchor"/>
          <w:rtl w:val="true"/>
        </w:rPr>
        <w:footnoteReference w:id="103"/>
      </w:r>
      <w:r>
        <w:rPr>
          <w:rFonts w:ascii="IRNazanin" w:hAnsi="IRNazanin" w:eastAsia="IRNazanin"/>
          <w:color w:val="111111"/>
          <w:sz w:val="28"/>
          <w:sz w:val="28"/>
          <w:szCs w:val="28"/>
          <w:rtl w:val="true"/>
          <w:lang w:bidi="fa-IR"/>
        </w:rPr>
        <w:t>اين مسئله، يعنى تساوى حجيت روايات و ترجيح نداشتن بعضى، بر بعضى به خاطر صحيح بودن يكى و موثق بودن ديگرى،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حقيقت</w:t>
      </w:r>
    </w:p>
    <w:p>
      <w:pPr>
        <w:pStyle w:val="BookText"/>
        <w:rPr/>
      </w:pPr>
      <w:r>
        <w:rPr>
          <w:rFonts w:ascii="Amiri" w:hAnsi="Amiri" w:eastAsia="Amiri" w:cs="Amiri"/>
          <w:color w:val="111111"/>
          <w:sz w:val="28"/>
          <w:sz w:val="28"/>
          <w:szCs w:val="28"/>
          <w:rtl w:val="true"/>
          <w:lang w:bidi="ar-SA"/>
        </w:rPr>
        <w:t>و واقعيت لحاظ و مرجحات خارجى سنجيده و موافقت قرآن و شهرت و مخالفت عامه بررسى شد، نوبت به ترجيح سندى و رجالى مى رسد كه امام عليه السلام در روايت مقبوله عمر بن حنظله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بأوثقهما و أعدلهما</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يعنى راويان را بررسى كن و روايتى را كه راويان آن أوثق و أعدل باشد بر ديگرى مقدم بدار و اين جاست كه ممكن است حتى روايت موثق؛ يعنى روايتى كه در سلسله سند آن راوى غير دوازده امامى وجود دارد، بر روايت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كه در سلسله سند آن راوى دوازده امامى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شود؛ زيرا راوى آن حديث، أوثق و أعدل و بلكه گاهى أضبط بوده است، همان طور كه اگر روايت موثق، موافق مشهور يا مخالف عامه باشد، وجهى براى آن وجود ندارد كه چون موثق است، بايد صحيح بر آن مقدم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عناوينى كه مجلسى در كتاب من لايحضره الفقيه بسيار به كار مى برد،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قوى در كتاب هاى فقهى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مختلف الشيعة و 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بر حديثى اطلاق مى شود كه تمام راويان سند آن امامى و برخى يا تمام آنها، از مدح و ذم مسكوت 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در من لا يحضره الفقيه چون در شرح روايات به روايات كافى وتهذيب الاحكام نظر دارد، به اختلافات بين روايات به خوبى پى مى برد كه چه روايتى، نص كلام معصوم و كدام روايت، مضمون فرمايش امام عليه السلام است؛ از اين رو، در پاره اى موارد تصريح مى كند كه اين حديث را صدوق نقل به معنى كرده و نص آن در كافى موجود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اى از آراى مجلسى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او برمى آيد كه به مسئله تحريف قرآن دامن زده و به گونه اى آن را پذيرفته است از فرق هايى كه در ايده ها و عقايد اخباريين متقدمين و متأخرين وجود دارد، به دو مسئله مى توانيم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متقدمان از اخباريين هم چون صدوق، به صراحت نفى تحريف قرآن را مطرح و آن را به شدت نفى مى كند، در حالى كه بسيارى از اخباريين متأخر، قابل به تحريف قرآن است؛ به عبارت ديگر، اخباريين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ميانه رو ودسته اى، بسيار افراطى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تندروها جريان همچون سيد نعمت اللّه جزائرى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منبع الحياة را در اثبات اين قضيه نوشته است وهم چنين مجلسى اول است كه بر خلاف صدوق به گونه اى تحريف را پذيرفته، همان طور كه خود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مرآة العقول و بحارالانوار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درباره نفى تحريف قرآن سخنان بسيار گفته شده، ولى روايات به قدرى زياد است كه نمى توان از آن تعدى و تجاوز نمود و بدان اعتنا نكرد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در من لا يحضره الفقيه اين روايت را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 في القرآن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فارجموهما البتة فانهما قضيا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مجلسى در ذيل اين روايت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عامه در صحاح خود آيه رجم را از قرآن ساقط كرده اند</w:t>
      </w:r>
      <w:r>
        <w:rPr>
          <w:rStyle w:val="FootnoteAnchor"/>
          <w:rtl w:val="true"/>
        </w:rPr>
        <w:footnoteReference w:id="108"/>
      </w:r>
      <w:r>
        <w:rPr>
          <w:rFonts w:ascii="IRNazanin" w:hAnsi="IRNazanin" w:eastAsia="IRNazanin"/>
          <w:color w:val="111111"/>
          <w:sz w:val="28"/>
          <w:sz w:val="28"/>
          <w:szCs w:val="28"/>
          <w:rtl w:val="true"/>
          <w:lang w:bidi="fa-IR"/>
        </w:rPr>
        <w:t>نه اينكه تلاوت به معناى حذف آيات را نپذيرفته؛ لذا از بعضى علماى خاصه تعجب مى كند كه چرا از عامه پيروى كرده و معتقد به سقوط پاره اى از آيات قرآن شده؛ مثلاً</w:t>
      </w:r>
    </w:p>
    <w:p>
      <w:pPr>
        <w:pStyle w:val="BookText"/>
        <w:rPr/>
      </w:pPr>
      <w:r>
        <w:rPr>
          <w:rFonts w:ascii="IRNazanin" w:hAnsi="IRNazanin" w:eastAsia="IRNazanin"/>
          <w:color w:val="111111"/>
          <w:sz w:val="28"/>
          <w:sz w:val="28"/>
          <w:szCs w:val="28"/>
          <w:rtl w:val="true"/>
          <w:lang w:bidi="fa-IR"/>
        </w:rPr>
        <w:t>از صدوق، تعجب است كه در رسالة الاعتقاد تصريح مى كند كه در قرآن نقص و زياده صورت نپذيرفته؛ ولى اين حديث را آورده، با اينكه اخبار از طرق عامه و خاصه در مورد تنقيص قرآن تواتر دارد؛ ولى ظاهر آنچه حقيقت دارد، همان است كه اسامى ائمه در قرآن بوده و حذف شده است</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تحريف قرآن به شدت از ناحيۀ علماى اصولى رد شده و رساله هاى مستقلى در اثبات آن نوشته شده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مجلسى در روضة المتقين روش شرح مزجى است؛ زيرا شروح كتابها به دو گونه مرسوم بوده و فقيهان و مؤلفان به دو گونه كتابها را شرح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مزجى كه عبارات شارح و عبارات ماتن مخلوط و ممزوج با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كتابها در فقه، مى توان جواهر الكلام شرح شرائع الاسلام، رياض المسائل شرح المختصر النافع و الروضة شرح اللمعة را مثال زد كه عبارات مصنف با عبارات شارح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از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عبارات متن را در ضمن عبارات خود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گونۀ دوم، شرح تعليقى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عبارات مصنف و مؤلف را توضيح مى دهد؛ همچون كتاب جامع المقاصد، التنقيح الرائع كه نقطه هاى مجمل كتاب را شرح مى دهد و به تمام عبارات مصنف و مؤلف نمى پردازد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هاى فقه الحديث، روضة المتقين از قسم اول است و مرآة العقول و ملاذ الخيار از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صالح مازندرانى بر الكافى، نيز به گونۀ 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مزجى، مشكلاتى از نظر عباراتى دارد؛ زيرا شارح بايد دقت كند تا عبارات مصنف را در ضمن عبارات خود داخل گرداند و تركيب عبارات را نيز تصحيح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آرا و نظريات مرحوم مجلسى، نقد نكردن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علما و دانشمندان را در مورد نقد و بررسى حديث به سه گروه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مقابل حديث بسيار خاضع هستند و هر چه به عنوان حديث روايت شوند، آن را مى پذيرند و حديث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حديث براى اين دسته باعث شده تا به هرسخنى كه به عنوان حديث مطرح باشد، اعتناء كرده و آن را حديث بداند، بر همين اساس است كه در احوالات محمد بن خالد برقى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يروي عن الضعفاء لا يبالي عمن أخذ، يروي المراسيل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احمد بن على 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برقى گفته او برقى را با اين كلمات شناسايى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برقى، بالغ بر صد كتاب بوده و نجاشى دربارۀ آنها سخن گفته، و او را متّهم به بى دقتى كرده كه اهميت نمى دهد از چه كسى روايت را بگيرد، بر هر روايت مرسل و بى سندى تكيه بلكه از راويان ضعيف حديث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برقى در مورد حديث آن قدر اهميت داده كه هر سخنى را به عنوان حديث معتبر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آية اللّه جعفر سبحانى در اصول الحديث، اقوال گوناگونى را درباره حجيت حديث مرسل نقل مى كند،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معتقد است حديث مرسل مطلقاً حجت است و ارسال، نه تنها باعث ضعف حديث نمى شود، بلكه ارسال، حكايت از آن دارد كه سند آن محكم و متقن بوده كه سند را حذف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بسيارى از بزرگان، مرسلات را اگر از ثقات باشد، معتبر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اعظم انصارى، از جمله فقيهانى است كه مرسلات ثقات را مطلقاً معتبر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شيخ، مرحوم سيد محمّد مجاهد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مفاتيح الاصول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مرسل را بر مسند مقدم مى دارند؛ زيرا محدثين سند حديث را زمانى حذف مى كنند كه سند آن را شناسايى كرده و راويان آن مورد اعتماد باشد و بر همين اساس، مراسيل ثقاة هر كسى باشد، چه از اصحاب اجماع باشد يا غير او، معتبر است</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بر همين اساس است كه در سلسله اسناد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كرده اند؛ رفع نوعى از ارسال است</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چون محدث و صاحب كتاب، سند را شناخته و راويان را به خوبى مى شناسند، پاره اى از آنها بر اعتماد به نفس خود تكيه كرده است؛ مثلاً درباره أباصلت هروى خادم حضرت رضا عليه السلام نقل مى كنند كه او مدعى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رااز غير حديث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طيف از محدثان كه در طول تاريخ كم نيستند، بر هر حديثى كه در كتاب ها به عنوان حديث نقل شده باشد، تكيه مى كنند، از جمله اين فقيهان، مى توان به علامه محمّد تقى مجلسى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كتاب ديات، حديث أبان را نقل مى كند كه درباره قياس وارد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عبدالرحمن بن الحجاج عن أبان بن تغلب قال قلت لأبي عبداللّه عليه السلام ما تقول في رجل قطع إصبعاً من أصابع المرأة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الأبل،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p>
    <w:p>
      <w:pPr>
        <w:pStyle w:val="BookText"/>
        <w:rPr/>
      </w:pPr>
      <w:r>
        <w:rPr>
          <w:rFonts w:ascii="Amiri" w:hAnsi="Amiri" w:eastAsia="Amiri" w:cs="Amiri"/>
          <w:color w:val="111111"/>
          <w:sz w:val="28"/>
          <w:sz w:val="28"/>
          <w:szCs w:val="28"/>
          <w:rtl w:val="true"/>
          <w:lang w:bidi="ar-SA"/>
        </w:rPr>
        <w:t>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 قطع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ثلاثاً فيكون عليه ثلاثون فيقطع أربعاً فيكون عليه عشرون؟ وإنّ هذا كان يبلغنا ونحن بالعراق فنبرأ ممن قاله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قاله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حكم رسول اللّه صلى الله عليه و آله إن المرأة تعاقل الرجل إلى ثلث الدية فإذا بلغت الثلث رجعت المرأة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أخذتني بالقياس والسّنة إذا قيست محق الدين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مرحوم علامه محمّد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عبدالرحمن بن الحجاج في الحسن كالصحيح والشيخان في الصحيح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تأنّ في التكلم وتفكّر فيما نقوله ولا تكلّم بما سبق إلى لسانك من الهجرو الهذيان و يدل على عدم جواز رد الخبر بما خالفته للأصول والقواعد كما هو دأب جماعة تجاوز اللّه عنا وعنهم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بر اين نكته دارد كه خبرى مخالف اصول و قواعد را نبايد رد كرد، بلكه بايد از كنار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مرحوم علامه محمّد تقى مجلسى، نظر به رواياتى دارد كه از ائمه عليهم السلام به اين مضمون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خبرى به شما رسيد و آن را نفهميديد، مفهوم آن براى شما روشن نبود، آن را به ما برگردانيد و رد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إلينا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حكايتى را نقل مى كند كه شخصى از علماى ما، به رد پاره اى از احاديث روى آورده بود و هر خبرى را بر او عرضه مى كرديم، آن را به صرف اينكه خبر واحد است، رد مى كرد تا اينكه از خدا خواستيم او را ادب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پس از مدتى او را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و چشمانم بسيار درد مى كند طورى كه تا صبح</w:t>
      </w:r>
    </w:p>
    <w:p>
      <w:pPr>
        <w:pStyle w:val="BookText"/>
        <w:rPr/>
      </w:pPr>
      <w:r>
        <w:rPr>
          <w:rFonts w:ascii="IRNazanin" w:hAnsi="IRNazanin" w:eastAsia="IRNazanin"/>
          <w:color w:val="111111"/>
          <w:sz w:val="28"/>
          <w:sz w:val="28"/>
          <w:szCs w:val="28"/>
          <w:rtl w:val="true"/>
          <w:lang w:bidi="fa-IR"/>
        </w:rPr>
        <w:t>بيدار بودم و نخوابيدم،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اخبار و روايات را رد مى كنى، او توبه كرد و شفا يافت و به من گفت كه چون توبه كرده ام، خداى متعال مرا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ماجرا را درباره محمّد بن ادريس حلى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آنكه جوان مرگ شد و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 اين بود كه به رد اخبار وروايات مى پرداخت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از فقيهانى كه پس از مجلسى بوده و اصلاً به نقد احاديث نمى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اصول و قواعد مخالف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احمد نراقى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نراقى، مطلق رواياتى را كه در كتاب هاى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جوامع اربعه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مى داند و به هر خبرى كه سند معتبرى داشته باشد استناد مى كند و به نقد متن حديث نمى پردازد</w:t>
      </w:r>
      <w:r>
        <w:rPr>
          <w:rStyle w:val="FootnoteAnchor"/>
          <w:rtl w:val="true"/>
        </w:rPr>
        <w:footnoteReference w:id="116"/>
      </w:r>
      <w:r>
        <w:rPr>
          <w:rFonts w:ascii="Amiri" w:hAnsi="Amiri" w:eastAsia="Amiri" w:cs="Amiri"/>
          <w:color w:val="111111"/>
          <w:sz w:val="28"/>
          <w:sz w:val="28"/>
          <w:szCs w:val="28"/>
          <w:rtl w:val="true"/>
          <w:lang w:bidi="ar-SA"/>
        </w:rPr>
        <w:t>بر همين اساس در كتاب صلاة، بحث سهو امام جماعت، به روايات سهو النبى</w:t>
      </w:r>
      <w:r>
        <w:rPr>
          <w:rStyle w:val="FootnoteAnchor"/>
          <w:rtl w:val="true"/>
        </w:rPr>
        <w:footnoteReference w:id="117"/>
      </w:r>
      <w:r>
        <w:rPr>
          <w:rFonts w:ascii="Amiri" w:hAnsi="Amiri" w:eastAsia="Amiri" w:cs="Amiri"/>
          <w:color w:val="111111"/>
          <w:sz w:val="28"/>
          <w:sz w:val="28"/>
          <w:szCs w:val="28"/>
          <w:rtl w:val="true"/>
          <w:lang w:bidi="ar-SA"/>
        </w:rPr>
        <w:t>تمسك كرده</w:t>
      </w:r>
      <w:r>
        <w:rPr>
          <w:rStyle w:val="FootnoteAnchor"/>
          <w:rtl w:val="true"/>
        </w:rPr>
        <w:footnoteReference w:id="118"/>
      </w:r>
      <w:r>
        <w:rPr>
          <w:rFonts w:ascii="Amiri" w:hAnsi="Amiri" w:eastAsia="Amiri" w:cs="Amiri"/>
          <w:color w:val="111111"/>
          <w:sz w:val="28"/>
          <w:sz w:val="28"/>
          <w:szCs w:val="28"/>
          <w:rtl w:val="true"/>
          <w:lang w:bidi="ar-SA"/>
        </w:rPr>
        <w:t>و احكامى از آنها استخراج كرده است؛ در حالى كه اين روايات</w:t>
      </w:r>
      <w:r>
        <w:rPr>
          <w:rStyle w:val="FootnoteAnchor"/>
          <w:rtl w:val="true"/>
        </w:rPr>
        <w:footnoteReference w:id="119"/>
      </w:r>
      <w:r>
        <w:rPr>
          <w:rFonts w:ascii="IRNazanin" w:hAnsi="IRNazanin" w:eastAsia="IRNazanin"/>
          <w:color w:val="111111"/>
          <w:sz w:val="28"/>
          <w:sz w:val="28"/>
          <w:szCs w:val="28"/>
          <w:rtl w:val="true"/>
          <w:lang w:bidi="fa-IR"/>
        </w:rPr>
        <w:t>را علامه حلى و بزرگان، مخالف با عصمت دانسته و آن را مردود</w:t>
      </w:r>
    </w:p>
    <w:p>
      <w:pPr>
        <w:pStyle w:val="BookText"/>
        <w:rPr/>
      </w:pP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يا روايت ارث خنثى كه حضرت امير عليه السلام در مرحله آخر، اضلاع او را شمرد و فهميدند كه يك ضلع كم است، اين حديث را شيخ مفيد در المقنعة آورده</w:t>
      </w:r>
      <w:r>
        <w:rPr>
          <w:rStyle w:val="FootnoteAnchor"/>
          <w:rtl w:val="true"/>
        </w:rPr>
        <w:footnoteReference w:id="121"/>
      </w:r>
      <w:r>
        <w:rPr>
          <w:rFonts w:ascii="IRNazanin" w:hAnsi="IRNazanin" w:eastAsia="IRNazanin"/>
          <w:color w:val="111111"/>
          <w:sz w:val="28"/>
          <w:sz w:val="28"/>
          <w:szCs w:val="28"/>
          <w:rtl w:val="true"/>
          <w:lang w:bidi="fa-IR"/>
        </w:rPr>
        <w:t>، و نراقى گفته اگر چه اين روايت با علم طب نمى سازد؛ زيرا از نظر طبى ثابت شده كه اضلاع مرد و زن برابر است؛ ولى نمى توان بدان جهت حديث را مردود دانست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سخن آنكه درباره خود علامه محمّد باقر مجلسى نيز همين بحث است كه آيا علامه مجلسى هر روايتى را كه در بحارالانوار آورده معتقد به صحت آن بوده يا خير؟ جناب استاد مهدوى راد در مقدمه معجم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دفتر تبليغات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بسيار ارزشمندى درباره اين موضوع دارد و به دو نظريه اشاره و شواهدى را ذكر كرده كه علامه مجلسى، هر روايتى را آورده كه بدان معتقد بوده</w:t>
      </w:r>
      <w:r>
        <w:rPr>
          <w:rStyle w:val="FootnoteAnchor"/>
          <w:rtl w:val="true"/>
        </w:rPr>
        <w:footnoteReference w:id="123"/>
      </w:r>
      <w:r>
        <w:rPr>
          <w:rFonts w:ascii="IRNazanin" w:hAnsi="IRNazanin" w:eastAsia="IRNazanin"/>
          <w:color w:val="111111"/>
          <w:sz w:val="28"/>
          <w:sz w:val="28"/>
          <w:szCs w:val="28"/>
          <w:rtl w:val="true"/>
          <w:lang w:bidi="fa-IR"/>
        </w:rPr>
        <w:t xml:space="preserve">در حالى كه از معاصران، استاد رضا استادى در يكى از مقالات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مقاله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ذيل حديثى به بحث پرداخته و مدعى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علامه مجلسى هر روايتى را كه نقل كرده، معتقد به صدور آن از معصوم عليه السلام باشد؛ وجود حديث در بحار دليل بر</w:t>
      </w:r>
    </w:p>
    <w:p>
      <w:pPr>
        <w:pStyle w:val="BookText"/>
        <w:rPr/>
      </w:pPr>
      <w:r>
        <w:rPr>
          <w:rFonts w:ascii="Amiri" w:hAnsi="Amiri" w:eastAsia="Amiri" w:cs="Amiri"/>
          <w:color w:val="111111"/>
          <w:sz w:val="28"/>
          <w:sz w:val="28"/>
          <w:szCs w:val="28"/>
          <w:rtl w:val="true"/>
          <w:lang w:bidi="ar-SA"/>
        </w:rPr>
        <w:t>آن نيست كه علامه به صحت آن معتقد است، بلكه اصلاً اين روايت موضوع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گروه دوم، علمايى هستند كه بسيار در نقد حديث بى پروا عمل مى كنند و هر حديثى را كه قابل فهم نبود، نقد كرده اند، در حالى كه اين شيوه اصلاً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در نقد حديث بايد احتياط كرد و در مواردى به نقد متن حديث روى آوريم كه ادلۀ واضح و روشنى بر بطلان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احاديث ائمه عليهم السلام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فوق عقل و قابل درك براى عقول ما نمى باشد، ولى مخالفت آن با علم ثابت نشده و ادلۀ واضحى بر بطلان آن وجود ندارد؛ بلكه هر چه انسان تفكر در مضمون آن مى نمايد، به كنه مقصود وى پى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احاديث، همان رواياتى است كه ائمه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ما برگردانيد، لذا اين رو، بابى در كافى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حديثنا صعب مستصعب لا يدركه إلّانبي أو وصي نبي أو مؤمن يمتحن اللّه قلبه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رواياتى است كه به ائمه و رسول خدا صلى الله عليه و آله نسبت داده، شده ولى خلاف عقل است وهر چه انسان فكر كند، نمى تواند آن را درك كند و به گونه اى كه لايق شأن رسول خدا صلى الله عليه و آله باشد، آن را توجيه كند؛ مثلاً در كتاب صحيح بخارى و ساير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رواياتى وجود دارد كه پيامبر ايستاده بول مى كرد آيا در شأن رسول خدا صلى الله عليه و آله است كه ايستاده 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وضوح مى فهميم كه اين گونه احاديث، قطعاً از ناحيه دشمنان رسول خدا صلى الله عليه و آله خصوصاً اموى ها كه قصد داشته اند شأن رسول خدا صلى الله عليه و آله را پائين آورند جعل شده، است ونيز درك مى كنم حديثى كه مخالف شأن امام عليه السلام باشد، آن را عقل نمى پذيرد؛ مثل رواياتى كه در مورد طلاّقه</w:t>
      </w:r>
      <w:bookmarkStart w:id="151" w:name="pg6518_43532"/>
    </w:p>
    <w:p>
      <w:pPr>
        <w:pStyle w:val="BookText"/>
        <w:rPr/>
      </w:pPr>
      <w:bookmarkEnd w:id="151"/>
      <w:r>
        <w:rPr>
          <w:rFonts w:ascii="IRNazanin" w:hAnsi="IRNazanin" w:eastAsia="IRNazanin"/>
          <w:color w:val="111111"/>
          <w:sz w:val="28"/>
          <w:sz w:val="28"/>
          <w:szCs w:val="28"/>
          <w:rtl w:val="true"/>
          <w:lang w:bidi="fa-IR"/>
        </w:rPr>
        <w:t>بودن امام حسن عليه السلام وارد شده وبعد به عنوان تأييد آن، أحاديثى را نيز از اميرالمؤمنين عليه السلام جعل كرده اند كه اميرالمؤمنين عليه السلام در خطبه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زن ندهيد؛ چون او زنها را طلاق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ما دون عقل است وعقل آن را درك مى كند و مى فهمد؛ مثل نوع احاديثى كه از ائمه عليهم السلام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گوييم، منافاتى ندارد كه اصل و اساس كار ما اعتنا به روايات باشد؛ اما در پاره اى از موارد كه دليل قطعى داريم، به نقد روايات نيز پرداخته و دامن رسول خدا و ائمه اطهار عليهم السلام را از پاره اى آلايش ها دور سازيم وزمينه را براى نوشتن كتاب هاى سلمان رشدى و رساله و مقاله امام حسن عليه السلام در دايرة المعارف اسلامى فراهم نكنيم، از جمله كسانى كه در نقد احاديث مبالغه كرده، مى توان از آقاى محمّد باقر بهبودى ياد كرد، همان شخصيتى كه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اخير، به تصحيح متون اسلامى، خصوصاً بحارالانوار، پرداخت</w:t>
      </w:r>
      <w:r>
        <w:rPr>
          <w:rFonts w:eastAsia="IRNazanin" w:cs="IRNazanin"/>
          <w:color w:val="111111"/>
          <w:sz w:val="28"/>
          <w:szCs w:val="28"/>
          <w:rtl w:val="true"/>
          <w:lang w:bidi="fa-IR"/>
        </w:rPr>
        <w:t>.</w:t>
      </w:r>
    </w:p>
    <w:p>
      <w:pPr>
        <w:pStyle w:val="Heading3"/>
        <w:numPr>
          <w:ilvl w:val="2"/>
          <w:numId w:val="1"/>
        </w:numPr>
        <w:rPr/>
      </w:pPr>
      <w:bookmarkStart w:id="152" w:name="__RefHeading___Toc1726241_653776707"/>
      <w:bookmarkStart w:id="153" w:name="_Toc57"/>
      <w:bookmarkEnd w:id="152"/>
      <w:r>
        <w:rPr>
          <w:rtl w:val="true"/>
        </w:rPr>
        <w:t>شروح تهذيب الاحكام</w:t>
      </w:r>
      <w:bookmarkEnd w:id="153"/>
    </w:p>
    <w:p>
      <w:pPr>
        <w:pStyle w:val="Heading4"/>
        <w:numPr>
          <w:ilvl w:val="3"/>
          <w:numId w:val="1"/>
        </w:numPr>
        <w:rPr/>
      </w:pPr>
      <w:bookmarkStart w:id="154" w:name="__RefHeading___Toc1726243_653776707"/>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بيشتر شرح هاى تهذيب الاحكام به صورت حاشيه مى باشد و حواشى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حاشيه هاى معروفى كه قبل از حاشيۀ علامه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يكى حاشيۀ ميرزا محمد على استرآبادى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سه كتاب رجالى معروف وديگرى، حاشيۀ مولا عبداللّه تسترى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برجسته و نوآور، صاحب شرح قواعد علامه حلى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او استاد مجلسى اول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الاخيار فى فهم تهذيب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علامه محمد باقر مجلسى،</w:t>
      </w:r>
    </w:p>
    <w:p>
      <w:pPr>
        <w:pStyle w:val="BookText"/>
        <w:rPr/>
      </w:pPr>
      <w:r>
        <w:rPr>
          <w:rFonts w:ascii="IRNazanin" w:hAnsi="IRNazanin" w:eastAsia="IRNazanin"/>
          <w:color w:val="111111"/>
          <w:sz w:val="28"/>
          <w:sz w:val="28"/>
          <w:szCs w:val="28"/>
          <w:rtl w:val="true"/>
          <w:lang w:bidi="fa-IR"/>
        </w:rPr>
        <w:t>از معروف ترين حواشى و شروح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شروح و حواشى را استاد سيد حسين موسوى خرسان در مقدمۀ تهذيب الاحكام و علامه محمد محسن آقا بزرگ تهرانى در الذريعة الى تصانيف الشيعة نام برده اند؛ از ميان آن حواشى، حاشيۀ مجلسى به چاپ رسيده و آنچه چاپ شده، در برگيرندۀ سه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المقنعه، تأليف ابوعبداللّه محمد بن محمد بن النعمان</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دورۀ كامل فقه شيعه و فقه منصوص است؛ يعنى فتاوى آن، همان متن روايات مى باشد، تهذيب الاحكام شرح آن است كه به وسيلۀ ابوجعفر محمد بن الحسن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شيخ مفيد، تأليف شده وداراى ويژگى هاى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طوسى، نگارش اين كتاب را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شروع كرده و بخشى از آن را در حيات استاد خود نوشته؛ لذا در اوايل كتاب از استادش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مى كند و در بخش هاى پايانى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طوسى تهذيب الاحكام را به شيوۀ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كرده و اسناد آن را به طور كامل نياورده و بخش از طرق خود به صاحبان اصول و مصنفات و كتب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البته در مجلدات اول، بيشتر</w:t>
      </w:r>
    </w:p>
    <w:p>
      <w:pPr>
        <w:pStyle w:val="BookText"/>
        <w:rPr/>
      </w:pPr>
      <w:r>
        <w:rPr>
          <w:rFonts w:ascii="Amiri" w:hAnsi="Amiri" w:eastAsia="Amiri" w:cs="Amiri"/>
          <w:color w:val="111111"/>
          <w:sz w:val="28"/>
          <w:sz w:val="28"/>
          <w:szCs w:val="28"/>
          <w:rtl w:val="true"/>
          <w:lang w:bidi="ar-SA"/>
        </w:rPr>
        <w:t>سند را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كتاب از استاد خود مفيد زياد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طوسى در تهذيب الاحكام، روايات را به عنوان شرح فتاوى و فروع كتاب المقنعه قرار داده و در واقع، مبانى آن فتاوى را از روايات 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طوسى در ذيل هر مسأله روايات موافق فتوى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مشهور بين شيعۀ اماميه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 و روايات معارض را هم، اگر موجود باشند، آورده و به تحليل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كلينى در كتاب الكافى، روايات معارض عنوان باب را نمى آورد و فقط، به همان رواياتى اكتفا مى كند كه دلالت بر عنوان باب دارد؛ زيرا به نظر كلينى، عنوان باب همان فتواى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طوسى در مورد روايات متعارض، ابتدا بنا بر جمع بين روايات مى گذار و در صورت امكان، بين روايات متعارض جمع مى كند، يا جمع منصوص و مقبول كه بر اساس روايات ديگرى باشد و يا جمع تبرعى و تأويلى كه خود او بر اساس استحسانات خود ارايه مى دهد و اگر امكان جمع وجود نداشته باشد، به گزينش يك دسته مى پردازد و وجوهى را از آيات و روايات در تأييد ترجيح خود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رواياتى به نظر شيخ طوسى معتبر نباشد، آن را نقد سندى مى كند و اين، در همان موردى است كه دسته اى را رد كرده و دسته ديگر را برگزيده است دستۀ اى را كه رد كرده نقد سندى كرده همان طور كه در برخى موارد، به نقد متن روى آورده و با قراين قطعى؛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قرآن و سنت قطعى، عقل و اجماع، روايات مورد نقد را كنار مى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گاهى برخى روايات مشكل را با توضيح مختصر بيان و شرح مى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كتاب او جنبۀ گردآورى اخبار را در نظر دارد، از پرداختن به فتاواى فقيهان روى گردان است؛ پس تهذيب الاخبار، هم كتاب حديثى است؛ چون روايات را گرد آورده و هم كتاب فقهى است؛ چون شرح كتاب المقنعه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طوسى اين كتاب را در دوران نشاط علمى و دوران جوانى خود نوشته وبرين جهت لذا در آن خلل هايى وجود دارد كه در كتاب الكافى كمتر ديده مى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بحرانى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اخباريان، ولى اخباريان ميان رو، مى باشد و كمتر فقيهى همچون او، بر اخبار و روايات فقهى احاطه دارد طورى كه ديدگاه وى در روايات و برداشت اخبار، مورد بر مراجعه و اعتماد تمام فقيهان پس از او مى باشد</w:t>
      </w:r>
      <w:r>
        <w:rPr>
          <w:rStyle w:val="FootnoteAnchor"/>
          <w:rtl w:val="true"/>
        </w:rPr>
        <w:footnoteReference w:id="128"/>
      </w:r>
      <w:r>
        <w:rPr>
          <w:rFonts w:ascii="IRNazanin" w:hAnsi="IRNazanin" w:eastAsia="IRNazanin"/>
          <w:color w:val="111111"/>
          <w:sz w:val="28"/>
          <w:sz w:val="28"/>
          <w:szCs w:val="28"/>
          <w:rtl w:val="true"/>
          <w:lang w:bidi="fa-IR"/>
        </w:rPr>
        <w:t>در بارۀ تهذيب الاحكام چنين اظهار نظر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روايتى در تهذيب الاحكام يافت مى شود كه در سلسله سند يا متن آن، تصحيف يا تحريف يا تقديم يا تأخير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بحرانى و ديگران باعث شده تا عده اى در بارۀ آن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 در مقدمۀ معجم رجال الحديث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اگر چه مبالغه آيز است، ولى حقيقت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البته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استاد باقر ايروانى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نوعى شقا و ظلم از ناحيه بحرانى درحق شيخ طوسى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شهيد ثانى زين الدين جبعى عاملى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الرعاية فى 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حديث معلل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خواسته باشد روايات معلل را بيابد، به كتاب تهذيب الاحكام مراجعه كند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مطلبى كه در عنوان قبلى ذكر شد، فقها در فرض تعارض بين روايتى كه در الكافى نقل شده و همان روايت كه در تهذيب الاحكام آمده، اگر چه سندهاى آن تفاوت است؛ ولى يك روايت مى باشد، در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نسخه كافى و تهذيب الاحكام، نسخۀ الكافى را مقدم داشته و از حدود قرن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قاعده اشتهار يافته است كه فقها در فرض تعارض دو نسخۀ كافى و تهذيب الاحكام، نسخۀ كتاب الكافى را مقدم مى دارند و وجه آن را، اضبطيت كافى بر ساير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فقها اين قاعده را پذيرفته اند كه قبلاً بدان اشاره شده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تهذيب الاحكام، دورۀ كامل فقه است، يعنى از طهارت تا ديات را دارد، به همين جهت تا قبل از تأليف وسائل الشيعة توسط شيخ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مهم ترين منبع براى استنباط احكام شرعيه بوده و فقها، به آن بسيار توجه خاص داشته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طوسى در اين كتاب، برخى احاديث طولانى را تقطيع نكرده، در حالى كه كلينى آن را تقطيع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نمونۀ آن، اصل ظريف بن ناصح است كه دستور العمل اميرالمؤمنين عليه السلام به واليان در مورد ديات مى باشد و با حدود قريب به دوازده طريق نقل شده است؛ اما همين اصل ظريف بن ناصح، به وسيله شيخ كلينى تقطيع شده و هر فرازى از آن در جاى خود و باب خود قرار داده شده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طوسى درتهذيب الاحكام، عنوان خاص نمى آورد و شرح همان مسائل المقنعه را دارد و اگر بعداً به رواياتى برخورده كه با موضوع و مسائل مورد بحث تناسب داشته اند، آن را در عنوان الزيادات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زيادات، يك اصطلاح در مقابل اصل است واصل، جزوه اى است كه اولين بار تهيه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اصحاب ائمه عليهم السلام كه روايات را بلا واسطه از امام عليه السلام نقل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از شيخ مفيد نقل شده كه اصحاب ائمه عليهم السلام بيش از چهار صد اصل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w:t>
      </w:r>
    </w:p>
    <w:p>
      <w:pPr>
        <w:pStyle w:val="BookText"/>
        <w:rPr/>
      </w:pPr>
      <w:r>
        <w:rPr>
          <w:rFonts w:ascii="Amiri" w:hAnsi="Amiri" w:eastAsia="Amiri" w:cs="Amiri"/>
          <w:color w:val="111111"/>
          <w:sz w:val="28"/>
          <w:sz w:val="28"/>
          <w:szCs w:val="28"/>
          <w:rtl w:val="true"/>
          <w:lang w:bidi="ar-SA"/>
        </w:rPr>
        <w:t xml:space="preserve">اهل سنت، هم اصل به همين معنى به كار رفته است؛ محمد بن حسن 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ابوحنيفه</w:t>
      </w:r>
      <w:r>
        <w:rPr>
          <w:rStyle w:val="FootnoteAnchor"/>
          <w:rtl w:val="true"/>
        </w:rPr>
        <w:footnoteReference w:id="132"/>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او در فقه حنفى شش كتاب تأليف كرده كه با عنوان كتابهاى ظاهر الرواية</w:t>
      </w:r>
      <w:r>
        <w:rPr>
          <w:rStyle w:val="FootnoteAnchor"/>
          <w:rtl w:val="true"/>
        </w:rPr>
        <w:footnoteReference w:id="133"/>
      </w:r>
      <w:r>
        <w:rPr>
          <w:rFonts w:ascii="IRNazanin" w:hAnsi="IRNazanin" w:eastAsia="IRNazanin"/>
          <w:color w:val="111111"/>
          <w:sz w:val="28"/>
          <w:sz w:val="28"/>
          <w:szCs w:val="28"/>
          <w:rtl w:val="true"/>
          <w:lang w:bidi="fa-IR"/>
        </w:rPr>
        <w:t xml:space="preserve">معروف است و از وى به روايت ثقات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الجامع الصغير، الجامع الكبير، السير الصغير، السير الكبير و الزيادات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كتاب، پايه و اساس فقه حنفى مى باشد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وجه تأليف ونام گذارى كتاب الزيادات را اين گونه نقل كرده اند كه چون كتاب كبير، يعنى الجامع الكبير، را تأليف كرد، فروعى جديد يافت شده و ياد آور شد كه در آن نياورده، لذا كتاب ديگرى تأليف كرد كه فروع در آن ذكر شده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فروع ديگرى را در كتاب سومى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زيادات الزيادات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پس زيادات تكلمۀ الجامع الكبير است و به عنوان استدراك بر آن نوشته شده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زيادات همان اضافه هاى بر اصل مى باشد و اصل در ميان كتابهاى محمد بن لحسن شيبانى، همان المبسوط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و چاپ شده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حال روشن شد كه اصطلاح الزيادات در تهذيب الاحكام ناظر به چه مطلبى است؛ رواياتى كه شيخ طوسى در ذيل آن مسأله نياورده و ارتباط به مباحث گذشته داشته، آن را ذيل عنوان الزيادات آورده است</w:t>
      </w:r>
      <w:r>
        <w:rPr>
          <w:rFonts w:eastAsia="IRNazanin" w:cs="IRNazanin"/>
          <w:color w:val="111111"/>
          <w:sz w:val="28"/>
          <w:szCs w:val="28"/>
          <w:rtl w:val="true"/>
          <w:lang w:bidi="fa-IR"/>
        </w:rPr>
        <w:t>.</w:t>
      </w:r>
      <w:bookmarkStart w:id="156" w:name="pg6518_43538"/>
    </w:p>
    <w:p>
      <w:pPr>
        <w:pStyle w:val="Heading4"/>
        <w:numPr>
          <w:ilvl w:val="3"/>
          <w:numId w:val="1"/>
        </w:numPr>
        <w:rPr/>
      </w:pPr>
      <w:bookmarkStart w:id="157" w:name="__RefHeading___Toc1726245_653776707"/>
      <w:bookmarkStart w:id="158" w:name="_Toc59"/>
      <w:bookmarkEnd w:id="156"/>
      <w:bookmarkEnd w:id="157"/>
      <w:r>
        <w:rPr>
          <w:rtl w:val="true"/>
        </w:rPr>
        <w:t>ملاذ الاخيار فى فهم تهذيب الاحكام</w:t>
      </w:r>
      <w:bookmarkEnd w:id="158"/>
    </w:p>
    <w:p>
      <w:pPr>
        <w:pStyle w:val="BookText"/>
        <w:rPr/>
      </w:pPr>
      <w:r>
        <w:rPr>
          <w:rFonts w:ascii="IRNazanin" w:hAnsi="IRNazanin" w:eastAsia="IRNazanin"/>
          <w:color w:val="111111"/>
          <w:sz w:val="28"/>
          <w:sz w:val="28"/>
          <w:szCs w:val="28"/>
          <w:rtl w:val="true"/>
          <w:lang w:bidi="fa-IR"/>
        </w:rPr>
        <w:t xml:space="preserve">اين كتاب، تأليف علامه محمد 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معروف ترين و تنها حاشيه و شرح بر كتاب تهذيب الاحكام است كه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وسيلۀ كتابخانه آية اللّه مرعشى نجفى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نكاتى را در شرح احاديث رعايت كرده است كه عبارت از امور ذيل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ذيل هر حديث، منزلت آن را از نظر علم دراية الحديث مشخص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حسن، موثق 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روش او در اين كتاب، همانند كتاب مرآة العقول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اين سؤال مطرح مى شود كه مگر روش علامه مجلسى اخبارى و او به اعتبار روايات قايل نيست؟ همان طور كه از مقدمه معجم بحارالانوار از استاد محمد على مهدوى راد نقل كرديم؟ مگر نه اين است كه روايات الكافى و تهذيب الاحكام، از كتب اربعه مى باشد و علماى اخبارى، روايات كتب اربعه را معتبر مى دانند؛ پس چرا علامه مجلسى در اين دو كتاب اين روش متأخران را به كار گرفته و احاديث را بر اساس تنويع حديث كه از دورۀ احمد بن طاووس حلى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شده، تقسيم بندى كرده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علامه مجلسى، همان است كه گفته شد؛ ولى چون در قرن يازدهم و دوازدهم بحث تنويع حديث، وثاقت و تضعيف راويان بسيار مورد توجه بوده، علامه مجلسى خواسته كتاب خود را بر اساس و روش متداول بين فقها تأليف كند تا فقها كه به اين تقسيم احاديث روى آورده و آن را پس از دورۀ علامه حلى پذيرفته اند، در اين جهت براى آنها هم قابل استفاده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يازدهم و دوازدهم فقهايى بوده اند كه در امر سند بسيار سخت گير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ثانى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گذار اين مكتب بوده و در دوره پس از او، فرزندش شيخ حسن عاملى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اساتيد آنها، ملا احمد اردبيلى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حسين تسترى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امور بسيار حساس بوده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ثانى در حاشيۀ كتاب دَيْن مسالك الافهام</w:t>
      </w:r>
      <w:r>
        <w:rPr>
          <w:rStyle w:val="FootnoteAnchor"/>
          <w:rtl w:val="true"/>
        </w:rPr>
        <w:footnoteReference w:id="137"/>
      </w:r>
      <w:r>
        <w:rPr>
          <w:rFonts w:ascii="IRNazanin" w:hAnsi="IRNazanin" w:eastAsia="IRNazanin"/>
          <w:color w:val="111111"/>
          <w:sz w:val="28"/>
          <w:sz w:val="28"/>
          <w:szCs w:val="28"/>
          <w:rtl w:val="true"/>
          <w:lang w:bidi="fa-IR"/>
        </w:rPr>
        <w:t xml:space="preserve">از فقها؛ يعنى از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مكى عاملى</w:t>
      </w:r>
      <w:r>
        <w:rPr>
          <w:rFonts w:eastAsia="IRNazanin" w:cs="IRNazanin"/>
          <w:color w:val="111111"/>
          <w:sz w:val="28"/>
          <w:szCs w:val="28"/>
          <w:rtl w:val="true"/>
          <w:lang w:bidi="fa-IR"/>
        </w:rPr>
        <w:t>)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گلايه مى كند كه چرا اصطلاحاتى را كه خود پايه گذار آنها بوده اند، مراعات نكرده اند</w:t>
      </w:r>
      <w:r>
        <w:rPr>
          <w:rStyle w:val="FootnoteAnchor"/>
          <w:rtl w:val="true"/>
        </w:rPr>
        <w:footnoteReference w:id="138"/>
      </w:r>
      <w:r>
        <w:rPr>
          <w:rFonts w:ascii="IRNazanin" w:hAnsi="IRNazanin" w:eastAsia="IRNazanin"/>
          <w:color w:val="111111"/>
          <w:sz w:val="28"/>
          <w:sz w:val="28"/>
          <w:szCs w:val="28"/>
          <w:rtl w:val="true"/>
          <w:lang w:bidi="fa-IR"/>
        </w:rPr>
        <w:t xml:space="preserve">او اين گلايه علمى را در ذيل حديثى دارد كه علامه حلى و شهيد اول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در حالى كه در سلسله سند آن ابراهيم بن هاشم وجود دارد و ابراهيم بن هاشم به تعبير شهيد ثانى، در كتابهاى رجالى با لفظ ثقة، ثبت، عين، حجة، يا صحيح الحديث توثيق نشده است؛ زيرا او فقط اين پنج لفظ را مفيد توثيق راوى مى شمرد و در اين صورت است كه راوى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گرنه در غير اين صورت، روايت او صحيح نخواهد بود و در باره ابراهيم بن هاشم هم اين الفاظ وارد نشده؛ بلكه درباره او 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نشر الحديث الكوفيين بقم هو</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اولين كسى كه حديث راويان و محدثان كوفه را در رى و قم نشر داد، او بود و اين سخن، دلالت بر وثاقت او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و پيروان او در توثيق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بر قراين اعتماد نمى كنند و لذا اين جهت، حديث ابراهيم بن هاشم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اگر چه فقها گاهى از آن، به حسن و گاهى، به صحيح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در دويست سالۀ اخير، بيشتر تعبير به صحيح مى كنند؛ چون قراين گوناگونى را بر وثاقت او اقامه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يازدهم، شيخ عبدالنبى جزايرى</w:t>
      </w:r>
      <w:r>
        <w:rPr>
          <w:rStyle w:val="FootnoteAnchor"/>
          <w:rtl w:val="true"/>
        </w:rPr>
        <w:footnoteReference w:id="140"/>
      </w:r>
      <w:r>
        <w:rPr>
          <w:rFonts w:ascii="Amiri" w:hAnsi="Amiri" w:eastAsia="Amiri" w:cs="Amiri"/>
          <w:color w:val="111111"/>
          <w:sz w:val="28"/>
          <w:sz w:val="28"/>
          <w:szCs w:val="28"/>
          <w:rtl w:val="true"/>
          <w:lang w:bidi="ar-SA"/>
        </w:rPr>
        <w:t>ظهور كرد و كتاب حاوى الاقوال فى معرفة الرجال</w:t>
      </w:r>
      <w:r>
        <w:rPr>
          <w:rStyle w:val="FootnoteAnchor"/>
          <w:rtl w:val="true"/>
        </w:rPr>
        <w:footnoteReference w:id="141"/>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توثيق راويان و تضعيف آنها، همان روش ابوعبداللّه حسين بن غضائرى بود كه در توثيق راويان بسيار روش سخت گيرانه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طيفى از راويان ثقه را در بخش راويان ضعيف قرار داد و كتاب رجالى خود را بر اساس تنويع حديث، تأليف كرد وآن را در چهار بخش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الحسان، الموثقون،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قرن، قبل از حيات علامه مجلسى، بحث تنويع حديث بسيار مورد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ابراهيم بن هاشم را در بخش حسان آورد و حسن، حديثى است كه راويان سلسله سند آن، حداقل يك نفر ممدوح باشد؛ يعنى اصطلاح دال بر توثيق در باره او وارد نشده و تحليل و تعريف از او به حد توثيق، نرسيده باشد</w:t>
      </w:r>
      <w:r>
        <w:rPr>
          <w:rStyle w:val="FootnoteAnchor"/>
          <w:rtl w:val="true"/>
        </w:rPr>
        <w:footnoteReference w:id="142"/>
      </w:r>
      <w:r>
        <w:rPr>
          <w:rFonts w:ascii="IRNazanin" w:hAnsi="IRNazanin" w:eastAsia="IRNazanin"/>
          <w:color w:val="111111"/>
          <w:sz w:val="28"/>
          <w:sz w:val="28"/>
          <w:szCs w:val="28"/>
          <w:rtl w:val="true"/>
          <w:lang w:bidi="fa-IR"/>
        </w:rPr>
        <w:t>و فقط الفاظ ممدوح وارد شده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ولى صحيح، روايتى است كه راويان آن دوازده امامي، توثيق شده باشند و در بارۀ آنها، همان الفاظ خاص كه از آن ياد كرديم، وارد شده باشد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وقتى شهيد ثانى از فقها گلايه مى كند كه اصطلاحات را مراعات نمى كنند و فقيهانى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ملا عبداللّه تسترى و شيخ عبدالنبى جزايرى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راويان بسيار حساس وسخت گيرى مى كنند، علامه مجلسى كه شرح بر الكافى ويا تهذيب الاحكام مى نويسد، قطعاً مراعات آنچه را كه در آن دو قرن مورد توجه بوده، بايد داشته باشد و به همين جهت، مرحوم علامه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المتقين و لوامع صاحبقرانى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شرح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مراعات اين اصطلاحات مى داند؛ در حالى كه شيوه او هم، همان روشى است كه به وسيله علامه مجلسى دوم دنبال و پيگيرى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فلسفه اينكه محمد باقر مجلسى روش خود در كتاب مرآة العقول و جايگاه احاديث را مشخص و روشن كند، همين جهت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درشرح احاديث از اقوال فقها و شارحان حديث بهره مى برد؛ از شارحانى همچون ملا عبداللّه تسترى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حاشيه اى بر تهذيب الاحكام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بهايى در الحبل المتين و مشرق الشمسين، شهيد ثانى در مسالك الافهام، سيد محمد موسوى عاملى در مدارك الاحكام سخنان شيخ حسن عاملى در منتقى الجمان و شرح پدرش بر من لايحضره الفقيه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حاشيۀ ملا عبداللّه تسترى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حواشى بسيار مهم است و مرحوم علامه مجلسى در كتاب ملاذالاخيار از اين حاشيه، بسيار استفاده كرده و سخنان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و محققان ديگر تصريح كرده اند كه او حاشيه اى، بر تهذيب الاحكام و حاشيه اى، بر الاستبصار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در ذيل عنوان</w:t>
      </w:r>
    </w:p>
    <w:p>
      <w:pPr>
        <w:pStyle w:val="BookText"/>
        <w:rPr/>
      </w:pPr>
      <w:r>
        <w:rPr>
          <w:rFonts w:ascii="IRNazanin" w:hAnsi="IRNazanin" w:eastAsia="IRNazanin"/>
          <w:color w:val="111111"/>
          <w:sz w:val="28"/>
          <w:sz w:val="28"/>
          <w:szCs w:val="28"/>
          <w:rtl w:val="true"/>
          <w:lang w:bidi="fa-IR"/>
        </w:rPr>
        <w:t>تهذيب الاحكام و عنوان الاستبصار از حاشيه هاى او ياد كرده است چنانكه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سيد حسن موسوى خرسان در مقدمۀ تهذيب الاحكام و علامه محمد على اردوبادى در مقدمه الاستبصار از آن نام برده اند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در شرح روايات به توضيح واژگان نيز روى آورده و از كتابهاى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القاموس المحيط، محمد بن يعقوب فيروزآبادى و صحاح اللغه، اسماعيل بن محمد جوهرى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در مورد برخى از راويان، خصوصاً راويانى كه به نظر مشهور علماى رجال، مجهول بوده، ولى از نظر علامه مجلسى دليلى بر وثاقت و يا حسن او يافت شده، توضيحاتى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 در شرح احاديث از بيان تركيب هاى نحوى و ديدگاه هاى آراء علماى نحو غافل نشده است؛ زيرا در برخى موارد تا تركيب نحوى حديث روشن نشود، معناى آن روشن نخواهد شد و برين منظور، آراى شيخ رضى را در شرح الكافيه، شلوبين و ديگران را مى آورد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برخى موارد، به اختلاف نسخه ها بين كافى و تهذيب، من لا يحضره الفقيه در سند و متن اشاره كرده و در صدد گزينش و اصلاح آن بر آمده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 علاوه بر شرح و توضيح احاديث تهذيب الاحكام، گاهى به شرح عبارات مفيد در المقنعه نيز پرداخته و اقوال فقها را پيرامون آن بيان كرده 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راويان و عناوين مشترك رجالى سعى و تلاش دارد و از طرق گوناگونى براى شناسايى آنها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حسين بن خالد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ابى العلاء الخفاف باشد، ممدوح است و حديث، حسن خواهد بود و اگر حسين بن خالد صيرفى باشد، چون او بسيار از حضرت رضا عليه السلام نقل مى كند، مجهول است و خبر نيز مجهول خواهد بود؛ همان طور كه فاضل تسترى تصريح كرده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 از هر كسى كه سخنى كسى نقل كرده، عنوان او را آورده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الفاضل التسترى، المحقق التسترى، الشيخ البهائى؛ ولى گاهى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كه ظاهراً همان شيخ بهايى است، و در آن دوره، نوعاً در حوزه هاى علميه خواندن كتابهاى حديثى رايج بوده، بلكه متن درس خارج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فخرالدين حلى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بار تهذيب الاحكام را در نزد پدرم علامه حلى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ترجمه شيخ بهايى ونيز آورده كه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تهذيب الاحكام و من لا يحضره الفقيه را در نزد او خواندم و به همين جهت است كه در قرن يازدهم، علماى و فقهاى بزرگ بر الاستبصار و تهذيب الاحكام حاشيه دارند، همچون فاضل تسترى، شيخ بهايى، ميرداماد 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در جلد چهارم ملاذالاخيار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حديثى، ابتدا كلام شيخ بهايى در الحبل المتين را آورده، آنگاه از بعض الفضلاء و در آخر هم از بعض المحققين، كلامى آورده كه معلوم مى شود مراد او از بعض المحققين، غير از</w:t>
      </w:r>
    </w:p>
    <w:p>
      <w:pPr>
        <w:pStyle w:val="BookText"/>
        <w:rPr/>
      </w:pPr>
      <w:r>
        <w:rPr>
          <w:rFonts w:ascii="Amiri" w:hAnsi="Amiri" w:eastAsia="Amiri" w:cs="Amiri"/>
          <w:color w:val="111111"/>
          <w:sz w:val="28"/>
          <w:sz w:val="28"/>
          <w:szCs w:val="28"/>
          <w:rtl w:val="true"/>
          <w:lang w:bidi="ar-SA"/>
        </w:rPr>
        <w:t>شيخ بهايى است و در جلد سيزدهم، از صاحب مدارك الاحكام با عنوان سيد المحققين ياد مى كند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 در آخر ملاذ الاخيار به شرح المشيخۀ تهذيب الاحكام پرداخته است و طرق شيخ طوسى را بررسى و منزلت طريق را بر اساس تنويع حديث معين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 دركتاب ملاذ الاخيار، بنا بر نقد حديث ندارد، همان طور كه در كتاب مرآة العقول اين گونه روشى دارد و از اين رو، در حدّ امكان روايات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ساير اخباريان، قايل به صدور و اعتبار روايات جوامع چهارگانه حديثى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كرديم كه بر اساس تحقيق استاد محمد على مهدوى راد در مقدمۀ المعجم المفهرس بحارالانوار، علامه قايل به اعتبار روايات بحارالانوار نيز مى باشد و لذا در مرآة العقول در ذيل حديث صحيح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 آن قطعاً مطابق تاريخ نيست و بلكه مخالف آن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به مدينه آمد و حضرت زين العابدين بندگى و رقيت او را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ذيل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حديث مخالف تاريخ صحيح است، چون يزيد بن معاويه به مدينه نيامد و مرد؛ ولى چون حديث فرموده، آن را بر تاريخ مقدم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رضا استادى، مقاله اى را در باره اين حديث و نقد آن نوشته اند و مطلب مجلسى را مطابق واقع نشمرده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كافى</w:t>
      </w:r>
      <w:r>
        <w:rPr>
          <w:rStyle w:val="FootnoteAnchor"/>
          <w:rtl w:val="true"/>
        </w:rPr>
        <w:footnoteReference w:id="151"/>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w:t>
      </w:r>
      <w:r>
        <w:rPr>
          <w:rStyle w:val="FootnoteAnchor"/>
          <w:rtl w:val="true"/>
        </w:rPr>
        <w:footnoteReference w:id="152"/>
      </w:r>
      <w:bookmarkStart w:id="159" w:name="pg6518_43545"/>
    </w:p>
    <w:p>
      <w:pPr>
        <w:pStyle w:val="BookText"/>
        <w:rPr/>
      </w:pPr>
      <w:bookmarkEnd w:id="15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 العيون علامه مجلسى</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 العيون علامه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60" w:name="__RefHeading___Toc1726247_653776707"/>
      <w:bookmarkStart w:id="161" w:name="_Toc60"/>
      <w:bookmarkEnd w:id="160"/>
      <w:r>
        <w:rPr>
          <w:rtl w:val="true"/>
        </w:rPr>
        <w:t>كتاب الوافى، شرح جوامع چهارگانه حديثى</w:t>
      </w:r>
      <w:bookmarkEnd w:id="161"/>
    </w:p>
    <w:p>
      <w:pPr>
        <w:pStyle w:val="Heading4"/>
        <w:numPr>
          <w:ilvl w:val="3"/>
          <w:numId w:val="1"/>
        </w:numPr>
        <w:rPr/>
      </w:pPr>
      <w:bookmarkStart w:id="162" w:name="__RefHeading___Toc1726249_653776707"/>
      <w:bookmarkStart w:id="163" w:name="_Toc61"/>
      <w:bookmarkEnd w:id="162"/>
      <w:r>
        <w:rPr>
          <w:rtl w:val="true"/>
        </w:rPr>
        <w:t>اشاره</w:t>
      </w:r>
      <w:bookmarkEnd w:id="16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تأليف ملا محمّد محسن فيض كاشانى</w:t>
      </w:r>
      <w:r>
        <w:rPr>
          <w:rStyle w:val="FootnoteAnchor"/>
          <w:rtl w:val="true"/>
        </w:rPr>
        <w:footnoteReference w:id="1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در كاشان به دنيا آمد، كاشان در معاجم عربى،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عالمان كاشان تا اين روزگار، همان ملامحسن فيض كاشانى است؛ او تحصيلات اوليه خود را در كاشان تمام كرد و راهى قم شد، در آن روزگار، قم حوزۀ معروف</w:t>
      </w:r>
      <w:r>
        <w:rPr>
          <w:rStyle w:val="FootnoteAnchor"/>
          <w:rtl w:val="true"/>
        </w:rPr>
        <w:footnoteReference w:id="159"/>
      </w:r>
      <w:r>
        <w:rPr>
          <w:rFonts w:ascii="IRNazanin" w:hAnsi="IRNazanin" w:eastAsia="IRNazanin"/>
          <w:color w:val="111111"/>
          <w:sz w:val="28"/>
          <w:sz w:val="28"/>
          <w:szCs w:val="28"/>
          <w:rtl w:val="true"/>
          <w:lang w:bidi="fa-IR"/>
        </w:rPr>
        <w:t>و مشهورى نبود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بدان جهت كه قم از كاشان بزرگتر و جمعيت بيشترى داشت، عالمانى نيز در آن بودند؛ اما شهرت امروزى را نداشته، بلكه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فاصله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قرن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فيض رشد و نمود كرد، دو حوزه زبان 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اصفهان و حوزه شيراز؛ چون در آن دوران حوزه علميه نجف به افول گرائيده بوده؛ زيرا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ملا احمد مقدس اردبيلى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كه عالم و فقيه نامور نجف بود، به رحمت ايزدى پيوست و شاگردان برجستۀ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 آنها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شهيد ثانى شيخ حسن عاملى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مهاجرت كرده و در مسقط الرأس و وطن خود، يعنى جنوب لبنان، سكنى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نجف، ديگر عالم برجسته اى كه محوريت داشته باشد،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نيز در آن ايام؛ يعنى از عصر ظهور اخبارى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أمين استرآبادى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چهره اخبارى به خود گرفته و مركز رشد ونمو اخبارى ها بود و چهرۀ فقهى اصولى رايج حوزه هاى علميه را از دست داده بود؛ در همين دوره ها بود كه با افول و سستى دو حوزه علميه نجف و كربلا، حوزه علميه اصفهان رونق بسزايى گرفت، كه علت آن چند نكته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پادشاهان صفوى سعى داشتند تا عالمان شيعه را در اصفهان گردآورند كه اين موضوع خود حايز نكاتى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عالمان شيعه واگذار مى كردند و در نتيجه، بخش عظيمى از كارهاى مملكتى، عملا از دوش آنها برداشته مى شد، شاه به تأمين نان و أمنيت مردم مى پرداخت و شيخ الاسلام، به تأمين قضا و جماعات و كارهاى شرعى مردم روى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الاسلام درپايتخت پشتوانه بسيار برجسته اى براى شاه صفوى محسوب مى شد؛ زيرا شاه صفوى زمانى رسميت مى يافت كه شيخ الاسلام، او را تأييد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مهمى كه ذر گردآورى مورد توجه شاهان بود در احاطه و سيطره بر عالمان، افعال و كردار آنها است؛ در عين آنكه آنها عالمان شيعه و در رأس آنها شيخ الاسلام را به عنوان بازوى خود داشته؛ اما نوع علما را زير نظر مى گرفت و بر همين اساس، اصفهان در قرن يازدهم و دوازدهم حوزه پررونقى شد و سه طيف از علما و دانشمندان طراز اول جهان اسلام در آنجا گرد آمدند؛ فلاسفۀ برجسته كه همّ و غمّ آنها فقط فلسفه بود؛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ميرفندرسكى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أكابر فلاسفه شيعه در آن دوره بود وملا صدراى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صدرالمتألهين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الاسفار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همين شخصيت هاى نامور بود كه اصفهان علاوه برآنكه به فقه و اصول پردازش داشته باشند، از فلسفه و علوم عقلى نيز اطلاع وافى داشته و بلكه در علوم عقلى، يد طولائى داشته اند در نيمه اول قرن يازدهم، دو فيلسوف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صدرالمتألهين و ميرفندرسكى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شهره آفاق بوده اند و در نيمه دوم همين قرن، فلاسفۀ برجسته اى ديگرى؛ همچون حاج آقا حسين خوانسارى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محمّد باقر سبزوارى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كه فقيه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الكل فى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دومى، نيز علاوه بر علوم نقليه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عقليه؛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كلام پرداخته، ظهور كرده اند؛ فقيهانى كه علاوه بر فقه و اصول؛ در علوم عقليه نيز سرآمد بودند حاج آقا حسين خوانسارى شارح كتاب الدروس الشرعيه، معروف به مشارق الشموس، و محمّد باقر سبزوارى صاحب ذخيرة المعاد فى شرح الارشاد و كفاية الاحكام است فقيهى كه او را در ميان متأخران، همچون محمّد بن احمد بن جنيد اسكافى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زيرا اسكافى نيز در بين قدما متفرد به فتاوايى بوده اند اجتهاد در دو قرن يازدهم و دوازدهم در اصفهان اجتهاد آميخته به عقل و استدلال بود؛ فتواى حاج آقا حسين خوانسارى در مورد نجاست تمام اجزاى ميته و مستثنى نبودن ده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ما لا تحله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ناظر به يك استدلال عقلى است، تا مبتنى بر استدلال نقلى؛ اگر چه اين فتواى او، به اصول و قواعد سنت و كليات نيز، أوفق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جريانى كه در حوزه اصفهان خود را بيشتر از دو جريان سابق نشان داد، توجه به اخبار و روايات بوده و همان طور كه در مقاله شناسايى استقصاء الاعتبار في شرح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تطور فقه الحديث در قرن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ايم، دو موضوع 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گردآورى اخبار و شرح اخبار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گرفت؛ يعنى فقه الحديث، ظهور شخصيتهايى همچون علامه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محمد 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شاگردان برجسته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سيد نعمت اللّه جزايرى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محمد باقر ميرداماد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ثقل توجه به روايات و اخبار و احاديث را در حوزه اصفهان سنگين تر كرد و پله ترازو به نفع حديث و روايت پائين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حركت باعث رونق حوزه اصفهان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فلاسفه برجسته، وجود فقيهان نامور و وجود محدثان 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مميزه ها باعث شد تا اصفهان چند پله از بقيه حوزه ها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دوم كه در اين روزگار نامى پيدا كرده بود، حوزه علميه شيراز بود، صدرالمتألهين شيرازى پس از آنكه در اصفهان مورد طعنۀ فقها، خصوصاً فاضل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به شيراز رفت حضور ملاصدرا و نيز حضور محدث نامور اخبارى سيد ماجد بحرانى در شيراز باعث شد تا حوزه شيراز رونق قابل توجهى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تصميم گرفت تا از كاشان سفر كند، پدرش مانع حركت او شد و بر قرآن تفأل زد، آيه شريفه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برائة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ديوان اميرالمؤمنين عليه السلام تفأل زد، شعر ذيل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تغرّب عن الأوطان في طلب العلى وسافر ففي الاسفار خمس فوائد</w:t>
      </w:r>
    </w:p>
    <w:p>
      <w:pPr>
        <w:pStyle w:val="BookText"/>
        <w:rPr/>
      </w:pPr>
      <w:r>
        <w:rPr>
          <w:rFonts w:ascii="Amiri" w:hAnsi="Amiri" w:eastAsia="Amiri" w:cs="Amiri"/>
          <w:color w:val="111111"/>
          <w:sz w:val="28"/>
          <w:sz w:val="28"/>
          <w:szCs w:val="28"/>
          <w:rtl w:val="true"/>
          <w:lang w:bidi="ar-SA"/>
        </w:rPr>
        <w:t>تفرج همّ و اكتساب معيشة وعلم وآداب وصحبة ماجد</w:t>
      </w:r>
    </w:p>
    <w:p>
      <w:pPr>
        <w:pStyle w:val="BookText"/>
        <w:rPr/>
      </w:pPr>
      <w:r>
        <w:rPr>
          <w:rFonts w:ascii="IRNazanin" w:hAnsi="IRNazanin" w:eastAsia="IRNazanin"/>
          <w:color w:val="111111"/>
          <w:sz w:val="28"/>
          <w:sz w:val="28"/>
          <w:szCs w:val="28"/>
          <w:rtl w:val="true"/>
          <w:lang w:bidi="fa-IR"/>
        </w:rPr>
        <w:t>وقتى اين شعر ذكر شد، فيض به شيراز سفر كرد و حوزه شيراز را بر حوزه اصفهان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وارد شيراز شد و به درس دو استاد برجسته آن روزگار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ملا صدراى شيرازى و سيد ماجد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او از ملاصدرا فلسفه و عرفان را تعليم پذيرفت و اخبار و روايات را از محضر سيد ماجد بحرانى آموخت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ساليانى چند به محضر هر دو حاضر شد، تا به مقام عالى فقاهت و دانش رسيد و به</w:t>
      </w:r>
    </w:p>
    <w:p>
      <w:pPr>
        <w:pStyle w:val="BookText"/>
        <w:rPr/>
      </w:pPr>
      <w:r>
        <w:rPr>
          <w:rFonts w:ascii="IRNazanin" w:hAnsi="IRNazanin" w:eastAsia="IRNazanin"/>
          <w:color w:val="111111"/>
          <w:sz w:val="28"/>
          <w:sz w:val="28"/>
          <w:szCs w:val="28"/>
          <w:rtl w:val="true"/>
          <w:lang w:bidi="fa-IR"/>
        </w:rPr>
        <w:t>كاشان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مخفى نباشد كه در زمان حضور در شيراز، با دختر ملاصدراى شيرازى ازدواج كرد و داماد ملاصدرا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در كاشان سكنى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 اقامت در كاشان ارتباط تنگاتنگى با فقيه معروف آن روزگار اصفهان محمّد باقر سبزوارى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ذخيرة المعاد داشت، و هر دو در علاقه و افر به فلسفه با هم 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در روضات الجنات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ارتباط كامل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كتابهاى فراوانى تأليف كرده است كه معروف 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 مفاتيح الشرائع، علم اليقين، تفسير صافى، تفسير أصفى، المحاسن، المحجة البيضاء و غير اينها، كه خود در رساله اى مستقل فهرست تأليفات خود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تفسير متن كتاب صافى او همان عبارات تفسير انوارالتنزيل ناصرالدين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فقيه و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است؛ البته فيض بر آن روايات اهل بيت عليهم السلام را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ديگرى همچون كنزالدقائق و إرشاد العقل السليم، نيز با تكيه بر تفسير بيضاوى تأليف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در محجة البيضاء، كتاب احياء العلوم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تهذيب كرد و مطالب سست و بى پايه آن را حذف و روايات أهل بيت عليهم السلام را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مورد توجه دانشمندان قرار گرفته؛ مفاتيح الشرائع در فقه است و فيض كاشانى در اين كتاب، كتابهاى فقهى را برهم زد و ترتيبى جديد را مطرح كرد، او با طرح جديدى در فقه، توانست توجه دانشمندان را به كتاب خود جلب كند به گونه اى كه كتاب مفاتيح الشرائع فيض،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مورد توجه دانشمندان بود و شروح و حواشى فراوانى بر آن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الظلام، تأليف علامه محمّد باقر وحيد بهبهانى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ترين شرح آن است، شرح ديگرى با همين عنوان، از سوى علامه سيّد عبداللّه شبر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تأليف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كاشانى به خاطر دو جهت مورد بغض و كينه پاره اى از علما قرار گرفت و</w:t>
      </w:r>
      <w:bookmarkStart w:id="164" w:name="pg6518_43551"/>
    </w:p>
    <w:p>
      <w:pPr>
        <w:pStyle w:val="BookText"/>
        <w:rPr/>
      </w:pPr>
      <w:bookmarkEnd w:id="164"/>
      <w:r>
        <w:rPr>
          <w:rFonts w:ascii="IRNazanin" w:hAnsi="IRNazanin" w:eastAsia="IRNazanin"/>
          <w:color w:val="111111"/>
          <w:sz w:val="28"/>
          <w:sz w:val="28"/>
          <w:szCs w:val="28"/>
          <w:rtl w:val="true"/>
          <w:lang w:bidi="fa-IR"/>
        </w:rPr>
        <w:t>فقيهانى همچون ملا محمّد قمى با فيض بسيار مخالفت مى نمود؛ جهت اول آن بود كه فيض، با بسيارى از آرا و نظريات فقيهان، از جمله شهرت بين فقها،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فتاوى نادره اى را مطرح كرده</w:t>
      </w:r>
      <w:r>
        <w:rPr>
          <w:rStyle w:val="FootnoteAnchor"/>
          <w:rtl w:val="true"/>
        </w:rPr>
        <w:footnoteReference w:id="164"/>
      </w:r>
      <w:r>
        <w:rPr>
          <w:rFonts w:ascii="IRNazanin" w:hAnsi="IRNazanin" w:eastAsia="IRNazanin"/>
          <w:color w:val="111111"/>
          <w:sz w:val="28"/>
          <w:sz w:val="28"/>
          <w:szCs w:val="28"/>
          <w:rtl w:val="true"/>
          <w:lang w:bidi="fa-IR"/>
        </w:rPr>
        <w:t>و در اين جهت، همچون ملامحمّد باقر سبزوارى صاحب كفاية الاحكام بود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هر دو درحرمت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كرده و اصل غنا را حرام ندانسته، بلكه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به خاطر كارهاى جانبى و خلاف شرع موجود در جلسات، حرام بود؛ مثل خلط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فتاواى ديگر او، طهارت پوست و ميته با دبّاغى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بود كه پوست 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اجزاى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است و با دبّاغى، استحاله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فتواى او، نجس نشدن آب قليل با ملاقات با نجس است؛ بلكه اگر طعم، رنگ و بوى تغيير كند، نجس مى شود؛ چنانكه نجاست با رفتن عين نجس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جمعه را واجب مى دانست، همان طور كه سبزوارى نيز نماز جمعه را واجب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خوانسارى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سبزوارى در متأخرين، همچون محمّد بن احمد بن جنيد اسكافى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قُدما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65" w:name="__RefHeading___Toc1726251_653776707"/>
      <w:bookmarkStart w:id="166" w:name="_Toc62"/>
      <w:bookmarkEnd w:id="165"/>
      <w:r>
        <w:rPr>
          <w:rtl w:val="true"/>
        </w:rPr>
        <w:t>شيوه نگارش الوافى</w:t>
      </w:r>
      <w:bookmarkEnd w:id="16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كاشان در اين تأليف، شيوه اى را دنبال كرد كه دو عالم بزرگ و برجسته معاصر او دنبال نكرده، بلكه هر يك به جهت خاص از اخبار و منظر خاصى به روايات نظر داشته اند در فاصلۀ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يعنى نيمه دوم قرن يازدهم</w:t>
      </w:r>
      <w:bookmarkStart w:id="167" w:name="pg6518_43552"/>
    </w:p>
    <w:p>
      <w:pPr>
        <w:pStyle w:val="BookText"/>
        <w:rPr/>
      </w:pPr>
      <w:bookmarkEnd w:id="167"/>
      <w:r>
        <w:rPr>
          <w:rFonts w:ascii="IRNazanin" w:hAnsi="IRNazanin" w:eastAsia="IRNazanin"/>
          <w:color w:val="111111"/>
          <w:sz w:val="28"/>
          <w:sz w:val="28"/>
          <w:szCs w:val="28"/>
          <w:rtl w:val="true"/>
          <w:lang w:bidi="fa-IR"/>
        </w:rPr>
        <w:t>چند مجموعه روايى بسيار ارزشمند تدوين شد كه هر يك هدف خاصى را دنبال مى كرد و در اينجا به بررسى آنها پرداخته مى شود</w:t>
      </w:r>
      <w:r>
        <w:rPr>
          <w:rFonts w:eastAsia="IRNazanin" w:cs="IRNazanin"/>
          <w:color w:val="111111"/>
          <w:sz w:val="28"/>
          <w:szCs w:val="28"/>
          <w:rtl w:val="true"/>
          <w:lang w:bidi="fa-IR"/>
        </w:rPr>
        <w:t>.</w:t>
      </w:r>
    </w:p>
    <w:p>
      <w:pPr>
        <w:pStyle w:val="Heading4"/>
        <w:numPr>
          <w:ilvl w:val="3"/>
          <w:numId w:val="1"/>
        </w:numPr>
        <w:rPr/>
      </w:pPr>
      <w:bookmarkStart w:id="168" w:name="__RefHeading___Toc1726253_653776707"/>
      <w:bookmarkStart w:id="169" w:name="_Toc63"/>
      <w:bookmarkEnd w:id="168"/>
      <w:r>
        <w:rPr>
          <w:rtl w:val="true"/>
        </w:rPr>
        <w:t>روش وسائل الشيعة</w:t>
      </w:r>
      <w:bookmarkEnd w:id="169"/>
    </w:p>
    <w:p>
      <w:pPr>
        <w:pStyle w:val="BookText"/>
        <w:rPr/>
      </w:pPr>
      <w:r>
        <w:rPr>
          <w:rFonts w:ascii="IRNazanin" w:hAnsi="IRNazanin" w:eastAsia="IRNazanin"/>
          <w:color w:val="111111"/>
          <w:sz w:val="28"/>
          <w:sz w:val="28"/>
          <w:szCs w:val="28"/>
          <w:rtl w:val="true"/>
          <w:lang w:bidi="fa-IR"/>
        </w:rPr>
        <w:t xml:space="preserve">شيخ محمد بن الحسن حر عاملى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كتاب وسائل الشيعه دست يازيد؛ او مجموعه روايات كتب اربعه شيعه و روايات قريب به پنجاه كتاب را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كتاب ها در نظر شيخ حرعاملى، موثق و معتبر است؛ از اين رو، او در گردآورى روايات به آيات الاحكام توجه نكرده و روايات را تقطيع نموده و همين أمر باعث شده كه مرحوم آية اللّه العظمى بروجردى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جامع احاديث الشيعة اقدام كند؛ چون گاهى در ساير ابواب، رواياتى يافت مى شود كه مى تواند شاهد بر مطلب و شارح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تكه تكه شدن روايات، باعث شده تا قراين فوت شود و در نتيجه، صدر روايت در جايى و ذيل روايت در جاى ديگر واقع شود؛ امّا فيض كاشانى در كتاب الوافى اين خلأ را پر كرده، او در نيمه دوم همين قرن، به جمع آورى اخبار و روايات پرداخت و به جوامع روايى متقدمين توجه نمود و آن را در يك كتاب گردآورد؛ نقطه ضعف هاى موجود در وسائل الشيعه را مقدارى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وسائل الشيعه، اين نقطه ضعف نيز وجود دارد شيخ حر عاملى در فرض تكرار يك روايت در چند كتاب، نسخه كتاب كافى را مى آورد و آن گاه به ذكر روايت در تهذيب، استبصار و من لا يحضره الفقيه اشاره مى كند، اما اختلاف بين اين نسخه ها را مورد توجه قرار نمى دهد؛ اما فيض در الوافى روايات تكرارى را حذف، و در ابتداى هر باب، آيات الاحكام را ذكر كرده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هر روايتى كه در باب خاصى ذكر شده آن را در فرض نياز ذكر كرده از اين رو، اجمالى از اين جهت در جهت ذكر آن پيدا نشده است هم چنين، در هر</w:t>
      </w:r>
      <w:bookmarkStart w:id="170" w:name="pg6518_43553"/>
    </w:p>
    <w:p>
      <w:pPr>
        <w:pStyle w:val="BookText"/>
        <w:rPr/>
      </w:pPr>
      <w:bookmarkEnd w:id="170"/>
      <w:r>
        <w:rPr>
          <w:rFonts w:ascii="IRNazanin" w:hAnsi="IRNazanin" w:eastAsia="IRNazanin"/>
          <w:color w:val="111111"/>
          <w:sz w:val="28"/>
          <w:sz w:val="28"/>
          <w:szCs w:val="28"/>
          <w:rtl w:val="true"/>
          <w:lang w:bidi="fa-IR"/>
        </w:rPr>
        <w:t>روايت اگر اختلاف سندى و متى وجود داشته، اختلاف سند و متن را يادآور شود، او هر حديثى را كه نياز به شرح و توضيح دارد توضيح مى دهد و هر موردى كه لغات نيز مجمل باشد، شرح و بسط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با اين نگرش جديد، شيوه تازه اى را در گردآورى و شرح روايات رقم زد؛ فيض بخش اصول و اعتقادات را نيز آورده در حالى كه در وسائل الشيعه اين بخش موجود نيست برين جهت، الوافى مورد توجه دانشمندان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ميرزا ابوالحسن شعرانى حاشيه اى بر كتاب الوافى نوشته، آن را تصحيح كرده چاپ سنگى آن را به طبع رساند؛ فيض در اين كتاب و ساير نوشته خود، به پاره اى نظريات فلسفى و عرفانى نيز پرداخته و به همين جهت، آراى عرفانى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وبه خاطر آن، مورد هجمه پاره اى از فقهاى عصر خود قرار گرفت</w:t>
      </w:r>
      <w:r>
        <w:rPr>
          <w:rFonts w:eastAsia="IRNazanin" w:cs="IRNazanin"/>
          <w:color w:val="111111"/>
          <w:sz w:val="28"/>
          <w:szCs w:val="28"/>
          <w:rtl w:val="true"/>
          <w:lang w:bidi="fa-IR"/>
        </w:rPr>
        <w:t>.</w:t>
      </w:r>
    </w:p>
    <w:p>
      <w:pPr>
        <w:pStyle w:val="Heading3"/>
        <w:numPr>
          <w:ilvl w:val="2"/>
          <w:numId w:val="1"/>
        </w:numPr>
        <w:rPr/>
      </w:pPr>
      <w:bookmarkStart w:id="171" w:name="__RefHeading___Toc1726255_653776707"/>
      <w:bookmarkStart w:id="172" w:name="_Toc64"/>
      <w:bookmarkEnd w:id="171"/>
      <w:r>
        <w:rPr>
          <w:rtl w:val="true"/>
        </w:rPr>
        <w:t>شرح هاى استبصار</w:t>
      </w:r>
      <w:bookmarkEnd w:id="172"/>
    </w:p>
    <w:p>
      <w:pPr>
        <w:pStyle w:val="Heading4"/>
        <w:numPr>
          <w:ilvl w:val="3"/>
          <w:numId w:val="1"/>
        </w:numPr>
        <w:rPr/>
      </w:pPr>
      <w:bookmarkStart w:id="173" w:name="__RefHeading___Toc1726257_653776707"/>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كتاب الاستبصار را چهارمين مجموعه روايى شيعه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ياد كرديم كه چهار كتاب به عنوان جوامع روايى متقدمان،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من لا يحضره الفقيه، تهذيب الاحكام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مجموعه، الآن موجود و در دسترس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حسين بن عبدالصمد عاملى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شيخ بهايى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الطهماسبى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وصول الاخيار كه در علم درايه است جوامع روايى شيعه را پنج مصدر مى داند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العلم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ديگر كتاب اخير، اثر شيخ صدوق است و اين كتاب، ظاهراً تا زمان پدر شيخ بهايى موجود بوده يا در دوره هاى قبل از او از بين رفته است، ولى قطعاً تا عصر سيد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طاووس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بوده؛ چون او از اين كتاب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كتاب بحارالانوار از كتاب الاجازات، تأليف سيد بن طاووس دو حديث در جواز نقل حديث به معنى آورده است</w:t>
      </w:r>
      <w:r>
        <w:rPr>
          <w:rStyle w:val="FootnoteAnchor"/>
          <w:rtl w:val="true"/>
        </w:rPr>
        <w:footnoteReference w:id="168"/>
      </w:r>
      <w:r>
        <w:rPr>
          <w:rFonts w:ascii="Amiri" w:hAnsi="Amiri" w:eastAsia="Amiri" w:cs="Amiri"/>
          <w:color w:val="111111"/>
          <w:sz w:val="28"/>
          <w:sz w:val="28"/>
          <w:szCs w:val="28"/>
          <w:rtl w:val="true"/>
          <w:lang w:bidi="ar-SA"/>
        </w:rPr>
        <w:t>و اين دو حديث را سيد بن طاووس از كتاب مدينة العلم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الاجازات للسيد بن طاووس نقلاً من كتاب مدينة العلم، عن أبيه، عن محمد بن الحسن عن احمد بن محمد عن محمد، بن الحسن زعلان، عن خلف بن حماد، عن ابن المختار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 عليه السلام أسمع الحديث منك فلعلى لا أرويه كما سمعته؟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أصبت المعنى فيه فلا بأس انما هو بمنزلة تعال، هلّم، واقعد واجلس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حسين بن عثمان عن بعض اصحابه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أصبت الحديث فأعرب عنه بما شئت</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اين گونه آثارى دلالت دارد كه كتاب مدينة العلم تا عصر سيد بن طاووس بوده است، به نظر مى رسد اين كتاب مفصل بوده و بخش هاى اصول اعتقادى را نيز داشته است؛ مثل كتاب الكافى كه دو جلد آن در اصول؛ است چون شيخ صدوق در كتاب التوحيد بخشى از روايات را در ذيل عنوان و باب آورده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روايات بيشترى را طالب است به كتاب مدينة العلم مراجعه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نكته كه در باب نقل حديث به معنى و روايات توحيد نقل شد، شاهد آن است كه كتاب مدينة العلم كتاب مفصلى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تلاش هاى فراوانى</w:t>
      </w:r>
    </w:p>
    <w:p>
      <w:pPr>
        <w:pStyle w:val="BookText"/>
        <w:rPr/>
      </w:pPr>
      <w:r>
        <w:rPr>
          <w:rFonts w:ascii="IRNazanin" w:hAnsi="IRNazanin" w:eastAsia="IRNazanin"/>
          <w:color w:val="111111"/>
          <w:sz w:val="28"/>
          <w:sz w:val="28"/>
          <w:szCs w:val="28"/>
          <w:rtl w:val="true"/>
          <w:lang w:bidi="fa-IR"/>
        </w:rPr>
        <w:t>را انجام داد تا شايد بر نسخه هايى واقف گردد، ولى متأسفانه اين اثر ارزشمند از بين رفته و چهار منبعى ديگر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ميان طالبان علم و دانشمندان مشهور شده، كتاب الكافى را اولين كتاب در جوامع چهار گانه و الاستبصار را به عنوان چهارمين و آخرين كتاب ذكر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متداول و مشهور است اين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روايى شيعه كه متقدمان آن را تأليف كرده اند، چهار كتاب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فلسفه اين ترتيب عددى چيست؟ آيا از نظر رتبه مراد است يا از نظر زمانى، اتفاقاً آنچه مورد نظر علما و دانشمندان است آن است كه هر دو نكته مورد نظر بوده است؛ زيرا از نظر زمانى، مؤلفان آنها وتقدم و تأخر زمانى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الكافى محمد بن يعقوب كلينى معروف به ثقة الاسلام كلينى رازى بغدادى است، او بنابر نقل شيخ طوسى،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 بر نقل شيخ نجاشى،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رحلت كرده است و قبر او در بيرون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 در عصر امام عسكرى عليه السلام واقع شده و كتاب الكافى او، اولين مجموعه حديثى مفصل است كه از ناحيۀ علماى شيعه تأليف و روايات اهل بيت عليهم السلام را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دوم، 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قم به دعاى امام زمان عليه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كتاب او در رتبه دوم از نظر زمان تأليف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مجموعه حديثى، تهذيب الاحكام مى باشد كه تأليف ابوجعفر محمد بن الحسن طوسى 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شد، شيخ طوسى اين كتاب را در دوران ابتدايى رشد علمى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كتاب كه باز شيخ طوسى تأليف شد، كتاب الاستبصار فيما اختلف من الاخبار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شيخ پس از تأليف تهذيب الاحكام گردآورى كرده است و لذا زمان تأليف و گردآورى روايات آن، پس از زمان تأليف تهذيب الاحكام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كتاب شيخ طوسى،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باشند و شهيد ثانى، مدعى است كه كتاب استبصار، بضعه اى از كتاب تهذيب الاحكام مى باشد و هر چه در الاستبصار مى باشد، در تهذيب الاحكام وجود دارد؛ لذا اين رو آية اللّه جعفر سبحانى، از برخى علما نقل مى كند كه جوامع روايى شيعه را سه جامع دانسته اند؛ چون الاستبصار، بخشى از تهذيب الاحكام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كتاب به ترتيبى كه ذكر شد، در ميان علما و دانشمندان شيعه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دومى كه براى اين ترتيب شايع مى توان بيان كرد، توجه به معنى و محتواى اين كتابها است و تنها رتبه زمانى تأليف ملاك نيست، هر چند آن مطلب نيز بسيار شايان توجه است؛ زيرا حديث هر چه به زمان معصوم نزديكتر باشد و كتاب در عصر قريب به زمان معصوم گردآورى شده باشد، احتمال خطا در آن كمتر است؛ علت آنكه كتاب الكافى را اول اين مجموعه هاى چهار گانه دانسته اند، اول بودن رتبه معنوى آن است؛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جامع اصول و فروع مى باشد؛ يعنى احاديث اعتقادى توحيد، نبوت، معاد، علم، جهل و عقل را آورده، در حالى كه ساير جوامع روايى، فقط در مقولۀ فروع احكام روايات را گرد آورده اند و اين، نقطۀ بسيار بارزى در برجستگى اين كتاب مى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الكافى، اهم و اضبط جوامع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ابتداى مرآة العقول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را شرح كردم؛ چون اضبط اصول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از اين قاعده ياد كرديم و جايگاه آن را بيان نموديم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از نظر سند به شيوۀ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برترى هايى بر شيوۀ تعليق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نكات باعث شده تا الكافى رتبه اول را در نزد فقيهان شيعه كسب كند و بر همين اساس شيخ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وسائل الشيعة نوعاً در ابتداى هر باب روايت الكافى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الكافى، مجموعاً شانزده هزار و صد و نود و نه روايت </w:t>
      </w:r>
      <w:r>
        <w:rPr>
          <w:rFonts w:eastAsia="IRNazanin" w:cs="IRNazanin"/>
          <w:color w:val="111111"/>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 قول شهيد اول، محمد بن مكى عاملى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مجموع روايات صحاح شئگانه أهل سنت بيشتر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رتبه دوم كتابهاى چهارگانه از آن من لا يحضره الفقيه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تأليف محمد بن على بن بابويه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معروف است آن را در رتبه دوم ذكر مى كنند و نيز در كتابهاى فقهى هم مشاهده مى شود كه هنگام تعارض بين نسخه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لايحضره الفقيه، كافى را مقدم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لايحضره الفقيه را بر تهذيب الاحكام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رأى مشهور بين فقها مى باشد، ولى علامه سيد محمد مهدى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الفوائد الرجالية از برخى فقها نقل مى كند كه من لا يحضره الفقيه را بر الكافى نيز مقدم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دارد كه در ذ يل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نگاشته شده است، شيخ صدوق روايات آن را كمتر به طور مسند و بيشتر به طور تعليق آورده و 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محمد بن الحسين العاملى معروف به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حاشيۀ من لايحضره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مرسل مى باشد؛ برخى به صورت يقين و قطع، به معصوم نسبت داده شده وباللفظ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 گسترده اى از علما، مراسيل صدوق را معتبر مى شمارند و عده اى، هم فقط آن بخش كه به صورت قال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متن فتوايى صدوق بوده، در ابتداى آن قايل و معتقد است كه جز روايت صحيح السند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در مقدمۀ الحدائق الناضره اين مطلب را تصديق و تأييد مى كند؛ ولى در ضمن الحدائق، از رأى خود برگشته و بر اين باور است كه در نقل روايات من لايحضره الفقيه اضطراب وجود دارد و نمى توان ادعاى صدوق را تأييد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رتبه سوم از اين چهار كتاب، تهذيب الاحكام شيخ طوسى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تمام ابواب فقه را در برداردر و تا عصر شيخ حرّ عاملى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وسائل الشيعه تأليف نشده بود، مهم ترين منبع فقه و اجتهاد فقيهان بوده است شيخ آن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كه از طهارت شروع مى شود و به ديات ختم مى شود قرار داده،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دارد و در مجموع، </w:t>
      </w:r>
      <w:r>
        <w:rPr>
          <w:rFonts w:eastAsia="IRNazanin" w:cs="IRNazanin"/>
          <w:color w:val="111111"/>
          <w:sz w:val="28"/>
          <w:szCs w:val="28"/>
          <w:lang w:bidi="fa-IR"/>
        </w:rPr>
        <w:t>13988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در آن گردآورده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چهارمين كتاب در اين رتبه بندى است در حالى كه از نظر ضبط سند، راويان و متن از تهذيب الاحكام متقن تر است؛ چون شيخ طوسى آن را بعد از تهذيب الاحكام و در دوران رشد نبوغ علمى خود، بلكه دوران فراغت از تحصيل در نجف تأليف كرده است بر عكس تهذيب الاحكام كه آن را در دوران اضطراب عمر خود در بغداد و بلكه دوران جوانى عمر خود به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عالمان پر تأليف و مشغله علمى بوده و نشانۀ كثرت تأليف هم يكى از علت ها و يا مزيد علت باشد؛ مثلاً كلينى در مدت بيست سال با دقت و حوصله به تأليف الكافى پرداخت در حالى كه شيخ طوسى تأليفات بسيارى را همزمان مشغول بوده است و اين جمله هم معروف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التأليف كثير التأمل وكثير التأليف قليل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دانشمندان علم رجال در مقايسۀ آراى رجالى شيخ طوسى و شيخ نجاشى ذكر كرده اند؛ زيرا آراى احمد بن على نجاشى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الرجال را بر آراى</w:t>
      </w:r>
      <w:bookmarkStart w:id="175" w:name="pg6518_43559"/>
    </w:p>
    <w:p>
      <w:pPr>
        <w:pStyle w:val="BookText"/>
        <w:rPr/>
      </w:pPr>
      <w:bookmarkEnd w:id="175"/>
      <w:r>
        <w:rPr>
          <w:rFonts w:ascii="Amiri" w:hAnsi="Amiri" w:eastAsia="Amiri" w:cs="Amiri"/>
          <w:color w:val="111111"/>
          <w:sz w:val="28"/>
          <w:sz w:val="28"/>
          <w:szCs w:val="28"/>
          <w:rtl w:val="true"/>
          <w:lang w:bidi="ar-SA"/>
        </w:rPr>
        <w:t>رجالى شيخ طوسى در تعديل و توثيق مقدم دانسته اند و نجاشى را از شيخ طوسى اضبط شمرده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كه كتاب الاستبصار را دقيق تر و ضابطتر از كتاب تهذيب الاحكام بشماريم، وجه تقديم تهذيب الاحكام بر الاستبصار مى تواند چند جهت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زيادى روايات تهذيب الاحكام نسبت به روايات الاستبصار؛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زمانى تأليف تهذيب الاحكام بر الاستبصار و در غير اين صورت، بايد كتاب الاستبصار را از نظر رتبۀ علمى بر كتاب تهذيب الاحكام مقدم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فيما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شيخ طوسى در موضوع علاج الحديث و رفع تعارض بين روايات تأليف كرده و برين منظور، رواياتى را در آن گردآورى كرده كه متعارض باشند و روايات غير متعارض را در اين كتاب نياورده است</w:t>
      </w:r>
      <w:r>
        <w:rPr>
          <w:rFonts w:eastAsia="IRNazanin" w:cs="IRNazanin"/>
          <w:color w:val="111111"/>
          <w:sz w:val="28"/>
          <w:szCs w:val="28"/>
          <w:rtl w:val="true"/>
          <w:lang w:bidi="fa-IR"/>
        </w:rPr>
        <w:t>.</w:t>
      </w:r>
    </w:p>
    <w:p>
      <w:pPr>
        <w:pStyle w:val="Heading4"/>
        <w:numPr>
          <w:ilvl w:val="3"/>
          <w:numId w:val="1"/>
        </w:numPr>
        <w:rPr/>
      </w:pPr>
      <w:bookmarkStart w:id="176" w:name="__RefHeading___Toc1726259_653776707"/>
      <w:bookmarkStart w:id="177" w:name="_Toc66"/>
      <w:bookmarkEnd w:id="176"/>
      <w:r>
        <w:rPr>
          <w:rtl w:val="true"/>
        </w:rPr>
        <w:t>«</w:t>
      </w:r>
      <w:r>
        <w:rPr>
          <w:rtl w:val="true"/>
        </w:rPr>
        <w:t>الاستبصار فيما اختلف من الاخبار</w:t>
      </w:r>
      <w:r>
        <w:rPr>
          <w:rtl w:val="true"/>
        </w:rPr>
        <w:t>»</w:t>
      </w:r>
      <w:bookmarkEnd w:id="177"/>
    </w:p>
    <w:p>
      <w:pPr>
        <w:pStyle w:val="BookText"/>
        <w:rPr/>
      </w:pPr>
      <w:r>
        <w:rPr>
          <w:rFonts w:ascii="IRNazanin" w:hAnsi="IRNazanin" w:eastAsia="IRNazanin"/>
          <w:color w:val="111111"/>
          <w:sz w:val="28"/>
          <w:sz w:val="28"/>
          <w:szCs w:val="28"/>
          <w:rtl w:val="true"/>
          <w:lang w:bidi="fa-IR"/>
        </w:rPr>
        <w:t>همان طور كه گفته شد كتاب الاستبصار چهارمين كتاب از جوامع روايى متقدمان است و اينكه كتاب، رتبۀ چهارم را دارد، بدان جهت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تهذيب الاحكام نسبت به الاستبصار بسيار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در ده جلد مى باشد؛ ولى استبصار، چهار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خودش در كتاب الاستبصار، مواردى را ارجاع به تهذيب الاحكام داده كه در آنجا روايات بيشترى را گرد آورده ايم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الاستبصار را از تهذيب الاحكام گرفته است، بيشتر روايات الاستبصار در تهذيب الاحكام وجود دارد و كمتر روايتى در الاستبصار يافت مى شود كه در تهذيب الاحكام وجود نداشته باشد؛ به همين جهت، الاستبصار را بضعه اى از تهذيب الاحكام ناميده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الاستبصار را شيخ از نظر زمانى بعد از تهذيب الاحكام نوشته است و از اين رو، تأخر زمانى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بايد توجه داشت كه فقها، الاستبصار را مقدم بر تهذيب الاحكام مى شمارند؛ چون از اتقان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 در كتاب معجم رجال الحديث، تصحيفات سندى را در تهذيب الاحكام با مقايسه اسناد الاستبصار تصحيح مى كند و فقها نيز در متن روايات، نوعاً نسخه الاستبصار را مقدم مى شمارند و به همين جهت، مرحوم شيخ يوسف بحرانى در كتاب الحدائق الناضره، بارها از كتاب تهذيب الاحكام انتقاد كرده كه در سلسلۀ اسناد آن تصحيف، تحريف، تقديم، تأخير وجود دارد و همين طور در متن احاديث آن، ولى در باره الاستبصار اين كلام را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كتاب الاستبصار را در حل تعارض بين روايات تأليف كرده است و در خصوص دانش علاج الحديث كه از شاخه هاى مهم علوم حديث مى باشد،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مقدمه آن در باره اخبار تقسيماتى دارد كه بسيار ارزشمند است؛ وى خبر را به دو قسم متواتر و غير متواتر تقسيم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متواتر، خبرى است كه موجب علم شود و علم آور باشد و خبرى كه اثر آن حصول علم باشد، عمل بدان حتماً ضرورى مى باشد، هيچ چيزى بدان ضميمه نمى شود و حجيت آن ثابت است، خبر ديگرى را به عنوان قرينه و مقوى آن قرار نمى دهند و روايت ديگرى را بر آن ترجيح نمى دهند و خبرى كه اين گونه باشد در آن تعارض و تضارب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غير متواتر، نيز بر دو قسم است؛ چون بخشى از اخبار غير متواتر نيز مفيد علم مى باشد و آن، هر خبرى است كه همراه آن قرينه اى باشد كه موجب علم شود و خبرى كه اين گونه باشد، عمل بدان لازم و ضرورى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قراينى كه باعث شود تا خبر علم آور باشد وموجب الحاق آن به خبر متواتر شود، عبارتند از</w:t>
      </w:r>
      <w:r>
        <w:rPr>
          <w:rFonts w:eastAsia="Amiri" w:cs="Amiri" w:ascii="Amiri" w:hAnsi="Amiri"/>
          <w:color w:val="111111"/>
          <w:sz w:val="28"/>
          <w:szCs w:val="28"/>
          <w:rtl w:val="true"/>
          <w:lang w:bidi="ar-SA"/>
        </w:rPr>
        <w:t>:</w:t>
      </w:r>
      <w:bookmarkStart w:id="178" w:name="pg6518_43561"/>
    </w:p>
    <w:p>
      <w:pPr>
        <w:pStyle w:val="BookText"/>
        <w:rPr/>
      </w:pPr>
      <w:bookmarkEnd w:id="17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مفاد خبر، مطابق با دليل هاى عقلى است، و مضمون آن از دليل عقلى فهميده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مفاد آن مطابق قرآن مى باشد، يا با عام قرآن و يا خاص قرآن؛ و بلكه با مفهوم شرط، وصف و مفهوم اولويت قرآن مطابق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ها خبر از دائرة خبر واحد خارج مى شود و ملحق به خبر معلوم الصدور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خبر مطابق با آن چيزى است كه مسلمانان همه بر مضمون آن اجماع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آن است اگر مطابق با اجماع فرقۀ محقّۀ ناجيه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مطابق با سنت قطعى باشد و مراد از سنت قطعى، مجموعه اى از اخبار است كه يقيناً مضمون آن از معصوم عليه السلام صادر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از اخبار كه با قراين همراه مى باشد، صدور آن از معصوم عليه السلام محرز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ديگراخبار، خبرى است كه متواتر نباشد و از قراينى كه ذكر شد، هم عارى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خبرى كه داراى شرايط خاص است و خبر معارضى هم ندارد، خبر واحدى است كه حجيت آن ثابت شده است، مگر اينكه فتواى فقها مخالف آن باشد؛ يعنى فقها در مقام عمل، آن را رها كرده و به روايت ديگرى عمل كرده اند كه در اين صورت، متروك و شاذ عند الفقهاء مى شود و عمل بدان جايز نيست</w:t>
      </w:r>
      <w:r>
        <w:rPr>
          <w:rFonts w:eastAsia="IRNazanin" w:cs="IRNazanin"/>
          <w:color w:val="111111"/>
          <w:sz w:val="28"/>
          <w:szCs w:val="28"/>
          <w:rtl w:val="true"/>
          <w:lang w:bidi="fa-IR"/>
        </w:rPr>
        <w:t>.</w:t>
      </w:r>
    </w:p>
    <w:p>
      <w:pPr>
        <w:pStyle w:val="Heading4"/>
        <w:numPr>
          <w:ilvl w:val="3"/>
          <w:numId w:val="1"/>
        </w:numPr>
        <w:rPr/>
      </w:pPr>
      <w:bookmarkStart w:id="179" w:name="__RefHeading___Toc1726261_653776707"/>
      <w:bookmarkStart w:id="180" w:name="_Toc67"/>
      <w:bookmarkEnd w:id="179"/>
      <w:r>
        <w:rPr>
          <w:rtl w:val="true"/>
        </w:rPr>
        <w:t>«</w:t>
      </w:r>
      <w:r>
        <w:rPr>
          <w:rtl w:val="true"/>
        </w:rPr>
        <w:t>خبر مبتلى به معارض</w:t>
      </w:r>
      <w:r>
        <w:rPr>
          <w:rtl w:val="true"/>
        </w:rPr>
        <w:t>»</w:t>
      </w:r>
      <w:bookmarkEnd w:id="180"/>
    </w:p>
    <w:p>
      <w:pPr>
        <w:pStyle w:val="BookText"/>
        <w:rPr/>
      </w:pPr>
      <w:r>
        <w:rPr>
          <w:rFonts w:ascii="Amiri" w:hAnsi="Amiri" w:eastAsia="Amiri" w:cs="Amiri"/>
          <w:color w:val="111111"/>
          <w:sz w:val="28"/>
          <w:sz w:val="28"/>
          <w:szCs w:val="28"/>
          <w:rtl w:val="true"/>
          <w:lang w:bidi="ar-SA"/>
        </w:rPr>
        <w:t>ممكن است خبر واحد كه شرايط حجيت خبر را دارد، مبتلا به معارض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خبر در اين تعبير، يك خبر نيست بلكه ممكن است چند خبر باشد؛ يعنى خبرى كه به حد تواتر نرسيده و يا قرينه اى كه موجب اعتبار آن شود، وجود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مستفيض و در حكم خبر واحد است، حال اگر دو دسته يا دو خبر متعارض وجود داشت، در اين صورت بايد به مرجحات مراجعه و به آن روايتى عمل مى شود</w:t>
      </w:r>
    </w:p>
    <w:p>
      <w:pPr>
        <w:pStyle w:val="BookText"/>
        <w:rPr/>
      </w:pPr>
      <w:r>
        <w:rPr>
          <w:rFonts w:ascii="IRNazanin" w:hAnsi="IRNazanin" w:eastAsia="IRNazanin"/>
          <w:color w:val="111111"/>
          <w:sz w:val="28"/>
          <w:sz w:val="28"/>
          <w:szCs w:val="28"/>
          <w:rtl w:val="true"/>
          <w:lang w:bidi="fa-IR"/>
        </w:rPr>
        <w:t>كه راويان آن، اعدل باشند و اگر از نظر عدالت يكى بر ديگرى برتر نباشد، به روايتى عمل مى شود كه راويان آن بيشتر باشند؛ يعنى شهرت روايى داشته باشند و اگر صفات راويان در عدالت و تعداد آنها در نقل حديث يكسان بود و از قرائنى كه ذكر شد، نيز خالى باشد، دو فرض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بررسى شود كه اگر به يكى از دو خبر عمل شود، به گونه اى به خبر ديگر هم عمل مى شود؛ يعنى عمل به يكى از آن موجب طرد خبر ديگرى به طور كلى نمى شود؛ زيرا در اين صورت، عمل به يك روايت كه موجب طرد ديگرى نشده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شيخ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بايد بين دو روايت جمع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الجمع مهما امكن اولى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صورت، به هر دو خبر عمل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صورتى است كه عمل به هر دو خبر امكان دارد و مى توان در يكى از آن دو تأويل و توجيهى هم انجام داد، بلكه بر اين تأويل و توجيه، خبر ديگر را به عنوان شاهد و مؤيد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ترجيح و عمل با خبرى است كه بر طبق آن، خبر ديگرى به عنوان شاهد و مؤيد وجود دارد؛ در واقع، در اين فرض نيز جمع بين دو روايت و يا دو دسته از روايات شده با شاهدى از روايات، اين گونه جمع و تأويل بسيار مناسب است و خبرى مقدم مى شود كه روايت بر طبق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مطلب،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عمل به دو روايت كه باعث طرد هر دو نشده بلكه به هر دو عمل شده، ولى براى يكى مرجح وجود دارد و آن، وجود روايت بر طبق يكى است، اين گونه جمع را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عصر شيخ انصارى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سومين صورت آن است كه براى يكى از دو خبر و يا دو گروه از روايات متعارض، مؤيدى در روايات براى مضمون يكى از آن دو يافت نمى شود و نمى توان</w:t>
      </w:r>
      <w:bookmarkStart w:id="181" w:name="pg6518_43563"/>
    </w:p>
    <w:p>
      <w:pPr>
        <w:pStyle w:val="BookText"/>
        <w:rPr/>
      </w:pPr>
      <w:bookmarkEnd w:id="181"/>
      <w:r>
        <w:rPr>
          <w:rFonts w:ascii="IRNazanin" w:hAnsi="IRNazanin" w:eastAsia="IRNazanin"/>
          <w:color w:val="111111"/>
          <w:sz w:val="28"/>
          <w:sz w:val="28"/>
          <w:szCs w:val="28"/>
          <w:rtl w:val="true"/>
          <w:lang w:bidi="fa-IR"/>
        </w:rPr>
        <w:t>روايتى را يافت كه مضمون يك روايت را تأييد كرده باشد در اين صورت، تعارض دو خبر حل نمى شود مگر با تخيير مكلف بين عمل به هر يك از آن دو؛ زيرا اين دو خبر، هر يك به موازات يكديگر حجت مى باشند و نافى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خبرى با هم تعارض داشته باشند به گونه اى كه يكى نافذ و مضاد با ديگرى باشد و هيچ گونه تأويلى هم نتوان در آن دو انجام داد، در اين صورت، چاره اى جز تخيير بين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اگر فقيهى به يك روايت عمل كرد و فقهى ديگر به روايت ديگرى عمل كرد، خطا كار نخواهد بود؛ بلكه هر يك از باب تسليم در مقابل اخبار يك روايت را اخذ و بدان عمل نموده است؛ زيرا رواياتى از خود ائمه عليهم السلام رسيده كه هرگاه دو دسته از روايات وارد شد و شما نتوانستيد به هر دو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نه مرجحى در يكى از آن دو وجود دارد و نه اجماعى كه مضمون يكى را تأييد كند؛ زيرا در اين صورت، نه اجماع بر ابطال ديگرى ونه اجماع بر تصحيح يكى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هر يك از آن دو جايز و روا خواهد بود</w:t>
      </w:r>
      <w:r>
        <w:rPr>
          <w:rFonts w:eastAsia="IRNazanin" w:cs="IRNazanin"/>
          <w:color w:val="111111"/>
          <w:sz w:val="28"/>
          <w:szCs w:val="28"/>
          <w:rtl w:val="true"/>
          <w:lang w:bidi="fa-IR"/>
        </w:rPr>
        <w:t>.</w:t>
      </w:r>
    </w:p>
    <w:p>
      <w:pPr>
        <w:pStyle w:val="Heading4"/>
        <w:numPr>
          <w:ilvl w:val="3"/>
          <w:numId w:val="1"/>
        </w:numPr>
        <w:rPr/>
      </w:pPr>
      <w:bookmarkStart w:id="182" w:name="__RefHeading___Toc1726263_653776707"/>
      <w:bookmarkStart w:id="183" w:name="_Toc68"/>
      <w:bookmarkEnd w:id="182"/>
      <w:r>
        <w:rPr>
          <w:rtl w:val="true"/>
        </w:rPr>
        <w:t>«</w:t>
      </w:r>
      <w:r>
        <w:rPr>
          <w:rtl w:val="true"/>
        </w:rPr>
        <w:t>نمونه هايى از مرجحات شيخ طوسى</w:t>
      </w:r>
      <w:r>
        <w:rPr>
          <w:rtl w:val="true"/>
        </w:rPr>
        <w:t>»</w:t>
      </w:r>
      <w:bookmarkEnd w:id="1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نقل شده، شيخ طوسى تا جايى كه بتواند بين روايات جمع مى كند و روايتى را طرح نمى كند؛ زيرا روشن است كه دو خبر از معصوم عليه السلام صادر شده و هر دو شرايط حجيت را دارا مى باشد، ولى فقيه نمى تواند به مضمون هر دو عمل كند و چاره اى جز عمل به يكى از آن 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براى عمل به هر دو وجهى از تأويلات را قايل است و گويا بين آن دو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اگر با شاهدى از روايات باشد، بدان جمع مقبول گويند و گرنه، آن را جمع تبرعى ناميده اند</w:t>
      </w:r>
      <w:r>
        <w:rPr>
          <w:rFonts w:eastAsia="IRNazanin" w:cs="IRNazanin"/>
          <w:color w:val="111111"/>
          <w:sz w:val="28"/>
          <w:szCs w:val="28"/>
          <w:rtl w:val="true"/>
          <w:lang w:bidi="fa-IR"/>
        </w:rPr>
        <w:t>.</w:t>
      </w:r>
      <w:bookmarkStart w:id="184" w:name="pg6518_43564"/>
    </w:p>
    <w:p>
      <w:pPr>
        <w:pStyle w:val="BookText"/>
        <w:rPr/>
      </w:pPr>
      <w:bookmarkEnd w:id="184"/>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خبر به خاطر موافقت با قرآن واجماع واصول كلى 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 سألته عن الرجل يكون معه اللبن أيتوضأ منه للصلاة؟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الماء والصعيد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در ذيل آن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دلالت دارد هر چيزى كه بر آن اسم آب اطلاق نشود، نمى توان با آن وضو گرفت و اين مطلب موافق با ظاهر قرآن و اصول ثابت است و آنچه را كه يونس از امام موسى بن جعفر عليه السلام درباره جواز وضو با آب گلاب روايت كرده، پذيرفته نيست؛ چون خبرى است شاذ در نهايت شذوذ، اگر چه در كتابها تكرار شده؛ چون اصل آن به يونس بر مى گردد و غير از او، كسى آن را روايت نكرد و گروه اماميه، بر ترك عمل به ظاهر آن اجماع 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روايت به خاطر مخالفت اهل سنت و طرد آن به جهت موافقت اهل سنت؛ شيخ روايتى را به اين مضمون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شهيدى كه جنازۀ او چند روز در معركه جنگ مانده، بايد غسل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مقابل روايات قبلى، قابل استناد نيست و موافق عامه مى باشد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به خاطر كثرت روايت و شاذ بودن روايت معارض</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726265_653776707"/>
      <w:bookmarkStart w:id="186" w:name="_Toc69"/>
      <w:bookmarkEnd w:id="185"/>
      <w:r>
        <w:rPr/>
        <w:t>2</w:t>
      </w:r>
      <w:r>
        <w:rPr>
          <w:rtl w:val="true"/>
        </w:rPr>
        <w:t xml:space="preserve"> - </w:t>
      </w:r>
      <w:r>
        <w:rPr>
          <w:rtl w:val="true"/>
        </w:rPr>
        <w:t>جمع بين روايات با تصرف در يكى</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بر استحباب؛ الاستبصار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بر كراهت؛ الاستبصار،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بر تقيه و خوف؛ الاستبصار،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187" w:name="pg6518_43565"/>
    </w:p>
    <w:p>
      <w:pPr>
        <w:pStyle w:val="BookText"/>
        <w:rPr/>
      </w:pPr>
      <w:bookmarkEnd w:id="18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خبر با شاهدى از روايات؛ الاستبصار،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بر تخيير؛ الاستبصار،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بر اباحه و ورفع توهم خطر؛ الاستبصار، </w:t>
      </w:r>
      <w:r>
        <w:rPr>
          <w:rFonts w:eastAsia="IRNazanin" w:cs="IRNazanin"/>
          <w:color w:val="111111"/>
          <w:sz w:val="28"/>
          <w:szCs w:val="28"/>
          <w:lang w:bidi="fa-IR"/>
        </w:rPr>
        <w:t>443/1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بر ضرورت؛ الاستبصار،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Heading4"/>
        <w:numPr>
          <w:ilvl w:val="3"/>
          <w:numId w:val="1"/>
        </w:numPr>
        <w:rPr/>
      </w:pPr>
      <w:bookmarkStart w:id="188" w:name="__RefHeading___Toc1726267_653776707"/>
      <w:bookmarkStart w:id="189" w:name="_Toc70"/>
      <w:bookmarkEnd w:id="188"/>
      <w:r>
        <w:rPr>
          <w:rtl w:val="true"/>
        </w:rPr>
        <w:t>نقد شيخ طوسى از روايات</w:t>
      </w:r>
      <w:bookmarkEnd w:id="189"/>
    </w:p>
    <w:p>
      <w:pPr>
        <w:pStyle w:val="BookText"/>
        <w:rPr/>
      </w:pPr>
      <w:r>
        <w:rPr>
          <w:rFonts w:ascii="IRNazanin" w:hAnsi="IRNazanin" w:eastAsia="IRNazanin"/>
          <w:color w:val="111111"/>
          <w:sz w:val="28"/>
          <w:sz w:val="28"/>
          <w:szCs w:val="28"/>
          <w:rtl w:val="true"/>
          <w:lang w:bidi="fa-IR"/>
        </w:rPr>
        <w:t>شيخ طوسى در بررسى تعارض بين روايات و حل آنها، گاهى به نقد يك دسته و يك روايت روى مى آورد، او براى نقد از راه هايى ذيل استفاده مى كند كه در نزد او پذيرفته و برخى در نزد ديگر عالمان نيز مورد توجه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شذوذ روايت و مخالفت آن با شهرت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سند، همان بحثى كه ديگران آن را نپذيرفته و توضيح آن خواهد آمد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متن روايت، در مقابل روايتى كه از اضطراب متن برخوردار نيست و بلكه استحكام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رجالى كه در باره برخى راويان،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اشاره به همين قضيه دارد؛ زيرا برخى راويان روايات را عيناً نقل به لفظ و يا اگر نقل به معنى كرده اند، مراد معصوم عليه السلام را درك كرده اند و آن را با الفاظ خود آورده اند؛ اما برخى راويان، قدرت ضبط بالايى نداشته و بلكه ضابط نبوده اند؛ ازاين رو،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فلان راوى به آن متفرد است، عمل نمى شود؛ چون او ضابط نبوده است،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سكونى از اتقان متن برخوردار است، در حالى كه روايات عمار ساباطى از اتقان متن برخوردار نيست وبلكه اضطراب دارد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روايت با اخبار متواتر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سنت قطعى</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مثل رواياتى را كه در بارۀ كامل بودن ماه رمضان نقل شده اند اين روايت مى گويد كه ماه رمضان، هيچ گاه كمتر از سى روز نيست شيخ طوسى اين روايات را در تهذيب الاحكام و الاستبصار، به خاطر مخالفت با قرآن، سنت قطعى و ضعف روايان، رد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قرآن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عقل و دليل عقلى؛ شيخ طوسى در هر دو كتاب تهذيب الاحكام و الاستبصار، رواياتى را كه به صراحت دلالت بر سهو پيامبر اكرم صلى الله عليه و آله دارند، ردّ مى كند؛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مقام عصمت پيامبر سازش ندارند و قاطبۀ دانشمندان شيعه اين روايات را مخالف عقل دانسته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اجماع؛ شيخ، روايت نبود حق قصاص براى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للنساء عفو ولاقود وانّما ذلك للعصبة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اجماع رد مى كند و پس از نقل آن مى گويد كه على بن حسن بن فضال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خلاف ما أجمع عليه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خلاف اجماع علماى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طوسى در دو كتاب ارث وقصاص از تهذيب الاحكام و اين ذيل را در كتاب ارث آورده است؛ يعنى آن را به خاطر مخالفت با اجماع رد كرده است</w:t>
      </w:r>
      <w:r>
        <w:rPr>
          <w:rFonts w:eastAsia="IRNazanin" w:cs="IRNazanin"/>
          <w:color w:val="111111"/>
          <w:sz w:val="28"/>
          <w:szCs w:val="28"/>
          <w:rtl w:val="true"/>
          <w:lang w:bidi="fa-IR"/>
        </w:rPr>
        <w:t>.</w:t>
      </w:r>
      <w:r>
        <w:rPr>
          <w:rStyle w:val="FootnoteAnchor"/>
          <w:rtl w:val="true"/>
        </w:rPr>
        <w:footnoteReference w:id="179"/>
      </w:r>
      <w:bookmarkStart w:id="190" w:name="pg6518_43567"/>
    </w:p>
    <w:p>
      <w:pPr>
        <w:pStyle w:val="BookText"/>
        <w:rPr/>
      </w:pPr>
      <w:bookmarkEnd w:id="19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سندى؛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بودن راويان سند، يا ارسال آن</w:t>
      </w:r>
      <w:r>
        <w:rPr>
          <w:rFonts w:eastAsia="Amiri" w:cs="Amiri" w:ascii="Amiri" w:hAnsi="Amiri"/>
          <w:color w:val="111111"/>
          <w:sz w:val="28"/>
          <w:szCs w:val="28"/>
          <w:rtl w:val="true"/>
          <w:lang w:bidi="ar-SA"/>
        </w:rPr>
        <w:t>.</w:t>
      </w:r>
      <w:r>
        <w:rPr>
          <w:rStyle w:val="FootnoteAnchor"/>
          <w:rtl w:val="true"/>
        </w:rPr>
        <w:footnoteReference w:id="180"/>
      </w:r>
    </w:p>
    <w:p>
      <w:pPr>
        <w:pStyle w:val="Heading4"/>
        <w:numPr>
          <w:ilvl w:val="3"/>
          <w:numId w:val="1"/>
        </w:numPr>
        <w:rPr/>
      </w:pPr>
      <w:bookmarkStart w:id="191" w:name="__RefHeading___Toc1726269_653776707"/>
      <w:bookmarkStart w:id="192" w:name="_Toc71"/>
      <w:bookmarkEnd w:id="191"/>
      <w:r>
        <w:rPr>
          <w:rtl w:val="true"/>
        </w:rPr>
        <w:t>استقصاء الاعتبار فى شرح الاستبصار</w:t>
      </w:r>
      <w:bookmarkEnd w:id="192"/>
    </w:p>
    <w:p>
      <w:pPr>
        <w:pStyle w:val="BookText"/>
        <w:rPr/>
      </w:pPr>
      <w:r>
        <w:rPr>
          <w:rFonts w:ascii="IRNazanin" w:hAnsi="IRNazanin" w:eastAsia="IRNazanin"/>
          <w:color w:val="111111"/>
          <w:sz w:val="28"/>
          <w:sz w:val="28"/>
          <w:szCs w:val="28"/>
          <w:rtl w:val="true"/>
          <w:lang w:bidi="fa-IR"/>
        </w:rPr>
        <w:t>بر استبصار شروح گوناگونى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محمد على اردوبادى در مقدمۀ الاستبصار هجده حاشيه و شرح بر آن نام برده و آن را از الذريعۀ آقا بزرگ تهرانى نقل كرده است در مقدمۀ استقصاء الاعتبار، بيست و دو شرح و حاشيه براستبصار ازشخصيت هاى معروف وفقيهان برجستۀ قرن يازدهم و دوازدهم همچون ميرزا محمد على استرآبادى صاحب منهج المقال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 امين استرآبادى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الفوائد المدنيه ومحمدباقر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محمد عاملى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مولى عبداللّه شوشترى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ماجد بحرانى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مدارك الاحكام وسيد محسن اعرجى كاظمى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المحصول و غير آنها</w:t>
      </w:r>
      <w:r>
        <w:rPr>
          <w:rStyle w:val="FootnoteAnchor"/>
          <w:rtl w:val="true"/>
        </w:rPr>
        <w:footnoteReference w:id="181"/>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استقصاء الاعتبار در بين اين شروح، از همه معروف تر است و مورد توجه بوده و الحمد للّه به چاپ رسيده است؛ ولى متأسفانه، اين كتاب كامل نيست، هفت جلد آن؛ يعنى طهارت و صلاة چاپ شده است آقا بزرگ تهرانى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سه مجلد بزرگ بوده، طهارت وصلاة ونكاح ومتاجر وتا آخر كتاب القضاء را داشته؛ ولى شرح تمام الاستبصار نيست؛ چون استبصار را شيخ طوسى در سه جلد قرار داده، دو جلد آن در عبادات ويك جلد در معاملات وسياسات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مجموعۀ ابواب آن را شمرده و تعداد احاديث آن را ضبط كرده،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تعداد احاديث آن</w:t>
      </w:r>
    </w:p>
    <w:p>
      <w:pPr>
        <w:pStyle w:val="BookText"/>
        <w:rPr/>
      </w:pPr>
      <w:r>
        <w:rPr>
          <w:rFonts w:ascii="IRNazanin" w:hAnsi="IRNazanin" w:eastAsia="IRNazanin"/>
          <w:color w:val="111111"/>
          <w:sz w:val="28"/>
          <w:sz w:val="28"/>
          <w:szCs w:val="28"/>
          <w:rtl w:val="true"/>
          <w:lang w:bidi="fa-IR"/>
        </w:rPr>
        <w:t xml:space="preserve">بر اساس شمارش خود شيخ طوسى،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و پانصد و يازده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شيخ محمد عاملى، فقط بخش طهارت و صلاة آن را شرح داده و بقيه عبادات موجود نيست تا چه رسد به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پدرش شيخ حسن عاملى كتاب منتقى الجمان را با دوازده مقدمه شروع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كتاب، ابوجعفر محمد بن جمال الدين ابى منصور الحسن بن زين الدين الشهيد الثانى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او نوۀ پسرى شهيد ثانى است، از او با عنوان فخرالدين ثانى ياد مى شود و مراد از فخرالدين اول، فرزند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فخرالمحققين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شهيد ثانى، مثل خاندان علامه حلى، نسل در نسل مجتهدان بزرگ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شيخ محمد عاملى هم شيخ زين الدين عاملى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محدث قمى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سفينة البحار، ذيل كلمۀ زين، زندگى نامۀ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دهم شعبان المعظم به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متولد شده وعلوم اين را در نزد پدرش شيخ حسن عاملى و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 مدت پنج سال هم، ملازم ميرزا محمد استرآبادى در مكه بود و علم رجال را از او فراگرفت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مدقق 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كتابها و رسايل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 از همه، همين استقصاء الاعتبار است در تقواى او نقل شده كه در نجف، وقتى گندم مى خريد، زكات آن را مى داد چون شنيده بود كه برخى عراقى ها، زكات نمى دهند</w:t>
      </w:r>
      <w:r>
        <w:rPr>
          <w:rFonts w:eastAsia="IRNazanin" w:cs="IRNazanin"/>
          <w:color w:val="111111"/>
          <w:sz w:val="28"/>
          <w:szCs w:val="28"/>
          <w:rtl w:val="true"/>
          <w:lang w:bidi="fa-IR"/>
        </w:rPr>
        <w:t>.</w:t>
      </w:r>
      <w:bookmarkStart w:id="193" w:name="pg6518_43569"/>
    </w:p>
    <w:p>
      <w:pPr>
        <w:pStyle w:val="Heading4"/>
        <w:numPr>
          <w:ilvl w:val="3"/>
          <w:numId w:val="1"/>
        </w:numPr>
        <w:rPr/>
      </w:pPr>
      <w:bookmarkStart w:id="194" w:name="__RefHeading___Toc1726271_653776707"/>
      <w:bookmarkStart w:id="195" w:name="_Toc72"/>
      <w:bookmarkEnd w:id="193"/>
      <w:bookmarkEnd w:id="194"/>
      <w:r>
        <w:rPr>
          <w:rtl w:val="true"/>
        </w:rPr>
        <w:t>ويژگى هاى كتاب استقصاء الاعتبار</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مجموعۀ روايات يك بحث را ذكر مى كند و پس از آن، به شرح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مثل علامه مجلسى در مرآة العقول و يا ملاذالاخيار در ذيل هر حديث، شرح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باب شيخ طوسى يك روايت و گاهى، بيشتر از يك روايت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ذكر روايات به شرح سند روايات پرداخته و در باره آن به صحيح، حسن، موثق يا ضعيف، اظهار نظر كرده و بررسى برخى راويان از جهت وثاقت يا ضعف، يا شناسايى اشتراك راوى و ارسال سند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مرحوم شيخ محمد عاملى در بينش هاى رجالى پيرو جدش شهيد ثانى مى باشد، در باره راويان و اسناد بسيار سخت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بحث سندى تمام روايات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شود و در يك رديف، تمام روايات را از نظر سند بررسى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بحث سندى،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در ذيل آن، متن روايات را يكى پس از ديگرى به بحث مى كرد و نكات نحوى، بلاغى، فقهى و مفاد روايت را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بخش، وجوهى را كه در معناى حديث وجود دارد از آراى فقها در ذيل آن ذكر مى كند و برخى نظريات را از ساير شارحان نيز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عنوان المتن،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به شرح غريب الحديث مى پردازد و لغات و واژگان مشكل را توضيح مى دهد، گاهى هم كه در احاديث، لغتى قابل بحث وجود نداشته باشد، بحث لغوى را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بحث كلى در كتاب استقصا بر چهار محور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استبصار، سند، متن و لغت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كه شيخ نكته اى در شرح حديث، جمع بين احاديث و رفع تعارض فرموده، آن تحليل شيخ را در مواردى پذيرفته و در موارد هم آن را نپذيرفته، در</w:t>
      </w:r>
    </w:p>
    <w:p>
      <w:pPr>
        <w:pStyle w:val="BookText"/>
        <w:rPr/>
      </w:pPr>
      <w:r>
        <w:rPr>
          <w:rFonts w:ascii="IRNazanin" w:hAnsi="IRNazanin" w:eastAsia="IRNazanin"/>
          <w:color w:val="111111"/>
          <w:sz w:val="28"/>
          <w:sz w:val="28"/>
          <w:szCs w:val="28"/>
          <w:rtl w:val="true"/>
          <w:lang w:bidi="fa-IR"/>
        </w:rPr>
        <w:t xml:space="preserve">فرض دوم به نقد آن پرداخته و گاهى، در فرض اول نيز آن را شرح كرده است به عنوان مثال، در باب حكم آب هاى مضاف، يك حديث را در مورد جواز وضو با شير نقل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بصير عن أبى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معه اللبن أيتوضأ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هو الماء والصعيد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محمد بن الحسن الطوسى هذا خبر يدل على أن ما لا ينطلق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اسم الماء لا يجوز استعماله وهو مطابق لظاهر الكتاب والمتقرر من الاصول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شارح متن در مورد عبارت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 قرآن و المتقرر من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مفصلى آورده است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ويژگى هاى مهم اين كتاب كه در ساير كتابهاى فقه الحديث همچون الوافى، مرآة العقول وملاذ الاخيار يافت نمى شود، بحث هاى گسترده رجالى وسندى در مورد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راويان و سند به چند نكته مهم توجه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توثيق و تضعيف راويان؛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شناسايى راوى مشترك؛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نسخه هاى سند و راويان؛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شناسايى ارسال ظاهرى و پنهان در سلسله سند به وسيلۀ بررسى طبقات راويان؛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طريق شيخ در المشيخه و اگر طريق را در المشيخه نياورده باشد، به نظر مؤلف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شيخ طوسى در المشيخۀ استبصار طريق خود را به اسحاق بن عمار را نياورده و برين جهت، مؤلف تصريح مى كند كه ذكر طريق از</w:t>
      </w:r>
      <w:bookmarkStart w:id="196" w:name="pg6518_43571"/>
    </w:p>
    <w:p>
      <w:pPr>
        <w:pStyle w:val="BookText"/>
        <w:rPr/>
      </w:pPr>
      <w:bookmarkEnd w:id="196"/>
      <w:r>
        <w:rPr>
          <w:rFonts w:ascii="IRNazanin" w:hAnsi="IRNazanin" w:eastAsia="IRNazanin"/>
          <w:color w:val="111111"/>
          <w:sz w:val="28"/>
          <w:sz w:val="28"/>
          <w:szCs w:val="28"/>
          <w:rtl w:val="true"/>
          <w:lang w:bidi="fa-IR"/>
        </w:rPr>
        <w:t>ناحيۀ شيخ صورت نپذيرفته و بر اين اساس، روايت مرسل مى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اين همان كلام شهيد ثانى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باره طريق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كتاب المشيخه، طريق خود را ذكر كرده باشد، روايت معلّق، مسند خواهد بود و اگر مصنّف طريق خود را نياورده باشد، روايت معلق، مرسل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تعارض اقوال رجاليان، به بررسى جرح و تعديل پرداخته و نتيجۀ نهايى را روشن كرده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ويژگى هاى نگارش اين كتاب، آن است كه از طولانى شدن بحث جلوگيرى مى كند و در فرض نياز مطلب به پى گيرى، خواننده را به كتابهاى ديگر خودش، مثلاً، حاشيه اى خود بر تهذيب الاحكام و من لايحضره الفقيه يا آثار ديگر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آثار فقها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حاشيه اى بر الروضة شهيد ثانى و معالم الدين پدرش ورجال ميرزا محمدعلى استرآبادى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وبه آنها نيز حواله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اگر مطلبى را قبلاً بحث كرده باشد، تكرار نمى كند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يأتى براى مطالبى كه در جاى مناسب تر ذكر مى شود، آورده است</w:t>
      </w:r>
      <w:r>
        <w:rPr>
          <w:rFonts w:eastAsia="IRNazanin" w:cs="IRNazanin"/>
          <w:color w:val="111111"/>
          <w:sz w:val="28"/>
          <w:szCs w:val="28"/>
          <w:rtl w:val="true"/>
          <w:lang w:bidi="fa-IR"/>
        </w:rPr>
        <w:t>.</w:t>
      </w:r>
    </w:p>
    <w:p>
      <w:pPr>
        <w:pStyle w:val="Heading3"/>
        <w:numPr>
          <w:ilvl w:val="2"/>
          <w:numId w:val="1"/>
        </w:numPr>
        <w:rPr/>
      </w:pPr>
      <w:bookmarkStart w:id="197" w:name="__RefHeading___Toc1726273_653776707"/>
      <w:bookmarkStart w:id="198" w:name="_Toc73"/>
      <w:bookmarkEnd w:id="197"/>
      <w:r>
        <w:rPr>
          <w:rtl w:val="true"/>
        </w:rPr>
        <w:t>برخى از مبانى علمى مؤلف</w:t>
      </w:r>
      <w:r>
        <w:rPr>
          <w:rtl w:val="true"/>
        </w:rPr>
        <w:t>:</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علم اصول معتقد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نظريۀ محقق اردبيلى در كتاب مجمع الفائدة والبرهان مى باشد</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را جابر ضعف سند نداسته و شهرت فتوايى را نپذيرفته است؛ زيرا معتقد است كه شهرت، زمانى ارزش دارد كه قبل از شيخ طوسى باشد و بعد از</w:t>
      </w:r>
    </w:p>
    <w:p>
      <w:pPr>
        <w:pStyle w:val="BookText"/>
        <w:rPr/>
      </w:pPr>
      <w:r>
        <w:rPr>
          <w:rFonts w:ascii="IRNazanin" w:hAnsi="IRNazanin" w:eastAsia="IRNazanin"/>
          <w:color w:val="111111"/>
          <w:sz w:val="28"/>
          <w:sz w:val="28"/>
          <w:szCs w:val="28"/>
          <w:rtl w:val="true"/>
          <w:lang w:bidi="fa-IR"/>
        </w:rPr>
        <w:t>شيخ طوسى، ارزشى ندارد و اين مطلب، همان نكته اى است كه شهيد ثانى در كتاب الرعايۀ به بحث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شهرت فتوايى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حجت باشد چون قبل از شيخ طوسى اگر شهرت وجود داشته باشد، ارزشمند است كه آن هم نيست؛ چون در عصر ائمه عليهم السلام، فقها به روايات عمل نموده و روايات را مورد استشهاد قرار قرار داده اند و بعد از شيخ طوسى هم، فقها از شيخ الطائفه پيروى كرده و خود اجتهاد بارزى نداشته اند و به همين جهت، آنها را پيروان شيخ طوسى مى نامند و قرن بعد از شيخ طوسى را دوران ركود فقه و اجتهاد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از سديدالدين حمصى</w:t>
      </w:r>
      <w:r>
        <w:rPr>
          <w:rStyle w:val="FootnoteAnchor"/>
          <w:rtl w:val="true"/>
        </w:rPr>
        <w:footnoteReference w:id="189"/>
      </w:r>
      <w:r>
        <w:rPr>
          <w:rFonts w:ascii="IRNazanin" w:hAnsi="IRNazanin" w:eastAsia="IRNazanin"/>
          <w:color w:val="111111"/>
          <w:sz w:val="28"/>
          <w:sz w:val="28"/>
          <w:szCs w:val="28"/>
          <w:rtl w:val="true"/>
          <w:lang w:bidi="fa-IR"/>
        </w:rPr>
        <w:t>نقل مى كند كه او مدعى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شيخ طوسى، مجتهدى ظهور نكرده؛ بلكه همه آنهايى كه پس از شيخ طوسى آمده اند، مقلده بوده اند و بر فتاوى شيخ، اكتفا كرده 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فقهاى پس از شيخ طوسى؛ عمل شيخ به روايتى را شاهده كرده اند از باب احتياط آنها هم به آن عمل كرده اند و اين عمل آنها به پيروى از شيخ طوسى باعث شد تا شهرت عملى پس از شيخ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عمل به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روى تقليد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علمى ندارد و فقيه برجسته محمد بن ادريس حلى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91"/>
      </w:r>
      <w:r>
        <w:rPr>
          <w:rFonts w:ascii="IRNazanin" w:hAnsi="IRNazanin" w:eastAsia="IRNazanin"/>
          <w:color w:val="111111"/>
          <w:sz w:val="28"/>
          <w:sz w:val="28"/>
          <w:szCs w:val="28"/>
          <w:rtl w:val="true"/>
          <w:lang w:bidi="fa-IR"/>
        </w:rPr>
        <w:t>، اولين فقيهى بود كه به نقد آراى شيخ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كلينى از راوى يا ديگر بزرگان، دلالت بر وثاقت اعتبار او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مراسيل را مطلقا حجت نمى داند و در اين مطلب از شهيد ثانى پيروى كرده</w:t>
      </w:r>
    </w:p>
    <w:p>
      <w:pPr>
        <w:pStyle w:val="BookText"/>
        <w:rPr/>
      </w:pPr>
      <w:r>
        <w:rPr>
          <w:rFonts w:ascii="IRNazanin" w:hAnsi="IRNazanin" w:eastAsia="IRNazanin"/>
          <w:color w:val="111111"/>
          <w:sz w:val="28"/>
          <w:sz w:val="28"/>
          <w:szCs w:val="28"/>
          <w:rtl w:val="true"/>
          <w:lang w:bidi="fa-IR"/>
        </w:rPr>
        <w:t xml:space="preserve">است؛ زيرا شهيد ثانى هم مراسيل را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محمد بن ابى عمير باشد</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داند و بلكه شيخ محمد على عاملى صاحب الاستقصاء، مرسلاتى را كه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نيز معتبر نمى داند</w:t>
      </w:r>
      <w:r>
        <w:rPr>
          <w:rStyle w:val="FootnoteAnchor"/>
          <w:rtl w:val="true"/>
        </w:rPr>
        <w:footnoteReference w:id="193"/>
      </w:r>
      <w:r>
        <w:rPr>
          <w:rFonts w:ascii="IRNazanin" w:hAnsi="IRNazanin" w:eastAsia="IRNazanin"/>
          <w:color w:val="111111"/>
          <w:sz w:val="28"/>
          <w:sz w:val="28"/>
          <w:szCs w:val="28"/>
          <w:rtl w:val="true"/>
          <w:lang w:bidi="fa-IR"/>
        </w:rPr>
        <w:t xml:space="preserve">در حالى كه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مدارك الاحكام و نهاية المرام، اين گونه مراسيل را در حكم مسند است؛ چون عن عدّة نفر، از خبر واحد هم بالاتر مى 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فرض تعارض اقوال رجاليان وتعارض جرح وتعديل، قول نجاشى را مقدم دانسته است؛ چون نجاشى، اضبط علماى رجال مى باشد و كتاب الفهرست خود را پس از الفهرست شيخ طوسى نوشته وداراى مزاياى ديگر نيز مى باشد؛ لذا فقها در فرض تعارض جرح و تعديل،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مى دارند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قاعدۀ اجماع كه به وسيله كشى نقل شده و شيخ طوسى آن را در كتاب اختيار معرفة الرجال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الفقهاء على تصحيح ما يصح عنهم وأقروا لهم بالفقه والعلم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الدين عاملى اين قاعدة را نپذيرفته است، در حالى كه اين قاعده از سوى برخى از دانشمندان و فقها مورد پذيرش واقع شده است؛</w:t>
      </w:r>
    </w:p>
    <w:p>
      <w:pPr>
        <w:pStyle w:val="BookText"/>
        <w:rPr/>
      </w:pPr>
      <w:r>
        <w:rPr>
          <w:rFonts w:ascii="IRNazanin" w:hAnsi="IRNazanin" w:eastAsia="IRNazanin"/>
          <w:color w:val="111111"/>
          <w:sz w:val="28"/>
          <w:sz w:val="28"/>
          <w:szCs w:val="28"/>
          <w:rtl w:val="true"/>
          <w:lang w:bidi="fa-IR"/>
        </w:rPr>
        <w:t xml:space="preserve">مثلاً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بودنِ راوى از اصحاب اجماع را دليل وثاقت او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عبداللّه بن بكير و ابان بن عثمان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نشود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چون از اصحاب اجماع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ديدگاه را محقق اردبيلى وسيد محمد موسوى عاملى صاحب مدارك الاحكام نيز دارند؛ اما مرحوم شيخ محمد عاملى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كشى دربارۀ اين قاعده مبهم و مجمل مى باشد و آنچه را كه فقهاى متأخر از دلالت قاعدة بر توثيق اصحاب آن استفاده روشن نيست؛ بنا بر اين، مشايخ اصحاب اجماع، مهمل يا مجهول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مبناى رجالى و قاعده رجالى، به شدّت ردود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او در اين مطلب نيز از شهيد ثانى تبعيت كرده؛ زيرا او نيز قاعدۀ اجماع را اصلاً مفيد توثيق و بلكه يك قاعده رجالى نمى داند</w:t>
      </w:r>
      <w:r>
        <w:rPr>
          <w:rStyle w:val="FootnoteAnchor"/>
          <w:rtl w:val="true"/>
        </w:rPr>
        <w:footnoteReference w:id="197"/>
      </w:r>
      <w:r>
        <w:rPr>
          <w:rFonts w:ascii="IRNazanin" w:hAnsi="IRNazanin" w:eastAsia="IRNazanin"/>
          <w:color w:val="111111"/>
          <w:sz w:val="28"/>
          <w:sz w:val="28"/>
          <w:szCs w:val="28"/>
          <w:rtl w:val="true"/>
          <w:lang w:bidi="fa-IR"/>
        </w:rPr>
        <w:t>، اما فقهاى چهارصد سالۀ اخير، قاعده را به همين معناى وسيع آن پذيرفته و با در دارند كه قاعده، علاوه بر توثيق خود راويان، دلالت بر توثيق مشايخ آنها هم دارد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اجتهاد را باعث ضعف سند نمى داند، اين در حالى است كه 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محمد بن مكى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 ثانى؛ يعنى زين الدين جبعى</w:t>
      </w:r>
    </w:p>
    <w:p>
      <w:pPr>
        <w:pStyle w:val="BookText"/>
        <w:rPr/>
      </w:pP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شيخ حسن عاملى پدر ايشان حديث اضمار را ضعيف مى شمارند و اضمار را باعث ضعف سند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كه اضمار،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هر كسى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ضعف سند مى شود و به همين جهت، نوع رواياتى را كه اضمار در آن وجود دارد ضعيف مى شمارند اگر چه مضمِر، يعنى راوى كه حديث را به صورت اضمار آورده است، از مشايخ راويان و اكابر آنان 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مقابل، گروهى از فقها اين گونه نيست كه مضمرات را مطلقا حجت ندانند؛ بلكه در باره آن قابل به تفصيل است؛ چون مضمِر اگر از راويان برجسته و معروف باشد، اضمار او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استقصاء الاعتبار در ذيل روايت مضمره اى ابى بصير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اضمار در حديث، برخى از اصحاب آن را باعث ضعف مى شمارند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تضعيف، خالى از تأمل نيست؛ چون اضمار در روايات متقدمان بسيار است وسبب آن، عادتى است كه در ميان آنها سريان و جريان داشته مبنى بر اين كه اسم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ابتداى جزوه آورده و آنگاه روايت هاى بعدى را به صورت اضمار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يعنى صاحبان جوامع حديثى، روايات را از جزوه ها واصول آنها گرفته و در كتاب هاى خود به همان گونۀ اضمار ضبط كرده اند و به نام مبارك امام عليه السلام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باعث ضعف سند نمى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در كار برد اصطلاحات بسيار دقيق است، او در بارۀ ابراهيم بن هاشم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كه ابراهيم بن هاشم در سلسله سند آن واقع شده، بى ترديد،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ابراهيم بن هاشم را كمتر از صحيح نمى شمارند، ولى اين مطلب به نظر گذارنده كامل و وافى نيست و چنانكه از ملاحظۀ كتابهاى رجالى روشن وظاهر مى شود، موافقت اصطلاح در تعريف صحيح هم او را شامل نمى شود؛ چه اينكه شأن ابراهيم بن هاشم، به حدّ توثيق نمى رسد و آنچه كه از علامه حلى نقل شده؛ يعنى رواياتى را كه او در سلسلۀ سند آن واقع شده، صحيح ناميده است، دلالت بر مطلب نمى كند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مصنف در اين مطلب كه روايت ابراهيم بن هاشم را بايد حسن ناميد، نه صحيح و بايد جمود بر اصطلاح داشت و از آن تجاوز نكرد، از جدش شهيد ثانى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فقها انتقاد مى كند كه حديث او را صحيح ناميده اند در حالى كه بايد حسن ناميده شود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فقهاى چهارصد سالۀ اخير، حديث ابراهيم بن هاشم را صحيح ناميده اند ودلايلى را براى توثيق او اقامه كرده اند؛ مثل وقوع در 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مامقانى حدوده ده قرينه بر وثاقت او اقامه كرده و آية اللّه خويى نيز به چهار قرينه اكتفا كرده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توثيقات متأخران معتبر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اين كتاب و مباحث رجالى، بر توثيقات متأخران اعتماد نمى كند؛ زيرا توثقيات آنها را مبتنى بر حدس مى داند و به همين جهت، بر تصحيحات علامه حلى در اسناد اعتماد نكرده و معتقدات كه اگر علامه حلى به سندى اعتماد نكرده، آن سند غير قابل اعتماد نيست يا اگر علامه سندى را صحيح دانسته اين گونه نيست كه راويان آن نيز ثقه باشند و از اين مطلب يك قاعده كلى بتوان استخراج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مبانى مهم مصنّف در اين كتاب، معتبر دانستن روايات موثق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موثق، حديثى است كه سلسله راويان آن ذكر شده باشد و ثقه باشند؛ ولى حداقل يك راوى غير دوازده امامى در سلسله سند وجود داشته باشد</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دانشمندان وفقها از آغاز تا قرن يازدهم، نوعاً خبر موثق را حجت ندانسته و آن را ضعيف مى شمردند</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تا عصر محقق اردبيلى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او، همچون صاحب معالم الدين و مدارك الاحكام؛ يعنى شيخ حسن عاملى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 به روايت موثق عمل ننمودند محقق حلى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ثانى، شهيد اول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فخرالدين حلى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اعتبار موثق مقابله كرده و اردبيلى، اولين فقيهى بود كه اين سدّ را شكست</w:t>
      </w:r>
      <w:r>
        <w:rPr>
          <w:rStyle w:val="FootnoteAnchor"/>
          <w:rtl w:val="true"/>
        </w:rPr>
        <w:footnoteReference w:id="207"/>
      </w:r>
      <w:r>
        <w:rPr>
          <w:rFonts w:ascii="Amiri" w:hAnsi="Amiri" w:eastAsia="Amiri" w:cs="Amiri"/>
          <w:color w:val="111111"/>
          <w:sz w:val="28"/>
          <w:sz w:val="28"/>
          <w:szCs w:val="28"/>
          <w:rtl w:val="true"/>
          <w:lang w:bidi="ar-SA"/>
        </w:rPr>
        <w:t>، شيخ</w:t>
      </w:r>
    </w:p>
    <w:p>
      <w:pPr>
        <w:pStyle w:val="BookText"/>
        <w:rPr/>
      </w:pPr>
      <w:r>
        <w:rPr>
          <w:rFonts w:ascii="IRNazanin" w:hAnsi="IRNazanin" w:eastAsia="IRNazanin"/>
          <w:color w:val="111111"/>
          <w:sz w:val="28"/>
          <w:sz w:val="28"/>
          <w:szCs w:val="28"/>
          <w:rtl w:val="true"/>
          <w:lang w:bidi="fa-IR"/>
        </w:rPr>
        <w:t xml:space="preserve">محمد عاملى از ادربيلى پيروى كرد و در همين دوره،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باقر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موثق را نيز مشمول ادله حجيت خبر واحد دانستند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با اين فرض در بين قدما، 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حجيت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راوى آن غير دوازده امامى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Style w:val="FootnoteAnchor"/>
          <w:rtl w:val="true"/>
        </w:rPr>
        <w:footnoteReference w:id="209"/>
      </w:r>
      <w:r>
        <w:rPr>
          <w:rFonts w:ascii="IRNazanin" w:hAnsi="IRNazanin" w:eastAsia="IRNazanin"/>
          <w:color w:val="111111"/>
          <w:sz w:val="28"/>
          <w:sz w:val="28"/>
          <w:szCs w:val="28"/>
          <w:rtl w:val="true"/>
          <w:lang w:bidi="fa-IR"/>
        </w:rPr>
        <w:t>و پس از شيخ طوسى تا عصر اردبيلى كسى حجيت آن را نپذيرفته و در چهار صد سالۀ اخير، بر عمل به خبر راوى ثقۀ غير دوازده امامى،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عاملى در اين كتاب، روايت موثق را معتبر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مكاتبه، حديثى است كه به وسيلۀ معصوم عليه السلام نوشته شده باشد، چه آنكه خود او ابتدا بنويسد و يا اينكه كسى به معصوم عليه السلام نامه اى بنويسد و امام عليه السلام جوابش را مرقوم فرمايد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فقها در فرض تعارض بين مكاتبه و 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گفتار شفاهى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شفاهى را مقدم داشته و گويى آن را يكى از مرجحات غير منصوصه</w:t>
      </w:r>
      <w:bookmarkStart w:id="199" w:name="pg6518_43579"/>
    </w:p>
    <w:p>
      <w:pPr>
        <w:pStyle w:val="BookText"/>
        <w:rPr/>
      </w:pPr>
      <w:bookmarkEnd w:id="199"/>
      <w:r>
        <w:rPr>
          <w:rFonts w:ascii="IRNazanin" w:hAnsi="IRNazanin" w:eastAsia="IRNazanin"/>
          <w:color w:val="111111"/>
          <w:sz w:val="28"/>
          <w:sz w:val="28"/>
          <w:szCs w:val="28"/>
          <w:rtl w:val="true"/>
          <w:lang w:bidi="fa-IR"/>
        </w:rPr>
        <w:t>شمرده اند</w:t>
      </w:r>
      <w:r>
        <w:rPr>
          <w:rStyle w:val="FootnoteAnchor"/>
          <w:rtl w:val="true"/>
        </w:rPr>
        <w:footnoteReference w:id="211"/>
      </w:r>
      <w:r>
        <w:rPr>
          <w:rFonts w:ascii="Amiri" w:hAnsi="Amiri" w:eastAsia="Amiri" w:cs="Amiri"/>
          <w:color w:val="111111"/>
          <w:sz w:val="28"/>
          <w:sz w:val="28"/>
          <w:szCs w:val="28"/>
          <w:rtl w:val="true"/>
          <w:lang w:bidi="ar-SA"/>
        </w:rPr>
        <w:t>اما مؤلف استقصاء الاعتبار، تصريح مى كند كه خبر مكاتب حجت است و نسبت به خبر غير مكاتب، مرجوح نيست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مشايخ اجازه را مستغنى از توثيق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اسناد كتاب كافى كه در سلسلۀ سند آن محمد بن اسماعيل واقع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عنوان، محمد بن اسماعيل نيشابورى مى باشد، نه محمد بن اسماعيل بن بزيع كه در آخر سند واقع مى شود ونه محمد بن اسماعيل برمكى كه در وسط سند مى باشد، اگرچه هر سه ثقه مى باشند و علماى رجال در مورد دو راوى اخير، تصريح به وثاقت كرده</w:t>
      </w:r>
      <w:r>
        <w:rPr>
          <w:rStyle w:val="FootnoteAnchor"/>
          <w:rtl w:val="true"/>
        </w:rPr>
        <w:footnoteReference w:id="213"/>
      </w:r>
      <w:r>
        <w:rPr>
          <w:rFonts w:ascii="IRNazanin" w:hAnsi="IRNazanin" w:eastAsia="IRNazanin"/>
          <w:color w:val="111111"/>
          <w:sz w:val="28"/>
          <w:sz w:val="28"/>
          <w:szCs w:val="28"/>
          <w:rtl w:val="true"/>
          <w:lang w:bidi="fa-IR"/>
        </w:rPr>
        <w:t>، ولى محمد بن اسماعيل نيشابورى اگر چه در باره او تصريح به وثاقت نشده، ولى چون از مشايخ اجازه مى باشد، نيازى به توثيق خاصى ندارد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بنا بر اين، به نظر مؤلف، خدشۀ كه ابن داود بر كلينى نسبت به سلسله اسنادى كه با محمد بن اسماعيل شروع مى شود، وارد كرده و آن را ارسال خفى دانسته، باطل است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726275_653776707"/>
      <w:bookmarkStart w:id="201" w:name="_Toc74"/>
      <w:bookmarkEnd w:id="200"/>
      <w:r>
        <w:rPr/>
        <w:t>13</w:t>
      </w:r>
      <w:r>
        <w:rPr>
          <w:rtl w:val="true"/>
        </w:rPr>
        <w:t xml:space="preserve"> - </w:t>
      </w:r>
      <w:r>
        <w:rPr>
          <w:rtl w:val="true"/>
        </w:rPr>
        <w:t>اضطراب از ديدگاه شيخ طوسى</w:t>
      </w:r>
      <w:bookmarkEnd w:id="2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در تهذيب الاحكام و الاستبصار، رواياتى كه به نظر او اضطراب</w:t>
      </w:r>
    </w:p>
    <w:p>
      <w:pPr>
        <w:pStyle w:val="BookText"/>
        <w:rPr/>
      </w:pPr>
      <w:r>
        <w:rPr>
          <w:rFonts w:ascii="IRNazanin" w:hAnsi="IRNazanin" w:eastAsia="IRNazanin"/>
          <w:color w:val="111111"/>
          <w:sz w:val="28"/>
          <w:sz w:val="28"/>
          <w:szCs w:val="28"/>
          <w:rtl w:val="true"/>
          <w:lang w:bidi="fa-IR"/>
        </w:rPr>
        <w:t>سندى دارد، ضعيف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اضطراب سندى، آن است كه روايتى دو بار نقل شده، و لى يك بار با پنج واسطه و بار دوم با شش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است كه اين دو نقل باعث اضطراب در سند مى شود و اعتبار سند را زير سؤال مى برد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علماى علم دراية الحديث براى مضطرب، تعريفى نزديك به همين مطلب آورده اند؛ يعنى حديثى كه راوى آن را يك بار از جدش و بار ديگر از پدرش و او از جدش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در يك راوى اختلاف وجود دارد و زياده و نقصان يافت شده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معتقد است كه اين گونه نقل سند، باعث اضطراب و از عوامل ضعف سند خواهد بود، اين مبناى سندى شيخ را شهيد ثانى نيز پذيرفته و در الروضة البهية و مسالك الافهام بارها آن گونه احاديث را ضعيف شمرده و آن را به خاطر اضطراب سند رد كرده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ولى ساير فقها تصريح دارند كه اين گونه نقل سند باعث اضطراب نمى شود؛ زيرا ممكن است كه راوى آن را يك بار با واسطه و بار ديگر بدون واسطه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راوى آن را را يك بار بدون واسطه و بار ديگر با واسطه از امام عليه السلام شنيده باشد؛ لذا اين اضطراب نيست و</w:t>
      </w:r>
    </w:p>
    <w:p>
      <w:pPr>
        <w:pStyle w:val="BookText"/>
        <w:rPr/>
      </w:pPr>
      <w:r>
        <w:rPr>
          <w:rFonts w:ascii="IRNazanin" w:hAnsi="IRNazanin" w:eastAsia="IRNazanin"/>
          <w:color w:val="111111"/>
          <w:sz w:val="28"/>
          <w:sz w:val="28"/>
          <w:szCs w:val="28"/>
          <w:rtl w:val="true"/>
          <w:lang w:bidi="fa-IR"/>
        </w:rPr>
        <w:t>باعث ضعف سند نمى 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وكالت راوى را باعث توثيق راوى نمى شمارد و معتقد است كه وكالت، امكان دارد در امور مالى باشد و اين امر، اعم از وثاقت در نقل است</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آية اللّه خويى از معاصران هم همين اعتقاد را دارد و وكالت را اعم از توثيق مى شمارد</w:t>
      </w:r>
      <w:r>
        <w:rPr>
          <w:rStyle w:val="FootnoteAnchor"/>
          <w:rtl w:val="true"/>
        </w:rPr>
        <w:footnoteReference w:id="220"/>
      </w:r>
      <w:r>
        <w:rPr>
          <w:rFonts w:ascii="Amiri" w:hAnsi="Amiri" w:eastAsia="Amiri" w:cs="Amiri"/>
          <w:color w:val="111111"/>
          <w:sz w:val="28"/>
          <w:sz w:val="28"/>
          <w:szCs w:val="28"/>
          <w:rtl w:val="true"/>
          <w:lang w:bidi="ar-SA"/>
        </w:rPr>
        <w:t>، ليكن بسيارى ازفقها تصريح كرده اند كه وكالت راوى از معصوم، دليل وثاقت او حساب مى شود و امام شخص فاسق را وكيل خود قرار نمى دهد</w:t>
      </w:r>
      <w:r>
        <w:rPr>
          <w:rFonts w:eastAsia="Amiri" w:cs="Amiri" w:ascii="Amiri" w:hAnsi="Amiri"/>
          <w:color w:val="111111"/>
          <w:sz w:val="28"/>
          <w:szCs w:val="28"/>
          <w:rtl w:val="true"/>
          <w:lang w:bidi="ar-SA"/>
        </w:rPr>
        <w:t>.</w:t>
      </w:r>
      <w:r>
        <w:rPr>
          <w:rStyle w:val="FootnoteAnchor"/>
          <w:rtl w:val="true"/>
        </w:rPr>
        <w:footnoteReference w:id="221"/>
      </w:r>
      <w:bookmarkStart w:id="202" w:name="pg6518_43582"/>
    </w:p>
    <w:p>
      <w:pPr>
        <w:pStyle w:val="Heading2"/>
        <w:numPr>
          <w:ilvl w:val="1"/>
          <w:numId w:val="1"/>
        </w:numPr>
        <w:rPr/>
      </w:pPr>
      <w:bookmarkStart w:id="203" w:name="__RefHeading___Toc1726277_653776707"/>
      <w:bookmarkStart w:id="204" w:name="_Toc75"/>
      <w:bookmarkEnd w:id="202"/>
      <w:bookmarkEnd w:id="203"/>
      <w:r>
        <w:rPr>
          <w:rtl w:val="true"/>
        </w:rPr>
        <w:t>فصل سوم</w:t>
      </w:r>
      <w:r>
        <w:rPr>
          <w:rtl w:val="true"/>
        </w:rPr>
        <w:t xml:space="preserve">: </w:t>
      </w:r>
      <w:r>
        <w:rPr>
          <w:rtl w:val="true"/>
        </w:rPr>
        <w:t>شروح ادعيه، زمينه اى براى توجه به فقه الحديث</w:t>
      </w:r>
      <w:bookmarkEnd w:id="2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1726279_653776707"/>
      <w:bookmarkStart w:id="206" w:name="_Toc76"/>
      <w:bookmarkEnd w:id="205"/>
      <w:r>
        <w:rPr>
          <w:rtl w:val="true"/>
        </w:rPr>
        <w:t>اشاره</w:t>
      </w:r>
      <w:bookmarkStart w:id="207" w:name="pg6518_43584"/>
      <w:bookmarkEnd w:id="206"/>
    </w:p>
    <w:p>
      <w:pPr>
        <w:pStyle w:val="Heading3"/>
        <w:numPr>
          <w:ilvl w:val="2"/>
          <w:numId w:val="1"/>
        </w:numPr>
        <w:rPr/>
      </w:pPr>
      <w:bookmarkStart w:id="208" w:name="__RefHeading___Toc1726281_653776707"/>
      <w:bookmarkStart w:id="209" w:name="_Toc77"/>
      <w:bookmarkEnd w:id="207"/>
      <w:bookmarkEnd w:id="208"/>
      <w:r>
        <w:rPr/>
        <w:t>1</w:t>
      </w:r>
      <w:r>
        <w:rPr>
          <w:rtl w:val="true"/>
        </w:rPr>
        <w:t>. «</w:t>
      </w:r>
      <w:r>
        <w:rPr>
          <w:rtl w:val="true"/>
        </w:rPr>
        <w:t>شرح صحيفه سجاديه</w:t>
      </w:r>
      <w:r>
        <w:rPr>
          <w:rtl w:val="true"/>
        </w:rPr>
        <w:t>»</w:t>
      </w:r>
      <w:bookmarkEnd w:id="209"/>
    </w:p>
    <w:p>
      <w:pPr>
        <w:pStyle w:val="Heading4"/>
        <w:numPr>
          <w:ilvl w:val="3"/>
          <w:numId w:val="1"/>
        </w:numPr>
        <w:rPr/>
      </w:pPr>
      <w:bookmarkStart w:id="210" w:name="__RefHeading___Toc1726283_653776707"/>
      <w:bookmarkStart w:id="211" w:name="_Toc78"/>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سيد على خان مدنى، از مشاهير دانشمندان شيعه در قرن دوازدهم است</w:t>
      </w:r>
      <w:r>
        <w:rPr>
          <w:rStyle w:val="FootnoteAnchor"/>
          <w:rtl w:val="true"/>
        </w:rPr>
        <w:footnoteReference w:id="222"/>
      </w:r>
      <w:r>
        <w:rPr>
          <w:rFonts w:ascii="IRNazanin" w:hAnsi="IRNazanin" w:eastAsia="IRNazanin"/>
          <w:color w:val="111111"/>
          <w:sz w:val="28"/>
          <w:sz w:val="28"/>
          <w:szCs w:val="28"/>
          <w:rtl w:val="true"/>
          <w:lang w:bidi="fa-IR"/>
        </w:rPr>
        <w:t>كه در ادبيات عرب ونگارش ادبى، معجزۀ قرن شمرده مى شود؛ قلم او سحر و جادو است و عبارت او در نگارش بسيار اديبانه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على بن احمد بن محمد معصوم بن احمد الحسينى است كه نسب او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زين بن على بن الحسين عليهما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متولد شده و به همين جهت او را مدنى مى گويند؛ ولى اصل و نسب او، شيرازى است و آبا و اجداد كرام او، همه از دانشمندان و بزرگان سادات شيراز مى باشند، مدرسه منصوريه شيراز نياكان او است كه سه نفر از آنها در آن دفن مى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سيد نظام الدين احمد در حيدرآباد هند ساكن و داماد والى هند بود، سيد</w:t>
      </w:r>
    </w:p>
    <w:p>
      <w:pPr>
        <w:pStyle w:val="BookText"/>
        <w:rPr/>
      </w:pPr>
      <w:r>
        <w:rPr>
          <w:rFonts w:ascii="IRNazanin" w:hAnsi="IRNazanin" w:eastAsia="IRNazanin"/>
          <w:color w:val="111111"/>
          <w:sz w:val="28"/>
          <w:sz w:val="28"/>
          <w:szCs w:val="28"/>
          <w:rtl w:val="true"/>
          <w:lang w:bidi="fa-IR"/>
        </w:rPr>
        <w:t xml:space="preserve">على خان هم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 مهاجرت كرد و پس از پدرش رياست برخى امور را به او دادند؛ سيد پس از مدتى به ايران آمد و در اصفهان شرح صحيفه سجاديه را نوشت و به حسين صفوى اهدا كرد و از سكونت در اصفهان عذرخواهى نمود و به شيراز رفت و در مدرسۀ جدش به تدريس مشغول شد، او در شيراز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النديّة فى شرح 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سير سفر به هند نوشت و لذا عذر خواهى مى كند كه چون در اين سفر اضطرابات فراوانى وجود داشت، ممكن است در آن قصورى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وى، همان سفر اول باشد بايد آن را در چهارده سالگى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النديّة، مفصل ترين شرح صمديه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شاعر زبر دست واديب ولغت دان ماهرى است وبه همين جهت قصيده اى با عنوان بديعيه دارد، اين قصيده كه انواع علوم بديع را در آن به كار مى گيرند، و يك نوع خاص شعر سرايى است، در ديوان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ابن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خود او اين بديعيه را با عنوان انوار الربيع شرح كرده كه در هفت جلد در بغداد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امينى، صاحب الغدير، در جلد يازدهم آن شرحى درباره بديعيه و بديعيه سرايان و كتابهاى بديعيه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 كه سيد على خان، صاحب كتاب الطراز است در علوم لغت مهارت كامل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او با تأليف كتاب الطراز الاول و الكناز لما عليه لغة العرب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و برترين معجم لغوى را تأليف كرده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على خان، اولين ويژگى اش همان احاطه او بر علوم لغوى مى باشد كه الطراز، نمونه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الطراز را تا حرف عين نوشته، ولى در اين زمينه آخرين نگرش هاى جديد در تدوين وتبويب لغت را در پيش روى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ذيل هر عنوان، معناى حقيقى آن لغت را به طور مطلوب و كامل بررسى كرده، آنگاه در مرحله دوم به بررسى معانى مجازى لغت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جالب</w:t>
      </w:r>
    </w:p>
    <w:p>
      <w:pPr>
        <w:pStyle w:val="BookText"/>
        <w:rPr/>
      </w:pPr>
      <w:r>
        <w:rPr>
          <w:rFonts w:ascii="IRNazanin" w:hAnsi="IRNazanin" w:eastAsia="IRNazanin"/>
          <w:color w:val="111111"/>
          <w:sz w:val="28"/>
          <w:sz w:val="28"/>
          <w:szCs w:val="28"/>
          <w:rtl w:val="true"/>
          <w:lang w:bidi="fa-IR"/>
        </w:rPr>
        <w:t>لغات حقيقى را از لغات مجازى جدا كرده و هر يك را در ذيل عنوان خاص ذكر كرده است، در حالى كه نوع كتاب هاى لغت و معجم هاى برجسته لغوى از متقدمان، متأخران و كليۀ معاصران، معانى حقيقى را از مجازى جدا نكرده اند، بلكه گاهى ابتدا معناى حقيقى و گاهى، ابتدا معناى مجازى را ذكر مى كند و به حقيقت و مجاز آن اشاره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در مرحلۀ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معانى مجازى لغت مى باشد و بر كتاب اساس البلاغه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و عنايت كامل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آنكه نوع كتابهاى لغوى را مورد نقد قرار داده و در بسيارى از موادّ لغوى با مؤلفان به جدال علمى و نقد كلمات آنها پرداخته؛ اما در مورد علامه محمود بن عمر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اساس البلاغه بسيار عنايت خاصى دارد و بسيار كم، بلكه ديده نشده كه به نقد كلمات او بپردازد؛ او در اين مرحله براى اثبات معانى مجازى و معانى حقيقى به اشعار عرب نيز استشهاد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در شرح آن لغات از كلمات اهل لغت و بلكه مفسران نيز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از آيات را ذكر مى كند و اگر گاهى در كلمه اى چند وجه وجود داشته باشد، آن وجوه را نيز 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به شرح و رديابى همان لغت در احاديث پرداخته و غريب الحديث را نيز به خوبى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غريب الحديث به احاديث رسول خدا صلى الله عليه و آله و ائمّۀ اطهار عليهم السلام پرداخته و گاهى كلماتى از صحابه را نيز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پنجم ايشان به شرح لغت در اصطلاح هاى علوم مختلف مى پردازد و آن كلمه اگر اصطلاح شده باشد، در علم صرف، نحو، فقه، اصول، كلام و بلكه علوم فلسفى، عقلى،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سيد على خان با اين احاطه كامل 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لغات حقيقى و موضوعات اوليّۀ 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تفكيك معانى مجازى از حقيقى آن؛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غريب القرآن و بررسى آراى مفسران در ذيل لغت؛</w:t>
      </w:r>
      <w:bookmarkStart w:id="212" w:name="pg6518_43587"/>
    </w:p>
    <w:p>
      <w:pPr>
        <w:pStyle w:val="BookText"/>
        <w:rPr/>
      </w:pPr>
      <w:bookmarkEnd w:id="21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لغت در احاديث و ورود آن در استعمالات گوناگون حديث؛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توجه به اصطلاحات و عناوين در علوم مختلف به خوبى توانست از عهدۀ شرح صحيفه سجاديه برآيد و اين مقدمات بود كه شرح او را سرآمد شروح صحيفه سجاديه كرد و يك كتاب برجسته در زمينۀ فقه الحديث شد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726285_653776707"/>
      <w:bookmarkStart w:id="214" w:name="_Toc79"/>
      <w:bookmarkEnd w:id="213"/>
      <w:r>
        <w:rPr>
          <w:rtl w:val="true"/>
        </w:rPr>
        <w:t xml:space="preserve">ويژگى هاى شرح صحيفۀ سجاديه </w:t>
      </w:r>
      <w:r>
        <w:rPr>
          <w:rtl w:val="true"/>
        </w:rPr>
        <w:t>(</w:t>
      </w:r>
      <w:r>
        <w:rPr>
          <w:rtl w:val="true"/>
        </w:rPr>
        <w:t>رياض السالكين</w:t>
      </w:r>
      <w:r>
        <w:rPr>
          <w:rtl w:val="true"/>
        </w:rPr>
        <w:t>)</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حديث مسلسل آبايي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ابتداى آن شرح پنج حديث با طريق روايى خود را به رسول خدا صلى الله عليه و آله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طريق در تمام حلقات، سند پدران او مى باشند كه به زيد بن على و از او به امام على بن ابى طالب عليه السلام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حديثى را از رسول خدا صلى الله عليه و آله در باره شأن و منزلت اميرالمؤمنين، على عليه السلام آورده و اين روايت كه از طريق نياكان او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حديث مسلسل آورده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او هر يك از اين احاديث را شرح نموده و مدعى شده كه غير او اين طريق مسلسل را ندارد و آخرين حديث متصل به زيد شهيد، اين است كه 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عبدالمطلب ما عادانا بيت الاّ وقد خرب ولا عاوانا مكب الاّ وقد جرب ومن لم يصدق فليجرّب</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خاتمه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حديث مسلسل را كه با بيست و هفت واسطه به رسول</w:t>
      </w:r>
    </w:p>
    <w:p>
      <w:pPr>
        <w:pStyle w:val="BookText"/>
        <w:rPr/>
      </w:pPr>
      <w:r>
        <w:rPr>
          <w:rFonts w:ascii="IRNazanin" w:hAnsi="IRNazanin" w:eastAsia="IRNazanin"/>
          <w:color w:val="111111"/>
          <w:sz w:val="28"/>
          <w:sz w:val="28"/>
          <w:szCs w:val="28"/>
          <w:rtl w:val="true"/>
          <w:lang w:bidi="fa-IR"/>
        </w:rPr>
        <w:t>خدا صلى الله عليه و آله رسيد، نقل كردم و كمتر اتفاق مى افتد كه اين گونه مسلسل به بدران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در بحث حديث مسلسل به پدران، حديثى با بيست و چهار پدر نقل مى كند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يكى از اجداد او، احمد سكين است كه سيد على خان در 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احمد السكين جدى صحب الامام الرضا عليه السلام من لدن كان بالمدينة الى أن اشخص تلقاء خراسان عشر سنين أخذ منه العلم واجازته عندى فاحمد يروى عن الامام الرضا عليه السلام عن آبائه عن رسول اللّه صلى الله عليه و آله وهذا الاسناد ايضاً ممّا أنفرد به لا يشركنى فيه أحد وقد خصّنى اللّه تعالى بذلك والحمد للّه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خلاصه، سيد على خان پس از آنكه پنج حديث را از پدر از پدر تا اميرالمؤمنين عليه السلام و از رسول خدا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 به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اين از خصايص آباى كرام اين سيد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الاخبار الخمسة من مسلسل الحديث بالاباء بسبعة وعشرين أباً وكلما اتّفق ذلك فى أخبار الخاصّة حتّى قال شيخنا زين الدين الشهيد فى شرح الدراية بعد ايراده لحديث المسلسل المروى عن أبى محمد الحسين بن على بن أبى طالب البلخى بأربعة عشر أباً، هذا اكثر ما اتفق لنا روايته من الاحاديث المسلسلة بالآباء وللّه الحمد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صحيفه سجاديه را شرح كرده و توضيح داده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رياض السالكين، شرح كاملى است بر تمام صحيفه سجاديه كه از اول تا آخر آن را در بر مى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دعاهاى آن را شرح كرد</w:t>
      </w:r>
    </w:p>
    <w:p>
      <w:pPr>
        <w:pStyle w:val="BookText"/>
        <w:rPr/>
      </w:pPr>
      <w:r>
        <w:rPr>
          <w:rFonts w:ascii="IRNazanin" w:hAnsi="IRNazanin" w:eastAsia="IRNazanin"/>
          <w:color w:val="111111"/>
          <w:sz w:val="28"/>
          <w:sz w:val="28"/>
          <w:szCs w:val="28"/>
          <w:rtl w:val="true"/>
          <w:lang w:bidi="fa-IR"/>
        </w:rPr>
        <w:t xml:space="preserve">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الهلالية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دعاى رؤيت هلال،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سيدعلى خان هر دعايى را كه شرح مى كند، با خطبۀ جداگانه ومستقل است و وجهت آن، اين است كه وقتى بخشى از دعاها را شرح كرده بود، برخى از معاصران او برداشته و به خود نسبت داده بود؛ لذا سيد خيلى ناراحت شده در آخر شرح صحيفه سجاديه از او بسيار بدگويى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اتفاق افتاده كه نظير آن در مؤلفات متقدمان و متأخران يافت شود و به همين جهت من دوست ندارم آن را نقل كنم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سيدعلى خان، شرح هر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كه جمع آن روضه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الروضة الرابعة والخمسين وبتمامها تمّ الشرح المسمى برياض السالكين فى شرح صحيفة سيد العابدين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را در بيست و يكم شوال سال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تمام كرده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شرح صحيفۀ خود به شرح واژگان اهتمام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وى شرح را در سفرهاى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عين حال، منابع بسيار غنى در شرح واژگان استفاده كرده؛ يعنى از كتابهاى لغوى قدما؛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خليل بن احمد فراهيدى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حسين بن محمد راغب اصفهانى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 البلاغة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النهايه ابن اثير جزرى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ابن منظور افريقى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القاموس المحيط فيروزآبادى، صحاح اللغة جوهرى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المنير احمد بن على فيومى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درباره واژگان به قدرى زيبا و جامع مى باشد كه استاد محمد حسين مظفر از فضلاى حوزه همت خود را برگردآورى شرح واژگان اين كتاب گذاشته و</w:t>
      </w:r>
    </w:p>
    <w:p>
      <w:pPr>
        <w:pStyle w:val="BookText"/>
        <w:rPr/>
      </w:pPr>
      <w:r>
        <w:rPr>
          <w:rFonts w:ascii="IRNazanin" w:hAnsi="IRNazanin" w:eastAsia="IRNazanin"/>
          <w:color w:val="111111"/>
          <w:sz w:val="28"/>
          <w:sz w:val="28"/>
          <w:szCs w:val="28"/>
          <w:rtl w:val="true"/>
          <w:lang w:bidi="fa-IR"/>
        </w:rPr>
        <w:t>يك معجم لغوى بسيار ارزشمند از آن استخراج كرد؛ ولى متأسفانه به چاپ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در اين شرح، به تركيب دعاها اهميت داده و بيشتر فرازها و واژگان را از نظر نحوى شناسايى كرده، خصوصاً نكات دقيقى در بارۀ حروف جرّ بيان داشته كه گويى، اين شرح يك كتاب تجزيه و تركيب نسبت به دعاهاى صحيفه سجاديه مى باشد، او آراى نحويان بزرگ، همچون ابن هشام، رضى استرآبادى و زمخشرى را مورد توجه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در شرح مقصود خود از آيات شريفه قرآن وكلمات مفسران، بزرگ، همچون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التبيان، امين الاسلام طبرسى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البيان، محمود بن عمر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الكشاف و ناصرالدين بيضاوى در انوار التنزيل و نظام نيشابورى در غرائب القرآن و غير آنها، بهره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در شرح فرازهاى دعاهاى صحيفه سجاديه اين زبور آل محمد عليهم السلام، از روايات اماميه و اهل سنت نيز بهره برده است و روايات بسيارى از كتابهاى روايى و تفسيرى در شرح آن دعاها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علاوه بر شرح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بيشترين بخش هاى اين شرح را تشكيل مى دهد و تركيب هاى نحوى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لطايف بلاغى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او بر علوم ادبى فوق العاده است، عبارات او در بارۀ تراجم دانشمندان بسيار زيبا مى باشد؛ و به همين جهت است كه در آخر اين شرح از آن شخصى كه شرح بود، دزديده و به اسم خود نشر داده او را به اعجمى بودن متهم مى كند كه ظرافت هاى كلام عربى را تشخيص نمى 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شرح خود كلماتى از شارحان بزرگ حديث؛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bookmarkStart w:id="215" w:name="pg6518_43591"/>
    </w:p>
    <w:p>
      <w:pPr>
        <w:pStyle w:val="BookText"/>
        <w:rPr/>
      </w:pPr>
      <w:bookmarkEnd w:id="215"/>
      <w:r>
        <w:rPr>
          <w:rFonts w:ascii="Amiri" w:hAnsi="Amiri" w:eastAsia="Amiri" w:cs="Amiri"/>
          <w:color w:val="111111"/>
          <w:sz w:val="28"/>
          <w:sz w:val="28"/>
          <w:szCs w:val="28"/>
          <w:rtl w:val="true"/>
          <w:lang w:bidi="ar-SA"/>
        </w:rPr>
        <w:t xml:space="preserve">ميثم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بهايى، صاحب الحبل المتين و الاربعين، و شرح ابن ابى الحديد معتزلى؛ بهره جسته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شرح فرازهاى كلامى، عباراتى از حكما و متكلمان بزرگ شيعه؛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المتألهين، فيض كاشانى و سيد مرتضى علم الهدى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برخى بزرگان را نام نبرده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برخى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گاهى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رياض السالكين، يك دائرة المعارف لغوى، نحوى، كلامى و حديثى است</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726287_653776707"/>
      <w:bookmarkStart w:id="217" w:name="_Toc80"/>
      <w:bookmarkEnd w:id="216"/>
      <w:r>
        <w:rPr>
          <w:rtl w:val="true"/>
        </w:rPr>
        <w:t>ياد آورى</w:t>
      </w:r>
      <w:r>
        <w:rPr>
          <w:rtl w:val="true"/>
        </w:rPr>
        <w:t>:</w:t>
      </w:r>
      <w:bookmarkEnd w:id="217"/>
    </w:p>
    <w:p>
      <w:pPr>
        <w:pStyle w:val="BookText"/>
        <w:rPr/>
      </w:pPr>
      <w:r>
        <w:rPr>
          <w:rFonts w:ascii="Amiri" w:hAnsi="Amiri" w:eastAsia="Amiri" w:cs="Amiri"/>
          <w:color w:val="111111"/>
          <w:sz w:val="28"/>
          <w:sz w:val="28"/>
          <w:szCs w:val="28"/>
          <w:rtl w:val="true"/>
          <w:lang w:bidi="ar-SA"/>
        </w:rPr>
        <w:t>دانشمندان شيعه بر دعاهاى ائمه عليهم السلام شروح و توضيحات فراوانى نوشته اند كه خود، يكى از منابع غنى معارف اسلامى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به عربى و برخى، به فارسى است، ولى در اين كتاب، مجال و بررسى ذكر همۀ آنها نمى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علما و محققان يك دعا را شرح كرده،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مكارم الاخلاق، حجة الاسلام والمسلمين خطيب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سه جلد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ديار عاشقان شرح كامل صحيفۀ سجاديه، تأليف استاد حسين انصاريان كه در هفت جلد به چاپ رسيده است</w:t>
      </w:r>
      <w:r>
        <w:rPr>
          <w:rFonts w:eastAsia="IRNazanin" w:cs="IRNazanin"/>
          <w:color w:val="111111"/>
          <w:sz w:val="28"/>
          <w:szCs w:val="28"/>
          <w:rtl w:val="true"/>
          <w:lang w:bidi="fa-IR"/>
        </w:rPr>
        <w:t>.</w:t>
      </w:r>
    </w:p>
    <w:p>
      <w:pPr>
        <w:pStyle w:val="Heading3"/>
        <w:numPr>
          <w:ilvl w:val="2"/>
          <w:numId w:val="1"/>
        </w:numPr>
        <w:rPr/>
      </w:pPr>
      <w:bookmarkStart w:id="218" w:name="__RefHeading___Toc1726289_653776707"/>
      <w:bookmarkStart w:id="219" w:name="_Toc81"/>
      <w:bookmarkEnd w:id="218"/>
      <w:r>
        <w:rPr/>
        <w:t>2</w:t>
      </w:r>
      <w:r>
        <w:rPr>
          <w:rtl w:val="true"/>
        </w:rPr>
        <w:t xml:space="preserve">. </w:t>
      </w:r>
      <w:r>
        <w:rPr>
          <w:rtl w:val="true"/>
        </w:rPr>
        <w:t>شروح زيارت جامعه كبيره</w:t>
      </w:r>
      <w:r>
        <w:rPr>
          <w:rtl w:val="true"/>
        </w:rPr>
        <w:t>:</w:t>
      </w:r>
      <w:bookmarkEnd w:id="219"/>
    </w:p>
    <w:p>
      <w:pPr>
        <w:pStyle w:val="BookText"/>
        <w:rPr/>
      </w:pPr>
      <w:r>
        <w:rPr>
          <w:rFonts w:ascii="IRNazanin" w:hAnsi="IRNazanin" w:eastAsia="IRNazanin"/>
          <w:color w:val="111111"/>
          <w:sz w:val="28"/>
          <w:sz w:val="28"/>
          <w:szCs w:val="28"/>
          <w:rtl w:val="true"/>
          <w:lang w:bidi="fa-IR"/>
        </w:rPr>
        <w:t xml:space="preserve">زيارت جامعۀ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زيارات بسيار پر معنى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دانشمندان شيعه قرار گرفته و شروحى بر آن نوشته شده كه صرفا به ذكر آنها پرداخته مى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زيارت جامعه، تأليف سيد عبداللّه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زبان عربى مى باشد و ترجمۀ فارسى آن نيز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شيخ احمد احسايى؛ وى از عالمان معروف شيخيه است وكتاب او مفصل و در پنج جلد به چاپ رسيده است، در ابتداى آن بحث بسيار زيبايى در بارۀ سند اين دعا دارد و سلسله سندهاى گوناگون آن را بررسى كرده است، مضامين عالى آن و انطباق آن با اصول و قواعد كلى دين، جهالت برخى راويان سند آن را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شيخيه در برخى آراى خود نسبت به ائمه عليهم السلام غلو كرده اند و برخى نيز، به جهت فرازهاى خاص زيارات جامعه، در بارۀ آن اشكالاتى كرده اند و دانشمندان اسلامى از آنها جواب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آية اللّه عبداللّه جوادى آملى كه چهار جلد آن منتشر شده و دورۀ كامل آن، هشت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به فارسى و بسيار مفصل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محمد باقر مجلسى نيز در بحارالانوار فرازهاى اين زيارت را توضيح داده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شروح دعاها زياد است كه مى توان به الذريعه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كلمۀ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كرد</w:t>
      </w:r>
      <w:r>
        <w:rPr>
          <w:rFonts w:eastAsia="Amiri" w:cs="Amiri" w:ascii="Amiri" w:hAnsi="Amiri"/>
          <w:color w:val="111111"/>
          <w:sz w:val="28"/>
          <w:szCs w:val="28"/>
          <w:rtl w:val="true"/>
          <w:lang w:bidi="ar-SA"/>
        </w:rPr>
        <w:t>.</w:t>
      </w:r>
      <w:bookmarkStart w:id="220" w:name="pg6518_435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1726291_653776707"/>
      <w:bookmarkStart w:id="222" w:name="_Toc82"/>
      <w:bookmarkEnd w:id="220"/>
      <w:bookmarkEnd w:id="221"/>
      <w:r>
        <w:rPr>
          <w:rtl w:val="true"/>
        </w:rPr>
        <w:t>فصل چهارم</w:t>
      </w:r>
      <w:r>
        <w:rPr>
          <w:rtl w:val="true"/>
        </w:rPr>
        <w:t xml:space="preserve">: </w:t>
      </w:r>
      <w:r>
        <w:rPr>
          <w:rtl w:val="true"/>
        </w:rPr>
        <w:t>أربعينيّات</w:t>
      </w:r>
      <w:bookmarkEnd w:id="222"/>
    </w:p>
    <w:p>
      <w:pPr>
        <w:pStyle w:val="BookText"/>
        <w:rPr/>
      </w:pPr>
      <w:r>
        <w:rPr>
          <w:rFonts w:ascii="IRNazanin" w:hAnsi="IRNazanin" w:eastAsia="IRNazanin"/>
          <w:color w:val="111111"/>
          <w:sz w:val="28"/>
          <w:sz w:val="28"/>
          <w:szCs w:val="28"/>
          <w:rtl w:val="true"/>
          <w:lang w:bidi="fa-IR"/>
        </w:rPr>
        <w:t>أربعين؛ يعنى چهل، همان عددى است كه در بسيارى از موارد، براى آن آثارى ذكر شده و لفظ چهل، خاصيت خاصى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أربعين اگر در معجم بحارالانوار يا در سفينة البحار مرحوم شيخ عباس قمى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 وجو شود، مى توان آن موارد را مشاهده كرد؛ ولى علما و فقها بر اساس حديثى كه از رسول خدا صلى الله عليه و آله رسيده به ضبط چهل حديث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أربعين حديثاً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هر كسى كه چهل حديث را حفظ كند در روز قيامت، فقيه و عالم مبعوث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بر اساس اين حديث، كتاب ها و رساله هايى نوشته اند، يا چهل حديث گوناگون را گردآورده اند، يا چهل حديث را شرح كرده اند؛ زيرا آنها مقصود از حفظ در حديث فوق را اين گونه دريافته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چهل حديث حفظ كند؛ يعنى آن را ضبط كند و باعث شود آن احاديث نشر پيدا كند و ضايع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باقر مجلسى در بحارالانوار</w:t>
      </w:r>
      <w:r>
        <w:rPr>
          <w:rStyle w:val="FootnoteAnchor"/>
          <w:rtl w:val="true"/>
        </w:rPr>
        <w:footnoteReference w:id="230"/>
      </w:r>
      <w:r>
        <w:rPr>
          <w:rFonts w:ascii="IRNazanin" w:hAnsi="IRNazanin" w:eastAsia="IRNazanin"/>
          <w:color w:val="111111"/>
          <w:sz w:val="28"/>
          <w:sz w:val="28"/>
          <w:szCs w:val="28"/>
          <w:rtl w:val="true"/>
          <w:lang w:bidi="fa-IR"/>
        </w:rPr>
        <w:t>و مرآة العقول به شرح اين حديث پرداخته و حفظ را سه معنى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يعنى حديث را در سينه ها حفظ كنند و آن را به حافظۀ خود بسپارند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معنى، همان معنايى است كه در طى قرون رايج بوده و از آن برداشت مثبت شده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معنى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حاكم نيشابورى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ابن حجر عسقلانى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جلال الدين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مقدار زيادى از احاديث را با سند حفظ كند، به او حافظ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يك اصطلاح حديثى است و در بحث درايه و تاريخ حديث آن را مورد توجه و عنايت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حفظ، معناى دومى نيز دارد و آن،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فقها، كتابت و ضبط كرده اند، يا حفظ؛ يعنى آن را فقط بنويسد كه آن، هم از همين معنى اخذ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 اساس همين حديث، بزرگان ما به شرح وبسط احاديث روى آورده و مجموعه بسيار ارزشمندى را پديد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كه به شرح احاديث پرداخته و چهل حديث را شرح كرده اند، به گونه هاى مختلف مى باشند؛ مرحوم آقا بزرگ تهرانى در الذريعة و علامه صفايى خوانسارى در كتاب كشف الأستار، بخشى از اين كتاب ها را فهرست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پايان نامه خود را دربارۀ أربعينيات قرار داده و در آن أربعينيات را فهرست كرده كه بالغ بر سيصد كتاب مى باشد و مؤلف بسيارى از آنها شناخته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الأربعين؛ يعنى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 كلمه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مشهور و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الاربعينات به دو معنى به كار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احاديثى كه در آن احاديث لفظ أربعين به كار رفته است؛ مثل خود همين حديث كه بدان اشاره شد و حضرت 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جرى اللّه الحكمة على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چهل روز اخلاص پيشه كند، خداى متعال</w:t>
      </w:r>
    </w:p>
    <w:p>
      <w:pPr>
        <w:pStyle w:val="BookText"/>
        <w:rPr/>
      </w:pPr>
      <w:r>
        <w:rPr>
          <w:rFonts w:ascii="IRNazanin" w:hAnsi="IRNazanin" w:eastAsia="IRNazanin"/>
          <w:color w:val="111111"/>
          <w:sz w:val="28"/>
          <w:sz w:val="28"/>
          <w:szCs w:val="28"/>
          <w:rtl w:val="true"/>
          <w:lang w:bidi="fa-IR"/>
        </w:rPr>
        <w:t>چشمه هاى حكمت را بر قلب او جارى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اين موضوع است كه چهل روز پس از شهادت حضرت امام حسين عليه السلام براى او أربعين مى گيرند و مردم در روز چهلم نيز عزادارى مى كنند و از همين باب باشد، با وجود اين، در احاديث مطلبى به اين عنوان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هايى كه در موضوع چهل حديث نوشته شده، از همين موضوع نشأت گرفته است؛ مى توان به كتاب هاى أربعين مشهور اشاره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تأليف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البهائى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دانسته اند، شيخ بهايى در جبل عامل از توابع جنوب لبنان زاده شد و به همراه پدر وعده اى از علماى لبنان به ايران مهاجرت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پدرش حسين بن عبدالصمد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صاحب كتاب العقد الطهماسبى در</w:t>
      </w:r>
    </w:p>
    <w:p>
      <w:pPr>
        <w:pStyle w:val="BookText"/>
        <w:rPr/>
      </w:pPr>
      <w:r>
        <w:rPr>
          <w:rFonts w:ascii="IRNazanin" w:hAnsi="IRNazanin" w:eastAsia="IRNazanin"/>
          <w:color w:val="111111"/>
          <w:sz w:val="28"/>
          <w:sz w:val="28"/>
          <w:szCs w:val="28"/>
          <w:rtl w:val="true"/>
          <w:lang w:bidi="fa-IR"/>
        </w:rPr>
        <w:t>فقه است كه آن را براى شاه طهماسب پادشاه ايران نوشت و كتاب وصول الاخيار او در علم درايه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 و نظريات خاص او، شرطيت عدم شذوذ و عدم علت در سلسله سند و متن حديث است، همان دو شرطى كه علماى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ابوعبداللّه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حديث شرط كرده؛ زيرا بخارى، حديثى را صحيح مى شمارد كه پنج شرط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سلسله سند آن ذكر شده 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آن ثقه باشند؛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حديث را ديده باشد و با رؤيت حديث از اسناد نقل كرده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شذوذ نداشته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در آن نباشد، كه اين دو شرط اخير را علماى شيعه در صحت حديث شرط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اند كه در صحت حديث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سند آن ذكر 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راويان آن ثقه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امامى باشند؛ اما شرط شذوذ و عدم علت را ذكر نكرده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بهايى در سنين ابتدايى به همراه پدرش به ايران آمد، خود او در كشكول از اين جريان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مرا با خود به ايران نياورده بود و به دربار پادشاهان نمى رفتم، در زهد و تقوا نظير نداشتم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شيخ بهايى به همراه پدر وارد اصفهان شد ودر آنجا تا آخر عمر سكنى گزيد و به مقام شيخ الاسلامى اصفهان رسيد، زندگى نامۀ شيخ بهايى بسيار مورد توجه علما و دانشمندان بوده و دربارۀ او داستان هاى</w:t>
      </w:r>
    </w:p>
    <w:p>
      <w:pPr>
        <w:pStyle w:val="BookText"/>
        <w:rPr/>
      </w:pPr>
      <w:r>
        <w:rPr>
          <w:rFonts w:ascii="IRNazanin" w:hAnsi="IRNazanin" w:eastAsia="IRNazanin"/>
          <w:color w:val="111111"/>
          <w:sz w:val="28"/>
          <w:sz w:val="28"/>
          <w:szCs w:val="28"/>
          <w:rtl w:val="true"/>
          <w:lang w:bidi="fa-IR"/>
        </w:rPr>
        <w:t>فوق العاده ساخته است او در تمام علوم عصر خود سرآمد بود؛ در علوم هندسه و رياضيات يد طولايى داشت، كارهاى مهندسى او در اصفهان شهره آفاق است، در تفسير، العروة الوثقى و در حديث، مشرق الشمسين و الاربعين، در فقه، جامع عباسى و اثنى عشريات و شرح صحيفه با نام الحدائق الهلالية، حاشيه بر كشاف، حاشيه بر انوار التنزيل ناصر الدين بيضاوى و در علم درايه، الوجيزۀ او معروف و مشهور بوده و به عنوان مقدمه بر الحبل المتين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المتين، فقه است كه در آن احاديث را تبويب و به شرح بعضى از آن پرداخته است؛ الوجيزه، شروح فراوانى دارد و نهاية الدراية سيد حسن صدر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ترين شرح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بهايى در اصفهان از محضر پدرش و علما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او، علامه محمدباقر ميرداماد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 فيلسوف معروف ميرفندرسكى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ايضاح النافع، صدر المتألهين شيرازى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عاملى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شيخ حسن عاملى صاحب كتاب استقصاء الاعتبار، ميرزا محمّد على استرآبادى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امين استرآبادى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أمين در همين دوره، شروع به نشر اخبارى گرى كرد و با نوشتن كتاب هاى الفوائد المدينة و الفوائد المكية به نشر آراى خود پرداخت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الاربعين شيخ بهايى در شرح چهل حديث است كه اولين حديثى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 شرح آن پرداخته، همان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اربعين حديثاً بعثه اللّه يوم القيامة فقيهاً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كتاب الاربعين دو تصحيح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وسيله دفتر نشر اسلامى</w:t>
      </w:r>
    </w:p>
    <w:p>
      <w:pPr>
        <w:pStyle w:val="BookText"/>
        <w:rPr/>
      </w:pP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دكتر عقيقى بخشايشى تصحيح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الاربعين شيخ بهايى به وسيلۀ علامه خاتون آبادى از علماى بزرگ اصفهان ترجمه شده و ترجمه فارسى آن نيز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الاربعين، تأليف علامه محمّدباقر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اربعين، تأليف امام خمينى قدس سره؛ اين كتاب، شرح چهل حديث اخلاقى است كه در سالهاى اخير چاپ شده و بسيار مورد توجه و عنايت دانشمندان بوده، طلاب و مردم معمولى نيز زياد به آن عنايت داشته اند و برين جهت، بارها تجديد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سيد احمد فهرى، يك جلد كتاب به عنوان شرح بر مقدمۀ اين كتاب نوشته و طرق امام خمينى قدس سره را به صاحبان كتاب هاى حديثى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از شاگردان آية اللّه العظمى شيخ عبدالكريم حايرى يزدى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در علم اخلاق، از شاگردان آية اللّه شاه آبادى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آية اللّه العظمى حاج آقا حسين بروجردى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حاضر شده؛ ولى بيشترين بهره هاى علمى را از محضر حاج شيخ عبدالكريم، مؤسس حوزه علميه قم،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درسى او، چند نفر از مراجع بزرگ برخاسته اند كه امام خمينى، آية اللّه محمد رضا گلپايگانى، آية اللّه اراكى و شيخ مرتضى حائرى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در فلسفه و عرفان نيز يد طولايى دارد و لذا گاهى مطالب عرفانى نيز در كتاب اربعين امام خمينى ديده مى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أربعين، تأليف حجة الاسلام و المسلمين رسولى محلاتى، كه در چهار جلد به وسيله دفتر نشر اسلامى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لحاظ روانى عبارات و شرح نكات اخلاقى، بسيار ارزشمند است</w:t>
      </w:r>
      <w:r>
        <w:rPr>
          <w:rFonts w:eastAsia="IRNazanin" w:cs="IRNazanin"/>
          <w:color w:val="111111"/>
          <w:sz w:val="28"/>
          <w:szCs w:val="28"/>
          <w:rtl w:val="true"/>
          <w:lang w:bidi="fa-IR"/>
        </w:rPr>
        <w:t>.</w:t>
      </w:r>
      <w:bookmarkStart w:id="223" w:name="pg6518_43602"/>
    </w:p>
    <w:p>
      <w:pPr>
        <w:pStyle w:val="Heading2"/>
        <w:numPr>
          <w:ilvl w:val="1"/>
          <w:numId w:val="1"/>
        </w:numPr>
        <w:rPr/>
      </w:pPr>
      <w:bookmarkStart w:id="224" w:name="__RefHeading___Toc1726293_653776707"/>
      <w:bookmarkStart w:id="225" w:name="_Toc83"/>
      <w:bookmarkEnd w:id="223"/>
      <w:bookmarkEnd w:id="224"/>
      <w:r>
        <w:rPr>
          <w:rtl w:val="true"/>
        </w:rPr>
        <w:t>فصل پنجم</w:t>
      </w:r>
      <w:r>
        <w:rPr>
          <w:rtl w:val="true"/>
        </w:rPr>
        <w:t xml:space="preserve">: </w:t>
      </w:r>
      <w:r>
        <w:rPr>
          <w:rtl w:val="true"/>
        </w:rPr>
        <w:t>كتابهاى متفرقه فقه الحديث</w:t>
      </w:r>
      <w:bookmarkEnd w:id="225"/>
    </w:p>
    <w:p>
      <w:pPr>
        <w:pStyle w:val="Heading3"/>
        <w:numPr>
          <w:ilvl w:val="2"/>
          <w:numId w:val="1"/>
        </w:numPr>
        <w:rPr/>
      </w:pPr>
      <w:bookmarkStart w:id="226" w:name="__RefHeading___Toc1726295_653776707"/>
      <w:bookmarkStart w:id="227" w:name="_Toc84"/>
      <w:bookmarkEnd w:id="226"/>
      <w:r>
        <w:rPr>
          <w:rtl w:val="true"/>
        </w:rPr>
        <w:t>اشاره</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الانوار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غرر الحكم ودرر الحكم</w:t>
      </w:r>
      <w:bookmarkStart w:id="228" w:name="pg6518_43604"/>
    </w:p>
    <w:p>
      <w:pPr>
        <w:pStyle w:val="Heading3"/>
        <w:numPr>
          <w:ilvl w:val="2"/>
          <w:numId w:val="1"/>
        </w:numPr>
        <w:rPr/>
      </w:pPr>
      <w:bookmarkStart w:id="229" w:name="__RefHeading___Toc1726297_653776707"/>
      <w:bookmarkStart w:id="230" w:name="_Toc85"/>
      <w:bookmarkEnd w:id="228"/>
      <w:bookmarkEnd w:id="229"/>
      <w:r>
        <w:rPr/>
        <w:t>1</w:t>
      </w:r>
      <w:r>
        <w:rPr>
          <w:rtl w:val="true"/>
        </w:rPr>
        <w:t xml:space="preserve"> - </w:t>
      </w:r>
      <w:r>
        <w:rPr>
          <w:rtl w:val="true"/>
        </w:rPr>
        <w:t>مصابيح الانوار</w:t>
      </w:r>
      <w:bookmarkEnd w:id="23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كتاب هايى كه مى توان آنها را در موضوع فقه الحديث داخل دانست، كتاب هايى با عنوان مشكل الحديث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مشكل، حديثى است كه در آن لفظى و يا الفاظى وجود دارد كه مجمل و قابل فهم نيست؛ به عبارت ديگر، به روايتى اطلاق مى شود كه بعضى يا تمام ألفاظ آن مشكل و غريب باشد و مراد آن به دليل اجمال يا پيچيدگى، براى هر كسى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عبداللّه مامقانى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آن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اشتمل على ألفاظ صعبه لا يعرف معانيها الاّ الماهرون أو مطالب غامضة لا يفهمها الاّ العارفون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طحاوى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علماى بزرگ اهل سنت و جماعت كتابى با عنوان مشكل الآثار دارد كه در آن به شرح احاديث مشكل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عبداللّه شبّر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نيز كتابى دارد با عنوان مصابيح الانوار نوشته كه درباره احاديث مشكل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وجوه</w:t>
      </w:r>
    </w:p>
    <w:p>
      <w:pPr>
        <w:pStyle w:val="BookText"/>
        <w:rPr/>
      </w:pPr>
      <w:r>
        <w:rPr>
          <w:rFonts w:ascii="IRNazanin" w:hAnsi="IRNazanin" w:eastAsia="IRNazanin"/>
          <w:color w:val="111111"/>
          <w:sz w:val="28"/>
          <w:sz w:val="28"/>
          <w:szCs w:val="28"/>
          <w:rtl w:val="true"/>
          <w:lang w:bidi="fa-IR"/>
        </w:rPr>
        <w:t>گوناگون در يك حديث باعث مى شود تا ابهام و اجمال از چهره آن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عبداللّه شبر، اهل كاظمين بود و در همان شهر بدنيا آمده است؛ مرحوم شيخ عباس قمى دربارۀ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عبداللّه بن السيد محمد رضا الشبر الحسينى الكاظمى الفاضل النبيل و المحدث الجليل و الفقيه المتبحر الخبير العالم الربانى المشتهر فى عصره بالمجلسى الثانى</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او از فقهاى برجسته اخبارى است و برين جهت، در فقه شرحى مفصل بر مفاتيح الشرايع فيض كاشانى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با عنوان مصابيح الظلام فى شرح مفاتيح الشرائع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عبداللّه شبر، شرحى بر زيارت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ترجمه نيز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جامع اخبار وروايات، مثل بحارالانوار داشته است؛ اما شهرت او، بيشتر در عصر ما در باب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تفسير از او در مصر با مقدمه اى از دكتر حامد حنفى داود به چاپ رسيده است، كه بسيار جالب، جامع و موجز است، نكته هاى فراوانى را با عبارات ظريف و زيبا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باز تفسيرى مفصل تر از آن دارد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الثمين في تفسير القرآن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رسيده و همچنين، تفسير مفصل تر از آن دو دارد كه هنوز به چاپ نرسيده و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دكتر محمّد على رضايى كرمانى، بناى پايان نامه دكترى خود را بر شناسايى اين سه تفسير وجيز، وسيط و كبير گذاشته</w:t>
      </w:r>
      <w:r>
        <w:rPr>
          <w:rStyle w:val="FootnoteAnchor"/>
          <w:rtl w:val="true"/>
        </w:rPr>
        <w:footnoteReference w:id="236"/>
      </w:r>
      <w:r>
        <w:rPr>
          <w:rFonts w:ascii="IRNazanin" w:hAnsi="IRNazanin" w:eastAsia="IRNazanin"/>
          <w:color w:val="111111"/>
          <w:sz w:val="28"/>
          <w:sz w:val="28"/>
          <w:szCs w:val="28"/>
          <w:rtl w:val="true"/>
          <w:lang w:bidi="fa-IR"/>
        </w:rPr>
        <w:t>و آن را با عنوان علامه شبر و تفاسير سه گانه او نوشته، مقدمه اى در ترجمه و زندگى نامه شبر به طور مفصل آورده و اين كتاب با همان عنوان به چاپ رسيده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عباس قمى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كه سيد عبداللّه شبر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w:t>
      </w:r>
    </w:p>
    <w:p>
      <w:pPr>
        <w:pStyle w:val="BookText"/>
        <w:rPr/>
      </w:pPr>
      <w:r>
        <w:rPr>
          <w:rFonts w:ascii="IRNazanin" w:hAnsi="IRNazanin" w:eastAsia="IRNazanin"/>
          <w:color w:val="111111"/>
          <w:sz w:val="28"/>
          <w:sz w:val="28"/>
          <w:szCs w:val="28"/>
          <w:rtl w:val="true"/>
          <w:lang w:bidi="fa-IR"/>
        </w:rPr>
        <w:t>مؤلفات من از توجه امام همام موسى بن جعفر عليه السلام بود كه آن حضرت را در خواب ديدم و به من قلمى عنايت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موفق شدم پس تمام كتاب هاى من از بركت قلم امام موسى بن جعفر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شيخ عبداللّه مامقانى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تنقيح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كلمۀ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را در خواب ديدم كه مقدارى از آب دهان مبارك را در دهان من گذاشته و پس از آن تحولى در من ايجاد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نسب شبّر به امام زين العابدين مى رسد،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ولى تولد او در نجف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شيخ جعفر كاشف الغطاء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على طباطبائى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اسداللّه كاظمى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ابوالقاسم قمى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شبر، سه كتاب بسيار برجسته و معروف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تفسير وجيز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اليقين كه در موضوع اعتقادات نوشته و بسيار كتاب جالب و خواندنى در موضوع كلام و اعتقادات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مصابيح الانوار؛ يعنى همان كتابى كه به شرح مشكلات پاره اى از روايات پرداخته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 در نوع كتاب هاى خود به احاديث توجه وعنايت خاص دارد و بر همين اساس، پاره اى از كتاب هاى او بر محور روايات دور مى زند؛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الاخلاق و كتاب تسليه الفؤاد كه در موضوع معاد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مصابيح الانوار از شيخ كلينى در كتاب شريف كافى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ابراهيم، عن أبيه، عن</w:t>
      </w:r>
      <w:bookmarkStart w:id="231" w:name="pg6518_43607"/>
    </w:p>
    <w:p>
      <w:pPr>
        <w:pStyle w:val="BookText"/>
        <w:rPr/>
      </w:pPr>
      <w:bookmarkEnd w:id="231"/>
      <w:r>
        <w:rPr>
          <w:rFonts w:ascii="Amiri" w:hAnsi="Amiri" w:eastAsia="Amiri" w:cs="Amiri"/>
          <w:color w:val="111111"/>
          <w:sz w:val="28"/>
          <w:sz w:val="28"/>
          <w:szCs w:val="28"/>
          <w:rtl w:val="true"/>
          <w:lang w:bidi="ar-SA"/>
        </w:rPr>
        <w:t>النوفلى، عن السكونى،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نيّة المؤمن خير من عمله و نيّة الكافر شرّ من عمله، و كل يعمل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بسيار مورد توجه و عنايت دانشمندان بوده است</w:t>
      </w:r>
      <w:r>
        <w:rPr>
          <w:rFonts w:eastAsia="Amiri" w:cs="Amiri" w:ascii="Amiri" w:hAnsi="Amiri"/>
          <w:color w:val="111111"/>
          <w:sz w:val="28"/>
          <w:szCs w:val="28"/>
          <w:rtl w:val="true"/>
          <w:lang w:bidi="ar-SA"/>
        </w:rPr>
        <w:t>.</w:t>
      </w:r>
      <w:r>
        <w:rPr>
          <w:rStyle w:val="FootnoteAnchor"/>
          <w:rtl w:val="true"/>
        </w:rPr>
        <w:footnoteReference w:id="238"/>
      </w:r>
    </w:p>
    <w:p>
      <w:pPr>
        <w:pStyle w:val="Heading3"/>
        <w:numPr>
          <w:ilvl w:val="2"/>
          <w:numId w:val="1"/>
        </w:numPr>
        <w:rPr/>
      </w:pPr>
      <w:bookmarkStart w:id="232" w:name="__RefHeading___Toc1726299_653776707"/>
      <w:bookmarkStart w:id="233" w:name="_Toc86"/>
      <w:bookmarkEnd w:id="232"/>
      <w:r>
        <w:rPr/>
        <w:t>2</w:t>
      </w:r>
      <w:r>
        <w:rPr>
          <w:rtl w:val="true"/>
        </w:rPr>
        <w:t xml:space="preserve"> - </w:t>
      </w:r>
      <w:r>
        <w:rPr>
          <w:rtl w:val="true"/>
        </w:rPr>
        <w:t>شرح غرر ودرر آمدى</w:t>
      </w:r>
      <w:bookmarkEnd w:id="233"/>
    </w:p>
    <w:p>
      <w:pPr>
        <w:pStyle w:val="Heading4"/>
        <w:numPr>
          <w:ilvl w:val="3"/>
          <w:numId w:val="1"/>
        </w:numPr>
        <w:rPr/>
      </w:pPr>
      <w:bookmarkStart w:id="234" w:name="__RefHeading___Toc1726301_653776707"/>
      <w:bookmarkStart w:id="235" w:name="_Toc87"/>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غرر الحِكم و دررالكلم، تأليف عبدالواحد تميمى آمدى، از علماى قرن چهارم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آمدى، معاصر صدوق بوده و آمد، از شهرهاى تركيه است، كه در قرن چهارم از توابع و ولايات حكومت اسلامى و تحت فرمان روايى حكومت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آمُد بر وزن فاعُل، عالمان معروف و برجسته اى نيز دارد، آمدى صاحب غُرر و دُرر به احتمال قوى، از عالمان و محدثان شيعه بوده است غرر، جمع غُرّه ودُرر، جمع دُرّه است، حِكَم جمع حكمت وكِلَم جمع كلمه، يا اسم جنس مى باشد؛ چون در مثل هدى و هديه و بقرو بقره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جنس نكره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مكسر كه با حذف تاء بناى مفرد آن در هم شكسته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غررالحكم و دررالكلم، از باب اضافۀ صفت به موصوف است و اين</w:t>
      </w:r>
      <w:bookmarkStart w:id="236" w:name="pg6518_43608"/>
    </w:p>
    <w:p>
      <w:pPr>
        <w:pStyle w:val="BookText"/>
        <w:rPr/>
      </w:pPr>
      <w:bookmarkEnd w:id="236"/>
      <w:r>
        <w:rPr>
          <w:rFonts w:ascii="IRNazanin" w:hAnsi="IRNazanin" w:eastAsia="IRNazanin"/>
          <w:color w:val="111111"/>
          <w:sz w:val="28"/>
          <w:sz w:val="28"/>
          <w:szCs w:val="28"/>
          <w:rtl w:val="true"/>
          <w:lang w:bidi="fa-IR"/>
        </w:rPr>
        <w:t>گونه تركيب، دال بر مبالغه مى باشد، چنانكه تقديم صفت بر موصوف و اضافۀ صفت به موصوف اين گونه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الغرر، الكلم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اى از كلمات أمير المؤمنين على بن أبى طالب عليه السلام را گردآورده است</w:t>
      </w:r>
      <w:r>
        <w:rPr>
          <w:rFonts w:eastAsia="IRNazanin" w:cs="IRNazanin"/>
          <w:color w:val="111111"/>
          <w:sz w:val="28"/>
          <w:szCs w:val="28"/>
          <w:rtl w:val="true"/>
          <w:lang w:bidi="fa-IR"/>
        </w:rPr>
        <w:t>.</w:t>
      </w:r>
    </w:p>
    <w:p>
      <w:pPr>
        <w:pStyle w:val="Heading4"/>
        <w:numPr>
          <w:ilvl w:val="3"/>
          <w:numId w:val="1"/>
        </w:numPr>
        <w:rPr/>
      </w:pPr>
      <w:bookmarkStart w:id="237" w:name="__RefHeading___Toc1726303_653776707"/>
      <w:bookmarkStart w:id="238" w:name="_Toc88"/>
      <w:bookmarkEnd w:id="237"/>
      <w:r>
        <w:rPr>
          <w:rtl w:val="true"/>
        </w:rPr>
        <w:t>سند احاديث</w:t>
      </w:r>
      <w:bookmarkEnd w:id="23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چهارم و پنجم از نظر بعضى اهميت سند، خصوصاً در مورد احاديث اخلاقى، ساقط شده بود و برخى ديگر، به نقل سند حديث اهميت مى دادند؛ مثلاً در همان دوره، ابن شعبه حرانى در كتاب تحف العقول سند روايات را نياورده و نيز در زمان اندكى پس از دوره آمدى، سيد رضى موسوى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نهج البلاغه اسناد را ذكر نكرده است؛ امّا در دوره بخارى صاحب صحيح الجامع، سلسلۀ اسناد را به صورت مسلسل نقل مى كردند، در دوره مسلم بن حجاج نيشابورى صاحب صحيح مسلم، عنعنه جانشين تسلسل شد</w:t>
      </w:r>
      <w:r>
        <w:rPr>
          <w:rStyle w:val="FootnoteAnchor"/>
          <w:rtl w:val="true"/>
        </w:rPr>
        <w:footnoteReference w:id="240"/>
      </w:r>
      <w:r>
        <w:rPr>
          <w:rFonts w:ascii="IRNazanin" w:hAnsi="IRNazanin" w:eastAsia="IRNazanin"/>
          <w:color w:val="111111"/>
          <w:sz w:val="28"/>
          <w:sz w:val="28"/>
          <w:szCs w:val="28"/>
          <w:rtl w:val="true"/>
          <w:lang w:bidi="fa-IR"/>
        </w:rPr>
        <w:t>و خود مسلم بن حجاج نيشابورى بحثى در مقدمه صحيح آورده و عنعنه را در حكم تسلسل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تقريباً نقل سند حديث به نصف تقليل و شيوۀ تعليق، جانشين تسلسل و عنعنه شد، محمد بن يعقوب كلينى، روش عنعنه را در كافى به كار گرفته؛ ولى صدوق در من لا يحضره الفقيه و شيخ طوسى در دو كتاب تهذيب الاحكام و الاستبصار، از روش تعليق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چهارم، حذف سند در روايات اخلاقى شايع شد؛ زيرا اهميتى به نقل سند حديث نمى دادند؛ چون وقتى</w:t>
      </w:r>
    </w:p>
    <w:p>
      <w:pPr>
        <w:pStyle w:val="BookText"/>
        <w:rPr/>
      </w:pPr>
      <w:r>
        <w:rPr>
          <w:rFonts w:ascii="IRNazanin" w:hAnsi="IRNazanin" w:eastAsia="IRNazanin"/>
          <w:color w:val="111111"/>
          <w:sz w:val="28"/>
          <w:sz w:val="28"/>
          <w:szCs w:val="28"/>
          <w:rtl w:val="true"/>
          <w:lang w:bidi="fa-IR"/>
        </w:rPr>
        <w:t>مضمون حديث مقبول و پذيرفته است، ديگر ضرورتى ندارد به سند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ابن شعبه حرانى صاحب تحف العقول، آمدى صاحب غرر و درر و سيد رضى صاحب نهج البلاغه، أسناد روايات را نياورده با اينكه قطعاً اين روايات سند داشته اند، آمدى در كتاب غررو درر، سبك خاصى را اختراع كرد و آن اينكه احاديث را بر اساس حرف اول حديث تدوين كرد؛ اين سبك بعداً مورد توجه بسيارى از مؤلفان قرار گرفت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جلال الدين عبد الرحمن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الجامع الصغير را به همين نحو گردآورد، او الجامع الصغير را از مجموعه كتاب مفصل خود در حديث تدوين كرد كه قريب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 سخنان رسول خدا صلى الله عليه و آله بر أساس حرف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محدثان نيز احاديث را بر اساس كلمۀ آخر حديث و مثل قافيۀ اشعار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سعد زُغلول، موسوعۀ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الحديث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همين اساس گردآورده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روش از ديرباز مورد توجه بود؛ اما روش عمده نگارش حديث، همان نگارش بر اساس موضوعات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صحيح بخارى و مسلم و غير آن از سنن اهل سنت و نيز جوامع اربعه حديثى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و تهذيب الحكام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منابع حديثى ما بر همين روش پديد آورده شده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قديمى ترين روش نگارش حديث اين گونه نبوده؛ بلكه سابق از همه، روش احمد بن حنبل و ديگران بوده كه احاديث را بر اساس نام صحابه گردآورده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اصحاب رسول خدا را به ترتيب حروف الفبا گردآورده و احاديث هر كدام از آن</w:t>
      </w:r>
    </w:p>
    <w:p>
      <w:pPr>
        <w:pStyle w:val="BookText"/>
        <w:rPr/>
      </w:pPr>
      <w:r>
        <w:rPr>
          <w:rFonts w:ascii="IRNazanin" w:hAnsi="IRNazanin" w:eastAsia="IRNazanin"/>
          <w:color w:val="111111"/>
          <w:sz w:val="28"/>
          <w:sz w:val="28"/>
          <w:szCs w:val="28"/>
          <w:rtl w:val="true"/>
          <w:lang w:bidi="fa-IR"/>
        </w:rPr>
        <w:t xml:space="preserve">صحابه را هر چه حديث رسيده، گردآورده و اين 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مهم اين روش، تكرار است به حدى كه حديث انّما الأعمال بالنيات در كتاب مسند احمد بن حنبل چهل بار آمده</w:t>
      </w:r>
      <w:r>
        <w:rPr>
          <w:rStyle w:val="FootnoteAnchor"/>
          <w:rtl w:val="true"/>
        </w:rPr>
        <w:footnoteReference w:id="242"/>
      </w:r>
      <w:r>
        <w:rPr>
          <w:rFonts w:ascii="Amiri" w:hAnsi="Amiri" w:eastAsia="Amiri" w:cs="Amiri"/>
          <w:color w:val="111111"/>
          <w:sz w:val="28"/>
          <w:sz w:val="28"/>
          <w:szCs w:val="28"/>
          <w:rtl w:val="true"/>
          <w:lang w:bidi="ar-SA"/>
        </w:rPr>
        <w:t xml:space="preserve">در كتاب صحيح بخارى تكرار كمتر است؛ ولى تكرار وجود دارد؛ مثلاً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ليهجر</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را پنج بار در پنج باب آورده است به هر حال، نگارش حديث به پنج صورت معروف و مشهور بوده است؛ آمدى از همان روش حرف اول احاديث استفاده كرده و در كتاب غرر و درر، احاديث على بن ابى طالب عليه السلام را گردآورده، هر چند كه فرازها ى از احاديث مفصل و بزرگ را تقطيع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وسيله استاد محمّد على انصارى ترجمه و بسيار مورد توجه اهل علم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مقدمه اين كتاب، شرح و تفصيلى درباره مؤلف و روش تأليف كتاب آورده است، كتاب غرر مورد توجه دانشمندان واقع شده و فقيه نامور اماميه، آقا جمال الدين خوانسارى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بر آن نگاشته و كسانى نيز به تنظيم موضوعى آن روى آورده</w:t>
      </w:r>
      <w:r>
        <w:rPr>
          <w:rFonts w:eastAsia="IRNazanin" w:cs="IRNazanin"/>
          <w:color w:val="111111"/>
          <w:sz w:val="28"/>
          <w:szCs w:val="28"/>
          <w:rtl w:val="true"/>
          <w:lang w:bidi="fa-IR"/>
        </w:rPr>
        <w:t>.</w:t>
      </w:r>
      <w:r>
        <w:rPr>
          <w:rStyle w:val="FootnoteAnchor"/>
          <w:rtl w:val="true"/>
        </w:rPr>
        <w:footnoteReference w:id="244"/>
      </w:r>
      <w:bookmarkStart w:id="239" w:name="pg6518_43611"/>
    </w:p>
    <w:p>
      <w:pPr>
        <w:pStyle w:val="Heading4"/>
        <w:numPr>
          <w:ilvl w:val="3"/>
          <w:numId w:val="1"/>
        </w:numPr>
        <w:rPr/>
      </w:pPr>
      <w:bookmarkStart w:id="240" w:name="__RefHeading___Toc1726305_653776707"/>
      <w:bookmarkStart w:id="241" w:name="_Toc89"/>
      <w:bookmarkEnd w:id="239"/>
      <w:bookmarkEnd w:id="240"/>
      <w:r>
        <w:rPr>
          <w:rtl w:val="true"/>
        </w:rPr>
        <w:t>آقا جمال الدين خوانسارى</w:t>
      </w:r>
      <w:bookmarkEnd w:id="241"/>
    </w:p>
    <w:p>
      <w:p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 شهر بسيار بلند آوازه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بزرگى از اين شهر برخاسته و به همين جهت، خوانسار مركز علم و دانش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فقيهانى همچون حاج آقا حسين خوانسارى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آقا جمال الدين خوانسارى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رضى الدين خوانسارى و در صد سالۀ اخير، دو شاگر برجستۀ آخوند خراسانى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هر دو از مراجع شيعه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تقى خوانسارى كه قصۀ نماز استسقاى او در قم معروف است و مرحوم حاج سيد احمد خوانسارى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مراجع معروف تهران بود، از همين ديار برخاسته اند در سال هاى اخير، كنگره اى با عنوان كنگره خوانسارى ها برپا شد و آثار خوانسارى ها به چاپ رسيد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جمال الدين خوانسارى، فرزند حاج آقا حسين خوانسارى است و حاج آقا حسين خوانسارى، از فقيهان و عالمان برجسته قرن دوازدهم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آقا حسين خوانسارى در حوزه علميه اصفهان بوده</w:t>
      </w:r>
      <w:r>
        <w:rPr>
          <w:rStyle w:val="FootnoteAnchor"/>
          <w:rtl w:val="true"/>
        </w:rPr>
        <w:footnoteReference w:id="246"/>
      </w:r>
      <w:r>
        <w:rPr>
          <w:rFonts w:ascii="IRNazanin" w:hAnsi="IRNazanin" w:eastAsia="IRNazanin"/>
          <w:color w:val="111111"/>
          <w:sz w:val="28"/>
          <w:sz w:val="28"/>
          <w:szCs w:val="28"/>
          <w:rtl w:val="true"/>
          <w:lang w:bidi="fa-IR"/>
        </w:rPr>
        <w:t>ومعاصر علامه محمدباقر مجلسى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پنجاه سالۀ دوم قرن دوازدهم؛ يعنى از فاصله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فقيهان برجسته اى در اصفهان بوده كه علامه محمّد باقر مجلسى، سيد نعمت اللّه جزايرى، حاج آقا حسين خوانسارى، محمّد باقر سبزوارى و فيض كاشانى،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اخبارى گوى و نگرش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فكرى در اصفهان بود خط اخبارى گرى، اگرچه سبك و روش ملايمى داشته اند كه علامه مجلسى و شاگردان عهده دارى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و ويژگى برجسته فقهاى اصفهان، احاطۀ آنها بر فلسفه و علوم عقلى بوده كه فقهاى حوزه كربلا ونجف آن دوره، اين نگرش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حسين خوانسارى و محمّد باقر سبزوارى از مشاهير فلاسفه شيعه و ايران محسوب شده و حوزه اصفهان از سنۀ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مركز عالمان برجستۀ از محدثان، عرفا و فلاسفه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اصفهانى معروف به فاضل هندى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و محمد اسماعيل خواجويى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عالمان برجسته اين دوران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 در حوزه اصفهان رشد خود را بازيافت و كتاب هاى ارزشمندى</w:t>
      </w:r>
    </w:p>
    <w:p>
      <w:pPr>
        <w:pStyle w:val="BookText"/>
        <w:rPr/>
      </w:pPr>
      <w:r>
        <w:rPr>
          <w:rFonts w:ascii="IRNazanin" w:hAnsi="IRNazanin" w:eastAsia="IRNazanin"/>
          <w:color w:val="111111"/>
          <w:sz w:val="28"/>
          <w:sz w:val="28"/>
          <w:szCs w:val="28"/>
          <w:rtl w:val="true"/>
          <w:lang w:bidi="fa-IR"/>
        </w:rPr>
        <w:t xml:space="preserve">در اين موضوع تدوين شد؛ مرحوم علامه سيد محمد باقر خوانسارى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روضات الجنات را تأليف كرد و به ترجمه و زيست نامۀ عالمان و دانشمندان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خود، زيست نامۀ نوع دانشمندان خوانسار را آورده و خوانسار را درست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خانى در فارسى قديم، به معناى چشمه بوده و خون سار؛ يعنى كوه سار و چشمه 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فرسخ تا سه فرسخ لاله زار است بهشت روى دنيا خوانسار است</w:t>
      </w:r>
    </w:p>
    <w:p>
      <w:pPr>
        <w:pStyle w:val="BookText"/>
        <w:rPr/>
      </w:pPr>
      <w:r>
        <w:rPr>
          <w:rFonts w:ascii="IRNazanin" w:hAnsi="IRNazanin" w:eastAsia="IRNazanin"/>
          <w:color w:val="111111"/>
          <w:sz w:val="28"/>
          <w:sz w:val="28"/>
          <w:szCs w:val="28"/>
          <w:rtl w:val="true"/>
          <w:lang w:bidi="fa-IR"/>
        </w:rPr>
        <w:t>حاج آقا حسين خوانسارى را استاد الكل فى الكل مى نامند؛ يعنى استاد همه دانشمندان و در تمام علوم مى باشد و در بين علماى خوانسارى از همه معروف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او، دو پسرش آقا جمال الدين و آقا رضى خوانسارى است، محمد صالح خاتون آبادى داماد علامه مجلسى و صاحب ترجمه اربعين شيخ بهايى، محقق شيروانى صاحب هدايه المسترشدين و سيد نعمت اللّه جزايرى از شاگردان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حسين در فقه كتابى با عنوان مشارق الشموس دارد كه شرح الدروس الشرعية شهيد اول، محمّد بن مكى عاملى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 مشارق الشموس ناقص است و بحث الطهارة آن هم پاره اى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حسين، آراى خاصى را نيز در آن مطرح كرده كه نظريۀ نجاست تمام اجزاى مردار، از فتاواى خاص اوست كه در كتاب مشارق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الكلام و فقهاى پس از او به آرا و نظريات او اهميت داده اند؛ حاج آقا حسين خوانسارى با محمد باقر سبزوارى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و هر دو از فلاسفه بزرگ بوده و بسيار به هم علاقه داشته و فكاهيات بين آنها گفته شده كه در كتاب روضات الجنات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سبزوارى نيز فقيه نامورى بود كه و در فقه، ذخيرة المعاد في شرح الارشاد و كفاية الاحكام معروف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هاى سبزوارى در فقه، روان تر از نوشته هاى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w:t>
      </w:r>
      <w:bookmarkStart w:id="242" w:name="pg6518_43614"/>
    </w:p>
    <w:p>
      <w:pPr>
        <w:pStyle w:val="BookText"/>
        <w:rPr/>
      </w:pPr>
      <w:bookmarkEnd w:id="242"/>
      <w:r>
        <w:rPr>
          <w:rFonts w:ascii="IRNazanin" w:hAnsi="IRNazanin" w:eastAsia="IRNazanin"/>
          <w:color w:val="111111"/>
          <w:sz w:val="28"/>
          <w:sz w:val="28"/>
          <w:szCs w:val="28"/>
          <w:rtl w:val="true"/>
          <w:lang w:bidi="fa-IR"/>
        </w:rPr>
        <w:t>بسيارى از مباحث علم اصول را با فقه مخلوط كرده؛ اما سبزوارى فقه را بسيار سليس و روان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در فقه خود كمتر متأثر از ديگران است؛ ولى سبزوارى در ذخيرة المعاد، بسيار تحت تأثير صاحب مدارك الاحكام است به حدى كه ذخيرة المعاد را شرح مدارك الأحكام شمرده اند</w:t>
      </w:r>
      <w:r>
        <w:rPr>
          <w:rFonts w:eastAsia="IRNazanin" w:cs="IRNazanin"/>
          <w:color w:val="111111"/>
          <w:sz w:val="28"/>
          <w:szCs w:val="28"/>
          <w:rtl w:val="true"/>
          <w:lang w:bidi="fa-IR"/>
        </w:rPr>
        <w:t>.</w:t>
      </w:r>
    </w:p>
    <w:p>
      <w:pPr>
        <w:pStyle w:val="Heading4"/>
        <w:numPr>
          <w:ilvl w:val="3"/>
          <w:numId w:val="1"/>
        </w:numPr>
        <w:rPr/>
      </w:pPr>
      <w:bookmarkStart w:id="243" w:name="__RefHeading___Toc1726307_653776707"/>
      <w:bookmarkStart w:id="244" w:name="_Toc90"/>
      <w:bookmarkEnd w:id="243"/>
      <w:r>
        <w:rPr>
          <w:rtl w:val="true"/>
        </w:rPr>
        <w:t>خصوصيات كتاب شرح غرر</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به فارسى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شرح، واژه شناسى و ريشه يابى لغات، بسيار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خوانسارى، وجوهى را كه در يك كلمه ممكن است ذكر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برداشت و بيان مفهوم حديث، نيز گاهى چند وجه را بيان مى كند و هر وجهى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 ترجمه عبارت را آورده، بعد شرح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در شرح عبارات از عالمان ديگر و شارحان نهج البلاغه كمك گرفته،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برخى سخنان، فقط در حدّ ترجمه 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واژگان، به منابع و مصادر آن اشاره نمى كند كه به خاطر بيم طولانى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سخن اميرالمؤمنين على عليه السلام به آيه قرآن اشاره باشد، در صدد تفسير آن 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الاعراف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تركيب هاى مختلف نحوى و وجوه قرائت كلمات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للمِحَن غايات وللغايات نهايات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غرر، آقا جمال الدين خوانسارى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رفع و هم به نصب درست است؛ زيرا از قبيل عطف بر لفظ اسم انّ و عطف بر محل اسم بعد از گذشت خبر خواهد بود و اين از قواعد مسلم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العاقل يتّعظ بالادب والبهائم لا تتّعظ الاّ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رفع و نصب بهائم جايز است؛ زيرا رفع معطوف بعد از گذشتن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أن و 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چنانكه ابن مالك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وجائز رفعك معطوفاً على منصوب ان بعد ألا تستكملا</w:t>
      </w:r>
    </w:p>
    <w:p>
      <w:pPr>
        <w:pStyle w:val="BookText"/>
        <w:rPr/>
      </w:pPr>
      <w:r>
        <w:rPr>
          <w:rFonts w:ascii="Amiri" w:hAnsi="Amiri" w:eastAsia="Amiri" w:cs="Amiri"/>
          <w:color w:val="111111"/>
          <w:sz w:val="28"/>
          <w:sz w:val="28"/>
          <w:szCs w:val="28"/>
          <w:rtl w:val="true"/>
          <w:lang w:bidi="ar-SA"/>
        </w:rPr>
        <w:t>والحقت بان لكن وأن من دون ليت ولعل وكأن</w:t>
      </w:r>
    </w:p>
    <w:p>
      <w:pPr>
        <w:pStyle w:val="BookText"/>
        <w:rPr/>
      </w:pPr>
      <w:r>
        <w:rPr>
          <w:rFonts w:ascii="IRNazanin" w:hAnsi="IRNazanin" w:eastAsia="IRNazanin"/>
          <w:color w:val="111111"/>
          <w:sz w:val="28"/>
          <w:sz w:val="28"/>
          <w:szCs w:val="28"/>
          <w:rtl w:val="true"/>
          <w:lang w:bidi="fa-IR"/>
        </w:rPr>
        <w:t xml:space="preserve">كتاب شرح غررى آمدى، تأليف آقا جمال الدين خوانسارى، به وسيلۀ استاد مير جلال الدين ارموى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 چاپ شده، استاد جلال الدين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مفاخر محققان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ارزشمند شيعه را تصحيح و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قزوينى با تعليقات ارزشمند، شرح غرر و درر، دو جلد شريف لاهيجى كه بر هر يك از اين كتابها، مقدمۀ ارزشمندى هم نوشته و تعليقات بسيار زيبا و سودمندى هم بر آنها افزوده است دكتر مير جلال الدين محدث، به حق از خدمت گزاران حديث بود، او در پاورقى ها دو نكتۀ زير را ياد آو رشده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نسخه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برخى اشتباهات مؤلف در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اِمخضُوا الرأى مَخض السقا يُنتج سديد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انديشه را مانند جنبانيدن سقا بجنبانيد تا رأى هاى نيكو را بزايد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ارموى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سقاء در اينجا به كسر سين وتخفيف قاف باشد و مراد از سقاء، همان طور كه در كتب لغت آمده، خيك است كه در آن شير و ماست را تكان مى دهند تا كره آن را بگيرند، نه اينكه مراد سقا باشد؛ يعنى آب دهنده و صاحب خيك</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التوحيد سيد نعمت اللّه جزائرى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انيس الوحيد فى شرح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التوحيد، از تأليفات ابوجعفر 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التوحيد را در گردآورى مجموعه رواياتى نوشته كه در باب توحيد بارى تعالى وارد شده است، التوحيد از كتاب هاى ارزشمند صدوق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وسيلۀ محدث نامور سيد نعمت اللّه جزائرى</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شده و آن را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و در سه مجلد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شرحى بر استبصار نيز دارد كه مقدمه آن به چاپ رسيده، همان طور كه شرحى بر تهذيب الاحكام دارد و در گردآورى بحارالانوار همكار علامه محمّد باقر مجلسى بوده و از اخباريان تندرو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اولين كسى بود كه روايات دال بر تحريف قرآن را در مجموعه اى با عنوان منبع الحياة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خاتمۀ تفسير الصافى در بغداد به چاپ رسيده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الانوار النعمانيه هم بخش مفصلى به آن اختصاص داده شده كه به وسيله آية اللّه قاضى طباطبايى 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الانوار النعمانيه و شرح النخبه در فقه، شرح تهذيبين، نيز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الحديث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تهذيب الاحكام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است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مراد علامه محمّد باقر مجلسى است، همان طور كه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الكاشى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محسن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محقق مراد، محقق حاج آقا حسين خوانسارى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حاج اقا حسين خوانسارى و محقق سبزوارى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خراسانى مى باشد، توحيد صدوق شرحى به فارسى، از محمد باقر فاضل سبزوارى صاحب كفاية الاحكام نيز دارد</w:t>
      </w:r>
      <w:r>
        <w:rPr>
          <w:rFonts w:eastAsia="IRNazanin" w:cs="IRNazanin"/>
          <w:color w:val="111111"/>
          <w:sz w:val="28"/>
          <w:szCs w:val="28"/>
          <w:rtl w:val="true"/>
          <w:lang w:bidi="fa-IR"/>
        </w:rPr>
        <w:t>.</w:t>
      </w:r>
      <w:r>
        <w:rPr>
          <w:rStyle w:val="FootnoteAnchor"/>
          <w:rtl w:val="true"/>
        </w:rPr>
        <w:footnoteReference w:id="249"/>
      </w:r>
      <w:bookmarkStart w:id="245" w:name="pg6518_43617"/>
    </w:p>
    <w:p>
      <w:pPr>
        <w:pStyle w:val="Heading4"/>
        <w:numPr>
          <w:ilvl w:val="3"/>
          <w:numId w:val="1"/>
        </w:numPr>
        <w:rPr/>
      </w:pPr>
      <w:bookmarkStart w:id="246" w:name="__RefHeading___Toc1726309_653776707"/>
      <w:bookmarkStart w:id="247" w:name="_Toc91"/>
      <w:bookmarkEnd w:id="245"/>
      <w:bookmarkEnd w:id="246"/>
      <w:r>
        <w:rPr>
          <w:rtl w:val="true"/>
        </w:rPr>
        <w:t>شرح التوحيد سيد حيدر آملى</w:t>
      </w:r>
      <w:bookmarkEnd w:id="247"/>
    </w:p>
    <w:p>
      <w:pPr>
        <w:pStyle w:val="BookText"/>
        <w:rPr/>
      </w:pPr>
      <w:r>
        <w:rPr>
          <w:rFonts w:ascii="IRNazanin" w:hAnsi="IRNazanin" w:eastAsia="IRNazanin"/>
          <w:color w:val="111111"/>
          <w:sz w:val="28"/>
          <w:sz w:val="28"/>
          <w:szCs w:val="28"/>
          <w:rtl w:val="true"/>
          <w:lang w:bidi="fa-IR"/>
        </w:rPr>
        <w:t>او را از بزرگان علماى ظاهر و باطن دانسته اند و محمّد بن ابى جمهور احسايى، صاحب العوالى اللئالى را با عنوان علامه متأخر ياد كرده است همان طور كه از اسمش پيداست، اهل آمل طبرستان است؛ ولى در حلّه و بغداد، به كسب علم پرداخت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چهار تفسير بر قرآن نگاشته و شرحى بر فصوص محى الدين عربى دارد و كتاب هاى ديگرى كه از جمله شرح او بر التوحيد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سه مجلد بسيار قطور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عرفانى است بر خلاف سيد نعمت اللّه كه روش اخبارى در شرح احاديث دارد</w:t>
      </w:r>
      <w:r>
        <w:rPr>
          <w:rFonts w:eastAsia="IRNazanin" w:cs="IRNazanin"/>
          <w:color w:val="111111"/>
          <w:sz w:val="28"/>
          <w:szCs w:val="28"/>
          <w:rtl w:val="true"/>
          <w:lang w:bidi="fa-IR"/>
        </w:rPr>
        <w:t>.</w:t>
      </w:r>
    </w:p>
    <w:p>
      <w:pPr>
        <w:pStyle w:val="Heading3"/>
        <w:numPr>
          <w:ilvl w:val="2"/>
          <w:numId w:val="1"/>
        </w:numPr>
        <w:rPr/>
      </w:pPr>
      <w:bookmarkStart w:id="248" w:name="__RefHeading___Toc1726311_653776707"/>
      <w:bookmarkStart w:id="249" w:name="_Toc92"/>
      <w:bookmarkEnd w:id="248"/>
      <w:r>
        <w:rPr/>
        <w:t>3</w:t>
      </w:r>
      <w:r>
        <w:rPr>
          <w:rtl w:val="true"/>
        </w:rPr>
        <w:t xml:space="preserve">. </w:t>
      </w:r>
      <w:r>
        <w:rPr>
          <w:rtl w:val="true"/>
        </w:rPr>
        <w:t>فقه الحديث در بحارالانوار</w:t>
      </w:r>
      <w:bookmarkEnd w:id="249"/>
    </w:p>
    <w:p>
      <w:pPr>
        <w:pStyle w:val="BookText"/>
        <w:rPr/>
      </w:pPr>
      <w:r>
        <w:rPr>
          <w:rFonts w:ascii="Amiri" w:hAnsi="Amiri" w:eastAsia="Amiri" w:cs="Amiri"/>
          <w:color w:val="111111"/>
          <w:sz w:val="28"/>
          <w:sz w:val="28"/>
          <w:szCs w:val="28"/>
          <w:rtl w:val="true"/>
          <w:lang w:bidi="ar-SA"/>
        </w:rPr>
        <w:t>كتاب بحارالانوار الجامعة لدررالخبار، تأليف علامه محمّد باقر مجلسى</w:t>
      </w:r>
      <w:r>
        <w:rPr>
          <w:rStyle w:val="FootnoteAnchor"/>
          <w:rtl w:val="true"/>
        </w:rPr>
        <w:footnoteReference w:id="2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اولين دائرة المعارف حديثى است كه از سوى يك عالم شيعى تأليف شده</w:t>
      </w:r>
      <w:r>
        <w:rPr>
          <w:rStyle w:val="FootnoteAnchor"/>
          <w:rtl w:val="true"/>
        </w:rPr>
        <w:footnoteReference w:id="252"/>
      </w:r>
      <w:r>
        <w:rPr>
          <w:rFonts w:ascii="Amiri" w:hAnsi="Amiri" w:eastAsia="Amiri" w:cs="Amiri"/>
          <w:color w:val="111111"/>
          <w:sz w:val="28"/>
          <w:sz w:val="28"/>
          <w:szCs w:val="28"/>
          <w:rtl w:val="true"/>
          <w:lang w:bidi="ar-SA"/>
        </w:rPr>
        <w:t>، و موضوعات اعتقادى، اخلاقى، تاريخ انبياء و بلكه احكام را داراست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مقدمه آن، كتاب شناسى نسبت به منابع آن دارد، در خاتمه نيز پاره اى از اجازات علما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علامه مجلسى، آن بود كه روايات</w:t>
      </w:r>
    </w:p>
    <w:p>
      <w:pPr>
        <w:pStyle w:val="BookText"/>
        <w:rPr/>
      </w:pPr>
      <w:r>
        <w:rPr>
          <w:rFonts w:ascii="IRNazanin" w:hAnsi="IRNazanin" w:eastAsia="IRNazanin"/>
          <w:color w:val="111111"/>
          <w:sz w:val="28"/>
          <w:sz w:val="28"/>
          <w:szCs w:val="28"/>
          <w:rtl w:val="true"/>
          <w:lang w:bidi="fa-IR"/>
        </w:rPr>
        <w:t>متفرقه را در يك كتاب گرد آورد تا از ضايع شدن جلوگيرى كند؛ او به اسامى كتاب ها با رمز اشاره مى كند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علامه مجلسى، علاوه بر گردآورى احاديث، نكات بسيار ارزشمندى درباره احاديث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بحارالانوار بايد بدانيم،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محمّدين ثلاثۀ متقدم، ابوجعفر محمّد بن يعقوب كلينى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 محمّد بن الحسن الطوسى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كه صاحبان كتاب هاى اصلى حديث شيعه هستند، همان كتاب هائى كه در نوشتارها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روايى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 يعنى الكافى، من لا يحضره الفقيه، تهذيب الاحكام و الاستبصار كه اساس و محور استنباط احكام بر اين چهار كتاب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چهار كتاب، جوامع روايى متأخره وجود دارد؛ يعنى وسائل الشيعة، تأليف محمد بن الحسن حر عاملى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الوافى تأليف ملا محسن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تأليف علامه محمّد 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مؤلفين آن، به محمّدين ثلاثۀ متأخر تعبير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دانست كه راز پايدارى كتاب بحارالانوار چيست با توجه به آن كه كتاب هاى ديگرى نيز با همين نگرش در گردآورى حديث تأليف شده است؛ مثلاً در دوره پس از علامه مجلسى، مرحوم سيد عبداللّه شبر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الجامع تأليف كرد كه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 شايد از جهاتى از بحارالانوار گسترده تر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شيخ عبداللّه بحرانى نيز كتابى مفصل در گردآورى اخبار و روايات تدوين</w:t>
      </w:r>
    </w:p>
    <w:p>
      <w:pPr>
        <w:pStyle w:val="BookText"/>
        <w:rPr/>
      </w:pPr>
      <w:r>
        <w:rPr>
          <w:rFonts w:ascii="IRNazanin" w:hAnsi="IRNazanin" w:eastAsia="IRNazanin"/>
          <w:color w:val="111111"/>
          <w:sz w:val="28"/>
          <w:sz w:val="28"/>
          <w:szCs w:val="28"/>
          <w:rtl w:val="true"/>
          <w:lang w:bidi="fa-IR"/>
        </w:rPr>
        <w:t xml:space="preserve">كرد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كنون حدود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عوالم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نظير همان بحارالانوار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دو مجموعه روايى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يكى از علامه سيد عبداللّه شبر،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از شيخ عبداللّه بحرانى جال، چه فلسفه اى وجود دارد كه علامه مجلسى شهرۀ آفاق شد و كتاب او جايگاه خاص خود را بدست آورد علت آن است كه هدف علامه مجلسى، تنها گردآورى حديث نبوده و اين، همان نكته اى است كه دانشمندان يونسكو به آن رسيده و بحارالانوار را دائرة المعارف ناميدند؛ زيرا دائرة المعارف بدان گونه كه در فرهنگ ها تعريف شده، كتابى نيست كه فقط به گردآورى حديث و مطالب بپردازد؛ بلكه در آن تحليل، نقد، بررسى، شرح، توضيح و تفسير فراوان يافت مى شود و اين ويژگى ها در بحارالانوار وجود دارد؛ لذا از آن به عظمت ياد مى شود و اهميت آن بر ساير كتاب هاى هم نوع خود پيشى گرفته است و به تعبير مرحوم استاد شهيد مرتضى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دورۀ فقه كامل باشند، زيادند؛ ولى در ميان آنها جواهر الكلام درخشيد و مورد توجه و عنايت علما و فقها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همان امتيازات خاص جواهر الكلام است كه در ساير كتاب ها وجود ندارد؛ از اين رو، بحار الانوار نيز به خاطر امتيازات خاص خود است كه مورد توجه قرار گرفته و عده اى از آن كتاب هاى خاصّى را بيرون كشيده اند و كتاب هايى را بر اساس آن تأليف كرده اند كه 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تلخيص بحارالانوار كه بخشى از احاديث با حذف تكراريها در مجموعه اى گردآورى شده است اين اثر، تأليف استاد در گاهى است و در ده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غريب الحديث بحارالانوار كه توسط استاد حسنى بيرجندى گردآورى شده و در چهار جلد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مى شود تفسير بحارالانوار نيز بر اساس بيانات علامه و نكاتى كه در ذيل آيات شريفه قرآن تذكر داده است، تدوين شود؛ زيرا يك آيه گاهى به مناسبت هاى مختلف در بابهاى گوناگون آورده شده و مى طلبد تا به همتى بلند، تمام مطالب علامه مجلسى در ذيل آيات در مجموعه اى با عنوان تفسير علامه مجلسى گردآيد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پيشنهاد مى شود تا بخش عمدۀ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بخش فقه الحديث آن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اى مستقل گردآيد؛ چون همين بخش پايانى ابواب است كه كتاب بحارالانوار را در مقابل ساير كتاب ها سنگين و ارزشمند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بخشى است كه علامه مجلسى، به تحليل روايات، بررسى كلمات علما پيرامون آن و مطابقت آن با آيات، فقه و اصول كلى دين پرداخته و نقاب از چهره حديث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هموست كه در بحارالانوار در ذيل حديث شريف امام زمان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در براى تو باز كردم و خداوند براى من دوازده در ديگر گشوده كه الان وقت بيان و ذكر آن نيست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بخش پايانى فقه الحديث بحارالانوار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ابتداى هر باب، آيات مربوط به آن عنوان را به ترتيب سور با تفسير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باعث مى شود تا خواننده در فضاى صدور پاره اى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ناظر به بعض آيات شريفه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زيرا در ضمن پاره اى از روايات، به آيات قرآن توجه داده شده و اين نكته، باعث مى شود تا پاره اى از روايات كه مضمون آن ارتباط با آيات دارد، به خوبى روشن شود؛ هر چند ممكن است لفظ آيه در آن ذكر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آيات و بيان تفاسير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عمدتاً با توجه تفاسير مهم شيعه و سنى</w:t>
      </w:r>
    </w:p>
    <w:p>
      <w:pPr>
        <w:pStyle w:val="BookText"/>
        <w:rPr/>
      </w:pP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تفاسير مجمع البيان، كشاف و مفاتيح الغيب استفاده كرده است، كه اين تفاسير باعث مى شود تا اسباب نزول آيات و تاريخ وقايع آيات شريفه به خوبى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روايات مورد نظر را در يك باب گردآورده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روايتى كه در آن لغت مشكلى باشد، آن را شرح مى دهد و در شرح از منابع معتبر زير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جمهرة اللغة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صحاح اللغة اسماعيل بن حماد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القاموس المحيط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المنير احمد بن على 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 اللغة ناصر الدين مطرزى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الصحاح ابوبكر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النهاية ابن أثير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أساس البلاغة و الفائق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روايتى كه احتياج به شرح وبسط معنايى و بيان مراد داشته باشد، توضيح مى دهد و با ذكر وجوه گوناگون در فرازهاى آن، مقصود و مفهوم آن را به خوبى بيان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معنا و مقصود درست وحسابى از يك حديث، متوقف بر اعراب، تركيب كلمات و جملات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علامه مجلسى به تركيب جمله هاى مورد نياز و محتاج تركيب مى پردازد و همين گونه موارد است كه ضرورت علوم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لغت، نحو، بلاغت و فصاحت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مورد رواياتى كه متعارض مى باشند ودسته اى از روايات در قبال آن و يا روايتى برخلاف آن مى باشد، به حل تعارض روايات مى پردازد و با بيان وجوهى در جمع آن، به تأويل و توجيه آن مى پردازد، او تا جايى كه امكان دارد روايات متعارض را با بيان وجوه گوناگون، جمع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مجلسى در فرض عدم إمكان جمع بين روايات و بيان وجه قابل عنايت</w:t>
      </w:r>
    </w:p>
    <w:p>
      <w:pPr>
        <w:pStyle w:val="BookText"/>
        <w:rPr/>
      </w:pPr>
      <w:r>
        <w:rPr>
          <w:rFonts w:ascii="Amiri" w:hAnsi="Amiri" w:eastAsia="Amiri" w:cs="Amiri"/>
          <w:color w:val="111111"/>
          <w:sz w:val="28"/>
          <w:sz w:val="28"/>
          <w:szCs w:val="28"/>
          <w:rtl w:val="true"/>
          <w:lang w:bidi="ar-SA"/>
        </w:rPr>
        <w:t>در مورد حل تعارض، به ترجيح بين اخبار روى مى آورد و به وجوه غير منصوص اهميت فراوان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بيانات علامه مجلسى در كتاب بحارالانوار به حل مشكلات اخبار و رواياتى كه از نظر معنى مشكل مى باشد، پرداخته و روايات مشكل را با توجيهات گوناگون تأويل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وى روايات مخالف اجماع، عقل وادله قطعى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رواياتى كه با عصمت انبياء مخالفت دارد، يا رواياتى كه با عصمت امام عليه السلام و با شأن و شئون ائمه منافات دارد</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توجيه و در برخى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 در نزد علامه مجلسى، تأويل و توجيه خبر و در مرحله اى كه چاره اى جز نقد آن نباشد، به نقد و رد آن مى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در فرضى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تعداد بيشترى باشد، مضمون روايات را مقدم داشته است؛ مثلاً در بحث رواياتى كه دلالت بر تحريف قرآن مى كند و در اين مضمون بسيارى از روايات وارد شده، راهى جز توجه و عنايت به آن ندارد؛ يعنى مجموعه روايات دال بر تحريف قرآن به اندازۀ زيادى است كه جز پذيرش آن، چاره 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معتقدند كه اصل اولى وقاعده اولى در نزد علامه مجلسى، حجيت روايت است و خبر را بر هر چيزى مقدم مى دارد</w:t>
      </w:r>
      <w:r>
        <w:rPr>
          <w:rStyle w:val="FootnoteAnchor"/>
          <w:rtl w:val="true"/>
        </w:rPr>
        <w:footnoteReference w:id="256"/>
      </w:r>
      <w:r>
        <w:rPr>
          <w:rFonts w:ascii="IRNazanin" w:hAnsi="IRNazanin" w:eastAsia="IRNazanin"/>
          <w:color w:val="111111"/>
          <w:sz w:val="28"/>
          <w:sz w:val="28"/>
          <w:szCs w:val="28"/>
          <w:rtl w:val="true"/>
          <w:lang w:bidi="fa-IR"/>
        </w:rPr>
        <w:t>و شواهدى نيز براى آن ذكر مى كنند، اما عده اى معتقدند كه علامه مجلسى نيز به اخبار با چشم انتقاد نگريسته و از آن چشم پوشى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اين مطلب مى توانيم ادعا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با يك</w:t>
      </w:r>
      <w:bookmarkStart w:id="250" w:name="pg6518_43623"/>
    </w:p>
    <w:p>
      <w:pPr>
        <w:pStyle w:val="BookText"/>
        <w:rPr/>
      </w:pPr>
      <w:bookmarkEnd w:id="250"/>
      <w:r>
        <w:rPr>
          <w:rFonts w:ascii="IRNazanin" w:hAnsi="IRNazanin" w:eastAsia="IRNazanin"/>
          <w:color w:val="111111"/>
          <w:sz w:val="28"/>
          <w:sz w:val="28"/>
          <w:szCs w:val="28"/>
          <w:rtl w:val="true"/>
          <w:lang w:bidi="fa-IR"/>
        </w:rPr>
        <w:t xml:space="preserve">قاعده و اصول كلى مذهب مخالفت كند، چاره اى جز تأويل يا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عدم امكان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ندارد و اين، نظر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روايت را بتوان به گونه اى نقل و تحليل كرد كه با دليل عقلى و اصول كلى مذهب مخالفت نداشته باشد، او خبر را مقدم مى دارد؛ مثلاً در بحث زندگانى حضرت امام سجاد عليه السلام در ذيل روايتى كه صحيح السند است</w:t>
      </w:r>
      <w:r>
        <w:rPr>
          <w:rStyle w:val="FootnoteAnchor"/>
          <w:rtl w:val="true"/>
        </w:rPr>
        <w:footnoteReference w:id="257"/>
      </w:r>
      <w:r>
        <w:rPr>
          <w:rFonts w:ascii="IRNazanin" w:hAnsi="IRNazanin" w:eastAsia="IRNazanin"/>
          <w:color w:val="111111"/>
          <w:sz w:val="28"/>
          <w:sz w:val="28"/>
          <w:szCs w:val="28"/>
          <w:rtl w:val="true"/>
          <w:lang w:bidi="fa-IR"/>
        </w:rPr>
        <w:t>و مضمون آن دلالت دارد كه امام سجاد عليه السلام امارت يزيد را پذيرفته و بر آن اعتماد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تاريخ مى گويد كه يزيد به مكه و مدينه نيامده، ولى خبر را بر تاريخ مقدم مى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در پايان بعضى باب ها، تحليل جامع و شرحى كلى بر مجموعه روايات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روايات را از يك چشم انداز كلى تحليل مى كند و در اين تحليل و بررسى، به كلمات بزرگان شيعه و سنى توجه كامل دارد و عبارات فقيهان و شارحان حديث را در تحليل احاديث و بيان مقصود و راه حل تعارض بين آنها را ذكر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مجلسى در مورد رواياتى كه از روى تقيه صادر شده، حساسيت بيشترى نشان داده و با ذكر فتاوى و آراى فقهاى عصر ائمه عليهم السلام فضاى صدور آن حديث را براى خواننده يادآور مى شود كه در اين صورت، توجه و عنايت به آن فضاى زمانى كه حديث در آن صادر شده، معناى حديث و حجيت صدور آن به خوبى روشن مى شود</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726313_653776707"/>
      <w:bookmarkStart w:id="252" w:name="_Toc93"/>
      <w:bookmarkEnd w:id="251"/>
      <w:r>
        <w:rPr/>
        <w:t>4</w:t>
      </w:r>
      <w:r>
        <w:rPr>
          <w:rtl w:val="true"/>
        </w:rPr>
        <w:t xml:space="preserve">. </w:t>
      </w:r>
      <w:r>
        <w:rPr>
          <w:rtl w:val="true"/>
        </w:rPr>
        <w:t>فقه الحديث در الميزان</w:t>
      </w:r>
      <w:bookmarkEnd w:id="252"/>
    </w:p>
    <w:p>
      <w:pPr>
        <w:pStyle w:val="Heading4"/>
        <w:numPr>
          <w:ilvl w:val="3"/>
          <w:numId w:val="1"/>
        </w:numPr>
        <w:rPr/>
      </w:pPr>
      <w:bookmarkStart w:id="253" w:name="__RefHeading___Toc1726315_653776707"/>
      <w:bookmarkStart w:id="254" w:name="_Toc94"/>
      <w:bookmarkEnd w:id="253"/>
      <w:r>
        <w:rPr>
          <w:rtl w:val="true"/>
        </w:rPr>
        <w:t>اشاره</w:t>
      </w:r>
      <w:bookmarkEnd w:id="25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شكى نيست كه بخش عظيمى از روايات اسلامى، رواياتى است كه در زمينه تفسير آيات شريفه قرآن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اقسام روايات تفسيرى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در موضوع تفسير آيات شريفه وارد شده اند گونۀ هاى مختلفى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در تفسير آيات الاحكام اند كه به شرح و بيان فروع مستفاد از آيات الاحكام پردازند بخشى ديگر در زمينه شرح اسباب نزول و بيان وارد شده اند و بيان مى كنند كه چه اسباب و نكاتى، باعث نزول آيات شريفه شده اند در بخش اول، تفاسير خاص نوشته شده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تفاسير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شيعه، كتاب هاى فقه القرآن، كنز العرفان، زبدة البيان، و مسالك الافهام را در بيان تفسير آيات الاحكام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دوم نيز، كتاب هاى مستقلى نوشته شده است، مثلاً واحدى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تفسير الوسيط، كتاب اسباب النزول دارد كه در اين موضوع بسيار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تأليف جلال الدين عبدالرحمن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نمونۀ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سومى از روايات، مربوط به آيات ديگر و مطالب ديگر از مباحث كلامى، تربيتى و اخلاقى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است كه دربيان قصه ها و داستان هاى قرآن وارد شده اند، اين گونه احاديث، بخش اعظم تفاسير روايى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تفسير جامع البيان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لباب التأويلِ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 المنثور جلال الدين 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به بيان قصص وداستان هاى قرآن پرداخته، مشتمل بر اسرائيليات اند كه راويان حديث آن ها را از مسلمانا نى گرفته اند كه قبلاً نصرانى يا يهودى بوده اند؛ بخش زيادى از تفاسير روايى را اين طيف از روايات تشكيل مى دهد و مفسران بدان به دو گونه نگرسته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به ديد احترام نگريسته و آن را در تفسير آيات دخيل</w:t>
      </w:r>
    </w:p>
    <w:p>
      <w:pPr>
        <w:pStyle w:val="BookText"/>
        <w:rPr/>
      </w:pPr>
      <w:r>
        <w:rPr>
          <w:rFonts w:ascii="IRNazanin" w:hAnsi="IRNazanin" w:eastAsia="IRNazanin"/>
          <w:color w:val="111111"/>
          <w:sz w:val="28"/>
          <w:sz w:val="28"/>
          <w:szCs w:val="28"/>
          <w:rtl w:val="true"/>
          <w:lang w:bidi="fa-IR"/>
        </w:rPr>
        <w:t>داشته و بلكه براى جواز نقل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بنى اسرائيل و لاحرج</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اين حديث در تفاسير شيعى و اهل سنّت آمده و آن را به رسول خدا صلى الله عليه و آله نسبت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اى به اين روايات با ديده احترام نگريسته و راويان آن را عالمان امت دانسته اند؛ زيرا بخش اعظمى اين روايات از كعب الاخبار نقل مى شود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افراد، مثل وهب بن منبه و علماى علوم قرآنى، به نقد وبررسى ناقلان اسرائيليات و بررسى متن روايات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حسين ذهبى</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هادى معرفت به اين مقوله اهميت داده اند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مفسرانى همچون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البيان</w:t>
      </w:r>
      <w:r>
        <w:rPr>
          <w:rStyle w:val="FootnoteAnchor"/>
          <w:rtl w:val="true"/>
        </w:rPr>
        <w:footnoteReference w:id="260"/>
      </w:r>
      <w:r>
        <w:rPr>
          <w:rFonts w:ascii="Amiri" w:hAnsi="Amiri" w:eastAsia="Amiri" w:cs="Amiri"/>
          <w:color w:val="111111"/>
          <w:sz w:val="28"/>
          <w:sz w:val="28"/>
          <w:szCs w:val="28"/>
          <w:rtl w:val="true"/>
          <w:lang w:bidi="ar-SA"/>
        </w:rPr>
        <w:t xml:space="preserve">و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معالم التنزيل، و 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الدرالمنثور و 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لباب التأويل به نقل اسرائيليات اهميت داده و أوراق زيادى را در شرح آيات كريمه از طريق اسرائيليات نوشته اند؛</w:t>
      </w:r>
      <w:r>
        <w:rPr>
          <w:rStyle w:val="FootnoteAnchor"/>
          <w:rtl w:val="true"/>
        </w:rPr>
        <w:footnoteReference w:id="261"/>
      </w:r>
      <w:r>
        <w:rPr>
          <w:rFonts w:ascii="IRNazanin" w:hAnsi="IRNazanin" w:eastAsia="IRNazanin"/>
          <w:color w:val="111111"/>
          <w:sz w:val="28"/>
          <w:sz w:val="28"/>
          <w:szCs w:val="28"/>
          <w:rtl w:val="true"/>
          <w:lang w:bidi="fa-IR"/>
        </w:rPr>
        <w:t>اما در نقطه مقابل، عده اى از آن روى گردان بوده اند و بلكه تفكرات عقلى را بر نقليات واهى و سست مقدم داشته اند، آنان عالمانى بوده اند كه 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هاى علمى روى آورده وعقل را طريق ورود به تفسير حديث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دانشمندان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را در موضوع نقد احاديث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را مطرح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لِنَعقِل ثم نروى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بايد تعقل و تفكر كنيم، آنگاه به نقل حديث بپردازيم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مرحله اول، عقل و درايت، آنگاه نقل 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كتاب اصول و قواعد نقد الحديث اين شعار را مطرح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المهم لنا معرفة الوضاعين و لا دواعيهم، و انّما المهم لنا معرفة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آن است كه ما روايت صحيح را از غير صحيح شناسايى كنيم و روايت سره را از ناسره تشخيص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نيست كه وضّاعين و انگيزه هاى آنان را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نخستين مفسّرى كه به نقد اسرائيليات روى آورد، علامه محمود بن عمر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الكشاف باشد، او معتزلى مذهب و تفسير او، يك تفسير عقلانى است و در زمينه شناسايى آراء و تفكرات معتزليان، بهترين منبع و مدرك و خصوصاً در زمينه آراى تفسيرى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بارها به نقد اسرائيليات اشاره كرده و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 بِهِ وَ هَمَّ بِها لَوْ لا أَنْ رَأى بُرْهانَ رَبِّهِ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و سخنانى در ذيل اين آيه درباره يوسف عليه السلام نقل شده كه انسان از نقل آن خجالت مى كشد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پس از او فخرالدين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مفاتيح الغيب است كه بارها به نقد اسرائيليات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ذيل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گناه هاروت و ماروت، زنا كردن آنها، شرب خمر و قتل نفس، مخالف نص قرآن كه ملائكه را معصوم مى داند و مخالف عقل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پس از فخر</w:t>
      </w:r>
      <w:bookmarkStart w:id="255" w:name="pg6518_43627"/>
    </w:p>
    <w:p>
      <w:pPr>
        <w:pStyle w:val="BookText"/>
        <w:rPr/>
      </w:pPr>
      <w:bookmarkEnd w:id="255"/>
      <w:r>
        <w:rPr>
          <w:rFonts w:ascii="IRNazanin" w:hAnsi="IRNazanin" w:eastAsia="IRNazanin"/>
          <w:color w:val="111111"/>
          <w:sz w:val="28"/>
          <w:sz w:val="28"/>
          <w:szCs w:val="28"/>
          <w:rtl w:val="true"/>
          <w:lang w:bidi="fa-IR"/>
        </w:rPr>
        <w:t xml:space="preserve">رازى، نظّام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غرائب القرآن نيز به نقد اسرائيليات روى آورده و همان سخنان فخر رازى را تكرار كرده است؛ چون تفسير او، تلخيصى از مفاتيح الغيب و الكشاف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در قرن هشتم، ابوالفداء اسماعيل بن كثير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القرآن العظيم نيز با شدت وحدّت به نقد اسرائيليات پرداخت و بسيارى از اسرائيليات را از دامنه تفاسير پالايش كرد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صد سال اخير، مفسرانى همچون عبدَه</w:t>
      </w:r>
      <w:r>
        <w:rPr>
          <w:rStyle w:val="FootnoteAnchor"/>
          <w:rtl w:val="true"/>
        </w:rPr>
        <w:footnoteReference w:id="267"/>
      </w:r>
      <w:r>
        <w:rPr>
          <w:rFonts w:ascii="Amiri" w:hAnsi="Amiri" w:eastAsia="Amiri" w:cs="Amiri"/>
          <w:color w:val="111111"/>
          <w:sz w:val="28"/>
          <w:sz w:val="28"/>
          <w:szCs w:val="28"/>
          <w:rtl w:val="true"/>
          <w:lang w:bidi="ar-SA"/>
        </w:rPr>
        <w:t>، علامه محمّد جواد مغنيه</w:t>
      </w:r>
      <w:r>
        <w:rPr>
          <w:rStyle w:val="FootnoteAnchor"/>
          <w:rtl w:val="true"/>
        </w:rPr>
        <w:footnoteReference w:id="268"/>
      </w:r>
      <w:r>
        <w:rPr>
          <w:rFonts w:ascii="IRNazanin" w:hAnsi="IRNazanin" w:eastAsia="IRNazanin"/>
          <w:color w:val="111111"/>
          <w:sz w:val="28"/>
          <w:sz w:val="28"/>
          <w:szCs w:val="28"/>
          <w:rtl w:val="true"/>
          <w:lang w:bidi="fa-IR"/>
        </w:rPr>
        <w:t>و علامه طباطبايى، از نقل اسرائيليات روى گردان شده و تفاسير خود را به نقل آن آلوده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احاديث تفسير، همان احاديث اسرائيليات است كه پاره اى از مفسران، نقل و عده اى، به نقد آن پرداخته و آنانى كه متعرض نقد آن شده اند، در واقع به سراغ معناى آن رفته اند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256" w:name="__RefHeading___Toc1726317_653776707"/>
      <w:bookmarkStart w:id="257" w:name="_Toc95"/>
      <w:bookmarkEnd w:id="256"/>
      <w:r>
        <w:rPr>
          <w:rtl w:val="true"/>
        </w:rPr>
        <w:t>شيوه علامه طباطبايى در فقه الحديث</w:t>
      </w:r>
      <w:bookmarkEnd w:id="2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حسين طباطبايى در الميزان به نقل احاديث تفسيرى اهميت فراوان داده و در پايان هر بخش تفسيرى، مجموعه اى از روايات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روايات شيعه و سنى را ذكر كرده و روايات اهل سنّت را بيشتر از تفسير الدر المنثور، تأليف جلال الدين عبدالرحمن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روايات شيعى را، از</w:t>
      </w:r>
      <w:bookmarkStart w:id="258" w:name="pg6518_43628"/>
    </w:p>
    <w:p>
      <w:pPr>
        <w:pStyle w:val="BookText"/>
        <w:rPr/>
      </w:pPr>
      <w:bookmarkEnd w:id="258"/>
      <w:r>
        <w:rPr>
          <w:rFonts w:ascii="Amiri" w:hAnsi="Amiri" w:eastAsia="Amiri" w:cs="Amiri"/>
          <w:color w:val="111111"/>
          <w:sz w:val="28"/>
          <w:sz w:val="28"/>
          <w:szCs w:val="28"/>
          <w:rtl w:val="true"/>
          <w:lang w:bidi="ar-SA"/>
        </w:rPr>
        <w:t>منابع مختلف روايى شيعه و مصادر اوليه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به نقل احاديث اهميت فراوان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آنكه تفسير روايى نيست، بخش هاى عمده آن به نقل روايات اختصاص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نقطه برجسته اى كه علامه طباطبايى در روايات مراعات كرده،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لغات مشكل آن را توضيح داده و در صورت نياز، به بيان غريب الحديث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معانى مشكل و مجمل حديث را 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مورد صحت و سقم روايات، به نقد پاره اى از روايات نيز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عمده نظريات علامه طباطبايى در فقه الحديث، به نقد احاديث و بخش نقد حديث در الميزان، بسيار ارزشمند است</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726319_653776707"/>
      <w:bookmarkStart w:id="260" w:name="_Toc96"/>
      <w:bookmarkEnd w:id="259"/>
      <w:r>
        <w:rPr>
          <w:rtl w:val="true"/>
        </w:rPr>
        <w:t>«</w:t>
      </w:r>
      <w:r>
        <w:rPr>
          <w:rtl w:val="true"/>
        </w:rPr>
        <w:t>شناخت حديث موضوع</w:t>
      </w:r>
      <w:r>
        <w:rPr>
          <w:rtl w:val="true"/>
        </w:rPr>
        <w:t>»</w:t>
      </w:r>
      <w:bookmarkEnd w:id="260"/>
    </w:p>
    <w:p>
      <w:pPr>
        <w:pStyle w:val="BookText"/>
        <w:rPr/>
      </w:pPr>
      <w:r>
        <w:rPr>
          <w:rFonts w:ascii="IRNazanin" w:hAnsi="IRNazanin" w:eastAsia="IRNazanin"/>
          <w:color w:val="111111"/>
          <w:sz w:val="28"/>
          <w:sz w:val="28"/>
          <w:szCs w:val="28"/>
          <w:rtl w:val="true"/>
          <w:lang w:bidi="fa-IR"/>
        </w:rPr>
        <w:t>او در شناخت حديث موضوع از راه هاى گوناگونى استفاده كرده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سياق آيات شريفه؛ سياق از نشانه هاى بسيار مهم است كه علامه طباطبايى در نقد حديث و شناخت معناى صحيح از غير صحيح، به آن تمسك كرده است به عنوان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كُلُّ امْرِئٍ مِنْهُمْ أَنْ يُؤْتى صُحُفاً مُنَشَّرَةً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اين آيه شريفه، پاره اى از مفسران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صلى الله عليه و آله راست مى گويد، در صداقت نبوت خود بايد شاهدى بياورد و آن اينكه، هر كسى از مسلمانان گناهكار باشد، بايد بر پيشانى او نوشته شود، يا در صحيفه اى جداگانه</w:t>
      </w:r>
    </w:p>
    <w:p>
      <w:pPr>
        <w:pStyle w:val="BookText"/>
        <w:rPr/>
      </w:pPr>
      <w:r>
        <w:rPr>
          <w:rFonts w:ascii="Amiri" w:hAnsi="Amiri" w:eastAsia="Amiri" w:cs="Amiri"/>
          <w:color w:val="111111"/>
          <w:sz w:val="28"/>
          <w:sz w:val="28"/>
          <w:szCs w:val="28"/>
          <w:rtl w:val="true"/>
          <w:lang w:bidi="ar-SA"/>
        </w:rPr>
        <w:t>نوشته شود و كفاره آن نيز معلوم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مطلب، در روايتى از امام باقر عليه السلام نيز اشاره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القمى في رواية أبى الجارود عن أبى جعفر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كُلُّ امْرِئٍ مِنْهُمْ أَنْ يُؤْتى صُحُفاً مُنَشَّرَةً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بلغنا إن الرجل من بنى إسرائيل كان يذنب الذنب فيصبح و ذنبه مكتوب عند رأسه و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على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 قومك سنّة بنى اسرائيل فى الذنوب فإن شائووا فعلنا ذلك بهم وأخذناهم بما كنّا نأخذ بنى اسرائيل، فزعموا أن رسول اللّه صلى الله عليه و آله كره ذلك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لاتلائم لحن الآية والرواية لا تخلو من إيماء إلى ضعف القصة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همان طور كه ملاحظه مى شود، علامه طباطبايى در نقد حديث، به نص آيه؛ بلكه سياق آن چنگ زده و سبب نزول را باطل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نصوص قرآن وآيات شريفه؛ در اين مورد مى توانيم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بزنيم كه علامه طباطبايى آن را در الميزان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مفصل ودومين حديث درصحيح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 المنثور أخرج عن عبدالرزاق و أحمد و عبد بن حميد و البخارى و مسلم و إبن جرير و إبن الانبارى في المصاحف و إبن مردويه و البيهقى من طريق إبن شهاب عن عروة بن الزبير عن عائشة ام المؤمنين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بدء به رسول اللّه صلى الله عليه و آله من الوحى الرّؤيا الصّالحة في النّوم فكان لا يرى رؤيا الاجاءت مثل فلق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حبّب إليه الخلاء و كان يخلو بغار حراء فيتحنّث فيه و هو التّعبّد اللّيالى ذوات العدد قبل آن ينزع الى أهله ويتزوّد لذلك، ثمّ يرجع الى خديجة فيتزوّد لمثلها حتى جائه الحق و هو فى غار حراء فجائه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بقارء قال فأخذنى فغطّنى حتى بلغ منّى</w:t>
      </w:r>
    </w:p>
    <w:p>
      <w:pPr>
        <w:pStyle w:val="BookText"/>
        <w:rPr/>
      </w:pPr>
      <w:r>
        <w:rPr>
          <w:rFonts w:ascii="Amiri" w:hAnsi="Amiri" w:eastAsia="Amiri" w:cs="Amiri"/>
          <w:color w:val="111111"/>
          <w:sz w:val="28"/>
          <w:sz w:val="28"/>
          <w:szCs w:val="28"/>
          <w:rtl w:val="true"/>
          <w:lang w:bidi="ar-SA"/>
        </w:rPr>
        <w:t>الجهد، ثمّ أرسلنى،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بقارء قال فأخذنى فغطّنى الثّانية حتى بلغ منّى الجهد، ثم أرسلنى،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بقارء فأخذنى فغطنى الثالثة حتى بلغ منّى الجهد، ثم أرسلنى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الآية فرجع بها رسول اللّه صلى الله عليه و آله يرجف فؤاده فدخل على خديجة بنت خويلد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زمّلونى زمّلونى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فزملوه حتى ذهب عنه الروع، فقال لخديجة و أخبرها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نفسى،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يخزيك اللّه أبداً إنّك لتصل الرّحم و تحمل الكل و تكسب المعدوم وتقرى الضّيف وتعين على ذوائب الحق فانطلقت به خديجة حتى أتت ورقة بن نوفل بن أسد بن عبدالعزى إبن عم خديجة و كان إمرء قد تنصر في الجاهلية و كان يكتب الكاتب العبرانى فيكتب من الإنجيل بالعبرانية ما شاء أن يكتب و كان شيخاً كبيراً قد عمى،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 إبن أخيك،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أخى ماذاترى؟ فأخبره رسول اللّه صلى الله عليه و آله خبر ما رآى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الّذى أنزل اللّه على موسى يا ليتنى أكون فيها جذعاً ياليتنى أكون فيها حياً اذ يخرجك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أو مخرجى هم؟ نعم لم يأت رجل قط بمثل ما جئت به الا عودى و أن يدركنى يومك أنصرك نصراً مؤزراً ثم لم ينسب ورقة أن توفى و فترالوص</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والقصة لاتخلو من شئ وأهون ما فيها من الاشكال شك النبى صلى الله عليه و آله في كون ما شاهده وحياً إلهيّاً من ملك سماوى ألقى إليه كلام اللّه و تردده بل ظنه إنه من مسّ الشياطين بالجنون وأشكل منه سكون نفسه في كونه نبوّة إلى قول رجل نصرانى مترهب 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عَلى بَيِّنَةٍ مِنْ رَبِّي</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وأى حجة بينه في قول ورقة؟ 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فهل بصيرته صلى الله عليه و آله هى سكون نفسه إلى ما لا حجة فيه قاطعة؟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فهل كان اعتمادهم في نبوتهم على مثل ما تقصّه هذه القصة؟ و الحق أن وحى النّبوّة و الرّسالة يلازم اليقين من النّبىّ و الرّسول بكونه من اللّه تعالى على ما ورد عن ائمة أهل البيت عليهم السلام</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مى شود، علامه طباطبايى جريان حديث بدء الوحى را كه در كتابهاى روايى و تفسيرى اهل سنّت به طور مفصل آمده، نقل و آن را نقد مى كند و در نقد، از آيات شريفه قرآن استفاده مى نمايد اهل سنّت اين حديث را از عايشه نقل كرده اند، در حالى كه علماى اهل دقت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آن زمان اصلاً زن پيامبر نبوده و اين حديث از مرسلات عايشه است، اگر چه كرمانى از شارحان صحيح بخارى در ذيل آن مى گويد كه مراسيل عايشه، در حكم مسانيد است و نزد آنها پذيرفته مى شود، همان طور كه مراسيل پاره اى ديگر از صحابه را پذيرفته اند، مثل مراسيل سعيد بن مسيب كه از تابعان است و آن را معتبر شمرده 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داستان وحى اين گونه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خواب هاى بسيار واضح و روشن را مى ديد، آنگاه پيامبر علاقه پيدا كرد و به غار حراء مى رفت و در آن جا خلوت مى كرو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روزهاى متعددى را در عبادت گذراند؛ تا اينكه روزى حق به سراغ او آمده، ملك وحى را بر او آورده، فرشته الهى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من كه چيزى بلد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مرا گرفت و فشار داد كه نزديك بود جانم به در آيد؛ آنگاه مرا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دو بار سه بار تكرار شد، تا بالأخره در مرتبه سوم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رسول اللّه صلى الله عليه و آله از غار حراء برگشت، در حالى كه قلب او مى لرزيد، بر خديجه بنت خويلد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برخودم ترسيدم كه جانم به درآيد، خديجه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خداى متعال تو را خوار و ذليل نكرد، تو كسى هستى كه صله رحم به جا آوردى و مهمان را جمع آورى كردى، در سختى هاى ديگران يار و ياور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او را واداشت و به سوى ورقة بن نوفل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عموى خديجه بود و در زمان جاهليت، نصرانى شده بود؛ او به زبان عبرى وارد بود و انجيل را به زبان عبرى مى نوشت، مرد بزرگى بود كه در اثر پيرى، كور شده بود؛ خديجه، رسول خدا را به سوى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پسر برادرت چه مى گويد، ورقة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چه مى گويى؟ رسول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تو نازل شده، همان ناموسى است كه بر موسى فرود</w:t>
      </w:r>
    </w:p>
    <w:p>
      <w:pPr>
        <w:pStyle w:val="BookText"/>
        <w:rPr/>
      </w:pPr>
      <w:r>
        <w:rPr>
          <w:rFonts w:ascii="IRNazanin" w:hAnsi="IRNazanin" w:eastAsia="IRNazanin"/>
          <w:color w:val="111111"/>
          <w:sz w:val="28"/>
          <w:sz w:val="28"/>
          <w:szCs w:val="28"/>
          <w:rtl w:val="true"/>
          <w:lang w:bidi="fa-IR"/>
        </w:rPr>
        <w:t>آمده، 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و زنده بودم هنگامى كه قوم، تو را از مكه بيرون مى كنند،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بيرون خواهند كرد؟ هيچ كس مثل تو نيامده، مگر آنكه مردم با آن به عداوت و دشمنى رفتار كرده اند و اگر روزى من تو را درك كنم، تو را يارى خواهم كرد، مدتى گذشت و ورقة مرد و ايمان نيز نياورد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علامه طباطبايى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بى اساس است و نمى توان بر آن اعتماد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اولاً، رسول خدا صلى الله عليه و آله شك دارد در آنچه كه براو نازل شده و آنچه را كه به عنوان وحى الهى مشاهده كرد، او را غير وحى مى داند و در آن ترديد دارد؛ بلكه گمان دارد كه شيطان بدو رسيده و مشكل تر از آن اينكه، رسول خدا در مورد ترديد و شك خود بر سخن يك نفر نصرانى اعتماد كرد؛ در حالى كه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إِنِّي عَلى بَيِّنَةٍ مِنْ رَبِّي</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كدام حجت و برهان را در قول ورقه مى توانيم بيابيم كه رسول خدا آن را درك نكرده بود و بايد ورقة بن نوفل به او تفهيم كند؟ خداى متعال، در بيان راه و مرام رسول خدا صلى الله عليه و آله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بصيرت او، همان اعتماد بر قول ورقة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آيا اعتماد آنها هم بر اين گونه قصه ها و</w:t>
      </w:r>
    </w:p>
    <w:p>
      <w:pPr>
        <w:pStyle w:val="BookText"/>
        <w:rPr/>
      </w:pPr>
      <w:r>
        <w:rPr>
          <w:rFonts w:ascii="IRNazanin" w:hAnsi="IRNazanin" w:eastAsia="IRNazanin"/>
          <w:color w:val="111111"/>
          <w:sz w:val="28"/>
          <w:sz w:val="28"/>
          <w:szCs w:val="28"/>
          <w:rtl w:val="true"/>
          <w:lang w:bidi="fa-IR"/>
        </w:rPr>
        <w:t>داستان ها بوده؟ حق آن است كه نبوت و رسالت با يقين ملازم بوده و رسول خدا صلى الله عليه و آله اعتماد بر نفس داشت بدان گونه كه روايات اهل بيت عليهم السلام مى گويد، نه اينكه شك در آن داشته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روايات با روايات متواتره و سنت قطعى؛ به عنوان مثال، علامه طباطبايى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المجمع روى عن على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خير آية في كتاب اللّه هذه الآية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خدش عود و لانكبة قدم إلا بذنب وما عفى اللّه عنه في فهو أكرم من أن يعود فيه و ما عاقب عليه في الدّنيا فهو أعدل من أن يثنى على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الدّرّ المنثور عن عدّة من أرباب الجوامع عن علىّ عليه السلام عنه صلى الله عليه و آله، وفحوى الرّواية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خاصّ بالمؤمنين و الخطاب لهم و إنّ مفاده غفران ذنوبهم كافّةً فلا يعاقبون عليها في برزخ و لاقيامة؛ لان آلاية تقصر الذّنوب مأخوذ به بإصابة المصيبة ومعفو عنه ومفاد الرواية نفى المؤاخذة بعد المؤاخذة و نفى المؤاخذة بعد العفو، فيشكل الامر اولاً، من جهة ما عرفت إن الآية في سياق يفيد عموم الخطاب للمؤمن و الكافر و ثانياً، من جهة معارضة الرواية لما ورد في أخبار متكاثرة لعلّها تبلغ حدّ التّواتر المعنوى من أنّ من المؤمنين من يعذّب في قبره، أوفى الآخرة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من جهة مخالفة الرواية لظواهر ما دلّت من الآيات على أن موطن جزاء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هى الدار الآخرة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 فَإِذا جاءَ أَجَلُهُمْ لا يَسْتَأْخِرُونَ ساعَةً وَ لا يَسْتَقْدِمُونَ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غيره من الآيات الدّالّة على أنّ كل مظلمة و معصية مأخوذ بها و أنّ موطن الأخذ هو ما بعد الموت و في القيامة إلّاما غفرت بالتّوبة، أو تذهب بحسنة، أو بشفاعة فى الآخرة،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الآية أعنى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غير ظاهرة في كون أصابة المصيبة جزاء للعمل و لا في كون العفو بمعنى إبطال الجزاء و إنّما هو الأثر الدّنيوى للسّيئة يصيب مرّةً و يمحى أخرى فالحرى أن تحمل الرّواية لو قبلت على الأخذ بحسن الظّن باللّه سبحانه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در كتاب مجمع البيان طبرسى روايتى را از رسول خدا صلى الله عليه و آله نقل كرده كه وى خطاب به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آيه در قرآن، همين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هيچ خدشه چوبى نيست، زلت قدمى نيست و خداى متعال در دنيا آن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كريم تر است از اينكه به آن بازگشت كند و چيزى كه خداى بر آن در دنيا عقوبت كند او عادل تر است از آنكه بر بنده اش سخت بگيرد بر و دوباره او را عذاب كند، مضمون اين روايت در جوامع روايى اهل سنّت مثل الدر المنثور وارد شده و مفهوم روايت آن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ويژۀ مؤمنان و خطاب به آنان است و مفاد آن اين است كه در دنيا معاقب مى شوند و ديگر بار در عالم برزخ و قيامت عذاب نمى شود؛ زيرا آيه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دنيا بر أثر همان گناهان است، ولى مفاد روايت آن است كه مؤاخذه اى بعد از مؤاخذه وجود ندارد؛ ولى اين مطلب مشكل</w:t>
      </w:r>
    </w:p>
    <w:p>
      <w:pPr>
        <w:pStyle w:val="BookText"/>
        <w:rPr/>
      </w:pPr>
      <w:r>
        <w:rPr>
          <w:rFonts w:ascii="IRNazanin" w:hAnsi="IRNazanin" w:eastAsia="IRNazanin"/>
          <w:color w:val="111111"/>
          <w:sz w:val="28"/>
          <w:sz w:val="28"/>
          <w:szCs w:val="28"/>
          <w:rtl w:val="true"/>
          <w:lang w:bidi="fa-IR"/>
        </w:rPr>
        <w:t>است و نمى توان مضمون آن را پذيرفت؛ زيرا اولاً، آيه شريفه اختصاص به مؤمنان ندارد بلكه آيه شريفه، در سياق آياتى است كه مؤمنان و كفار را شامل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هر دو گروه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مضمون اين روايت معارض با طيفى از رواياتى است كه مى توان آن را متواتر معنوى دانست كه مؤمنين پاره اى، در قبر و پاره اى، در قيامت عذاب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روايات و آياتى وجود دارند كه به وضوح و روشنى، دلالت دارند كه موطن و جايگاه اصلى كيف اعمال و پاداش كارها، آخرت است، مثل قول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يُؤاخِذُ اللّهُ النّاسَ بِظُلْمِهِمْ ما تَرَكَ عَلَيْها مِنْ دَابَّةٍ وَ لكِنْ يُؤَخِّرُهُمْ إِلى أَجَلٍ مُسَمًّى فَإِذا جاءَ أَجَلُهُمْ لا يَسْتَأْخِرُونَ ساعَةً وَ لا يَسْتَقْدِمُونَ</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اين آيه، كم نيست آياتى كه به وضوح و روشنى دلالت دارند كه هر ظلمى و هر معصيتى مورد مؤاخذه قرار مى گيرد و جايگاه اصلى جزا، بعد از مرگ است مگر گناهانى كه با توبه بخشيده شده باشد، يا شفاعت در آخرت آن را عفو كند، علاوه بر همه اينها، آيه شريفه؛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أَصابَكُمْ مِنْ مُصِيبَةٍ فَبِما كَسَبَتْ أَيْدِيكُمْ وَ يَعْفُوا عَنْ كَثِيرٍ</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ظهور و دلالتى ندارد مصيبتى كه به انسان مى رسد، كيفر عمل است و عفو، ابطال مجازات است؛ بلكه آنچه آيه شريفه دلالت دارد، همان اثر دنيوى گناهان است كه گاهى، به انسان مى رسد و گاهى، نيز محو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آن كه روايت بر أخذ به حسن ظن به خداوند متعال سبحانه و تعالى حمل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حديث و بررسى متن آن با اصول و قواعد كلى دين؛ به عنوان، مثال علامه طباطبايى در ذيل آيات شريفه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شأن و داستان حضرت داوود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شريفه قرآن بدين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عَلى</w:t>
      </w:r>
    </w:p>
    <w:p>
      <w:pPr>
        <w:pStyle w:val="BookText"/>
        <w:rPr/>
      </w:pPr>
      <w:r>
        <w:rPr>
          <w:rFonts w:ascii="Amiri" w:hAnsi="Amiri" w:eastAsia="Amiri" w:cs="Amiri"/>
          <w:color w:val="111111"/>
          <w:sz w:val="28"/>
          <w:sz w:val="28"/>
          <w:szCs w:val="28"/>
          <w:rtl w:val="true"/>
          <w:lang w:bidi="ar-SA"/>
        </w:rPr>
        <w:t xml:space="preserve">ما يَقُولُونَ وَ اذْكُرْ عَبْدَنا داوُدَ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مَحْشُورَةً كُلٌّ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وَ آتَيْناهُ الْحِكْمَةَ وَ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داوُدَ فَفَزِعَ مِنْهُمْ قالُوا لا تَخَفْ خَصْمانِ بَغى بَعْضُنا عَلى بَعْضٍ فَاحْكُمْ بَيْنَنا بِالْحَقِّ وَ لا تُشْطِطْ وَ 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 إِنَّ لَهُ عِنْدَنا لَزُلْفى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طباطبايى در ذيل اين آيات، داستان داوود وزن اوريا را كه به دست داوود در صحنه جنگ كشته شده بود، نقل كرده و آن را نقد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منابع اهل سنّت و خاصه همچون تفسير قمى، تفسير ثعلبى والدّرالمنثور نقل كرده وآن را نقد كرده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او در بحث روايى سوره ص فرموده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الدّرّ المنثور بطريق عن أنس، و عن مجاهد، و السدي وبعدة طرق عن</w:t>
      </w:r>
    </w:p>
    <w:p>
      <w:pPr>
        <w:pStyle w:val="BookText"/>
        <w:rPr/>
      </w:pPr>
      <w:r>
        <w:rPr>
          <w:rFonts w:ascii="Amiri" w:hAnsi="Amiri" w:eastAsia="Amiri" w:cs="Amiri"/>
          <w:color w:val="111111"/>
          <w:sz w:val="28"/>
          <w:sz w:val="28"/>
          <w:szCs w:val="28"/>
          <w:rtl w:val="true"/>
          <w:lang w:bidi="ar-SA"/>
        </w:rPr>
        <w:t>أبن عباس قصة دخول الخصم على داوود على اختلاف ما في الروايات و روى مثلها القمى في تفسيره و رواها في العرائس و غيره و قدلخصها في مجمع البيان كما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داوود كان كثير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فضلت على إبراهيم فاتخذته خليلاً و فضلت علىّ موسى فكلَمته تكليماً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ابتليناهم بما لم نبتلك بمثله فإن شئت ابتليك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فابتلنى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في محرابه ذات يوم إذ وقعت حمامة فأراد أن يأخذها فطارت إلى كوة المحراب فذهب ليأخذها فاطلع من الكوّة فإذا امرأة اوريا بن حيان تغتسل فهواها و هم بتزويجها فبعث باوريا إلى بعض سراياه و أمر بتقديمه أمام التابوت الذى فيه السكينة ففعل ذلك 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عدتها تزوجها و بنى بها فولد له منها سليمان فبينا هو ذات يوم في محرابه إذ دخل عليه رجلان ففزع منهما،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خصمان بغى بعضنا على بعض إلى قوله و قليل ما هم، فنظر أحد الرجلين إلى صاحبه ثم ضحك فتنبه داوود على إنهما ملكان بعثهما اللّه إليه في صورة خصمين ليبكتاه على خطيئته فتاب و بكى حتى نبت الزرع من كثرة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فى المجمع ونعم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شبهة في فساده فإن ذلك مما يقدح في العدالة فكيف يجوز أن يكون أنبياء اللّه الذين هم امناؤه على وحيه و سفراؤه بينه و بين خلقه بصفة من لا تقبل شهادته و على حاله تنفر عن الاستماع إليه و القبول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مأخوذة من التوراة غير أن التى فيها أشنع و أفظع فعدلت بعض التعديل على ما سيلوح 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التوراة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وقت المساء أن داوود قام عن سريره وتمشى على سطح بيت الملك فرآى من على السطح امرأة تستحم وكانت المرأة جميلة المنظر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داوود و سأل عن المرأة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بتشبع امرأة اوريا الحثى فأرسل داوود رسلا وأخذها فدخلت عليه فاضطجع معها و هى مطهرة من طمثها ثم رجعت إلى بيتها و حبلت المرأه فأرسلت و أخبرت داوود أنها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اوريا في جيش لداوود يحاربون بنى عمون فكتب داوود إلى يوآب أمير جيشه يأمره بإرسال اوريا إليه و لما أتاه و أقام عنده أياما كتب مكتوبا إلى يوآب و أرسله بيد اوريا، و كتب في المكتوب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اوريا في وجه الحرب الشّديدة وارجعوا من وارئه فيضرب و يموت ففعل به ذلك فقبل و أخبر داوود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إمرأة أوريا أنه قد مات ندبت بعلها، و لما مضت المناحة أرسل داوود و ضمها إلى بيته و صارت له إمرأة و ولدت له إبناً وأما الأمر الذى فعله داوود فقبح في عينى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الّربّ ناثان النبى إلى داوود فجاء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رجلان في مدينة واحدة واحد منهما غنى والآخر فقير، و كان للغنى غنم وبقر وكثيرة جداً وأما الفقير فلم يكن له شىء إلا نعجة واحدة صغيرة قد اقتناها ورباها فجاء ضيف إلى الرجل الغنى فعفا أن يأخذ من غنمه و من بقره ليهيىء للضيف الذى جاء إليه فأخذ نعجة الرجل الفقير وهيّأ لضيفه، فحمى غضب داوود على الرجل جدّاً و قال لناثان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هو الرب إنه يقتل الرجل الفاعل ذلك وترد النعجة أربعة أضعاف لأنه فعل هذا الأمر ولأنه لم يشفق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ناثان لداوود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الرجل يعاتبك الرب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سأقيم عليك الشّرّ من بيتك وآخذ نساءك أمام عينيك واعطيهن لقريبك فيضطجع معهنّ قدام جميع إسرائيل و قدام الشمس جزاء لما فعلت باوريا وإمرأته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داوود لناثان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إلى الرب فقال ناثان لداوود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أيضاً قد نقل عنك خطيئتك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تموت غير أنه من أجل أنك قد جعلت بهدا الأمر أعداء الرب يشمتون فالابن المولود لك من المرأة يموت، فأمرض اللّه الصّبىّ سبعة أيام ثم قبضة ثم ولدت</w:t>
      </w:r>
    </w:p>
    <w:p>
      <w:pPr>
        <w:pStyle w:val="BookText"/>
        <w:rPr/>
      </w:pPr>
      <w:r>
        <w:rPr>
          <w:rFonts w:ascii="Amiri" w:hAnsi="Amiri" w:eastAsia="Amiri" w:cs="Amiri"/>
          <w:color w:val="111111"/>
          <w:sz w:val="28"/>
          <w:sz w:val="28"/>
          <w:szCs w:val="28"/>
          <w:rtl w:val="true"/>
          <w:lang w:bidi="ar-SA"/>
        </w:rPr>
        <w:t>مرأة اوريا بعده لداوود ابنه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العيون في باب مجلس الرضا عند المأمون مع أصحاب الملل والمقالات قال الرضا عليه السلام لإبن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داوود فما يقول من قبلكم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داوود كان يصلّى في محرابه إذ تصور له إبليس على صورة طير أحسن ما يكون من الطيور فقطع داوود صلاته و قام يأخذ الطير إلى فخرج في إثره فطار الطير إلى السطح فصعد في طلبه فسقط الطير في دار اوريا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فأطلع داوود في إثر الطير فإذا بإمرأة اوريا تغتسل فلما نظر إليها هواها و كان قد أخرج اوريا في بعض غزواته فكتب إلى صاحبه أن قدّم اوريا أمام التابوت فقدّم فظفر اوريا بالمشركين فصعب ذلك على داوود فكتب إليه ثانيه أن قدّمه أمام التابوت فقدّم فقتل اوريا و تزوّج داوود بإمرأته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الرضا عليه السلام يده على جبهته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اليه الرجعون لقد نسبتم نبيّاً من أنبياء اللّه إلى التهاون بصلاته حتى خرج في إثر الطير ثم بالفاحشة ثم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الرسول اللّه ما كانت خطيئته؟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داوود عليه السلام إنما ظن أنه ما خلق اللّه خلقاً هو أعلم منه فبعث اللّه عزوجل إليه الملكين فسورا المحراب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خصمان بغى بعضنا على بعض فاحكم بيننا بالحق ولا تشطط واهدنا إلى سواء الصراط إن هذا أخى له تسع و تسعون نعجة ولى نعجة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أكفلنيها و عزّني في الخطاب فعجل داوود 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بسؤال نعجتك إلى نعاجه ولم يسأل المدعى البينة على ذلك، ولم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خطيئه رسم الحكم لا ما ذهبتم إليه، ألا تسمع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قصته مع اوريا؟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في أيام داوود كانت إذا مات بعلها أو قتل لا تتزوج بعده أبدا فأول من أباح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w:t>
      </w:r>
    </w:p>
    <w:p>
      <w:pPr>
        <w:pStyle w:val="BookText"/>
        <w:rPr/>
      </w:pPr>
      <w:r>
        <w:rPr>
          <w:rFonts w:ascii="Amiri" w:hAnsi="Amiri" w:eastAsia="Amiri" w:cs="Amiri"/>
          <w:color w:val="111111"/>
          <w:sz w:val="28"/>
          <w:sz w:val="28"/>
          <w:szCs w:val="28"/>
          <w:rtl w:val="true"/>
          <w:lang w:bidi="ar-SA"/>
        </w:rPr>
        <w:t>بإمرأة قتل بعلها داوود عليه السلام فتزوج بإمرأة اوريا لما قتل وانقضت عدتها فذلك الذى شقّ على الناس من قتل اوريا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أمالى الصدوق بإسناده إلى أبى عبداللّه عليه السلام أنه قال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 الناس لا يملك و ألسنتهم لا تضبط ألم ينسبوا داوود عليه السلام إلى أنه تبع الطير حتى نظر إلى امرأة اوريا فهواها، وأنه قدّم زوجها أمام التابوت حتى قتل، ثمّ تزوّج بها الحديث</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داستان ايوب</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داستان هاى قرآن كه تفسير آيات شريفه به آن آميخته وآغشته شده و به بسيارى از تفاسير روايى شيعه و سنى راه پيدا كرده است، داستان ايوب در سوره انبياء و 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عَبْدَنا أَيُّوبَ إِذْ نادى رَبَّهُ أَنِّي مَسَّنِيَ الشَّيْطانُ بِنُصْبٍ وَ عَذابٍ اُرْكُضْ بِرِجْلِكَ هذا مُغْتَسَلٌ بارِدٌ وَ شَرابٌ وَ وَهَبْنا لَهُ أَهْلَهُ وَ مِثْلَهُمْ مَعَهُمْ رَحْمَةً مِنّا وَ ذِكْرى لِأُولِي الْأَلْبابِ وَ خُذْ بِيَدِكَ ضِغْثاً فَاضْرِبْ بِهِ وَ لا تَحْنَثْ إِنّا وَجَدْناهُ صابِراً نِعْمَ الْعَبْدُ إِنَّهُ أَوّابٌ</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علامه طباطبائى در ذيل آيات شريفه سوره انبياء و آيات شريفه سوره ص، به داستان هايى كه درباره ايوب معروف و مشهور است،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فرموده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تَعَب، رنج و مشقت است و مراد حضرت ايوب از نُصب و عذاب، همان سختى ها و مشكلاتى است كه بر جناب ايوب وارد شد؛ وى از رسيدن ضرر به او و</w:t>
      </w:r>
    </w:p>
    <w:p>
      <w:pPr>
        <w:pStyle w:val="BookText"/>
        <w:rPr/>
      </w:pPr>
      <w:r>
        <w:rPr>
          <w:rFonts w:ascii="IRNazanin" w:hAnsi="IRNazanin" w:eastAsia="IRNazanin"/>
          <w:color w:val="111111"/>
          <w:sz w:val="28"/>
          <w:sz w:val="28"/>
          <w:szCs w:val="28"/>
          <w:rtl w:val="true"/>
          <w:lang w:bidi="fa-IR"/>
        </w:rPr>
        <w:t>اهلش به خداى متعال شكوه مى كند؛ ولى نظر علامه طباطبايى در مورد تأثيرات ظاهرى و جسمى شيطان و سحر در انسان با آنچه طيف بزرگان ما گفته اند،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تأثير شيطان در زندگى و نفس ايوب و تأثير سحره در وجود مقدس پيامبر اكرم بدان گونه كه در ذيل سوره هاى معوّذتين وارد شده است سه نظريه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اخباريين وكتاب هاى تفسيرى روايى مثل الدرالمنثور و معالم التنزيل بغوى و لباب التأويل خازن و از همه اينها قديمى تر، كتاب تفسير محمد بن جرير طبرى است كه از اين دست روايات، بسيار نقل كرده و بدان معتقدند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عالمانى همچون فخر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كثير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علماى ديگر و حتى معاصران، مثل آية اللّه معرفت در كتاب التفسير و المفسرون و دكتر محمّد حسين ذهبى در التفسير و المفسرون و كتاب اسرائيليات و دانشمندان ديگرى كه به نقد اسرائيليات روى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علامه محمّد باقر مجلسى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كه اين گونه روايات را نمى توان در شأن ايوب و ساير انبياء و تأثير سحر را در وجود مقدس پيغمبر اكرم پذيرفت؛ زمخشرى در الكشاف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شيطان را بر انبياء خودش مسلط نمى كند تا آنها را به رنج، مشقت و عذاب و سختى بيندازد؛ بلى ممكن است انبياء را وسوسه كند ولى شيطان سيطره و قدرتى بر ايشان ندارد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في تفسير القمى حدثنى أبى عن ابن فضال عن عبداللّه بن بحر عن إبن مسكان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بلية أيوب التى ابتلى بها فى الدّنيا بأى علة كانت؟ قال لنعمة 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بها فى الدّنيا و ادّى شكرها و كان فى ذلك الزّمان لا يحجب ابليس دون العرش فلما صعد و رآى شكر نعمة أيوب حسده أبليس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أيوب لم يؤدّ إليك شكر هذه النّعمة إلا بما أعطيته من الدّنيا ولو حرمته دنياه ما أدّى إليك شكر نعمة أبداً فسلّطنى على دنياه حتى تعلم أنه لم يؤدّ إليه شكر نعمة أبداً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سلّطتك على ما 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 إبليس فلم يبق له مالاً و لا ولداً إلا أعطبه، فازداد أيوب للّه شكراً و حمداً،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فسلّطنى على زرعه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فجاء مع شياطينه فنفخ فيه فاحترق فازداد أيوب للّه شكراً و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سلّطنى على غنمه فأهلكها فازداد أيوب للّه شكراً و 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سلّطنى على بدنه فسلّطه على بدنه ما خلا عقله وعينيه فنفخ فيه إبليس فصار قرحة واحدة من قرنه إلى قدمه فبقى في ذلك دهراً طويلاً يحمد اللّه ويشكره حتى وقع فى بدنه الدود فكانت تخرج من بدنه فيردها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موضعك الذى خلقك اللّه منه، و نتن حتى أخرجه أهل القرية من القرية وألقوه في المزبلة خارج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إمرأته رحمة بنت أفراييم بن يوسف بن يعقوب بن إسحاق بن إبراهيم عليهم السلام و عليها يتصدّق من الناس و تأتيه بما تجده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عليه البلاء و رآى إبليس صبرة أتى أصحابا لأيوب كانوا رهباناً في الجبال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بنا إلى هذا العبد المبتلى فنسأله عن بليته فركبوا بغالاً شهباً وجاؤوا فلمّا دنوا منه نفرت بغالهم من نتن ريحة فنظر بعضهم إلى بعض ثم مشوا إليه و كان فيهم شابّ حدث السّنّ فقعدوا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لو أخرّتنا بذنبك لعل اللّه يهلكنا إذا سألناه، و ما نرى ابتلاءك بهذا البلاء الّذى لم يبتل به أحد إلا من أمر كنت</w:t>
      </w:r>
    </w:p>
    <w:p>
      <w:pPr>
        <w:pStyle w:val="BookText"/>
        <w:rPr/>
      </w:pPr>
      <w:r>
        <w:rPr>
          <w:rFonts w:ascii="Amiri" w:hAnsi="Amiri" w:eastAsia="Amiri" w:cs="Amiri"/>
          <w:color w:val="111111"/>
          <w:sz w:val="28"/>
          <w:sz w:val="28"/>
          <w:szCs w:val="28"/>
          <w:rtl w:val="true"/>
          <w:lang w:bidi="ar-SA"/>
        </w:rPr>
        <w:t>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ربى إنه ليعلم أنى ما أكلت طعاماً إلا و يتيم أو ضعيف يأكل معى، و ما عرض لى أمران كلاهما طاعة اللّه إلا أخذت بأشدهما على 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سوءة لكم عيّرتم نبى اللّه حتى أظهر من عبادة ربّه ما كان يسترها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جلست مجلس الحكم منك لأدليت بحجتى فبعث اللّه إليه غمامة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أدل بحجتك فقد أقعدتك مقعد الحكم وها أنا ذا قريب و لم 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أنه لم يعرض لى أمران قطّ كلاهما لك طاعة إلا أخذت بأشدّهما على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أحمدك؟ ألم أشكرك؟ ألم أسبحك؟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من الغمامة بعشرة آلاف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من صيرك تعبداللّه و الناس عنه غافلون؟ و تحمده و تسبّحه و تكبّره والنّاس عنه غافلون؟ أتمن على اللّه بما للّه فيه المنّة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التراب و وضعه في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 يا ربّ أنت فعلت ذلك 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 ملكا فركض برجله فخرج الماء فغسله بذلك الماء فعاد أحسن ما كان وأطرأ، و أنبت اللّه عليه روضة خضراء، ورد عليه أهله، وماله، وولده، وزرعه، وقعد معه الملك يحدثه و يؤنسه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إمرأته معها الكسرة</w:t>
      </w:r>
      <w:r>
        <w:rPr>
          <w:rStyle w:val="FootnoteAnchor"/>
          <w:rtl w:val="true"/>
        </w:rPr>
        <w:footnoteReference w:id="297"/>
      </w:r>
      <w:r>
        <w:rPr>
          <w:rFonts w:ascii="Amiri" w:hAnsi="Amiri" w:eastAsia="Amiri" w:cs="Amiri"/>
          <w:color w:val="111111"/>
          <w:sz w:val="28"/>
          <w:sz w:val="28"/>
          <w:szCs w:val="28"/>
          <w:rtl w:val="true"/>
          <w:lang w:bidi="ar-SA"/>
        </w:rPr>
        <w:t>فلما إنتهت إلى الموضع إذا الموضع متغير وإذا رجلان جالسان فبكت وصاحت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مادهاك؟ فناداها أيوب فأقبلت فلما رأته وقد رد اللّه عليه بدنه ونعمه سجدت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فرآى ذؤابتها مقطوعة و ذلك أنها سألت قوماً أن يعطوها ما تحمله إلى أيوب من الطعام و كانت حسنة الذوائب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تبيعينا ذؤابتك هذه حتى نعطيك؟ فقطعتها و دفعتها إليهم وأخذت منهم طعاماً لأيوب، فلما رآها مقطوعة الشعر غضب وحلف عليها أن يضربها مائة فأخبرته أنه كان سببه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أيوب من ذلك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بِيَدِكَ ضِغْثاً</w:t>
      </w:r>
    </w:p>
    <w:p>
      <w:pPr>
        <w:pStyle w:val="BookText"/>
        <w:rPr/>
      </w:pPr>
      <w:r>
        <w:rPr>
          <w:rFonts w:ascii="Amiri" w:hAnsi="Amiri" w:eastAsia="Amiri" w:cs="Amiri"/>
          <w:color w:val="111111"/>
          <w:sz w:val="28"/>
          <w:sz w:val="28"/>
          <w:szCs w:val="28"/>
          <w:rtl w:val="true"/>
          <w:lang w:bidi="ar-SA"/>
        </w:rPr>
        <w:t>فَاضْرِبْ بِهِ وَ لا 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عذقا مشتملا على مائة شمراخ فضربها ضربة واحدة فخرج من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ابن عباس ما يقرب منه، و عن وهب أن إمرأته كانت بنت ميشا بن يوسف، والرواية كماترى تذكر ابتلاءه بما تتنفر عنه الطّباع و هناك من الرّوايات ما يؤيّد ذلك لكن بعض الأخبار المروية عن ائمة أهل البيت عليهم السلام ينفي ذلك وينكره أشدّ الإنكار كما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السكرى عن الجوهرى عن إبن عمارة عن أبيه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عليه السلام ابتلى سبع سنين من غير ذنب وإنّ الأنبياء لا يذنبون، لأنهم معصومون مطهّرون لايذنبون ولايزيغون ولايرتكبون ذنباً صغيراً ولا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من جميع ما أبتلى به لم تنتن له رائحة، ولا قبحت له صورة ولا خرجت منه مدّة من دم ولا قيح، ولا استقذره أحد رآه، ولا استوحش منه أحد شاهده، ولا تدود شىء من جسده وهكذا يصنع اللّه عزوجل بجميع من يبتليه من أنبيائه وأوليائه المكرمين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وأنما اجتنبه النّاس لفقره وضعفه في ظاهر أمره، لجهلهم بما له عند ربّه تعالى ذكره من التأييد والفرج، وقد 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بلاء الأنبياء ثمّ الأمثل فالأمثل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ابتلاه اللّه بالبلاء العظيم الّذى يهون معه على جميع النّاس لئلّا يدعوا له الرّبوبية إذا شاهدوا ما أراد اللّه أن يوصله من عظائم نعمه متى شاهدوه، وليستدلّوا بذلك على أنّ الثّواب من اللّه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واختصاص، ولئلا يحتقروا ضعيفاً لضعفه ولافقيراً لفقره ولا مريضاً لمرضه، وليعلموا أنه يسقم من يشاء، ويشفى من يشاء متى شاء كيف شاء بأىّ سبب شاء،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ذلك عدل في قضائه وحكيم في أفعاله لايفعل بعباده إلا الأصلح لهم ولا قوّة لهم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w:t>
      </w:r>
    </w:p>
    <w:p>
      <w:pPr>
        <w:pStyle w:val="BookText"/>
        <w:rPr/>
      </w:pPr>
      <w:r>
        <w:rPr>
          <w:rFonts w:ascii="Amiri" w:hAnsi="Amiri" w:eastAsia="Amiri" w:cs="Amiri"/>
          <w:color w:val="111111"/>
          <w:sz w:val="28"/>
          <w:sz w:val="28"/>
          <w:szCs w:val="28"/>
          <w:rtl w:val="true"/>
          <w:lang w:bidi="ar-SA"/>
        </w:rPr>
        <w:t>القمى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أهله ومثلهم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 أهله الّذين ماتوا قبل البلاء، ورد عليه أهله الّذين بعد ما أصابهم البلاء كلهم أحياهم اللّه له فعاشوا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أيوب بعد ماعافاه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مسّنى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اشتدّ مرضه حتى تجنبه النّاس فوسوس الشّيطان إلى النّاس أن يستقذروه ويخرجوه من بينهم ولا يتركوا إمرأته الّتى تخدمه أن تدخل عليهم فكان أيوب يتأذّى بذلك ويتألّم به ولم يشكّ الألم الّذى كان من أمر اللّه سبحانه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را بايد كسانى همچون علامه طباطبايى وآية اللّه مكارم، دانست كه معتقدند انبياء از ناحيه شياطين در امور شرعى متأثر واقع نشده اند، ولى اشكالى ندارد و منعى وجود ندارد كه در بدن و مال پيامبر تأثير از ناحيه شيطان باشد و جسم او، متأثّر واقع شود، لذا در ذيل آيات شريفه فوق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من مسّ الشّيطان له بالنُّصْب والعذاب استناد نصبه وعذابه إلى الشّيطان بنحو من السّببية والتأثير وهو الّذى يظهر من الّروايات، ولا ينافى استناد المرض ونحوه إلى الشّيطان استناده أيضاً إلى بعض الأسباب العادية الطبيعية؛ لأن السّببين ليسا عرضيين متدافعين، بل أحدهما في طول الآخر وقد أوضحنا ذلك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الثامن من الكتاب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دليل يدل على امتناع وقوع هذا النوع من التأثير للشيطان في الأنسان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فنسبها</w:t>
      </w:r>
    </w:p>
    <w:p>
      <w:pPr>
        <w:pStyle w:val="BookText"/>
        <w:rPr/>
      </w:pPr>
      <w:r>
        <w:rPr>
          <w:rFonts w:ascii="Amiri" w:hAnsi="Amiri" w:eastAsia="Amiri" w:cs="Amiri"/>
          <w:color w:val="111111"/>
          <w:sz w:val="28"/>
          <w:sz w:val="28"/>
          <w:szCs w:val="28"/>
          <w:rtl w:val="true"/>
          <w:lang w:bidi="ar-SA"/>
        </w:rPr>
        <w:t>أنفسها إليه، وقال حاكيا عن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الشَّيْطانِ إِنَّهُ عَدُوٌّ مُضِلٌّ مُبِينٌ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يشير إلى الاقتتال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 عن الروايات أمكن أن يحتمل أن يكون المراد بانتساب ذلك إلى الشّيطان إغراؤه الناس بوسوسته أن يتجنّبوا من الاقتراب منه وابتعادهم وطعنهم فيه أن لو كان نبيا لم تحط به البليّة من كل جانب ولم يصر إلى ما صار إليه من العاقبة السوء وشماتتهم واستهزاؤهم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في الكشاف ما تقدم من الوجه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يسلّط اللّه الشّيطان على أنبيائه ليقضى من تعذيبهم وإتعابهم وطره ولو قدر على ذلك لم يدع صالحاً إلا وقد نكبه وأهلكه، وقد تكرر في القرآن أنه لا سلطان له إلا الوسوسة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الّذى يخصّ الأنبياء وأهل العصمة أنّهم لمكان عصمتهم في أمن من تأثير الشّيطان في نفوسهم بالوسوسة، وأما تأثيره في أبدانهم وسائر ما ينسب إليهم بإيذاء، أو إتعاب، أو نحو ذلك من غير إضلال فلا دليل يدل على امتناعه، وقد حكى اللّه سبحانه عن فتى موسى وهو يوشع النبى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نَسِيتُ الْحُوتَ وَ ما أَنْسانِيهُ إِلاَّ الشَّيْطانُ أَنْ أَذْكُرَهُ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يلزم من تسلّطه على نبىٍّ بالايذاء والإتعاب لمصلحة تقتضيه كظهور صبره في اللّه سبحانه وأوبته إليه أن يقدر على ما يشاء فيمن يشاء من عباد اللّه تعالى الا أن يشاء اللّه ذلك وهو ظاهر</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علوم قطعى ومباحث علمى؛ علامه طباطبايى در نقد پاره اى از احاديث از دانش هاى بشرى نيز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شيعه و سنى، از جمله</w:t>
      </w:r>
    </w:p>
    <w:p>
      <w:pPr>
        <w:pStyle w:val="BookText"/>
        <w:rPr/>
      </w:pPr>
      <w:r>
        <w:rPr>
          <w:rFonts w:ascii="Amiri" w:hAnsi="Amiri" w:eastAsia="Amiri" w:cs="Amiri"/>
          <w:color w:val="111111"/>
          <w:sz w:val="28"/>
          <w:sz w:val="28"/>
          <w:szCs w:val="28"/>
          <w:rtl w:val="true"/>
          <w:lang w:bidi="ar-SA"/>
        </w:rPr>
        <w:t xml:space="preserve">جلال الدين عبد الرحمن سيوطى در درّ المنثور على بن ابراهيم در تفسير قمى،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 وَ أَوْحى فِي كُلِّ سَماءٍ أَمْرَها وَ زَيَّنَّا السَّماءَ الدُّنْيا بِمَصابِيحَ وَ حِفْظاً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رواياتى را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 الدين عبدالرحمن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إبن جرير عن أبى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اليهود إلى رسول اللّه صلى الله عليه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 خلق اللّه من الخلق في هذه الأيام الستّة؟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الأرض يوم الأحد والأثنين وخلق الجبال يوم الثلاثاء وخلق المدائن والاقوات والأنهار وعمرانها وخرابها يوم الأربعاء وخلق السّموات والملائكة يوم الخميس الى ثلاث ساعات، يعنى من يوم الجمعة و خلق في اوّل ساعة الآجال وفي الثّانية الآفة وفي الثّالثة آدم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أن تممت فعرف النبى صلى الله عليه و آله مايريدون، فغضب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مسّنا من لغوب فاصبر على ما يقولون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مايقرب منه عن أبن عباس، وعبداللّه بن سلام، وعن عكرمة، وغيره وقد رووه فى بعض أخبار الشيعة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 تممت أى تممت كلامك في الخلق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فرغ من الخلق يوم السّبت واستراح فيه، والروايات لاتخلو من شى، أمّا اوّلاً، فمن جهة اشتمالها على تصديق اليهود ماذكر فيها من ترتيب الخلق وهو مخالف لما ورد في اول سفر التكوين من التّوراة مخالفة صريحة ففيها انه خلق النور والظلمة النهار والليل يوم الأحد و خلق السماء يوم الاثنين، و خلق الأرض والبحار والنبات يوم الثلاثاء وخلق الشّمس والقمر والنّجوم يوم الاربعاء و خلق دوابّ البحر والطّير يوم الخميس وخلق حيوان البَّر والانسان يوم الجمعة وفرغ من الخلق يوم السّبت واستراح فيه والقول بأن التّوراة الحاضرة غير ماكان في عهد النّبى كماترى،</w:t>
      </w:r>
    </w:p>
    <w:p>
      <w:pPr>
        <w:pStyle w:val="BookText"/>
        <w:rPr/>
      </w:pPr>
      <w:r>
        <w:rPr>
          <w:rFonts w:ascii="Amiri" w:hAnsi="Amiri" w:eastAsia="Amiri" w:cs="Amiri"/>
          <w:color w:val="111111"/>
          <w:sz w:val="28"/>
          <w:sz w:val="28"/>
          <w:szCs w:val="28"/>
          <w:rtl w:val="true"/>
          <w:lang w:bidi="ar-SA"/>
        </w:rPr>
        <w:t>و أمّا ثانياً، فلأنّ اليوم من الاسبوع وهو نهار مع ليلة يتوقف في كينونته على حركة الارض الوضعيّة دورة واحدة قبال الشمس فما معنى خلق الارض في يومين ولم يخلق السّماء والسّماويات بعد ولا تمت الارض كرة متحركة؟ ونظير الاشكال جار في خلق السماء والسماويات ومنهما الشمس ولا يوم حيث لا شمس بعد، وأمّا ثالثاً فلأنّه عد فيها يوم لخلق الجبال وقد جزم الفحص العلمى بأنها تخلق تدريجاً ونظير الاشكال جار في خلق المدائن والانهار والاقوات</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روايت با عادت وحس؛ وقتى انسان مضمون روايتى را احساس كند كه مثلاً امكان ندارد اين مطلب تحقق پيدا كند، چگونه مى توان تصور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در يك شب با صد زن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شأن يك پيامبر نيست كه اين گونه حرف هاى سست و عاميانه بزند و ثانياً، از نظر زمانى نيز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مجموعه اى از روايات كه درباره سليمان آورده اند كه او مشغول ديد وبازديد از اسب هاى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ونمازش قضا شد، نمازش فوت شد، چگونه ممكن است يك پيامبر نمازش فوت شود، با اينكه مؤمنان توجه به نماز دارند، آنگاه سليمان اين انتقام را از اسب ها بگيرد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اسب را دستور دهد تا همه را پى كنند ودست وپاى آنها را قطع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عقره عليه السلام الخيل وضربه أعناقها بالسيف فقد روى في ذلك عدة روايات من طرق أهل السنة وأورده القمى في تفسيره وكأنها تنتهى إلى كعب كما مر في رواية إبن عباس المتقدمة وكيف كان فلا يعبؤ بها كما تقدم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من إغراقهم في القصة أن رووا أن الخيل كانت عشرين ألف فرس ذات</w:t>
      </w:r>
    </w:p>
    <w:p>
      <w:pPr>
        <w:pStyle w:val="BookText"/>
        <w:rPr/>
      </w:pPr>
      <w:r>
        <w:rPr>
          <w:rFonts w:ascii="Amiri" w:hAnsi="Amiri" w:eastAsia="Amiri" w:cs="Amiri"/>
          <w:color w:val="111111"/>
          <w:sz w:val="28"/>
          <w:sz w:val="28"/>
          <w:szCs w:val="28"/>
          <w:rtl w:val="true"/>
          <w:lang w:bidi="ar-SA"/>
        </w:rPr>
        <w:t>أجنحة ومثله ماروى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تورات بالحجاب عن كعب أنه حجاب من ياقوته خضراء محيط بالخلائق منه أخضرت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الروايات أعاجيب من القصص رووها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أَلْقَيْنا عَلى كُرْسِيِّهِ 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كما روى أنه ولد له ولد فأمر بإرضاعه وحفظه في السحاب إشفاقا عليه من مَرَدة الجن وفي بعضها خوفاً عليه من ملك الموت فوقع يوماً جسده على كرسيّه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بمائة امرأة من نسائى تلد لى كل واحدة منهم لى فارسا يجاهد فى سبيل اللّه و لم يستش فلم تحمل منهم إلا واحدة بشق من ولد وكان يحبه فخبأه له بعض الجن من ملك الموت فأخذه من مخبإه وقبضه على كرسى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روى في روايات كثيرة تنتهى عدّة منها إلى ابن عباس وهو يصرح في بعضها أنه أخذه عن كعب أن ملك سليمان كان في خاتمة فتخطفه شيطان منه فزال ملكه وتسلّط الشيطان على ملكه أياماً ثم أعاد اللّه الخاتم إليه فعاد إلى ما كان عليه من الملك، وقد أوردوا في القصة أموراً ينبغى أن تنزه ساحة الأنبياء عن ذكرها فضلا عن نسبتها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وجلوس الشّيطان على كرسى سليمان هو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أَلْقَيْنا عَلى كُرْسِيِّهِ 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w:t>
      </w:r>
      <w:r>
        <w:rPr>
          <w:rStyle w:val="FootnoteAnchor"/>
          <w:rtl w:val="true"/>
        </w:rPr>
        <w:footnoteReference w:id="306"/>
      </w:r>
      <w:r>
        <w:rPr>
          <w:rFonts w:ascii="Amiri" w:hAnsi="Amiri" w:eastAsia="Amiri" w:cs="Amiri"/>
          <w:color w:val="111111"/>
          <w:sz w:val="28"/>
          <w:sz w:val="28"/>
          <w:szCs w:val="28"/>
          <w:rtl w:val="true"/>
          <w:lang w:bidi="ar-SA"/>
        </w:rPr>
        <w:t>كلها مما لا يعبؤ بها على ما تقدمت الإشارة إليه وإنما هى مما لعبت بها</w:t>
      </w:r>
      <w:bookmarkStart w:id="261" w:name="pg6518_43651"/>
    </w:p>
    <w:p>
      <w:pPr>
        <w:pStyle w:val="BookText"/>
        <w:rPr/>
      </w:pPr>
      <w:bookmarkEnd w:id="261"/>
      <w:r>
        <w:rPr>
          <w:rFonts w:ascii="Amiri" w:hAnsi="Amiri" w:eastAsia="Amiri" w:cs="Amiri"/>
          <w:color w:val="111111"/>
          <w:sz w:val="28"/>
          <w:sz w:val="28"/>
          <w:szCs w:val="28"/>
          <w:rtl w:val="true"/>
          <w:lang w:bidi="ar-SA"/>
        </w:rPr>
        <w:t>أيدى الوضع</w:t>
      </w:r>
      <w:r>
        <w:rPr>
          <w:rFonts w:eastAsia="Amiri" w:cs="Amiri" w:ascii="Amiri" w:hAnsi="Amiri"/>
          <w:color w:val="111111"/>
          <w:sz w:val="28"/>
          <w:szCs w:val="28"/>
          <w:rtl w:val="true"/>
          <w:lang w:bidi="ar-SA"/>
        </w:rPr>
        <w:t>».</w:t>
      </w:r>
      <w:r>
        <w:rPr>
          <w:rStyle w:val="FootnoteAnchor"/>
          <w:rtl w:val="true"/>
        </w:rPr>
        <w:footnoteReference w:id="307"/>
      </w:r>
    </w:p>
    <w:p>
      <w:pPr>
        <w:pStyle w:val="Heading4"/>
        <w:numPr>
          <w:ilvl w:val="3"/>
          <w:numId w:val="1"/>
        </w:numPr>
        <w:rPr/>
      </w:pPr>
      <w:bookmarkStart w:id="262" w:name="__RefHeading___Toc1726321_653776707"/>
      <w:bookmarkStart w:id="263" w:name="_Toc97"/>
      <w:bookmarkEnd w:id="262"/>
      <w:r>
        <w:rPr>
          <w:rtl w:val="true"/>
        </w:rPr>
        <w:t>نقد حديث؛ شاخه اى از فقه الحديث</w:t>
      </w:r>
      <w:bookmarkEnd w:id="263"/>
    </w:p>
    <w:p>
      <w:pPr>
        <w:pStyle w:val="BookText"/>
        <w:rPr/>
      </w:pPr>
      <w:r>
        <w:rPr>
          <w:rFonts w:ascii="IRNazanin" w:hAnsi="IRNazanin" w:eastAsia="IRNazanin"/>
          <w:color w:val="111111"/>
          <w:sz w:val="28"/>
          <w:sz w:val="28"/>
          <w:szCs w:val="28"/>
          <w:rtl w:val="true"/>
          <w:lang w:bidi="fa-IR"/>
        </w:rPr>
        <w:t>توجه به نقد حديث مطلبى است كه از عصر ائمه عليهم السلام بلكه زمان رسول خدا صلى الله عليه و آله مورد توجه و عنايت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وقوع پديده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ستكثر علىّ القالة</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در حديث متواتر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متعمّداً فليتبؤَّأَ مقعده من النّار</w:t>
      </w:r>
      <w:r>
        <w:rPr>
          <w:rStyle w:val="FootnoteAnchor"/>
          <w:rtl w:val="true"/>
        </w:rPr>
        <w:footnoteReference w:id="309"/>
      </w:r>
      <w:r>
        <w:rPr>
          <w:rFonts w:ascii="Amiri" w:hAnsi="Amiri" w:eastAsia="Amiri" w:cs="Amiri"/>
          <w:color w:val="111111"/>
          <w:sz w:val="28"/>
          <w:sz w:val="28"/>
          <w:szCs w:val="28"/>
          <w:rtl w:val="true"/>
          <w:lang w:bidi="ar-SA"/>
        </w:rPr>
        <w:t xml:space="preserve">اين حديث را متواتر لفظى شمرده اند و در مقدمه الموضوعات تأليف عبدالرحمن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المنتظم طريق براى آن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المغيرة بن سعيد لعنه دسّ فى كتب اصحاب أبى احاديث لم يحدّث بها أبى فاتّقوا اللّه ولا تقولوا علينا ما خالف قول ربنا وسنّة نبيّنا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رواياتى از اين دست، به صراحت دلالت دارند كه رواياتى دروغين در بين احاديث ائمه عليهم السلام و رسول خدا جاى داده شده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جعل كنندگان واقرار وضّاعين؛ داستان ابومريم مروزى، شهرۀ آفاق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حديث در فضايل سوره هاى قرآن از كجا نقل مى كنى؟</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مردم از قرآن روى برتافته اند و به فقه ابى حنيفه و مغازى واقدى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احاديثى در فضايل سوره هاى قرآن جعل كردم تا مردم را به سوى قرآن بكشانم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عالمان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علامه شمس الدين محمد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سخن او اعتراف و آن را نقل كرده اند</w:t>
      </w:r>
      <w:r>
        <w:rPr>
          <w:rStyle w:val="FootnoteAnchor"/>
          <w:rtl w:val="true"/>
        </w:rPr>
        <w:footnoteReference w:id="312"/>
      </w:r>
      <w:r>
        <w:rPr>
          <w:rFonts w:ascii="IRNazanin" w:hAnsi="IRNazanin" w:eastAsia="IRNazanin"/>
          <w:color w:val="111111"/>
          <w:sz w:val="28"/>
          <w:sz w:val="28"/>
          <w:szCs w:val="28"/>
          <w:rtl w:val="true"/>
          <w:lang w:bidi="fa-IR"/>
        </w:rPr>
        <w:t xml:space="preserve">، ولى با همه اين نكات،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الكشاف،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او در جوامع الجامع و خازن در لباب التأويل بر احاديث او تكيه كرده اند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شهاب الدين احمد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ابى العوجاء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حديث در احاديث امام جعفر صادق داخل كردم</w:t>
      </w:r>
      <w:r>
        <w:rPr>
          <w:rStyle w:val="FootnoteAnchor"/>
          <w:rtl w:val="true"/>
        </w:rPr>
        <w:footnoteReference w:id="314"/>
      </w:r>
      <w:r>
        <w:rPr>
          <w:rFonts w:ascii="Amiri" w:hAnsi="Amiri" w:eastAsia="Amiri" w:cs="Amiri"/>
          <w:color w:val="111111"/>
          <w:sz w:val="28"/>
          <w:sz w:val="28"/>
          <w:szCs w:val="28"/>
          <w:rtl w:val="true"/>
          <w:lang w:bidi="ar-SA"/>
        </w:rPr>
        <w:t>از اين دست اعترافات در ميان أحاديث بسيار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روايات موضوع و دروغين در ميان احاديث قطعى است، همان طور كه وضاعين افراد بسيارى بودند، عده اى از اين راه، كسب و درآمدى داشته و اصلاً كراميه و صوفى ها براى تقرب مردم به دين، جعل حديث را جايز شمرده اند؛ از اين رو، شناخت وضّاعين و دواعى و انگيزۀ آنها مهم نيست، مهم آن است كه ما به ملاك هايى توجه كنيم كه حديث سره از ناسره را به، شناسانند و اين ملاك هايى در</w:t>
      </w:r>
    </w:p>
    <w:p>
      <w:pPr>
        <w:pStyle w:val="BookText"/>
        <w:rPr/>
      </w:pPr>
      <w:r>
        <w:rPr>
          <w:rFonts w:ascii="Amiri" w:hAnsi="Amiri" w:eastAsia="Amiri" w:cs="Amiri"/>
          <w:color w:val="111111"/>
          <w:sz w:val="28"/>
          <w:sz w:val="28"/>
          <w:szCs w:val="28"/>
          <w:rtl w:val="true"/>
          <w:lang w:bidi="ar-SA"/>
        </w:rPr>
        <w:t>روايات بيان شده اند؛ ابتداء بايد به اين نكته توجه داشت كه بحث توجه و عنايت به اينكه آيا اين حديث، موضوع است يا نه اصلاً از معصوم صادر شده يا نه، از مهم ترين بخش هاى توجه به معناى حديث است، تا مضمون حديثى ثابت نشود كه از معصوم صادر شده يا نه، بحث از آن معنى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پايه واساس فقه الحديث، شناخت حديث حقيقى از غير حقيقى است، آنجا است كه توجه به ملاك هاى شناخت حديث صحيح از غير صحيح و حديث سره از حديث ناسره، مورد عنايت و توجه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ملاك هاى سندى بسنده نكرده اند، بلكه براى شناخت حديث صحيح از غير صحيح از راه متن نيز توجه نكرده اند، مادر كتاب اصول و قواعد نقد الحديث بسيار مفصل در اين عناوين كنكاش و بررسى هايى داشته ايم كه متن كتاب توام با مثال هاى فراوان و به زبان عربى است؛ ولى اين جا در صدد اين نكته هستيم كه اگر بر فرض، حديثى از معصوم صادر نشده باشد، لكن دروغين وجعلى باشد، اصلاً توجه به معنى و مفهوم آن لازم است يا نه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در نقطه مقابل آن اين سؤال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حديثى از نظر سند ضعيف باشد و نتوانستيم تاب تحمل سند آن را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سند آن ذكر نشده، يا راويان ضعيف در سلسله سند آن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باعث مى شود تا متن آن نيز كنار گذاشته شود؟ در جواب نكته دوم، چون مختصرتر است سخنى را از فيلسوف معروف شيعه، ملا صدراى شيرازى متوفاى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شرح اصول كافى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ذيل حديثى كه در باب توحيد و صفات بارى تعالى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كه در سند آن راوى ضعيفى وجود دارد؛ چون در سلسله سند آن محمّد بن سنان وجود دارد و محمّد بن سنان را مشهور علماى رجال 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توثيق نكرده،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w:t>
      </w:r>
    </w:p>
    <w:p>
      <w:pPr>
        <w:pStyle w:val="BookText"/>
        <w:rPr/>
      </w:pPr>
      <w:r>
        <w:rPr>
          <w:rFonts w:ascii="Amiri" w:hAnsi="Amiri" w:eastAsia="Amiri" w:cs="Amiri"/>
          <w:color w:val="111111"/>
          <w:sz w:val="28"/>
          <w:sz w:val="28"/>
          <w:szCs w:val="28"/>
          <w:rtl w:val="true"/>
          <w:lang w:bidi="ar-SA"/>
        </w:rPr>
        <w:t xml:space="preserve">رجال و تهذيب الاحكام ضعيف شمرده و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الرسالة العددية</w:t>
      </w:r>
      <w:r>
        <w:rPr>
          <w:rStyle w:val="FootnoteAnchor"/>
          <w:rtl w:val="true"/>
        </w:rPr>
        <w:footnoteReference w:id="315"/>
      </w:r>
      <w:r>
        <w:rPr>
          <w:rFonts w:ascii="IRNazanin" w:hAnsi="IRNazanin" w:eastAsia="IRNazanin"/>
          <w:color w:val="111111"/>
          <w:sz w:val="28"/>
          <w:sz w:val="28"/>
          <w:szCs w:val="28"/>
          <w:rtl w:val="true"/>
          <w:lang w:bidi="fa-IR"/>
        </w:rPr>
        <w:t xml:space="preserve">تضعيف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روايات اكمال ماه رمضان به سى روز را نقل كرده</w:t>
      </w:r>
      <w:r>
        <w:rPr>
          <w:rStyle w:val="FootnoteAnchor"/>
          <w:rtl w:val="true"/>
        </w:rPr>
        <w:footnoteReference w:id="316"/>
      </w:r>
      <w:r>
        <w:rPr>
          <w:rFonts w:ascii="Amiri" w:hAnsi="Amiri" w:eastAsia="Amiri" w:cs="Amiri"/>
          <w:color w:val="111111"/>
          <w:sz w:val="28"/>
          <w:sz w:val="28"/>
          <w:szCs w:val="28"/>
          <w:rtl w:val="true"/>
          <w:lang w:bidi="ar-SA"/>
        </w:rPr>
        <w:t>وخلاصه اينكه مشهور علماى رجال و جرح و تعديل به اعتنايى نكرده اند</w:t>
      </w:r>
      <w:r>
        <w:rPr>
          <w:rStyle w:val="FootnoteAnchor"/>
          <w:rtl w:val="true"/>
        </w:rPr>
        <w:footnoteReference w:id="317"/>
      </w:r>
      <w:r>
        <w:rPr>
          <w:rFonts w:ascii="IRNazanin" w:hAnsi="IRNazanin" w:eastAsia="IRNazanin"/>
          <w:color w:val="111111"/>
          <w:sz w:val="28"/>
          <w:sz w:val="28"/>
          <w:szCs w:val="28"/>
          <w:rtl w:val="true"/>
          <w:lang w:bidi="fa-IR"/>
        </w:rPr>
        <w:t xml:space="preserve">اما در عين حال، متن حديث قطعا صريح و صادر شده از معصوم است؛ چون متن آن مطابق اصول و قواعد عقلى است، متن آن مطابق عقل است و عقل مضمون آن را تأييد مى كند؛ اكنون كه ما از طريق قواعد عقلى و نيز مطابقت با قرآن و ساير قواعد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مطابقت با سنت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روايتى را از معصوم عليه السلام روا بدانيم و سند آن مانع از توجه به متن آن نباشد، وجود اسباب ضعف در متن روايت و مخالفت آن با ادله قطعى باعث نمى شود تا ما نتوانيم به مضمون آن اخذ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قواعد كلى كه ما از آن به عنوان قواعد نقد متن و شناسايى متن صحيح از غير صحيح و متن استوار از متن غير استوار ياد مى كنيم، به دستور و فرمان خود رسول خدا وائمه اطهار مورد عنايت قرار گرفته و ما بدان راهنمايى شده ايم و دانشمندان حديث شناس در ذيل بحث از احاديث به نكتۀ جديدى دست يافته و بر اين فوايد افزوده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مخالفت با علم ضرورى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نكته هايى نيست كه در روايات و احاديث</w:t>
      </w:r>
    </w:p>
    <w:p>
      <w:pPr>
        <w:pStyle w:val="BookText"/>
        <w:rPr/>
      </w:pPr>
      <w:r>
        <w:rPr>
          <w:rFonts w:ascii="IRNazanin" w:hAnsi="IRNazanin" w:eastAsia="IRNazanin"/>
          <w:color w:val="111111"/>
          <w:sz w:val="28"/>
          <w:sz w:val="28"/>
          <w:szCs w:val="28"/>
          <w:rtl w:val="true"/>
          <w:lang w:bidi="fa-IR"/>
        </w:rPr>
        <w:t>بدان توجه شده باشد؛ اما دانشمندان بدان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محمود ابوريه در كتاب أبوهريرة شيخ المضيرة، بحثى در باب حديث صحيح بخارى دارد كه در كتاب هاى ديگر اهل سنت نيز آمده و در حلية المتقين علامه محمّد 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موجود است و آن اينكه رسول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مگس در ظرف آب شما افتاد، هر دو بالش را تر كنيد آب را بنوشيد و آن شفا مى باشد، خداى متعال در هر دو بال او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مورد انتقاد طبيبان مصرى واقع شده، ابوريه نيز آن را با مخالفت علمى رد مى كند؛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به حديثى قايل شد كه مضمون آن با بهداشت و طب و اصلاً طبع آدمى، منافرت دارد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معناى حديث، در گرو يك مطلب است و آن اينكه واقعاً حديث از رسول خدا صلى الله عليه و آله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خوئى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بحث هاى فقهى خود بدان توجه داشته</w:t>
      </w:r>
      <w:r>
        <w:rPr>
          <w:rStyle w:val="FootnoteAnchor"/>
          <w:rtl w:val="true"/>
        </w:rPr>
        <w:footnoteReference w:id="319"/>
      </w:r>
      <w:r>
        <w:rPr>
          <w:rFonts w:ascii="IRNazanin" w:hAnsi="IRNazanin" w:eastAsia="IRNazanin"/>
          <w:color w:val="111111"/>
          <w:sz w:val="28"/>
          <w:sz w:val="28"/>
          <w:szCs w:val="28"/>
          <w:rtl w:val="true"/>
          <w:lang w:bidi="fa-IR"/>
        </w:rPr>
        <w:t xml:space="preserve">در منابع روايى ما حديثى از سكونى نقل شده و اين حديث از دوره مرحوم آية اللّه العظمى سيد كاظم طباطبايى يزدى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فقها قرار گرفت</w:t>
      </w:r>
      <w:r>
        <w:rPr>
          <w:rStyle w:val="FootnoteAnchor"/>
          <w:rtl w:val="true"/>
        </w:rPr>
        <w:footnoteReference w:id="320"/>
      </w:r>
      <w:r>
        <w:rPr>
          <w:rFonts w:ascii="IRNazanin" w:hAnsi="IRNazanin" w:eastAsia="IRNazanin"/>
          <w:color w:val="111111"/>
          <w:sz w:val="28"/>
          <w:sz w:val="28"/>
          <w:szCs w:val="28"/>
          <w:rtl w:val="true"/>
          <w:lang w:bidi="fa-IR"/>
        </w:rPr>
        <w:t>و گونه نوعاً فقها تا قرن يازدهم و دوازدهم به روايات سكونى عمل نمى كرده اند؛ چون سكونى همان اسماعيل بن أبى زياد بن منذر است كه عامى مذهب است</w:t>
      </w:r>
      <w:r>
        <w:rPr>
          <w:rStyle w:val="FootnoteAnchor"/>
          <w:rtl w:val="true"/>
        </w:rPr>
        <w:footnoteReference w:id="321"/>
      </w:r>
      <w:r>
        <w:rPr>
          <w:rFonts w:ascii="IRNazanin" w:hAnsi="IRNazanin" w:eastAsia="IRNazanin"/>
          <w:color w:val="111111"/>
          <w:sz w:val="28"/>
          <w:sz w:val="28"/>
          <w:szCs w:val="28"/>
          <w:rtl w:val="true"/>
          <w:lang w:bidi="fa-IR"/>
        </w:rPr>
        <w:t xml:space="preserve">وچون فقهاى بعد از دوره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حديثى كه در سلسله سند آن راوى موثق غير دوازده امامى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pStyle w:val="BookText"/>
        <w:rPr/>
      </w:pPr>
      <w:r>
        <w:rPr>
          <w:rFonts w:ascii="Amiri" w:hAnsi="Amiri" w:eastAsia="Amiri" w:cs="Amiri"/>
          <w:color w:val="111111"/>
          <w:sz w:val="28"/>
          <w:sz w:val="28"/>
          <w:szCs w:val="28"/>
          <w:rtl w:val="true"/>
          <w:lang w:bidi="ar-SA"/>
        </w:rPr>
        <w:t>نكرده اند</w:t>
      </w:r>
      <w:r>
        <w:rPr>
          <w:rStyle w:val="FootnoteAnchor"/>
          <w:rtl w:val="true"/>
        </w:rPr>
        <w:footnoteReference w:id="322"/>
      </w:r>
      <w:r>
        <w:rPr>
          <w:rFonts w:ascii="IRNazanin" w:hAnsi="IRNazanin" w:eastAsia="IRNazanin"/>
          <w:color w:val="111111"/>
          <w:sz w:val="28"/>
          <w:sz w:val="28"/>
          <w:szCs w:val="28"/>
          <w:rtl w:val="true"/>
          <w:lang w:bidi="fa-IR"/>
        </w:rPr>
        <w:t>لذا اين روايت هم مورد توجه علما و فقها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بدين گونه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بدن انسان با بول پسر بچه نجس شود شستن نمى خواهد؛ چون او هنوز غذا خور نشده و بول پسر بچه اى كه شير تنها مى خورد، پاك است؛ چون از كتف مادر شير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بول دختر شيرخوار نجس است؛ زيرا شير او از مثانه مى آيد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مرحوم آية اللّه طباطبايى يزدى بر اساس اين حديث فتوى داده كه بول پسر بچه اى كه شيرخوار باشد پاك است، ولى دخترى كه شيرخوار باشد، پاك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فتوى را بسيارى از فقهاى پس از دوره صاحب عروة پذيرفته اند، و در حواشى العروة بر آن اشكال و خدشه اى وارد نكرده اند</w:t>
      </w:r>
      <w:r>
        <w:rPr>
          <w:rStyle w:val="FootnoteAnchor"/>
          <w:rtl w:val="true"/>
        </w:rPr>
        <w:footnoteReference w:id="324"/>
      </w:r>
      <w:r>
        <w:rPr>
          <w:rFonts w:ascii="IRNazanin" w:hAnsi="IRNazanin" w:eastAsia="IRNazanin"/>
          <w:color w:val="111111"/>
          <w:sz w:val="28"/>
          <w:sz w:val="28"/>
          <w:szCs w:val="28"/>
          <w:rtl w:val="true"/>
          <w:lang w:bidi="fa-IR"/>
        </w:rPr>
        <w:t>، اما مرحوم آية اللّه العظمى خويى در بحث هاى فقه خود بدان گونه كه در كتاب التنقيح شرح العروة نگاشته شده، مرحوم ميرزا على غروى تبريزى شهيد رحمه الله در سند آن خدشه كرده و مجموعاً چهار اشكال بر آن حديث وارد نموده كه اشكال چهارم، نقد متن حديث از نظر مطابقت آن با علم و دانش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خويى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توان اين حديث را پذيرفت در حالى كه علما و أطبا به روشى مى گويند شير بچه از مثانه مادر خارج مى شود؛ و از كتف مادر نخواهد آمد؛ بنابراين، فرقى بين پسر بچه و دختر بچه وجود ندارد و اين حديث با علم روز و تجربه طبى</w:t>
      </w:r>
    </w:p>
    <w:p>
      <w:pPr>
        <w:pStyle w:val="BookText"/>
        <w:rPr/>
      </w:pPr>
      <w:r>
        <w:rPr>
          <w:rFonts w:ascii="IRNazanin" w:hAnsi="IRNazanin" w:eastAsia="IRNazanin"/>
          <w:color w:val="111111"/>
          <w:sz w:val="28"/>
          <w:sz w:val="28"/>
          <w:szCs w:val="28"/>
          <w:rtl w:val="true"/>
          <w:lang w:bidi="fa-IR"/>
        </w:rPr>
        <w:t>مطابقت ندارد و نمى توان متن آن را پذيرفت</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ملاحظه مى شود، مرحوم آية اللّه خويى، با نقد متن حديث به شناسايى حديث سره از غير سره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زمانى مى توانيم مضمون حديث را مورد استناد قرار دهيم كه مضمون آن مطابق حقيقت باشد و اين شاخه بزرگى از فقه الحديث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نكات و قواعدى كه علما به آن تذكر داده اند، ولى در روايات نيامده، نقد حديثى است كه با شأن امام و پيامبر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پذيرفت و مدعى شد كه رسول خدا صلى الله عليه و آله در حال ايستاده بول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صلى الله عليه و آله يبول قائماً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 صحيح بخارى ومسلم وساير كتاب هاى روايى عامه تحت عنوان فوق بابى دارند و رواياتى بدان مضمون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 توانيم در شأن رسول خدا كه مؤدّب انسانها است و قرآن، او را به خُلق نيكو ستود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مربى جامعه مى باشد، آيا در شأن و عادت او است كه در انظار مردم ايستاده بول كرد؟ و حال انكه كودكى، در جلوى مردم بول نمى كند و به جاى پنهان مى رود، تا او را مشاهده نكنند؛ لذا علماى برجسته و مدقق، حديثى را از عايشه</w:t>
      </w:r>
    </w:p>
    <w:p>
      <w:pPr>
        <w:pStyle w:val="BookText"/>
        <w:rPr/>
      </w:pPr>
      <w:r>
        <w:rPr>
          <w:rFonts w:ascii="IRNazanin" w:hAnsi="IRNazanin" w:eastAsia="IRNazanin"/>
          <w:color w:val="111111"/>
          <w:sz w:val="28"/>
          <w:sz w:val="28"/>
          <w:szCs w:val="28"/>
          <w:rtl w:val="true"/>
          <w:lang w:bidi="fa-IR"/>
        </w:rPr>
        <w:t>نقل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حدّثكم انّ النبىّ صلى الله عليه و آله كان يبول قائماً فلا تصدّقوه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از اين حديث فهميده مى شود كه حديث اول اگر چه دركتابهاى اهل سنت آمده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قابل قبول نيست و عده اى، آن را توجيه و تأويل كرده 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يا دركتاب تهذيب الاحكام، روايتى را نقل مى كند كه حضرت اميرالمؤمنين عليه السلام نماز جماعت را خواندند و پس از آنكه نماز تمام شد، فهميد كه وضو ندارد، به حضرت امام حسن عليه السلام دستور داد كه به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قضاء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سيد محمّد موسوى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مدارك الاحكام مى فرمايد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با شأن معصوم ناسازگار است، همان معصومى كه در كتاب اصول كافى حديثى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مرعيا بعين اللّه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او هميشه در معرض و مرآى عنايت خداوند بوده و هست، چگونه مى توان پذيرفت كسى كه عنايت خاص خداوند شامل اوست، از وضو و طهارت نمازش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يك امام جماعت معمولى را در نظر بگيريم، چقدر اهميت و اهتمام به نمازش، به طهارت و نجاست و پاكى اش مى دهد، و يا طيفى از روايات در كتاب هاى اهل سنت نيز نقل شده كه رسول خدا با دوستان خود در سرزمينى خوابيدند، نماز صبح آنها قضا شد، عمر بيدار شد و صيحه اى زد رسول خدا بيدار شد،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ترك كنيد كه وادى شيطان است؛ پس از آنكه در سرزمين بعدى اطراق كردند حضرت، ابتدا نماز مستحبى بعد،</w:t>
      </w:r>
    </w:p>
    <w:p>
      <w:pPr>
        <w:pStyle w:val="BookText"/>
        <w:rPr/>
      </w:pPr>
      <w:r>
        <w:rPr>
          <w:rFonts w:ascii="IRNazanin" w:hAnsi="IRNazanin" w:eastAsia="IRNazanin"/>
          <w:color w:val="111111"/>
          <w:sz w:val="28"/>
          <w:sz w:val="28"/>
          <w:szCs w:val="28"/>
          <w:rtl w:val="true"/>
          <w:lang w:bidi="fa-IR"/>
        </w:rPr>
        <w:t>نماز قضا را خواند؛ حالا چگونه مى توان تصور كرد كه رسول خدا به گونه اى بخوابد كه نمازش قضا شود؟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يا مثل حديث دروغ گفتن ابراهيم در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كتابهاى اهل سنت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رسول خدا نسبت داده اند كه ابراهيم دروغ نگفت جز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كبيرهم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در شأن ساره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سؤال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هستى</w:t>
      </w:r>
      <w:r>
        <w:rPr>
          <w:rStyle w:val="FootnoteAnchor"/>
          <w:rtl w:val="true"/>
        </w:rPr>
        <w:footnoteReference w:id="330"/>
      </w:r>
      <w:r>
        <w:rPr>
          <w:rFonts w:ascii="Amiri" w:hAnsi="Amiri" w:eastAsia="Amiri" w:cs="Amiri"/>
          <w:color w:val="111111"/>
          <w:sz w:val="28"/>
          <w:sz w:val="28"/>
          <w:szCs w:val="28"/>
          <w:rtl w:val="true"/>
          <w:lang w:bidi="ar-SA"/>
        </w:rPr>
        <w:t>اين حديث را بسيارى از مفسران اهل سنت هم نقل كرده اند ولى محققان از آنها، آن را رد كرده اند</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حضرت رضا عليه السلام اين طيف از روايات را در مناظره با مأمون ردّ كرد</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اينها، نمونه اى از نكاتى است كه در ذيل حديث و شرح حديث بايد بدان توجه داشت، چنانكه قواعدى كه در خود احاديث از سوى رسول خدا و ائمه اطهار عليهم السلام براى شناسايى حديث سره از غير سره بيان شده اند، از توجه كرد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علامت ها و نشانه هايى كه مرحوم علامه طباطبايى در الميزان براى نقد و بررسى احاديث از آن كمك گرفته، شأن و شئون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كسى از افراد جامعه در هر دوره اى در موقعيت خاص خود مى باشد و مناسبت هايى را بايد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نيز اين گونه است؛ او در مقام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فرستادۀ خدا، داراى شأن و شئون هايى است كه مردم انتظار دارند آن حالات و عادات را مراعات كرده و به آنها پايبند باشد؛ بنابر اين كسى كه به عنوان پيامبر مطرح شده، نه تنها آن كارهايى كه افراد عادى، از مردم معمولى انتظار ندارند، نبايد انجام دهد بلكه بايد كارهايى را كه ممكن است براى عرف مردم بد نباشد، و نيز از رسول خدا انجام ندهد وشئون رسالت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ذيل سوره تغابن،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أَمْوالُكُمْ وَ أَوْلادُكُمْ فِتْنَةٌ وَ اللّهُ عِنْدَهُ أَجْرٌ عَظِيمٌ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حديثى را از اهل سنّت اينگونه نقل و نقد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أبى شيبة، واحمد، وأبو داوود، والترمذى، والنسائى، وابن ماجة، والحاكم، وابن مردوية عن بريدة كان النبى صلى الله عليه و آله يخطب فأقبل الحسن والحسين عليهما قميصان أحمران يمشيان ويعثران، فنزل رسول اللّه صلى الله عليه و آله من المنبر فحملهما واحدا من ذا الشق وواحداً من ذا الشق، ثم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لما نظرت الى هذين الغلامين يمشيان ويعثران لم أصبر أن قطعت كلامى ونزلت اليهما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لاتخلو من شئٍ وأنى تنال الفتنة من النبى صلى الله عليه و آله وهو سيد الانبياء المخلصين معصوم مؤيد بروح القدس؟ وأفظع لحنا من هذا الحديث ما رواه أبن مردويه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بينما هو يخطب الناس على المنبر خرج الحسين بن على فوطىء في ثوب كان عليه فسقط فبكى فنزل رسول اللّه صلى الله عليه و آله عن المنبر فلما رأى الناس أسرعوا الى الحسين يتعاطونه يعطيه بعضهم بعضاً حتى وقع في يد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الشيطان إن الولد لفتنة والذى نفسى بيده ما دريت إنى نزلت</w:t>
      </w:r>
    </w:p>
    <w:p>
      <w:pPr>
        <w:pStyle w:val="BookText"/>
        <w:rPr/>
      </w:pPr>
      <w:r>
        <w:rPr>
          <w:rFonts w:ascii="IRNazanin" w:hAnsi="IRNazanin" w:eastAsia="IRNazanin"/>
          <w:color w:val="111111"/>
          <w:sz w:val="28"/>
          <w:sz w:val="28"/>
          <w:szCs w:val="28"/>
          <w:rtl w:val="true"/>
          <w:lang w:bidi="fa-IR"/>
        </w:rPr>
        <w:t>عن منبرى</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بريده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خطبه مى خواند، امام حسن و امام حسين با دو پيراهن قرمز روى آوردند و راه مى رفتند و ناگهان لغزيدند، رسول خدا صلى الله عليه و آله از منبر فرود آمد و يكى را بر شانه راست گرفت و ديگرى بر شانه چپ و بالاى منبر رفت، آنگاه فرمود خداى متعال راست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أموالكم و أولادكم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و أموال شما، باعث امتحان شما است؛ چه اين كه من وقتى به اين دو بچه نگاه كردم كه راه مى روند و لغزيدند، صبر نكردم كلام خود را قطع كرده و به سوى آن دو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خالى از اشكال نيست چگونه فتنه و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مى رسد، در حالى كه او آقاى انبيا است، معصوم و مؤيَّد به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اشتباه بدتر از اين حديث، روايت ديگرى است كه از عبداللّه بن عمر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منبر خطبه مى خواند و حسين بن على عليه السلام خارج شد و قدم گذاشت روى لباسى كه بر او بود، افتاد و گريه كرد، رسول خدا از منبر فرود آمد و چون مردم اين صحنه را ديدند به سوى حسين بن على دويدند و او را برداشتند؛ يكى به ديگرى مى داد تا در دست رسول خدا صلى الله عليه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شيطان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فرزند موجب آشوب و آزمايش است؛ قسم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كه از منبر فرود آمدم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عقل؛ همان طور كه صدراى شيرازى گفت، ما براى شناخت حديثى كه مطابق عقل است نياز به سند نداريم، درايت وجود دارد و درايت، بر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نمى تواند ملاك اعتبار روايت باشد؛ چون كسى كه متن حديث را جعل كند، قطعاً قادر است سندى صحيح، متصل و مشتمل بر راويان معروف و ثقه را جعل نمايد؛ اما وقتى متن حديث را مطابق عقل يافتيم، ضرورتى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كه سند آن درست باشد و اگر متن آن مخالف عقل باشد، سند آن دردى را درمان نمى كند؛ هر چند سندى بسيار متين داشته باشد؛ چون همان طور كه گفته شد، سند، روايت است و روايت را عقل درك نمى كند، ولى متن روايت، درايه است و درايه را عقل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آن مخالف عقل باشد، زمينه اى براى ورود و بحث و استفاده از آن وجود ندارد؛ عقل را خداى متعال به عنوان رسول باطنى در وجود انسان قرار داده امام موسى بن جعفر عليه السلام در روايتى كه در اصول كافى نقل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مردم دو حجت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رسول ظاهرى كه همان پيامبران مى شوند و ديگرى،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على الناس حجتين ظاهرة و باطنة</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معروف اشاعره واهل عقل و تعقل، نظام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برجسته اشعرى و صاحب غرائب القرآن، وعلامه محمّد 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و از معاصران علامه سيد محمّد حسين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دانشمندان برجسته شيعه روايات گناه دو ملك معروف هاروت و ماروت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رسول به سوى مردم آمدند و در بين مردم زنا كردند، شراب خوردند، قتل نفس كردند و خداوند آنها را به دو ستاره تبديل كرد و مسخ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نقد كرده اند كه اين روايات، اوّلاً با نصوص قرآن كه ملائكه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 لا يَسْبِقُونَهُ بِالْقَوْلِ وَ هُمْ بِأَمْرِهِ يَعْمَلُونَ</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دانسته، مخالف اند و ثانياً، مخالف عقل قطعى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اى كه جز عبادت و تسبيح نداند، به دنبال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معصيت نيست</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واضح تر از اين طيف روايات، مجموعه رواياتى است كه در باب نماز رسول خدا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اين روايات با اسناد صحيح و غير صحيح در منابع شيعى و سنى نقل شده و به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جوامع روايى شيعه و سنى از الكافى، تهذيب الاحكام، الاستبصار و من لا يحضره الفقيه تا صحيح بخارى، مسلم و ساير كتابهاى اهل سنت، انبوهى از روايات است كه دلالت بر سهو النبى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نمازش را خواند، ذوالشمالين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أقصرت الصلاة أم نسيت؟ آيا نماز كوتاه شد، يا شما اشتباه كرديد، فراموش كرديد و دو ركعت را كم خوانديد؟ همهمه بين مردم در گرفت، رسول خدا از ذى الشمالين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مى گويند؟ چرا در گوشى سخن مى گويند؟ ذوالشمالين حقيقت مطلب را بيان كرد، رسول خدا از مردم سؤال كرد و دوباره نماز خواند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مجموعه اين روايات در كتاب هاى روايى با سند صحيح نقل شده، و اتفاقاً پاره اى از فقها كه به نقد متن اهميت نمى دهند و فقط بر سند تكيه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ملا احمد نراقى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مستند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استناد كرده و وارد ميدان فقه الحديث آن شده و فروعى را در باب شكوك نماز از آن</w:t>
      </w:r>
    </w:p>
    <w:p>
      <w:pPr>
        <w:pStyle w:val="BookText"/>
        <w:rPr/>
      </w:pPr>
      <w:r>
        <w:rPr>
          <w:rFonts w:ascii="IRNazanin" w:hAnsi="IRNazanin" w:eastAsia="IRNazanin"/>
          <w:color w:val="111111"/>
          <w:sz w:val="28"/>
          <w:sz w:val="28"/>
          <w:szCs w:val="28"/>
          <w:rtl w:val="true"/>
          <w:lang w:bidi="fa-IR"/>
        </w:rPr>
        <w:t xml:space="preserve">استخراج كرده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اصلا به مخالفت آن با عقل و نقل قطعى توجه نكرده است؛ بلكه طيفى از فقهاى اخبارى قديم، همچون شيخ صدوق 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 پدرش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صدوق محمّد 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آنها</w:t>
      </w:r>
      <w:r>
        <w:rPr>
          <w:rStyle w:val="FootnoteAnchor"/>
          <w:rtl w:val="true"/>
        </w:rPr>
        <w:footnoteReference w:id="340"/>
      </w:r>
      <w:r>
        <w:rPr>
          <w:rFonts w:ascii="Amiri" w:hAnsi="Amiri" w:eastAsia="Amiri" w:cs="Amiri"/>
          <w:color w:val="111111"/>
          <w:sz w:val="28"/>
          <w:sz w:val="28"/>
          <w:szCs w:val="28"/>
          <w:rtl w:val="true"/>
          <w:lang w:bidi="ar-SA"/>
        </w:rPr>
        <w:t xml:space="preserve">، از فقيهان و محدثان آن دوره تا عصر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معاصران، علامه محمّد تقى شوشترى صاحب بهج الصباغة و قاموس الرجال</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برجسته نقد متن حديث است و خود چهار جلد كتاب با عنوان الاخبار الدخيله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روايات توجه كرده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اهل نقد، عقل و درايه همچون شيخ ابوعبداللّه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رساله اى در رد سهو النبى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شاگردش شيخ ابوجعفر محمّد بن الحسن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الاحكام و الاستبصار اين روايات را نقد كرد و آن را مخالف عقل و نقل قطعى دانست،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تنزيه الانبياء به تحليل آن پرداخته،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تذكرة الفقها و منتهى المطلب با پنج دليل علمى اين روايات را مردود دانسته، كه مهم ترين دليل او همان مخالفت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تجريد الاعتقاد و خود او در شرح تجريد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آن پرداخته، فاضل مقداد سيورى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كلامى خود، و شهيد اول محمّد بن مكى عاملى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ذكرى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اعظم انصارى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المواسعة و المضايقة و نيز از علماى برجسته كلام و</w:t>
      </w:r>
    </w:p>
    <w:p>
      <w:pPr>
        <w:pStyle w:val="BookText"/>
        <w:rPr/>
      </w:pPr>
      <w:r>
        <w:rPr>
          <w:rFonts w:ascii="Amiri" w:hAnsi="Amiri" w:eastAsia="Amiri" w:cs="Amiri"/>
          <w:color w:val="111111"/>
          <w:sz w:val="28"/>
          <w:sz w:val="28"/>
          <w:szCs w:val="28"/>
          <w:rtl w:val="true"/>
          <w:lang w:bidi="ar-SA"/>
        </w:rPr>
        <w:t xml:space="preserve">اخبار سيد عبداللّه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فكر نمى كنم كسى به اندازه او در نقد و تحليل آن كوشيده باشد</w:t>
      </w:r>
      <w:r>
        <w:rPr>
          <w:rStyle w:val="FootnoteAnchor"/>
          <w:rtl w:val="true"/>
        </w:rPr>
        <w:footnoteReference w:id="342"/>
      </w:r>
      <w:r>
        <w:rPr>
          <w:rFonts w:ascii="IRNazanin" w:hAnsi="IRNazanin" w:eastAsia="IRNazanin"/>
          <w:color w:val="111111"/>
          <w:sz w:val="28"/>
          <w:sz w:val="28"/>
          <w:szCs w:val="28"/>
          <w:rtl w:val="true"/>
          <w:lang w:bidi="fa-IR"/>
        </w:rPr>
        <w:t>وپس از او بزرگان معاصران، همچون استاد جعفر سبحانى و استاد سيد جعفر مرتضى عاملى كه اصلا معتقدند، ذوالشمالين در تاريخ وجود ندارد و از همه مفصل تر، علامه محمّد باقر مجلسى در بحارالانوار به نقد اين روايات پرداخته و آن را مخالف عقل صريح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احاديثى كه مخالف عقل باشد، مستند فروع در فقه باشد و آن را مورد توجه در دانش فقه الحديث قرار داد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با تاريخ صحيح</w:t>
      </w:r>
    </w:p>
    <w:p>
      <w:pPr>
        <w:pStyle w:val="BookText"/>
        <w:rPr/>
      </w:pPr>
      <w:r>
        <w:rPr>
          <w:rFonts w:ascii="Amiri" w:hAnsi="Amiri" w:eastAsia="Amiri" w:cs="Amiri"/>
          <w:color w:val="111111"/>
          <w:sz w:val="28"/>
          <w:sz w:val="28"/>
          <w:szCs w:val="28"/>
          <w:rtl w:val="true"/>
          <w:lang w:bidi="ar-SA"/>
        </w:rPr>
        <w:t xml:space="preserve">مرحوم علامه حسين طباطبايى در الميزان ذيل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بدء الوحى را مطرح كرده، همان روايتى كه دومين روايت صحيح بخارى است و در كتاب هاى تفسير ذيل سورۀ اقرء نقل شده است</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پس از نقل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والقصة لاتخلو من شئٍ وأهون ما فيها من الاشكال شك النبى صلى الله عليه و آله في كون ما شاهد وحياً الهياً من ملك سماوى ألقى اللّه كلام اللّه</w:t>
      </w:r>
      <w:bookmarkStart w:id="264" w:name="pg6518_43666"/>
    </w:p>
    <w:p>
      <w:pPr>
        <w:pStyle w:val="BookText"/>
        <w:rPr/>
      </w:pPr>
      <w:bookmarkEnd w:id="264"/>
      <w:r>
        <w:rPr>
          <w:rFonts w:ascii="Amiri" w:hAnsi="Amiri" w:eastAsia="Amiri" w:cs="Amiri"/>
          <w:color w:val="111111"/>
          <w:sz w:val="28"/>
          <w:sz w:val="28"/>
          <w:szCs w:val="28"/>
          <w:rtl w:val="true"/>
          <w:lang w:bidi="ar-SA"/>
        </w:rPr>
        <w:t xml:space="preserve">و تردد بل ظنه أنه من مسّ الشيطان بالجنون و أشكل منه سكون نفسه في كونه نبوة الى قول رجل نصرانى مترهب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عَلى بَيِّنَةٍ مِنْ رَبِّي</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وأى حجة بيّنه في قول ورقة؟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بصيرته هى سكون نفسه الى قول ورقة؟ و بصيرة من اتبعه سكون أنفسهم الى سكون نفسه الى ما لا حجتة فيه قاطعة،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فهل كان اعتماد هم في نبوّتهم على مثل ما نقصّه هذه القصّة؟ والحق أن وحى النبوة والرسالة يلازم اليقين من النبى والرسول بكونه من اللّه تعالى على ما ورد عن ائمة اهل البيت عليهم السلام</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265" w:name="__RefHeading___Toc1726323_653776707"/>
      <w:bookmarkStart w:id="266" w:name="_Toc98"/>
      <w:bookmarkEnd w:id="265"/>
      <w:r>
        <w:rPr>
          <w:rtl w:val="true"/>
        </w:rPr>
        <w:t>بررسى سبب نزول آيات سوره انسان</w:t>
      </w:r>
      <w:bookmarkEnd w:id="26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ذيل آيات شريفه سوره 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آياتى كه روايات فراوانى از شيعه و سنى وجود دارد كه درباره خاندان عصمت و طهارت 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 وَ يُطْعِمُونَ الطَّعامَ عَلى حُبِّهِ مِسْكِيناً وَ يَتِيماً وَ أَسِيراً، إِنَّما نُطْعِمُكُمْ لِوَجْهِ اللّهِ لا نُرِيدُ مِنْكُمْ جَزاءً وَ لا شُكُوراً، إِنّا نَخافُ مِنْ رَبِّنا يَوْماً عَبُوساً قَمْطَرِيراً فَوَقاهُمُ اللّهُ شَرَّ ذلِكَ الْيَوْمِ وَ لَقّاهُمْ نَضْرَةً وَ سُرُوراً، وَ جَزاهُمْ بِما صَبَرُوا جَنَّةً وَ حَرِيراً</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مرحوم علامه طباطبايى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 الحسن والحسين مرضا فعادها رسول اللّه صلى الله عليه و آله في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لونذرت على ولديك فنذر علىّ وفاطمة وفضّة جارية لهما ان برءا مما بهما أن يصوموا ثلاثة أيام، فشفيا وما معهم شئٌ، فاستعرض علىٌّ من شمعون الخيبرى اليهودى ثلاث أصوع من شعير، فطحنت فاطمة صاعا وأختبزت خمسة اقراص على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اهل بيت محمّد، مسكين من مساكين المسلمين، أطعمونى أطعمكم اللّه من موائد الجنة، فآثروه وباتوا لم يذوقوا الاّ الماء، وأصبحوا صياماً، فلما أمسوا ووضعوا الطعام بين أيديهم وقف عليهم يتيم، فآثروه؛ ووقف عليهم اسير فى الثالثة، ففعلوا مثل ذلك؛ فلما أصبحوا أخذ علي بيد الحسن والحسين وأقبلوا الى رسول اللّه صلى الله عليه و آله فلمّا أبصرهم وهم يرتعشون كالفراخ من شدة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يسوءني ما أرى بكم، وقام فانطلق معهم فرأى فاطمة في محرابها قد التصق ظهرها ببطنها وغارت عيناها فساءة ذلك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اللّه في أهل بيتك فأقرءه السورة؛</w:t>
      </w:r>
      <w:r>
        <w:rPr>
          <w:rStyle w:val="FootnoteAnchor"/>
          <w:rtl w:val="true"/>
        </w:rPr>
        <w:footnoteReference w:id="349"/>
      </w:r>
      <w:r>
        <w:rPr>
          <w:rFonts w:ascii="Amiri" w:hAnsi="Amiri" w:eastAsia="Amiri" w:cs="Amiri"/>
          <w:color w:val="111111"/>
          <w:sz w:val="28"/>
          <w:sz w:val="28"/>
          <w:szCs w:val="28"/>
          <w:rtl w:val="true"/>
          <w:lang w:bidi="ar-SA"/>
        </w:rPr>
        <w:t>اين جريان را مرحوم سيد هاشم بحرانى در غاية المرام، سيد مرتضى فيروزآبادى در فضائل الخمسة وعلامه مجلسى در بحارالانوار از طرق فراوان مفسران، مورخان و محدثان آورده اند كه بسيارى از طرق آن، به عبداللّه بن عباس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طرق آن كه در مصادر فريقين آمده</w:t>
      </w:r>
      <w:r>
        <w:rPr>
          <w:rStyle w:val="FootnoteAnchor"/>
          <w:rtl w:val="true"/>
        </w:rPr>
        <w:footnoteReference w:id="350"/>
      </w:r>
      <w:r>
        <w:rPr>
          <w:rFonts w:ascii="Amiri" w:hAnsi="Amiri" w:eastAsia="Amiri" w:cs="Amiri"/>
          <w:color w:val="111111"/>
          <w:sz w:val="28"/>
          <w:sz w:val="28"/>
          <w:szCs w:val="28"/>
          <w:rtl w:val="true"/>
          <w:lang w:bidi="ar-SA"/>
        </w:rPr>
        <w:t>، جايى براى انكار نزول آيات شريفه درباره اين</w:t>
      </w:r>
    </w:p>
    <w:p>
      <w:pPr>
        <w:pStyle w:val="BookText"/>
        <w:rPr/>
      </w:pPr>
      <w:r>
        <w:rPr>
          <w:rFonts w:ascii="IRNazanin" w:hAnsi="IRNazanin" w:eastAsia="IRNazanin"/>
          <w:color w:val="111111"/>
          <w:sz w:val="28"/>
          <w:sz w:val="28"/>
          <w:szCs w:val="28"/>
          <w:rtl w:val="true"/>
          <w:lang w:bidi="fa-IR"/>
        </w:rPr>
        <w:t>واقعه نمى ماند؛ اما برخى اصرار دارد تا بگويد كه آيات سوره انسان مكى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اين واقعه اگر باشد در مدينه بوده، پس درباره على و كاركرد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حسين طباطبايى، ابتدا سخن آنان را آورده، آنگاه به نقد آن از طريق مقايسه خود آيات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الروايات مختلفة في مكية هذه السورة ومدنيتها والارجح آنهامكية بل الظاهر من سياقها آنهامن عتائق السور القرآنية النازلة بمكة في اوائل البعثة و يؤيد ذلك ما ورد فيها من صور النعم الحسية المفصلة الطويلة وصور العذاب الغليظ كما يؤيده ما ورد فيها من أمر النبى صلى الله عليه و آله بالصبر لحكم ربّه وأن لا يطيع منهم آثماً لو كفوراً ويثبت على ما نزل عليه من الحق ولا يدآهن المشركين من الأوامر التى كانت تنزل بمكة عند اشتداد الأذى على الدعوة وأصحابهابمكة كما في سورة القلم والمزمّل والمدّثّر فلا عبرة باحتمال مدنية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در نقد 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فاسد أما ما ذكره من اشتمال السورة على صور العذاب الغليظ فليس ذلك مما يختص بالسور المكية حتى يقضى بها على كون السورة مكية فهذه سورة الرحمن وسورة الحج مدنيتان على ما تقدمت في الروايات المشتملة على ترتيب نزول السور القرآنية وقد اشتملنا من صور النعم الحسية المفصلة الطويلة وصور العذاب الغليظ على ما يربو ويزيد على هذه السورة بكثير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اشتمال السورة على أمر النبى صلى الله عليه و آله بالصبر و أن لا يطيع منهم آثما، أو كفوراً ولا يداهنهم ويثبت على ما نزل عليه من الحق، ففيه ان هذه الاوامر واقعة في الفصل الثانى من آيات السورة ومن المحتمل جدا أن يكون هذا الفصل من الآيات وهو ذو سياق تام مستقل نازلا بمكة ويؤيده ما في كثير من الروايات المتقدمة أنّ الذى نزل في أهل البيت بالمدينة هو الفصل الاول من الآيات وعلى هذا اول السورة مدنى</w:t>
      </w:r>
    </w:p>
    <w:p>
      <w:pPr>
        <w:pStyle w:val="BookText"/>
        <w:rPr/>
      </w:pPr>
      <w:r>
        <w:rPr>
          <w:rFonts w:ascii="Amiri" w:hAnsi="Amiri" w:eastAsia="Amiri" w:cs="Amiri"/>
          <w:color w:val="111111"/>
          <w:sz w:val="28"/>
          <w:sz w:val="28"/>
          <w:szCs w:val="28"/>
          <w:rtl w:val="true"/>
          <w:lang w:bidi="ar-SA"/>
        </w:rPr>
        <w:t>وآخرها مكى ولو سلم نزولها دفعة واحدة فأمره صلى الله عليه و آله بالصبر لا اختصاص له بالسور المكية فقد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والآية على ما روى مدنية والآية كماترى متحدة المعنى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 وهى في سياق شبيه جداً بسياق هذه الآيات فراجع وتأمل ثم الذى كان يلقاه النبى صلى الله عليه و آله من أذى المنافقين والّذين في قلوبهم مرض والجفاة من ضعفاء الايمان لم يكن بأهون من أذى المشركين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بذلك أخبار سيرته ولا دليل أيضاً على انحصار الإثم والكفور في مشركى مكة فهناك غيرهم من الكفار وقد أثبت القرآن الإثم لجمع من المسلمين في موارد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مِنْهُمْ مَا اكْتَسَبَ مِنَ الْإِثْمِ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همانطوركه ملاحظه مى شود، علامه طباطبايى در جواب اشكالاتى كه برخى طرح كرده از جهت مدنيت و مكيت وارد شده است و آيات را مكى شمرده و وجود اسير در مدينه مطرح بوده كه حكومت مسلمانان محقق شده و توانسته اند أسير بگيرند؛ زيرا مسلمانان در مكه در حدى از قدرت نبودند كه توان گردآورى نيرو و هجوم به دشمن داشته باشند و دشمن را مغلوب خود قرار داده، اسير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شبهه دوم از طريق سياق آيات وارد شده؛ چون در سياق اين آيات، دو مطلب وجود دارد كه با آيات مكى مناسبت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آيات شريفه اى كه در مقام بيان نعمت هاى بهشت است وتوصيف</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هاى بهشت را مى كند، اين مطلب در حال و هواى سوره هاى مكى حاكم بوده كه نزول آن در ابتداى ظهور اسلام بوده؛ زيرا خداوند متعال با بيان أوصاف بهشت و بهشتيان و نعمت هاى بهشتى، مردم را از اين طريق به سوى خداوند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سوره هاى مكى اين گونه نكات را زياد مى بينيم؛ سوره هاى آخر قرآن كه در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اند، نوعاً از اين دست مى باشند، همان طور كه از فراز ديگرى از سوره هاى مكى استفاده مى كند كه خداوند در سوره هاى مكى، پيامبر را امر به صبر كرده و اين، مناسبت دارد با سوره هاى مكى، كه پيامبر در شرايط بسيار سختى بوده به طورى كه مكرر، خداوند رسول خدا صلى الله عليه و آله را مأمور به صبر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شبهاتى است كه برخى از مفسران در باب نزول آيات شريفه درباره اهل بيت عليهم السلام مطرح كرده و سبب نزول آن را اهل بيت عليهم السلام ندانسته اند؛ اما اينها استحسانات ذوقى است كه اولا، با دليل مخالف است و ثانيا، با خود ذوقيات ديگرى كه در مقام جواب از ادعاى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وجود دارد كه اين آيات درباره جريان نذر پيامبر و اهل بيت عليهم السلام نازل شده اند، اشكالى ندارد كه صدر اين سوره مدنى باشد و ذيل آن، مكى و در نتيجه، آن استحسانى كه گفته، سوره هاى مكى فقط در مقام بيان نعمت هاى بهشتى است،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سوره هاى مدنى نيز بيان صفات بهشت و نعمت هاى بهشت را مى بينيم، همان طور كه در سوره هاى مدنى دستور به صبر را مى بينيم كه رسول خدا صلى الله عليه و آله مأمور شده كه صبر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صبر، يك امر اخلاقى است و اختصاص به زمان وجود آن حضرت در مكه يا مدينه ندارد؛ بلكه خداوند در هر فرصتى آن را به رسول خدا صلى الله عليه و آله فرموده است؛ چون وجود مشقت وسختى در زندگى پيامبر، اسلام اختصاص به مكه نداشته؛ زيرا مشكلات، همواره از ناحيه دشمنان فراهم نمى آيد، بلكه خود اداره جامعه اسلامى، بيان احكام اسلامى، راهنمايى مردم به سوى هدايت و تأثير سخنان رسول خدا در</w:t>
      </w:r>
    </w:p>
    <w:p>
      <w:pPr>
        <w:pStyle w:val="BookText"/>
        <w:rPr/>
      </w:pPr>
      <w:r>
        <w:rPr>
          <w:rFonts w:ascii="Amiri" w:hAnsi="Amiri" w:eastAsia="Amiri" w:cs="Amiri"/>
          <w:color w:val="111111"/>
          <w:sz w:val="28"/>
          <w:sz w:val="28"/>
          <w:szCs w:val="28"/>
          <w:rtl w:val="true"/>
          <w:lang w:bidi="ar-SA"/>
        </w:rPr>
        <w:t>مردم، بسيار صحنه هاى سختى را براى رسول خدا فراهم مى آورد كه در آنها رسول خدا مأمور به صبر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شبهه آخر سيد قطب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به رسول خدا كه امر شده اطاعت كفار و آثمين را نكن، اين مطلب مثل مطلب سابق، يعنى امر به صبر، اختصاص به سوره هاى مكى ندارد بلكه در سوره هاى مدنى نيز مى توانيم، ريشه و نمونه هاى آن را پيدا كنيم و همين جاهاست كه علامه طباطبايى با فراست كامل، از نمونه هاى آيات مدنى كمك جسته و جواب سيد قطب را داده است؛ يعنى استشهاد به آيات شريفه قرآن در نقد و بررسى احاديث</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در نقد پاره اى از روايات، علاوه بر تاريخ صحيح، به اجماع اهل بيت عليهم السلام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 كه اهل بيت عليهم السلام ثقل قرآن مى باشد؛ لذا بر سخنان آنان اعتماد نموده و اجماع آنان را دليل بطلان رواياتى شمرده كه بر خلاف روايات اهل 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علماى اهل سنت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تَهْدِي مَنْ أَحْبَبْتَ وَ لكِنَّ اللّهَ يَهْدِي مَنْ يَشاءُ وَ هُوَ أَعْلَمُ بِالْمُهْتَدِينَ</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رواياتى را نقل كرده اند؛ از جمله، علامه طباطبايى از الدر المنثور اين گونه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الدر المنثور أخرج عبد بن حميد، ومسلم، والترمذى، وأبن حاتم، وأبن مردوية، والبيهقى في الدلائل عن أبى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وفاة أبى طالب عليه السلام أتاه النبى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لااله الا اللّه أشهد لك بها عنداللّه يوم القيامة،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يعيرنى قريش يقولون ما حمله عليهما الا جزعة من الموت لأقررت بها عليك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تَهْدِي مَنْ أَحْبَبْتَ وَ لكِنَّ اللّهَ يَهْدِي مَنْ يَشاءُ وَ هُوَ أَعْلَمُ بِالْمُهْتَدِينَ</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ما في معناه عن</w:t>
      </w:r>
    </w:p>
    <w:p>
      <w:pPr>
        <w:pStyle w:val="BookText"/>
        <w:rPr/>
      </w:pPr>
      <w:r>
        <w:rPr>
          <w:rFonts w:ascii="IRNazanin" w:hAnsi="IRNazanin" w:eastAsia="IRNazanin"/>
          <w:color w:val="111111"/>
          <w:sz w:val="28"/>
          <w:sz w:val="28"/>
          <w:szCs w:val="28"/>
          <w:rtl w:val="true"/>
          <w:lang w:bidi="fa-IR"/>
        </w:rPr>
        <w:t>ابن عمر، وابن المسيب، وغيرهما وروايات ائمه اهل البيت عليهم السلام مستفيضة على ايمانه والمنقول من أشعاره مشحون بالاقرار على صدق النبى صلى الله عليه و آله وحقيقة دينه وهو الذى آوى النبى صلى الله عليه و آله صغيراً وحماه بعد البعثة وقبل الهجرة فهذا كان أثر مجاهدته وحده في حفظ نفسه الشريفة في العشر سنين قبل الهجرة يعدل أثر مجاهدة المهاجرين والانصار بأجمعهم في العشر سنين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ملاحظه مى شود، عالمان اهل سنت ادعا دارند كه ابوطالب، كافر از دنيا رفت و ايمان نياورد، اسلام را نپذيرفت و آيه شريفه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حمل بر همين ادعا مى كنند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روايت كرده اند كه هنگام وفات أبى طالب، رسول خدا صلى الله عليه و آله بر بالين او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جان؟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شهادت بده تا من به ايمان تو در نزد خدا شهادت دهم؛ ابوطالب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مرا سرزنش نمى كردند قريش من به دين تو اقرار مى كردم، خداى متعال همين جا بود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اما اين روايات از نظر عالمان شيعه خصوصاً علامه طباطبايى مورد پذيرش نيست؛ زيرا اولا، با اجماع اهل بيت عليهم السلام منافات دارد و اهل بيت، اتفاق و اجماع دارند كه ابوطالب مؤمن از دنيا رفت و اهل بيت، ادرى بما فى البيت است و بلكه شواهد ديگرى نيز وجود دارد كه ابوطالب، اشعار فراوانى دارد كه در آنها توحيد موج مى زند</w:t>
      </w:r>
      <w:r>
        <w:rPr>
          <w:rStyle w:val="FootnoteAnchor"/>
          <w:rtl w:val="true"/>
        </w:rPr>
        <w:footnoteReference w:id="357"/>
      </w:r>
      <w:r>
        <w:rPr>
          <w:rFonts w:ascii="Amiri" w:hAnsi="Amiri" w:eastAsia="Amiri" w:cs="Amiri"/>
          <w:color w:val="111111"/>
          <w:sz w:val="28"/>
          <w:sz w:val="28"/>
          <w:szCs w:val="28"/>
          <w:rtl w:val="true"/>
          <w:lang w:bidi="ar-SA"/>
        </w:rPr>
        <w:t>، حمايت هاى او از رسول خدا، زبان زد عام و خاص</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از كوچكى در خانه خود پذيرفت و او زير پروبال خودش گرفت، از او بعد از بعثت نيز حمايت كرد، او حدود ده سال در حمايت از پيامبر قبل از هجرت كمك كرده كه با تمام مجاهدات و سختى هايى كه مهاجران و انصار در ده سال بعد از هجرت داشته اند، بر ابرى مى كنند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وفي الدرالمنثور عن ابن مردويه عن ابن عباس وفي المجمع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نبىٌّ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الى الناس كافّةً الاحمر والاسود وانما كان النبى صلى الله عليه و آله يبعث الى قومه، ونصرت بالرعب يرعب منى عدوى على مسيرة شهر وأطعمت المغنم وجعلت لى الارض مسجداً وطهوراً وأعطيت الشفاعة فأدخرتها لأمتى الى يوم القيامة وهى ان شاء اللّه نائلة من لا يكفر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هذا المعنى عن ابن المنذر عن أبى هريرة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معارضة لما ورد مستفيضاً أن نوحا كان مبعوثاً الى الناس كافّةً وذكر في بعضها ابراهيم عليه السلام وفي بعضها أن أولى العزم كلهم مبعوثون الى الدنيا كافّةً، وتخالف أيضاً عموم الشفاعة الانبياء المستفاد من عدة من الروايات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القرآن بأن المسيح عليه السلام من الشهداء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يَكُونُ عَلَيْهِمْ شَهِيداً</w:t>
      </w:r>
      <w:r>
        <w:rPr>
          <w:rFonts w:eastAsia="Amiri" w:cs="Amiri" w:ascii="Amiri" w:hAnsi="Amiri"/>
          <w:color w:val="111111"/>
          <w:sz w:val="28"/>
          <w:szCs w:val="28"/>
          <w:rtl w:val="true"/>
          <w:lang w:bidi="ar-SA"/>
        </w:rPr>
        <w:t>) .</w:t>
      </w:r>
      <w:r>
        <w:rPr>
          <w:rStyle w:val="FootnoteAnchor"/>
          <w:rtl w:val="true"/>
        </w:rPr>
        <w:footnoteReference w:id="36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بر اساس مكان نزول آيات شريفه به نقد رواياتى مى پردازد كه در مورد آيه وارد شده اند، زيرا ذيل روايات، مجموعه زيادى از روايات را در خود جاى داده و پاره اى از روايات در ذيل آيات شريفه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كه</w:t>
      </w:r>
    </w:p>
    <w:p>
      <w:pPr>
        <w:pStyle w:val="BookText"/>
        <w:rPr/>
      </w:pPr>
      <w:r>
        <w:rPr>
          <w:rFonts w:ascii="Amiri" w:hAnsi="Amiri" w:eastAsia="Amiri" w:cs="Amiri"/>
          <w:color w:val="111111"/>
          <w:sz w:val="28"/>
          <w:sz w:val="28"/>
          <w:szCs w:val="28"/>
          <w:rtl w:val="true"/>
          <w:lang w:bidi="ar-SA"/>
        </w:rPr>
        <w:t xml:space="preserve">سوره اى مكى يا مدنى است، رواياتى كه در ذيل آيات بر خلاف آن نازل شده قطعاً معتبر نخواهد بود؛ به عنوان مثال، علامه طباطبايى در ذيل آيات شريفه سوره شعراء،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از مكى و مدنى بودن آيات كمك گرفته و به نقد احاديث پرداخته است، به عنوان مثال،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الدر المنثور أخرج الطبرى وابن مردويه عن أبى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صلى الله عليه و آله بنى هاشم فأجلسهم على الباب وجمع نسائه وأهله فأجلسهم في البيت ثم أطلع عليهم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انفسكم من النار واسعوا في فكاك رقابكم وافتكوها بأنفسكم من اللّه فانى لا أملك لكم من اللّه شيئاً ثم أقبل على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بنت أبى بكر ويا حفصة بنت عمر ويا أم سلمة ويا فاطمة بنت محمّد ويا أم الزبير عمة رسول اللّه اشتروا أنفسكم من اللّه وأسعوا في فكاك رقابكم فاني لا أملك لكم من اللّه شيئاً ولا أغنى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علامه طباطبايى در ذيل 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الرواية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مكية في سورة مكية ولم يقل أحد بنزول الآية بالمدينة وأين كانت يوم نزولها عائشة، وحفصة، وأم سلمة، ولم يتزوج النبى صلى الله عليه و آله بهن الا في المدينة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فالمعتمد من الروايات ما يدل على انه صلى الله عليه و آله خص بالانذار يوم نزول الآية بنى هاشم، أو بنى عبدالمطلب ومن عجيب الكلام قول الآلوسى بعد نقل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صح الكل فطريق الجمع ان يقال بتعدد الانذار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ملاحظه مى شود، روايتى را جلال الدين سيوطى از طبرانى و ابن مردويه نقل مى كند كه وقتى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 آله بنى هاشم را جمع كرد و آنها در خانه اى جمع كرد، زنان خود در اندرون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هاى خود را از آتش جهنم خلاص و آزاد كنيد، به اهل بيت خود نيز روى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دختر ابى بكر، حفصه دختر عمر، ام سلمه، فاطمه دختر محمد و اى ام زبير عمّۀ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جهنّم خلاص كنيد؛ چه اينكه من درباره شما قدرتى ندارم كه شما را از جهنم خلاص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اين روايت را صحيح نشمرده،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شعراء است كه آيات آن در مكه نازل شده و كجا رسول خدا در مكه با عايشه و دختر عمر ازدواج كرده بود؛ رسول خدا در مدينه با عايشه و حفصه و ام سلمه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علامه سيد محمود آلوسى بغدادى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روايات را متعدد بدانيم، وجه جمع اين است كه ما قايل بشويم انذار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علامه طباطبايى تفصيل روايت را از كتاب مجمع البيان اين گونه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المجمع عن تفسير الثعلبى باسناده عن براء بن عازب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الاية جمع رسول اللّه صلى الله عليه و آله بنى عبدالمطلب وهم يومئذ أربعون رجلا الرجل يأكل منهم المسنه ويشرب العس فأمر عليّاً يرجل شاة فادمها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القوم عشرة عشرة فأكلوا حتماً صدروا ثم دعا بعقب من لبن فجرع منه جرعاً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حتى رووا فبدرهم ابولهب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سحركم به الرجال فسكت صلى الله عليه و آله يومئذ ولم يتكلم، ثم دعاهم من الغد على مثل ذلك من الطعام والشراب ثم أنذرهم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عبدالمطلب انى أنا النذير إليكم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فأسلوا وأطيعونى تهتدوا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يواخينى ويوارنى ويكون وليّى ووصيّى بعدى وخليفتى في أهلى ويقضى؟ علىٌّ أنا، فقال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فقام</w:t>
      </w:r>
    </w:p>
    <w:p>
      <w:pPr>
        <w:pStyle w:val="BookText"/>
        <w:rPr/>
      </w:pPr>
      <w:r>
        <w:rPr>
          <w:rFonts w:ascii="Amiri" w:hAnsi="Amiri" w:eastAsia="Amiri" w:cs="Amiri"/>
          <w:color w:val="111111"/>
          <w:sz w:val="28"/>
          <w:sz w:val="28"/>
          <w:szCs w:val="28"/>
          <w:rtl w:val="true"/>
          <w:lang w:bidi="ar-SA"/>
        </w:rPr>
        <w:t>القوم وهم يقولون لأبى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 عليك</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از تفسير ثعلبى نقل مى كند كه وقتى اين آيه نازل شد، رسول خدا بنى عبدالمطلب را جمع كرد، چهل نفر بودند، گوسفندى را گرفته و غذايى تهيه كردند، به دنبال آن شير نيز خوردند، رسول خدا صلى الله عليه و آله آنها را موعظه كرد،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شما را سحر مى كند، فرداى آن رسول خدا صلى الله عليه و آله آنها را دعوت، و موعظه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مرا برادر مى شود و وزير من مى گردد و وصى و خليفه من پس از من شود و دين مرا ادا كند، قوم ساكت شدند، آن را سه بار تكرار كرد؛ همه ساكت شدند و فقط على بن ابى طالب عليه السلام اعلام آمادگى مى كرد، آنها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اطاعت كن كه امير تو شده است</w:t>
      </w:r>
      <w:r>
        <w:rPr>
          <w:rFonts w:eastAsia="IRNazanin" w:cs="IRNazanin"/>
          <w:color w:val="111111"/>
          <w:sz w:val="28"/>
          <w:szCs w:val="28"/>
          <w:rtl w:val="true"/>
          <w:lang w:bidi="fa-IR"/>
        </w:rPr>
        <w:t>.</w:t>
      </w:r>
      <w:bookmarkStart w:id="267" w:name="pg6518_43678"/>
    </w:p>
    <w:p>
      <w:pPr>
        <w:pStyle w:val="Heading2"/>
        <w:numPr>
          <w:ilvl w:val="1"/>
          <w:numId w:val="1"/>
        </w:numPr>
        <w:rPr/>
      </w:pPr>
      <w:bookmarkStart w:id="268" w:name="__RefHeading___Toc1726325_653776707"/>
      <w:bookmarkStart w:id="269" w:name="_Toc99"/>
      <w:bookmarkEnd w:id="267"/>
      <w:bookmarkEnd w:id="268"/>
      <w:r>
        <w:rPr>
          <w:rtl w:val="true"/>
        </w:rPr>
        <w:t>فصل ششم</w:t>
      </w:r>
      <w:r>
        <w:rPr>
          <w:rtl w:val="true"/>
        </w:rPr>
        <w:t xml:space="preserve">: </w:t>
      </w:r>
      <w:r>
        <w:rPr>
          <w:rtl w:val="true"/>
        </w:rPr>
        <w:t>اهميت فقهاء به فقه الحديث</w:t>
      </w:r>
      <w:bookmarkEnd w:id="26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726327_653776707"/>
      <w:bookmarkStart w:id="271" w:name="_Toc100"/>
      <w:bookmarkEnd w:id="270"/>
      <w:r>
        <w:rPr>
          <w:rtl w:val="true"/>
        </w:rPr>
        <w:t>اشاره</w:t>
      </w:r>
      <w:bookmarkStart w:id="272" w:name="pg6518_43680"/>
      <w:bookmarkEnd w:id="271"/>
    </w:p>
    <w:p>
      <w:pPr>
        <w:pStyle w:val="Heading3"/>
        <w:numPr>
          <w:ilvl w:val="2"/>
          <w:numId w:val="1"/>
        </w:numPr>
        <w:rPr/>
      </w:pPr>
      <w:bookmarkStart w:id="273" w:name="__RefHeading___Toc1726329_653776707"/>
      <w:bookmarkStart w:id="274" w:name="_Toc101"/>
      <w:bookmarkEnd w:id="272"/>
      <w:bookmarkEnd w:id="273"/>
      <w:r>
        <w:rPr>
          <w:rtl w:val="true"/>
        </w:rPr>
        <w:t>فقه الحديث در كتاب هاى فقهى و اصولى</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الحديث در كتابهاى فقهى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خواسته باشيم به معناى يك حديث پى ببريم، گاهى علاوه بر كتاب هاى فقه الحديث، در كتاب هاى ديگر نيز به مناسبت بحث از موضوع خاص، مى توان نسبت به معنا و مفهوم يك خبر اطلاعاتى را به دست آورد كه در اين زمينه، كتاب هاى فقهى قابل ذكر است گاهى يك فقيه نسبت به معناى يك حديث، به مراتب بهتر و واضح تر از آنچه در كتاب هاى شرح حديث وجود دارد، مطالب قابل توجه و عنايتى را گفته است كه در اين خصوص كتاب الحدائق الناضرة، 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تأليف شيخ يوسف بحرانى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برجسته شيعه در قرن دوازدهم مى باشد</w:t>
      </w:r>
      <w:r>
        <w:rPr>
          <w:rStyle w:val="FootnoteAnchor"/>
          <w:rtl w:val="true"/>
        </w:rPr>
        <w:footnoteReference w:id="364"/>
      </w:r>
      <w:r>
        <w:rPr>
          <w:rFonts w:ascii="IRNazanin" w:hAnsi="IRNazanin" w:eastAsia="IRNazanin"/>
          <w:color w:val="111111"/>
          <w:sz w:val="28"/>
          <w:sz w:val="28"/>
          <w:szCs w:val="28"/>
          <w:rtl w:val="true"/>
          <w:lang w:bidi="fa-IR"/>
        </w:rPr>
        <w:t>، بحرانى از فقيهان نامورى است كه بخشى از آخر عمر خود را در حوزه كربلا سپرى كرد او در حوزه كربلا براى خود درس، بحث و جماعت داشت، اگر چه او در نشر آراى أخباريين كوشيد و مسلك و منهج او اخبارى بود؛ اما بسيار معتدل است به حدى كه در مقدمه كتاب الحدائق الناضره، واز پاره اى اخباريين انتقاد مى كند</w:t>
      </w:r>
      <w:bookmarkStart w:id="275" w:name="pg6518_43681"/>
    </w:p>
    <w:p>
      <w:pPr>
        <w:pStyle w:val="BookText"/>
        <w:rPr/>
      </w:pPr>
      <w:bookmarkEnd w:id="275"/>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پوشيدن نيز از مردم جدا شده و لباس هاى مخصوص غير قابل پذيرش عرف را مى پوشند</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276" w:name="__RefHeading___Toc1726331_653776707"/>
      <w:bookmarkStart w:id="277" w:name="_Toc102"/>
      <w:bookmarkEnd w:id="276"/>
      <w:r>
        <w:rPr>
          <w:rtl w:val="true"/>
        </w:rPr>
        <w:t>پيدايش اخبارى گرى</w:t>
      </w:r>
      <w:bookmarkEnd w:id="27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اخبارى، جمع مكسّر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وقتى به جمع، ياء نسبت ملحق شود به مفرد بر مى گردد و بايد به مفرد آن ياء نسبت ملحق شود ولى برخى از الفاظ بر خلاف قاعده نحوى، ياء نسبت ملحق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أخبارى، اصطلاحى است كه بر شخصى اطلاق مى شود كه حجيت قرآن و عقل را زير سؤال برده و معتقد است كه عقل، در احكام و فروع حجيت ندارد و ظاهر قرآن نيز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تفسير آن جز از طريق روايات روا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 اين حركت، محمد امين استرآبادى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خود را نشر داد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مرحوم شيخ انصارى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فرائد الاصول، به طور مفصل به نقد آراى اخبارى ها در مورد حجيت قرآن و عقل و نيز در مورد اصالة البرائة در شبهات حكميّه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كتاب هاى حديثى و تاريخى ما بر طايفه اى از قدما نيز اخبارى اطلاق شده، ولى طرز تفكر آنها با اخباريين كه در دوره اخير پديد آمده اند، فرق مى كند؛ شخصيت هايى مثل محمّد بن يعقوب كلينى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الكافى،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شيخ صدوق، محمد بن الحسن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شيخ صدوق، و خود شيخ صدوق،</w:t>
      </w:r>
    </w:p>
    <w:p>
      <w:pPr>
        <w:pStyle w:val="BookText"/>
        <w:rPr/>
      </w:pPr>
      <w:r>
        <w:rPr>
          <w:rFonts w:ascii="IRNazanin" w:hAnsi="IRNazanin" w:eastAsia="IRNazanin"/>
          <w:color w:val="111111"/>
          <w:sz w:val="28"/>
          <w:sz w:val="28"/>
          <w:szCs w:val="28"/>
          <w:rtl w:val="true"/>
          <w:lang w:bidi="fa-IR"/>
        </w:rPr>
        <w:t xml:space="preserve">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اخباريين شمرده شده اند، بلكه طيفى از علما و راويان حديث در قم، در زمره اخبارى ها شمرده شده اند كه از جمله آراء و نظريات معروف آنها، موضوع كلامى سهوالنبى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اساس پاره اى از روايات كه در مصادر شيعه و سنى با اسناد صحيح و غير صحيح نقل شده، معتقدند كه پيامبر، فقط در امور تشريع، معصوم است و در امور روزمره و اجتماعى، عصمت ندارد و در اين باره به روايات نماز خواندن پيامبر و اشتباه او در تعداد ركعات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ذى 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آنها تمسك مى جونيد و حتى در پاره اى از اين روايات، توجيهى هم براى اين كار ذكر شده است كه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أسهاه اللّه رحمة للأمة</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خداى پيامبر را به سهوانداخت به خاطر رحمت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طيف علماى اجتهادى، عقلى و اصولى كه در مقابل اين طرز تفكر بوده اند، معتقدند كه رسول خدا عصمت دارد و سهو نمى كند و اين روايات، قطعاً باطل است؛ زيرا با دليل عقلى و نقلى،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عبداللّه شُبَّر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علماى اخبارى ميانه رو مى باشد، در كتاب حق اليقين خود به خوبى اين روايات را نقد كرده و با ادله عقلى و نقلى آن را مردود شمرده است، شيخ انصارى در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المواسعة المضايقة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آنها پرداخته و آية اللّه سبحانى در الالهيات، به شرح و نقد آن توجه كامل داشته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اخباريين قديم در مقابل كسانى بوده اند كه به اجتهاد دست زده، همچون حسين بن ابى عقيل عمانى، محمّد بن احمد بن جنيد اسكافى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رساله اى در نقد آراى صدوق و استادش دارد و اين روايات را در كتاب تهذيب الاحكام مورد نقد قرار</w:t>
      </w:r>
      <w:bookmarkStart w:id="278" w:name="pg6518_43683"/>
    </w:p>
    <w:p>
      <w:pPr>
        <w:pStyle w:val="BookText"/>
        <w:rPr/>
      </w:pPr>
      <w:bookmarkEnd w:id="278"/>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در ابتداى 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حديث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اجتهاد و نظر مى داند</w:t>
      </w:r>
      <w:r>
        <w:rPr>
          <w:rFonts w:eastAsia="IRNazanin" w:cs="IRNazanin"/>
          <w:color w:val="111111"/>
          <w:sz w:val="28"/>
          <w:szCs w:val="28"/>
          <w:rtl w:val="true"/>
          <w:lang w:bidi="fa-IR"/>
        </w:rPr>
        <w:t>.</w:t>
      </w:r>
    </w:p>
    <w:p>
      <w:pPr>
        <w:pStyle w:val="Heading3"/>
        <w:numPr>
          <w:ilvl w:val="2"/>
          <w:numId w:val="1"/>
        </w:numPr>
        <w:rPr/>
      </w:pPr>
      <w:bookmarkStart w:id="279" w:name="__RefHeading___Toc1726333_653776707"/>
      <w:bookmarkStart w:id="280" w:name="_Toc103"/>
      <w:bookmarkEnd w:id="279"/>
      <w:r>
        <w:rPr>
          <w:rtl w:val="true"/>
        </w:rPr>
        <w:t>اخباريين جديد</w:t>
      </w:r>
      <w:bookmarkEnd w:id="280"/>
    </w:p>
    <w:p>
      <w:pPr>
        <w:pStyle w:val="BookText"/>
        <w:rPr/>
      </w:pPr>
      <w:r>
        <w:rPr>
          <w:rFonts w:ascii="Amiri" w:hAnsi="Amiri" w:eastAsia="Amiri" w:cs="Amiri"/>
          <w:color w:val="111111"/>
          <w:sz w:val="28"/>
          <w:sz w:val="28"/>
          <w:szCs w:val="28"/>
          <w:rtl w:val="true"/>
          <w:lang w:bidi="ar-SA"/>
        </w:rPr>
        <w:t xml:space="preserve">در قرن دوازدهم، ملا محمّد امين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كه اتفاقاً از علماى برجسته و نامور شيعه بود، عليه اصوليان ظهور نمود و آراى خاصى را مطرح كرد و چون شعار دل ربايى داشت، بسيارى از اهل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شيعيان را جذب سخنان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سال در مكه و مدينه سكنى گزيد و افكار خود را در دو كتاب الفوائد المدينة و الفوائد المكية نوشت 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ها و سخنان وى در چند امر خلاصه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حجيت ظاهر قرآن و روا نبودن تفسير آن جزء با روايت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حجيت 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جارى نشدن برائت در مورد شبهات حكميه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حجيت احاديث كتب اربعه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روايات كتاب هاى كافى، من لايحضره الفقيه، الاستبصار و تهذيب الاحكام نياز به بررسى ندارند؛ چون مؤلفان آنها تضمين كرده اند كه روايت غير معتبر را در آن نقل نكنند؛ لذا آنچه در اين كتاب ها آمده، معتبر مى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استرآبادى</w:t>
      </w:r>
      <w:r>
        <w:rPr>
          <w:rStyle w:val="FootnoteAnchor"/>
          <w:rtl w:val="true"/>
        </w:rPr>
        <w:footnoteReference w:id="369"/>
      </w:r>
      <w:r>
        <w:rPr>
          <w:rFonts w:ascii="IRNazanin" w:hAnsi="IRNazanin" w:eastAsia="IRNazanin"/>
          <w:color w:val="111111"/>
          <w:sz w:val="28"/>
          <w:sz w:val="28"/>
          <w:szCs w:val="28"/>
          <w:rtl w:val="true"/>
          <w:lang w:bidi="fa-IR"/>
        </w:rPr>
        <w:t>با نشر افكار خود پيروانى به دست آورد، البته پيروان او به داغى خود او نبوده، بلكه تكيه گاه آنها، بيشتر احاديث و روايات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قرن يازدهم و دوازدهم، فقيهانى همچون علامه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w:t>
      </w:r>
    </w:p>
    <w:p>
      <w:pPr>
        <w:pStyle w:val="BookText"/>
        <w:rPr/>
      </w:pPr>
      <w:r>
        <w:rPr>
          <w:rFonts w:ascii="IRNazanin" w:hAnsi="IRNazanin" w:eastAsia="IRNazanin"/>
          <w:color w:val="111111"/>
          <w:sz w:val="28"/>
          <w:sz w:val="28"/>
          <w:szCs w:val="28"/>
          <w:rtl w:val="true"/>
          <w:lang w:bidi="fa-IR"/>
        </w:rPr>
        <w:t xml:space="preserve">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نعمت اللّه جزائرى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بسيار هم در اخبارى گرى خود تند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محسن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الوافى،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ترين تفسير روايى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ماجد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فيض كاشانى، شيخ سليمان بحرانى صاحب شرح بر الفهرست شيخ طوسى ودر اواخر قرن دوازدهم، شيخ يوسف بحرانى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الحدائق الناضرة، أخبارى مى باشند، اگر چه در همين دو قرن، علماى اصولى برجسته اى نيز همچون فاضل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الوافية، حاج آقا حسين خوانسارى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مشارق الشموس، محمد باقر سبزوارى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ذخيرة المعاد، آقا جمال خوانسارى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الحواشى على الروضة وفاضل هندى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اللثام ظهور كرده اند؛ اما وزنۀ مدعيان طرف دارى از روش اخبارى بيشتر بوده است تا اينكه علامه محمّد باقر وحيد بهبهانى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دوازدهم در حوزه علميه كربلا سكنى گزيد و به مقابله تند و تيزى با اخباريين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از دو ابزار برجسته برخوردار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علم و دانش فوق العاده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وجهه عظيم اجتماعى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بحث هاى فراوانى با دانشمندان اخبارى، از جمله همين شيخ يوسف بحرانى، داشت به گونه اى كه يكى از شاگردان وحيد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و بحرانى براى نماز مغرب و عشاء به حرم حاير حسينى آمدند و آنجا با هم شروع به بحث كردند تا آنجا طول كشيد كه درب حرم را بستند، از حرم بيرون آمده در صحن حرم تا اذان صبح با يكديگر بحث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وحيد بهبهانى غالب شده؛ ولى بحرانى نيز پى برده بود كه اخبارى گرى، خود نوعى رواج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بهبهانى، دستور داد كسى از</w:t>
      </w:r>
      <w:bookmarkStart w:id="281" w:name="pg6518_43685"/>
    </w:p>
    <w:p>
      <w:pPr>
        <w:pStyle w:val="BookText"/>
        <w:rPr/>
      </w:pPr>
      <w:bookmarkEnd w:id="281"/>
      <w:r>
        <w:rPr>
          <w:rFonts w:ascii="IRNazanin" w:hAnsi="IRNazanin" w:eastAsia="IRNazanin"/>
          <w:color w:val="111111"/>
          <w:sz w:val="28"/>
          <w:sz w:val="28"/>
          <w:szCs w:val="28"/>
          <w:rtl w:val="true"/>
          <w:lang w:bidi="fa-IR"/>
        </w:rPr>
        <w:t>طلاب به درس شيخ يوسف بحرانى حاضر نشود، در نماز جماعت او نيز كسى شركت نكند؛ ولى بحرانى شاگردان خود را به حضور در درس وحيد تشويق مى كرد و آنها را فرمان داد تا در نماز جماعت وحيد بهبهانى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وحيد توانست بساط اخبارى گرى را برچيند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آخرين فقيه مطرح اخبارى ها بود و كتاب الدرر النجفية را در فرق بين مرام اخبارى و اصولى نوشته است</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282" w:name="__RefHeading___Toc1726335_653776707"/>
      <w:bookmarkStart w:id="283" w:name="_Toc104"/>
      <w:bookmarkEnd w:id="282"/>
      <w:r>
        <w:rPr>
          <w:rtl w:val="true"/>
        </w:rPr>
        <w:t>ويژگى هاى كتاب الحدائق النّاضرة</w:t>
      </w:r>
      <w:bookmarkEnd w:id="283"/>
    </w:p>
    <w:p>
      <w:pPr>
        <w:pStyle w:val="BookText"/>
        <w:rPr/>
      </w:pPr>
      <w:r>
        <w:rPr>
          <w:rFonts w:ascii="IRNazanin" w:hAnsi="IRNazanin" w:eastAsia="IRNazanin"/>
          <w:color w:val="111111"/>
          <w:sz w:val="28"/>
          <w:sz w:val="28"/>
          <w:szCs w:val="28"/>
          <w:rtl w:val="true"/>
          <w:lang w:bidi="fa-IR"/>
        </w:rPr>
        <w:t>كتاب الحدائق الناضرة، از نظر نگارش بسيار روان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بحرانى در اين كتاب، علاوه بربحث هاى فقهى، به بررسى روايات نيز مى پردازد؛ زيرا او در ضمن هر بحث، هر چه روايت مرتبط به موضوع را گرد آورده و بر همين اساس، فقط به روايات وسائل الشيعه و يا كتب اربعه اكتفا نمى كند، بلكه در حد توان جست جو كرده و از منابع گوناگون روايات را مى آورد؛ لذا در جهت اول، يعنى روان بودن بحث ممتاز است؛ همان طور كه در جهت دوم، بسيار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تتبع او گسترده است كه گاهى فقها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اگر روايتى مى بود آن را بحرانى در الحدائق الناضرة اشاره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مؤلفه سوم آن كه مورد نظر ما است، آن است كه او به شرح فرازها و عبارت هاى از روايات كه محتاج بررسى مى باشد، مى پردازد و در زمينه فقه الحديث، به خوبى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جهت سرآمد است؛ از اين رو، مؤلفه هاى كتاب الحدائق الناضره فهرست وار بدين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نثر 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گستردۀ اقوال فقيهان؛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اقوال؛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روايات مورد نظر در حد كامل؛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عبارات مشكل روايات؛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شدن آراء و نظريات اخباريين در مقدمه آن، او دوازده مقدمه را در اول الحدائق الناضره دارد كه از آن</w:t>
      </w:r>
    </w:p>
    <w:p>
      <w:pPr>
        <w:pStyle w:val="BookText"/>
        <w:rPr/>
      </w:pPr>
      <w:r>
        <w:rPr>
          <w:rFonts w:ascii="Amiri" w:hAnsi="Amiri" w:eastAsia="Amiri" w:cs="Amiri"/>
          <w:color w:val="111111"/>
          <w:sz w:val="28"/>
          <w:sz w:val="28"/>
          <w:szCs w:val="28"/>
          <w:rtl w:val="true"/>
          <w:lang w:bidi="ar-SA"/>
        </w:rPr>
        <w:t xml:space="preserve">جمله، مقدمه اى در باب حجيت روايات كتب اربعه مى باشد؛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اختلاف نسخه هاى احاديث به طور دقيق؛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تصحيف هاى واقع شده در 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كتاب الحدائق الناضره در بين كتابهاى فقهى بسيار سرآمد است و دو جهت، در بين ساير امتيازات برتر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استقصاى روايات؛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ساير فقهاء نيز در كتابهاى فقهى خود به مناسبت در باره وجوه حديث و معانى حديث خاص بحث كرده اند، ولى به بحث الحدائق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مثالى را از المكاسب شيخ اعظم انصارى نقل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اعظم انصارى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معاطات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في الخبر الذى تمسك به في باب المعاطات، تارة على عدم افادة المعاطاة اباحة التصرف، واخرى على عدم افادتها اللزوم جمعاً بينه و بين ما دل على صحة مطلق البيع كما صنعه في الرياض وهو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المراد منه يتوقف على بيان تمام الخبر وهو ما رواه ثقة الاسلام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والنسيئة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 عمير عن يحيى بن الحجاج عن خالد بن الحجاج أو ابان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 الرجل يجيئنى ويقول إشترلي هذا الثوب وأربحك كذاوكذا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أخذ وإن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نقول إن هذه الفقرة مع قطع النظر عن صدر الرواية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الكلام في المقامين اللفظ الدال على التحليل والتحريم بمعنى أن تحريم شىء وتحليله لايكون الا بالنطق بهما فلا يتحقق بالقصد المجرد عن الكلام ولا بالقصد المدلول عليه بالافعال دون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بالكلام اللفظ مع مضمونه كما في قولك هذا الكلام صحيح أو فاسد لا مجرد اللفظ أعنى الصوت ويكون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المطلب الواحد يختلف حكمه الشرعى حلّاً وحرمةً باختلاف المضامين المؤداة بالكلام مثلا؛ المقصود الواحد وهو التسليط على البضع مدة معينة يتأتى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متعتك نفسى بكذا فما عدا الأخير موجب لتحريمه والأخير محلّل وبهذا المعنى ورد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يحرمه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روايات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التهذيب عن إبن محبوب عن خالد بن جرير عن أبى الربيع الشامى عن أبى عبداللّه عليه السلام أنه سئل عن الرجل يزرع أرض رجل آخر فيشترط عليه ثلثا للبذر وثلثا للبقر،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ينبغى له أن يسمّى بذراً ولا بقراً ولكن يقول لصاحب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 أرضك ولك منها كذاوكذا نصف، أو ثلث، أو ما كان من شرط ولا يسمّى بذراً ولا بقراً فانما يحرم الكلام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بالكلام في الفقرتين الكلام الواحد ويكون تحليله وتحريمه بإعتبار وجوده وعدمه فيكون وجوده محلّلا وعدمه محرّما أو بالعكس، أو بإعتبار محله وغير محله فيحلّ في محله ويحرم في غير محله ويحتمل هذا الوجه الروايات الواردة في المزارعة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الكلام المحلّل خصوص المقاولة والمواعدة ومن الكلام المحرّم أيجاب البيع وايقاعه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همانطوركه ملاحظه مى شود، شيخ انصارى بررسى بحث فقهى را مبتنى بر بررسى معناى حديث دانسته و آنگاه درباره فرازى از حديث چهار وجه ذكر كرده و براى بعضى از وجوه، شاهدى از روايات نيز آورده، سپس در مقام ترجيح يكى از اين وجوه،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الظاهر عدم ارادة المعنى الأوّل؛ لأنه مع لزوم تخصيص الاكثر حيث إنّ ظاهره حصر اسباب التحليل والتحريم في الشريعة في اللفظ يوجب عدم أرتباطه بالحكم المذكور في الخبر جوابا عن السؤال مع كونه كالتعليل له؛ لأن ظاهر الحكم، كما يستفاد من عدة من روايات اخر، تخصيص الجواز بما إذا لم يوجب البيع على الرجال قبل شراء المتاع من مالكه ولا دخل لاشترا النطق في التحليل والتحريم في هذا الحكم أصلا، فكيف يعلّل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المعنى الثانى؛ إذ ليس هنا مطلب واحد يكون تأديته بمضمون محلّلا وبآخر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المعنى الثالث، وهو أنّ الكلام الدّالّ على الالتزام بالبيع لايحرّم هذه المعاملة إلّا وجوده قبل شراء العين الّتى يريدها الرّجل؛ لانه بيع ما ليس عنده ولا يحلّل إلا عدمه؛ اذ مع عدم الكلام الموجب لالتزام البيع لم يحصل إلّاالتّواعد بالمبايعة، وهو غير مؤثّر، فحاصل الرواية أنّ سبب التّحليل والتّحريم في هذه المعاملة منحصر في الكلام عدماً ووجوداً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المعنى الرابع، وهو أنّ المقاولة والمراضاة مع المشترى الثّانى قبل اشتراء العين محلّل للمعاملة وإيجاب البيع معه محرّم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المعنيين يسقط الخبر عن الدلالة على إعتبار الكلام في التحليل كما هو المقصود في مسألة المعاطات</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شاهده، مى شود، روش شيخ انصارى در بررسى حديث بدين گونه است</w:t>
      </w:r>
      <w:r>
        <w:rPr>
          <w:rFonts w:eastAsia="IRNazanin" w:cs="IRNazanin"/>
          <w:color w:val="111111"/>
          <w:sz w:val="28"/>
          <w:szCs w:val="28"/>
          <w:rtl w:val="true"/>
          <w:lang w:bidi="fa-IR"/>
        </w:rPr>
        <w:t>:</w:t>
      </w:r>
      <w:bookmarkStart w:id="284" w:name="pg6518_43689"/>
    </w:p>
    <w:p>
      <w:pPr>
        <w:pStyle w:val="BookText"/>
        <w:rPr/>
      </w:pPr>
      <w:bookmarkEnd w:id="28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اشاره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ورود روايت در دو كتاب كه باعث اعتبار سند و شهرت روايى در حد پايينى مى شود، پرداخته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راوى را اشاره نموده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فرازهاى واضح را وارد شده و از شرح لغات آن پرهيز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درفراز اصلى آن به وجوه ممكن اشاره كرده است؛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دو وجه، از روايات نيز شاهد آورده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خاتمه، يك وجه را بر ساير وجوه برترى داده است؛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برترى وجه در نظر خود، رواياتى را به عنوان دليل نيز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در نقل سند و تلفيق دو سند، تسامح كرده است كه مرحوم آية اللّه مروّج جزايرى در شرح كتاب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و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واقع، وجه ضعفى كه در كلام شيخ انصارى وجود دارد، ذكر كرده است و اين، نكته اى است كه بايد شارح حديث متوجه آن باشد تا خواننده دچار اشتباه نشود</w:t>
      </w:r>
      <w:r>
        <w:rPr>
          <w:rFonts w:eastAsia="IRNazanin" w:cs="IRNazanin"/>
          <w:color w:val="111111"/>
          <w:sz w:val="28"/>
          <w:szCs w:val="28"/>
          <w:rtl w:val="true"/>
          <w:lang w:bidi="fa-IR"/>
        </w:rPr>
        <w:t>.</w:t>
      </w:r>
    </w:p>
    <w:p>
      <w:pPr>
        <w:pStyle w:val="Heading3"/>
        <w:numPr>
          <w:ilvl w:val="2"/>
          <w:numId w:val="1"/>
        </w:numPr>
        <w:rPr/>
      </w:pPr>
      <w:bookmarkStart w:id="285" w:name="__RefHeading___Toc1726337_653776707"/>
      <w:bookmarkStart w:id="286" w:name="_Toc105"/>
      <w:bookmarkEnd w:id="285"/>
      <w:r>
        <w:rPr>
          <w:rtl w:val="true"/>
        </w:rPr>
        <w:t>وجوه شيخ در تبين معناى حديث</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الكلام در هر دو مورد، همان لفظى باشد كه بر تحليل و تحريم دلالت دارد؛ يعنى حرمت با قصد محقق نمى شود چنانكه حرمت با فعل تحقق نمى بايد، بلكه اين كلام است كه در مقابل قصد مطلق و فعل، مؤثر مى باشد، زيرا واژۀ انما دلالت بر حصر مى كند والكلام، محصور فيه واقع شده است و نفى آن را مى رساند؛ بنابراين،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است كه موجب تحليل و حليت معامله مى شود، كلام است كه موجبات حرمت آن را فراهم مى كند، نطق كردن است كه اسباب حرمت و حليت شمرده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الكلام، يعنى لفظ با مضمون آن؛ مثل آنچه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w:t>
      </w:r>
    </w:p>
    <w:p>
      <w:pPr>
        <w:pStyle w:val="BookText"/>
        <w:rPr/>
      </w:pPr>
      <w:r>
        <w:rPr>
          <w:rFonts w:ascii="IRNazanin" w:hAnsi="IRNazanin" w:eastAsia="IRNazanin"/>
          <w:color w:val="111111"/>
          <w:sz w:val="28"/>
          <w:sz w:val="28"/>
          <w:szCs w:val="28"/>
          <w:rtl w:val="true"/>
          <w:lang w:bidi="fa-IR"/>
        </w:rPr>
        <w:t>صحيح است و اين كلام، سند است، مجرد لفظ مراد نيست؛ يعنى مطلب واحدى را مى توان به گونه هاى گوناگون بيان كرد در بعضى صورت ها مفيد حليت است، در بعضى مفيد حرمت با اختلاف مضامين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مقصود واحدى را كه تسلط بر بضع در مدت معينى باشد، مى توان به لفظى بيان كرد كه مفيد حليت باشد و مى توان به لفظى بيان كرد كه مفيد حرمت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ملّكْتُك بضعى، سلّطتك عليه، آجرتك نفسى، أحللتها لك و نيز، متعتك نفسى بكذا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لفظ اخير، ساير الفاظ به درد نمى خورد و موجب حليت بضع را فراهم نمى كند، بلكه حرمت آور است؛ اما لفظ اخير، حليت آور و موجب حليت بضع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مزارعه را بايد حمل بر همين معنى كرد؛ از جمله روايت ابى الربيع شامى، كه راوى از امام عليه السلام درباره مردى سؤال مى كند كه زمين ديگرى را زراعت نمود، با او شرط كرده كه ثلث درآمد در مقابل بذر باشد و ثلث درآمد در مقابل گاو،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بذر نام برده شود و نه اسم گاو بيايد، بلكه به صاحب زمين بگويد كه در زمين تو زراعت مى كنم و سهم تو نصف يا ثلث باشد، ولى اسمى از بذر و بقره برده نشود؛ فإنّما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پاره اى كلمات باعث حرمت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الكلام را به گونه واحدى تفسير كنيم و مراد آن باشد كه يك كلام، وجودش حرمت را برساند و نبودنش حلّيت را دلالت كند، يا فرض شود كه كلام اگر در محل و جايگاه خودش باشد حلال مى گرداند؛ ولى اگر در جايگاه خودش نباشد، حرام مى گرداند و روايات باب مزارعه، همين احتمال را نيز دارد، يعنى كلام بايد در جايگاه خودش باشد تا حلال باشد و اگر در جايگاه خودش نباشد، حرام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كلام محلّل، خصوص گفت گو، وعد و وعيد باشد كه دو طرف با هم</w:t>
      </w:r>
    </w:p>
    <w:p>
      <w:pPr>
        <w:pStyle w:val="BookText"/>
        <w:rPr/>
      </w:pPr>
      <w:r>
        <w:rPr>
          <w:rFonts w:ascii="IRNazanin" w:hAnsi="IRNazanin" w:eastAsia="IRNazanin"/>
          <w:color w:val="111111"/>
          <w:sz w:val="28"/>
          <w:sz w:val="28"/>
          <w:szCs w:val="28"/>
          <w:rtl w:val="true"/>
          <w:lang w:bidi="fa-IR"/>
        </w:rPr>
        <w:t>مى گذراند و مقصود از كلام مقدم، ايجاب عقد بيع باشد كه باعث مى شود كسى در مبيع و ثمن حق تصرف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وجه اول و دوم كه قطعا اراده نشده؛ چون بنابر وجه اول، ظاهر آن اين است كه اسباب تحليل و تحريم در شريعت منحصر در لفظ است و در نتيجه، موجب مى شود كه بين سؤال و جواب نيز ارتباطى نباشد و معناى دوم نيز، مراد نيست؛ چون مطلب واحدى وجود ندارد تا اداى آن به يك مضمون محلل باشد و به مضمون ديگرى محرم؛ پس قطعاً همان وجه سوم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حاصل روايت آن است كه سبب تحليل و تحريم، وجود وعدم كلام مى باشد؛ يعنى اين كه كلامى كه دلالت بر التزام به بيع مى كند، معامله را حرام نمى گرداند مگر وجود آن قبل از خريد همان كالايى كه شخص اراده خريد آن را دارد كه در اين صورت، نبود آن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حليت مى شود؛ زيرا با نبود كلامى كه موجب التزام بيع نباشد چيزى جزء قواعد به مبايعه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هم دارد كه معناى چهارم اراده شده باشد؛ يعنى با مقاوله گفت گو و تراضى با مشترى دوم قبل از آنكه از مشترى اول بخرد محلل معامله است؛ ولى ايجاب بيع با اين گونه گفت گو، موجب حرمت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الحديث در كتابهاى اصولى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اصول نيز به مناسبت استناد به پاره اى احاديث، به شرح و بررسى آن پرداخته اند، تا گونۀ استدلال به آن روش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حديث لا ضرر، حديثى است كه پيرامون مضمون و دلالت آن، رساله ها نوشته شده كه از جمله، شيخ انصارى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الاصول، قاعده اى در بيان معنا و مفهوم لا ضرر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علماى اصول همچون آخوند خراسانى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كفاية الاصول و ديگران كه</w:t>
      </w:r>
    </w:p>
    <w:p>
      <w:pPr>
        <w:pStyle w:val="BookText"/>
        <w:rPr/>
      </w:pPr>
      <w:r>
        <w:rPr>
          <w:rFonts w:ascii="Amiri" w:hAnsi="Amiri" w:eastAsia="Amiri" w:cs="Amiri"/>
          <w:color w:val="111111"/>
          <w:sz w:val="28"/>
          <w:sz w:val="28"/>
          <w:szCs w:val="28"/>
          <w:rtl w:val="true"/>
          <w:lang w:bidi="ar-SA"/>
        </w:rPr>
        <w:t>تأليفى كتاب در اصول دارند</w:t>
      </w:r>
      <w:r>
        <w:rPr>
          <w:rStyle w:val="FootnoteAnchor"/>
          <w:rtl w:val="true"/>
        </w:rPr>
        <w:footnoteReference w:id="375"/>
      </w:r>
      <w:r>
        <w:rPr>
          <w:rFonts w:ascii="IRNazanin" w:hAnsi="IRNazanin" w:eastAsia="IRNazanin"/>
          <w:color w:val="111111"/>
          <w:sz w:val="28"/>
          <w:sz w:val="28"/>
          <w:szCs w:val="28"/>
          <w:rtl w:val="true"/>
          <w:lang w:bidi="fa-IR"/>
        </w:rPr>
        <w:t xml:space="preserve">، به بررسى مضمون اين حديث پرداخته اند، همان طور كه ارباب كتب قواعد فقهيه نيز پيرامون آن به طور تفصيل سخن گفته اند و پاره اى از فقهاء درباره اين قاعده و معناى آن رساله تأليف كرده اند، مثل امام خمينى قدس سره شيخ الشّريعۀ اصفهانى، آية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در فرائد الاصول فرموده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الرهن تواتر الأخبار علي نفى الضرر والضرار فلا نتعرض من الأخبار الواردة في ذلك إلّالما هو أصحّ ما في الباب سنداً وأوضح دلالةً، وهى الرواية المتضمّنة لقصّة سمرة بن جندب مع الأنصارى، وهى ما رواه غير واحد عن زرارة، عن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وكان طريقه إليه في جوف منزل رجل من الإنصار، وكان يجىء ويدخل إلي عذقه بغير إذن من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لا تزال تفجأنا علي حال لا نحبّ أن تفجأنا عليها، فإذا دخلت فاستأذن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أستأذن في طريقى إلى عذقى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الأنصارى إلى رسول اللّه صلى الله عليه و آله،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شكاك وزعم أنّك تمرّ عليه وعلي أهله بغير إذنه، فاستأذن عليه إذا أردت أن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في طريقى إلى عذقى؟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عذق في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صلى الله عليه و آله يزيد حتي بلغ عشر أعذق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عشر أعذق في مكان كذا، 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بها عذق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رجل مضّار، ولاضرر ولاضرار علي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رسول اللّه صلى الله عليه و آله فقلعت، ثم رمى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حيث شئت</w:t>
      </w:r>
      <w:r>
        <w:rPr>
          <w:rStyle w:val="FootnoteAnchor"/>
          <w:rtl w:val="true"/>
        </w:rPr>
        <w:footnoteReference w:id="376"/>
      </w:r>
      <w:r>
        <w:rPr>
          <w:rFonts w:ascii="Amiri" w:hAnsi="Amiri" w:eastAsia="Amiri" w:cs="Amiri"/>
          <w:color w:val="111111"/>
          <w:sz w:val="28"/>
          <w:sz w:val="28"/>
          <w:szCs w:val="28"/>
          <w:rtl w:val="true"/>
          <w:lang w:bidi="ar-SA"/>
        </w:rPr>
        <w:t>وفي رواية اخرى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في حائط لرجل من الأنصار وكان منزل الأنصارى بباب البستان وفي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فاقلعها وارم بها إليه، فإنه لاضرر ولا ضرار</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وأما معنى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 خلاف النّفع، وقد ضرّه وضارّه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والضّرار المضارّة</w:t>
      </w:r>
      <w:r>
        <w:rPr>
          <w:rStyle w:val="FootnoteAnchor"/>
          <w:rtl w:val="true"/>
        </w:rPr>
        <w:footnoteReference w:id="378"/>
      </w:r>
      <w:r>
        <w:rPr>
          <w:rFonts w:ascii="Amiri" w:hAnsi="Amiri" w:eastAsia="Amiri" w:cs="Amiri"/>
          <w:color w:val="111111"/>
          <w:sz w:val="28"/>
          <w:sz w:val="28"/>
          <w:szCs w:val="28"/>
          <w:rtl w:val="true"/>
          <w:lang w:bidi="ar-SA"/>
        </w:rPr>
        <w:t>وعن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ضدّ النفّع، ضرّه يضرّه ضرّاً وضراراً، وأضرّ به يضرّه إضراراً، 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لا يضرّ الرّجل أخاه فينقصه شيئاً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والضّرار فعال من الضرّ، أى لا يجازيه علي إضراره بإدخال الضّرر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فعل الواحد، والضّرار فعل الإثنين، والضّرر ابتداء الفعل، والضّرار الجزاء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ما تضرّ به صاحبك وتنتفع أنت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والضّرار أن تضّره من غير أن تنتفع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والتكرار للتأكيد</w:t>
      </w:r>
      <w:r>
        <w:rPr>
          <w:rStyle w:val="FootnoteAnchor"/>
          <w:rtl w:val="true"/>
        </w:rPr>
        <w:footnoteReference w:id="3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 يضرّه من باب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به مكروهاً وأضرّ به يتعدّي بنفسه ثُلاثياً وبالباء رباعيّاً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نقص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وضارّه مضارّة وضرارا بمعنى ضرّه، انتهي</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ضدّ النّفع، وضارّه يضارّه</w:t>
      </w:r>
    </w:p>
    <w:p>
      <w:pPr>
        <w:pStyle w:val="BookText"/>
        <w:rPr/>
      </w:pPr>
      <w:r>
        <w:rPr>
          <w:rFonts w:ascii="Amiri" w:hAnsi="Amiri" w:eastAsia="Amiri" w:cs="Amiri"/>
          <w:color w:val="111111"/>
          <w:sz w:val="28"/>
          <w:sz w:val="28"/>
          <w:szCs w:val="28"/>
          <w:rtl w:val="true"/>
          <w:lang w:bidi="ar-SA"/>
        </w:rPr>
        <w:t>وضراراً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والضّرار الضّيق</w:t>
      </w:r>
      <w:r>
        <w:rPr>
          <w:rStyle w:val="FootnoteAnchor"/>
          <w:rtl w:val="true"/>
        </w:rPr>
        <w:footnoteReference w:id="38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بعد تعذر إرادة الحقيقة، عدم تشريع الضّرر، بمعنى أنّ الشّارع لم يشرع حكما يلزم منه ضرر على أحد، تكليفياً كان أو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فلزوم البيع مع الغبن حكم يلزم منه ضرر على المغبون فينفى بالخبر، وكذلك لزوم البيع من غيرشُفعةٍ للشّريك، وكذلك وجوب الوضوء علي من لايجد الماء إلّابثمنٍ كثيرٍ، وكذلك سلطنة المالك علي الدّخول الى عذقه واباحته له من دون استئذانٍ من الأنصارى، وكذلك حرمة الترافع الى حُكّام الجور اذا توقف أخذ 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 ذمّة الضّار من تدارك ما أدخله من الضّرر، اذا كما أن تشريع حكم يحدث معه الضّرر منفى بالخبر، كذلك تشريع ما يبقي معه الضّرر الحادث، بل يجب أن يكون الحكم المشروع في تلك الواقعة على وجه يتدارك ذلك الضرر كأن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قد ينافى هذا قوله لا ضرار، بناء علي أنّ معنى الضّرار المجازاة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بمعنى المضارّة الّتى هى من فعل الإثنين، لأنّ فعل البادىء منهما ضرر قد نفى بالفقرة الاولي، فالضّرار المنفى بالفقرة الثّانية إنّما يحصل بفعل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من فسّره بالجزاء علي الضّرر أخذه من هذا المعني، لا علي أنه معنىً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من النفى، النهى عن إضرار النّفس، أو الغير، إبتداء أو 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أن يراد بالنّهى زائداً علي التّحريم الفساد وعدم المضي، للاستدلال به في كثير من رواياته على الحكم الوضعى دون محض التكليف، فالنهى هنا نظير الأمر بالوفاء في الشّروط والعقود، فكل إضرار بالنّفس، أو الغير محرّمٌ غير ماضٍ على من أضرّه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قريب من الأوّل، بل راجع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بملاحظة نفس الفقرة ونظائرها وموارد ذكرها</w:t>
      </w:r>
    </w:p>
    <w:p>
      <w:pPr>
        <w:pStyle w:val="BookText"/>
        <w:rPr/>
      </w:pPr>
      <w:r>
        <w:rPr>
          <w:rFonts w:ascii="Amiri" w:hAnsi="Amiri" w:eastAsia="Amiri" w:cs="Amiri"/>
          <w:color w:val="111111"/>
          <w:sz w:val="28"/>
          <w:sz w:val="28"/>
          <w:szCs w:val="28"/>
          <w:rtl w:val="true"/>
          <w:lang w:bidi="ar-SA"/>
        </w:rPr>
        <w:t>في الروايات وفهم العلماء هو المعنى الأول</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ورود و خروج شيخ انصارى در شرح حديث بسيار آموزنده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به سند آن اشاره كرده و مدعى شده كه اولاً، صحيح السند است و ثانياً، متواتر مى باشد؛ يعنى گويى با توجه به اينكه مضمون آن در روايات گوناگونى آمده احتياج به بررسى سندى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انصارى غريب الحديث را به چه زيبايى بر اساس كتاب هاى لغت توضيح داده اند آن هم كتاب هاى لغت بر اساس تقدم زمانى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اللغة، تأليف اسماعيل بن حمّاد جوهرى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تأليف ابن أثير جزرى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المصباح المنير، تأليف احمد بن على فيّومى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تأليف محمّد بن يعقوب فيروز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انصارى با لطافت دقيق اين چهار كتاب را گزينش كرده است؛ چون صحاح اللغة، از كتاب هايى است كه بر اساس مشافهه تأليف شده و مؤلف خود لغات را از محاورات مردم ضبط كرده و به ادعاى خود، لغات را پالايش كرده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جوهرى از آن جهت كه در اتقان متن صحاح اللغة كوشيده، توانسته در بين كتاب هاى لغت جايگاه خاص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دوم نهاية ابن اثير جرزى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كتابى در غريب الحديث است و لغات احاديث را توضيح داده، و از اين جهت، ناظر به شرح حديث بوده و مناسبت با موضوع بحث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سوم</w:t>
      </w:r>
    </w:p>
    <w:p>
      <w:pPr>
        <w:pStyle w:val="BookText"/>
        <w:rPr/>
      </w:pPr>
      <w:r>
        <w:rPr>
          <w:rFonts w:ascii="Amiri" w:hAnsi="Amiri" w:eastAsia="Amiri" w:cs="Amiri"/>
          <w:color w:val="111111"/>
          <w:sz w:val="28"/>
          <w:sz w:val="28"/>
          <w:szCs w:val="28"/>
          <w:rtl w:val="true"/>
          <w:lang w:bidi="ar-SA"/>
        </w:rPr>
        <w:t xml:space="preserve">المصباح المنير، تأليف احمد بن على 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شرح لغات مشكل كتاب الشرح الكبير رافعى قزوينى</w:t>
      </w:r>
      <w:r>
        <w:rPr>
          <w:rStyle w:val="FootnoteAnchor"/>
          <w:rtl w:val="true"/>
        </w:rPr>
        <w:footnoteReference w:id="383"/>
      </w:r>
      <w:r>
        <w:rPr>
          <w:rFonts w:ascii="IRNazanin" w:hAnsi="IRNazanin" w:eastAsia="IRNazanin"/>
          <w:color w:val="111111"/>
          <w:sz w:val="28"/>
          <w:sz w:val="28"/>
          <w:szCs w:val="28"/>
          <w:rtl w:val="true"/>
          <w:lang w:bidi="fa-IR"/>
        </w:rPr>
        <w:t>پديد آمده و شرح كبير، خود شرحى مفصل بر كتاب الوجيز امام محمّد غزالى</w:t>
      </w:r>
      <w:r>
        <w:rPr>
          <w:rStyle w:val="FootnoteAnchor"/>
          <w:rtl w:val="true"/>
        </w:rPr>
        <w:footnoteReference w:id="3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موضوع آن، فقه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آنكه شيخ انصارى اين كتاب را برگزيده و عبارت آن را آورده، آن است كه مؤلف مذاق فقهى داشته و به كتاب هاى فقهى نظر داشته است، اگر چه كتاب مصباح يك كتاب لغوى محض حساب نمى شود و مؤلف آن بيشتر فقيه بوده تا يك لغوى و متخصص در فن لغت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چهارم كه شيخ انتخاب كرده، كتاب القاموس المحيط محمّد بن يعقوب فيروزآبادى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اگر چه در قرن هشتم تأليف شده؛ ولى مؤلف آن بسيار ذوق سليم داشته و در تأليف لغت دقيق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آنكه كتاب بسيار مفصل و گسترده است، عبارات اطناب و تطويل آميز ندارد و به گونۀ رمز، كلمات را توضيح</w:t>
      </w:r>
    </w:p>
    <w:p>
      <w:pPr>
        <w:pStyle w:val="BookText"/>
        <w:rPr/>
      </w:pPr>
      <w:r>
        <w:rPr>
          <w:rFonts w:ascii="IRNazanin" w:hAnsi="IRNazanin" w:eastAsia="IRNazanin"/>
          <w:color w:val="111111"/>
          <w:sz w:val="28"/>
          <w:sz w:val="28"/>
          <w:szCs w:val="28"/>
          <w:rtl w:val="true"/>
          <w:lang w:bidi="fa-IR"/>
        </w:rPr>
        <w:t>داده و اولين كسى بود كه در باب بيان لغات به گونه رمز وارد شد و بر اين اساس، از تطويل و اطناب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عنوان لغت را مطرح مى كند، آنگاه معانى آن را يكى پس از ديگرى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موجب مى شود تا لفظ با هر يك از معانى تكرار نشود و اختصار فوق العاده اى در عبارات پديد مى آيد، وى علاوه بر لغات، به أعلام توجه و بلكه بلدان نيز نظر داشته است كه شروح فراوان و تعليقات گسترده بر آن، حكايت از اهميت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شيخ از دو دسته كتاب استفاده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هاى عمومى لغت،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تخصصى كه مراد المصباح المنير و النهاية باشد؛ بنابراين، مى توانيم فضاى استعمال لغت قبل از ورود به حديث، قرار گرفتن آن در سياق حديث و نيز از فضاى لغت در زمانى كه خارج از حديث و سياق كلام قرار گرفته،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صحاح اللغة و القاموس المحيط را از اين جهت، برگزيده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غريب الحديث ومفردات، وارد بررسى و بيان معناى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معناى تركيبى آن، وى به سراغ معناى حقيقى مى رود؛ چون اصل اوليه در استعمالات لغت و كلام، حقيقت است؛ چون كه اصالة الحقيقة، اصل و اساس محاورات مى باشند و تا جايى كه امكان دارد كلام را حمل بر حقيقت كنيم حمل آن بر روا نيست، الحقيقه قنطرة المجاز و مجاز عبور از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اولين معناى تركيبى آن حمل بر حقيقت است؛ يعنى مراد آن باشد كه در خارج ضررى وجود ندارد و رسول خدا صلى الله عليه و آله از نبود ضرر در خارج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خبريه در مقام آن است كه ما وقع خارج را اشاره مى كند، ضرر و ضرارى در خارج و ميان مردم و جامعه وجود ندارد؛ ولى اين معنى، قطعاً غلط است و رسول خدا صلى الله عليه و آله آن را اراده نكرده است؛ زيرا مگر ممكن است رسول خدا نكته اى خلاف واقعيت بگويد و كلام نظير آن مى شود كه رسول خدا صلى الله عليه و آله بفرمايد لا شمس ولا قمر في العالم؛ در</w:t>
      </w:r>
    </w:p>
    <w:p>
      <w:pPr>
        <w:pStyle w:val="BookText"/>
        <w:rPr/>
      </w:pPr>
      <w:r>
        <w:rPr>
          <w:rFonts w:ascii="Amiri" w:hAnsi="Amiri" w:eastAsia="Amiri" w:cs="Amiri"/>
          <w:color w:val="111111"/>
          <w:sz w:val="28"/>
          <w:sz w:val="28"/>
          <w:szCs w:val="28"/>
          <w:rtl w:val="true"/>
          <w:lang w:bidi="ar-SA"/>
        </w:rPr>
        <w:t>حالى كه هر كس مى داند كه خورشيد و ماه در عالم وجود دارند بنابر اين حمل حديث بر معناى حقيقى امكان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حمل بر معناى حقيقى آن ميسر نباشد، نوبت به معناى مجازى مى رسد و دو معناى مجازى در آن تصوّر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خبريه باشد؛ يعنى رسول خدا خبر مى دهد كه در اسلام، حكمى كه از آن ضرر سرچشمه بگيرد، جعل نشده است؛ يعنى شارع مقدس در تكاليف خود، چه وجوبى و چه تحريمى، حكمى را جعل نكرده كه ضررآميز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احكام وضعيه هم حكمى را جعل نكرده كه ضرر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در اين جا كلامى از حسين بن محمّد، معروف به راغب اصفهانى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المفردات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لكل ما يشاهد منه زيادة غير محسوسة، هو مبارك وفيه بركة والى هذه الزيادة اشير بما روى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ينقص مال من صدقة الى النقصان المحسوس حسب ما قال بعض الخاسرين حيث قيل له ذلك فقال بينى و بينك الميزان</w:t>
      </w:r>
      <w:r>
        <w:rPr>
          <w:rFonts w:eastAsia="IRNazanin" w:cs="IRNazanin"/>
          <w:color w:val="111111"/>
          <w:sz w:val="28"/>
          <w:szCs w:val="28"/>
          <w:rtl w:val="true"/>
          <w:lang w:bidi="fa-IR"/>
        </w:rPr>
        <w:t>».</w:t>
      </w:r>
      <w:r>
        <w:rPr>
          <w:rStyle w:val="FootnoteAnchor"/>
          <w:rtl w:val="true"/>
        </w:rPr>
        <w:footnoteReference w:id="38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يك زيادى غير محسوس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بابركت، عمر با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كه در منابع شيعه و سنى نقل شده اشاره به همين قضيه است، مالى از صدقه كم نمى شود؛ يعنى نقصانى محسوس ممكن است حاصل شود؛ ولى بركت بر آن افزوده مى شود و مراد، نقصان حسى نيست كه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باعث نقص نمى شود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در ترازو مى گذاريم تا ترازو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نظر ظاهر در بعضى احكام شارع مقدس، ضرر ظاهرى احساس بشود، كسى كه ديه را صاحب مى شود، ولى عفو مى كند، يك ديه فوق العاده را از دست داده و كسى كه معامله را اقامه مى كند</w:t>
      </w:r>
    </w:p>
    <w:p>
      <w:pPr>
        <w:pStyle w:val="BookText"/>
        <w:rPr/>
      </w:pPr>
      <w:r>
        <w:rPr>
          <w:rFonts w:ascii="IRNazanin" w:hAnsi="IRNazanin" w:eastAsia="IRNazanin"/>
          <w:color w:val="111111"/>
          <w:sz w:val="28"/>
          <w:sz w:val="28"/>
          <w:szCs w:val="28"/>
          <w:rtl w:val="true"/>
          <w:lang w:bidi="fa-IR"/>
        </w:rPr>
        <w:t>پس از آنكه اصل معامله تمام شده، چه بسا از فايده خود مى گذرد، كسى كه به حج مى رود، اموال خود را خرج كرده و در ظاهر، ضررهاى مالى را تحمل مى كند؛ اما شارع مقدس در مقابل، بركت و پاداش بر او نازل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جهاد را مثال بزنيم كه ضرر جانى نيز مى باشد؛ اما در عين حال، شارع آن را واجب دانسته، بلكه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ذروة الاسلام</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بلنداى قلّۀ اسلام، جهاد است، راغب در ماده ربا گفته خداى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آتَيْتُمْ مِنْ رِباً لِيَرْبُوَا فِي أَمْوالِ النّاسِ فَلا يَرْبُوا عِنْدَ اللّهِ</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و در جمله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مراد همان زيادى معقولى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كنيم و گرنه حقيقتاً ربا باعث زيادى مال مى شود و صدقه، باعث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آتَيْتُمْ مِنْ زَكاةٍ تُرِيدُونَ وَجْهَ اللّهِ فَأُولئِكَ هُمُ الْمُضْعِفُونَ</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به سخن شيخ انصارى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معنايى كه بعد از حمل بر حقيقت براى اين جمله مى توان تصور كرد، آن است كه شارع مقدس حكم ضررى تشريع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براى روشن شدن بحث چند مثال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كه در آن غبن باشد وضررى به مغبون برسد، اين بيع، لزوم ندارد و با اين خبر، نفى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مشترى كه ضرر كند، بايع ضرر كند و بر اساس اين حديث، ضرر از دوش او برداشته مى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بركسى كه آب پيدا نمى كند مگر به قيمت فراوان، ضرورتى</w:t>
      </w:r>
    </w:p>
    <w:p>
      <w:pPr>
        <w:pStyle w:val="BookText"/>
        <w:rPr/>
      </w:pPr>
      <w:r>
        <w:rPr>
          <w:rFonts w:ascii="Amiri" w:hAnsi="Amiri" w:eastAsia="Amiri" w:cs="Amiri"/>
          <w:color w:val="111111"/>
          <w:sz w:val="28"/>
          <w:sz w:val="28"/>
          <w:szCs w:val="28"/>
          <w:rtl w:val="true"/>
          <w:lang w:bidi="ar-SA"/>
        </w:rPr>
        <w:t>ندارد قيمت فراوان داده شود و آب خريده شود؛ بلكه شارع تيمم را به جاى آن جعل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بيع و نبود حق براى شفيع كه عدم اثبات حق الشفعه، باعث مى شود كه شريك ضرر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درهمين بحثى كه حديث لاضرر در ذيل آن وارد شده، اگر شخص انصارى هر وقت خواست وارد باغ خود شود و بر اهل خانه و منزل خود تنگ بگيرد و مزاحمت ايجاد كند، حكم وضعى آن؛ يعنى جواز ورود به باغ خود با توجه اين مزاحمت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شارع مقدس ترافع به سوى حكّام جور را حرام كرده، اگر چه أخذ حق متوقف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همين نكته است، اگر چه نرفتن به حاكم جور باعث ضرر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فرض آنكه راه اخذ حق فقط او باشد و راه ديگرى وجود نداشته باشد، در اين صورت، شارع اجازه داده و ضرر را با حديث لاضرر و لاضرار نفى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انصارى مثال مى زند وبه ما روش ورود و خروج در فقه الحديث را يادآور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انسان ضررى زد، بعد فتوى داده شود كه ضرر او بخشيده شده و اصالة البراءة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نيست، قطعاً با جمله لا ضرر و لاضرار مى 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اجراى اصاله البراءة را نداشته و حتماً بايد متلف، ضامن باشد؛ همان طور كه رسول خدا صلى الله عليه و آله در مورد ضررها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انصارى در اين بحث به نكته ظريف ديگرى در معنا و مضمون حديث اشاره كرده و آن دايرۀ دلالت آن است؛ همان طور كه تشريع حكم ضررى مجاز نيست، تشريع چيزى كه ضرر با او باقى مى ماند نيز مجاز نيست، بلكه لازم است كه حكم</w:t>
      </w:r>
    </w:p>
    <w:p>
      <w:pPr>
        <w:pStyle w:val="BookText"/>
        <w:rPr/>
      </w:pPr>
      <w:r>
        <w:rPr>
          <w:rFonts w:ascii="IRNazanin" w:hAnsi="IRNazanin" w:eastAsia="IRNazanin"/>
          <w:color w:val="111111"/>
          <w:sz w:val="28"/>
          <w:sz w:val="28"/>
          <w:szCs w:val="28"/>
          <w:rtl w:val="true"/>
          <w:lang w:bidi="fa-IR"/>
        </w:rPr>
        <w:t>شارع به گونه اى باشد كه آن ضرر تدارك نشود، گويى آن ضرر اصلاً پديد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وجه دوم در معناى حديث</w:t>
      </w:r>
    </w:p>
    <w:p>
      <w:pPr>
        <w:pStyle w:val="BookText"/>
        <w:rPr/>
      </w:pPr>
      <w:r>
        <w:rPr>
          <w:rFonts w:ascii="IRNazanin" w:hAnsi="IRNazanin" w:eastAsia="IRNazanin"/>
          <w:color w:val="111111"/>
          <w:sz w:val="28"/>
          <w:sz w:val="28"/>
          <w:szCs w:val="28"/>
          <w:rtl w:val="true"/>
          <w:lang w:bidi="fa-IR"/>
        </w:rPr>
        <w:t>جمله لا ضرر ولا ضرار اگر چه در ظاهر، خبريه است؛ يعنى جمله خبريه، متضمن معناى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در اصول، معتقد است كه جمله خبريه در مقام انشاء استعمال مى شود و بلكه مرحوم مظفر در اصول فقه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جمله خبريه بر انشاء، مؤكدتر از دلالت جمله انشائيه حرمت و وجوب است و برهمين اساس، شيخ انصارى، جمله خبريه را مفيد معناى انشاء مى داند و از جمله نافيه، معناى ناهيه را اراده كرده است و در اين نظريه با استادش، ملا احمد نراقى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نيست؛ زيرا او در كتاب مستند الشيعة، بارها تصريح مى كند كه جمله خبريه، مفيد انشاء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مقدس اردبيلى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نظريه را دارد و مى توان فتواى او را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بنابراين، معناى حديث اين مى شود كه كسى حق ندارد و نبايد به ديگرى ضررى وارد كند، چه اين ضرر زدن ابتدايى باشد و يا اينكه مجازات بر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آن كه حديث دلالت بر حرمت تكليفى دارد، حرمت وضعى را نيز مى رساند و خود به خود اگر امرى باشد كه در آن صحت و فساد وجود دارد، فاسد خواهد بود؛ برين جهت نهى در اين جا، نظير أمر به وفاى به عقود است، هر اضرار به نفس يا به غير، حرام است و پذيرفته نيست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دوم اگر چه نسبت به وجه اول قريب است و بلكه به آن برمى گردد، ولى با ملاحظه خود فقره و نظاير آن، موارد ذكر اين قاعده در روايات و فهم علما مى توان ادعا كرد كه مراد، همان وجه اول است</w:t>
      </w:r>
      <w:r>
        <w:rPr>
          <w:rFonts w:eastAsia="IRNazanin" w:cs="IRNazanin"/>
          <w:color w:val="111111"/>
          <w:sz w:val="28"/>
          <w:szCs w:val="28"/>
          <w:rtl w:val="true"/>
          <w:lang w:bidi="fa-IR"/>
        </w:rPr>
        <w:t>.</w:t>
      </w:r>
      <w:bookmarkStart w:id="287" w:name="pg6518_43702"/>
    </w:p>
    <w:p>
      <w:pPr>
        <w:pStyle w:val="Heading3"/>
        <w:numPr>
          <w:ilvl w:val="2"/>
          <w:numId w:val="1"/>
        </w:numPr>
        <w:rPr/>
      </w:pPr>
      <w:bookmarkStart w:id="288" w:name="__RefHeading___Toc1726339_653776707"/>
      <w:bookmarkStart w:id="289" w:name="_Toc106"/>
      <w:bookmarkEnd w:id="287"/>
      <w:bookmarkEnd w:id="288"/>
      <w:r>
        <w:rPr>
          <w:rtl w:val="true"/>
        </w:rPr>
        <w:t>حكومت قاعده بر عمومات</w:t>
      </w:r>
      <w:bookmarkEnd w:id="289"/>
    </w:p>
    <w:p>
      <w:pPr>
        <w:pStyle w:val="BookText"/>
        <w:rPr/>
      </w:pPr>
      <w:r>
        <w:rPr>
          <w:rFonts w:ascii="IRNazanin" w:hAnsi="IRNazanin" w:eastAsia="IRNazanin"/>
          <w:color w:val="111111"/>
          <w:sz w:val="28"/>
          <w:sz w:val="28"/>
          <w:szCs w:val="28"/>
          <w:rtl w:val="true"/>
          <w:lang w:bidi="fa-IR"/>
        </w:rPr>
        <w:t>شيخ در آخر بحث به وجه تعارض بين اين قاعده و ساير عمومات مى پردازد و مى گويد كه اين قاعده، بر ساير عمومات حكومت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القاعدة حاكمة على جميع العمومات الدالة بعمومها على تشريع الحكم الضرري كأدلّة لزوم العقود، وسلطنة النّاس على أموالهم، ووجوب الوضو على واجد الماء، وحرمة الترافع إلى حكام الجور، وغير ذلك</w:t>
      </w:r>
      <w:r>
        <w:rPr>
          <w:rFonts w:eastAsia="Amiri" w:cs="Amiri" w:ascii="Amiri" w:hAnsi="Amiri"/>
          <w:color w:val="111111"/>
          <w:sz w:val="28"/>
          <w:szCs w:val="28"/>
          <w:rtl w:val="true"/>
          <w:lang w:bidi="ar-SA"/>
        </w:rPr>
        <w:t>».</w:t>
      </w:r>
      <w:r>
        <w:rPr>
          <w:rStyle w:val="FootnoteAnchor"/>
          <w:rtl w:val="true"/>
        </w:rPr>
        <w:footnoteReference w:id="391"/>
      </w:r>
    </w:p>
    <w:p>
      <w:pPr>
        <w:pStyle w:val="Heading3"/>
        <w:numPr>
          <w:ilvl w:val="2"/>
          <w:numId w:val="1"/>
        </w:numPr>
        <w:rPr/>
      </w:pPr>
      <w:bookmarkStart w:id="290" w:name="__RefHeading___Toc1726341_653776707"/>
      <w:bookmarkStart w:id="291" w:name="_Toc107"/>
      <w:bookmarkEnd w:id="290"/>
      <w:r>
        <w:rPr>
          <w:rtl w:val="true"/>
        </w:rPr>
        <w:t>معناى لا ضرار</w:t>
      </w:r>
      <w:bookmarkEnd w:id="291"/>
    </w:p>
    <w:p>
      <w:pPr>
        <w:pStyle w:val="BookText"/>
        <w:rPr/>
      </w:pPr>
      <w:r>
        <w:rPr>
          <w:rFonts w:ascii="IRNazanin" w:hAnsi="IRNazanin" w:eastAsia="IRNazanin"/>
          <w:color w:val="111111"/>
          <w:sz w:val="28"/>
          <w:sz w:val="28"/>
          <w:szCs w:val="28"/>
          <w:rtl w:val="true"/>
          <w:lang w:bidi="fa-IR"/>
        </w:rPr>
        <w:t xml:space="preserve">ابن اثير جزرى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ضرار را مصدر باب مفاعله دانسته و در معناى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حق ضرر زدن به ديگران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نيز حق ندارد او را با ضرر زدن مجازات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ضرار، مصدر باب مفاعله است و معناى آن، طرفينى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وجه را شيخ انصارى نيز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قولى وجود دارد كه لاضرار تأكيد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آخوند محمدكاظم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كفاية الاصول قول به تأكيد را اختيار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عكس، مرحوم آية اللّه شيخ محمد حسين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خود بر كفاية الاصول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الاصل في الكلام الإفادة لا الإعادة</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پس وجهى براى حمل بر تأكيد وجود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آخوند خراسانى بعد از نقل بخشى از روايات، به بقيه نيز اشاره كرده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 كثيرة وقد ادعى تواترها، مع إختلافها لفظا ومورداً، فليكن المراد به تواترها إجمالاً، بمعني القطع بصدور بعضها، والانصاف أنه ليس في دعوي التواتر</w:t>
      </w:r>
    </w:p>
    <w:p>
      <w:pPr>
        <w:pStyle w:val="BookText"/>
        <w:rPr/>
      </w:pPr>
      <w:r>
        <w:rPr>
          <w:rFonts w:ascii="Amiri" w:hAnsi="Amiri" w:eastAsia="Amiri" w:cs="Amiri"/>
          <w:color w:val="111111"/>
          <w:sz w:val="28"/>
          <w:sz w:val="28"/>
          <w:szCs w:val="28"/>
          <w:rtl w:val="true"/>
          <w:lang w:bidi="ar-SA"/>
        </w:rPr>
        <w:t>كذلك، وهذا مع استناد المشهور إليها موجب لكمال الوثوق بها وانجبار ضعفها، مع أن بعضها موثقة، فلا مجال للاشكال فيها من جهة سندها،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فالظاهر أن الضرر هو ما يقابل النفع، من النقص في النفس، أو الطرف، أو العرض، أو المال، تقابل العدم والملكة، كما أن الاظهر أن يكون الضرار معني الضرر جىء به تأكيداً، كما يشهد به إطلاق المضارّ على سمرة، وحكى عن النهاية لا فعل الاثنين، وإن كان هو الاصل في باب المفاعلة، ولا الجزاء على الضّرر؛ لعدم تعاهده من باب المفاعلة، وبالجملة لم يثبت له معنى آخر غير الضرر</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نكاتى كه آخوند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ادعاى تواتر روايت شده است</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تواتر، اجمالى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مشهور بدان استناد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آن جبران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اى روايات آن،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سندى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مقابل نفع است كه شامل نقص مالى، نفس، عضو عرض ومال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ضرار، به معناى ضرر است و تكرار آن؛ به دو جهت مفيد تأكيد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المبانى تدلّ على زيادة المعانى كه نتيجۀ آن، دلالت بر مبالغه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مصدر باب مفاعله نيست بدان گونه كه نوع باب فعال بر آن دلالت دارد</w:t>
      </w:r>
      <w:r>
        <w:rPr>
          <w:rFonts w:eastAsia="IRNazanin" w:cs="IRNazanin"/>
          <w:color w:val="111111"/>
          <w:sz w:val="28"/>
          <w:szCs w:val="28"/>
          <w:rtl w:val="true"/>
          <w:lang w:bidi="fa-IR"/>
        </w:rPr>
        <w:t>.</w:t>
      </w:r>
      <w:bookmarkStart w:id="292" w:name="pg6518_43704"/>
    </w:p>
    <w:p>
      <w:pPr>
        <w:pStyle w:val="BookText"/>
        <w:rPr/>
      </w:pPr>
      <w:bookmarkEnd w:id="29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جزاى بر ضرر نيست بدان گونه كه ابن اثير گفته است</w:t>
      </w:r>
      <w:r>
        <w:rPr>
          <w:rFonts w:eastAsia="IRNazanin" w:cs="IRNazanin"/>
          <w:color w:val="111111"/>
          <w:sz w:val="28"/>
          <w:szCs w:val="28"/>
          <w:rtl w:val="true"/>
          <w:lang w:bidi="fa-IR"/>
        </w:rPr>
        <w:t>.</w:t>
      </w:r>
    </w:p>
    <w:p>
      <w:pPr>
        <w:pStyle w:val="Heading3"/>
        <w:numPr>
          <w:ilvl w:val="2"/>
          <w:numId w:val="1"/>
        </w:numPr>
        <w:rPr/>
      </w:pPr>
      <w:bookmarkStart w:id="293" w:name="__RefHeading___Toc1726343_653776707"/>
      <w:bookmarkStart w:id="294" w:name="_Toc108"/>
      <w:bookmarkEnd w:id="293"/>
      <w:r>
        <w:rPr>
          <w:rtl w:val="true"/>
        </w:rPr>
        <w:t>مصادر حديث لاضرر</w:t>
      </w:r>
      <w:bookmarkEnd w:id="294"/>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سنن أبى داود،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تنوير الحوالك،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مصابيح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xml:space="preserve">؛ 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الفائق في غريب الحديث،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9519</w:t>
      </w:r>
      <w:r>
        <w:rPr>
          <w:rFonts w:ascii="Amiri" w:hAnsi="Amiri" w:eastAsia="Amiri" w:cs="Amiri"/>
          <w:color w:val="111111"/>
          <w:sz w:val="28"/>
          <w:sz w:val="28"/>
          <w:szCs w:val="28"/>
          <w:rtl w:val="true"/>
          <w:lang w:bidi="ar-SA"/>
        </w:rPr>
        <w:t xml:space="preserve">؛ شرح نهج البلاغة ابن أبى الحديد،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32218</w:t>
      </w:r>
      <w:r>
        <w:rPr>
          <w:rFonts w:ascii="Amiri" w:hAnsi="Amiri" w:eastAsia="Amiri" w:cs="Amiri"/>
          <w:color w:val="111111"/>
          <w:sz w:val="28"/>
          <w:sz w:val="28"/>
          <w:szCs w:val="28"/>
          <w:rtl w:val="true"/>
          <w:lang w:bidi="ar-SA"/>
        </w:rPr>
        <w:t xml:space="preserve">؛ نيل الاوطار،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الوافى، 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مصباح الاصول،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هايى كه در باب حديث لاضرر تأليف شده وبه شرح معنى و مفهوم كلمات آن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الاصول،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الاصول،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لا ضرر آية اللّه سيستانى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الغرر امام خمينى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لا ضرر تقريرات محقق نائينى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لا ضرر شيخ فتح اللّه شريعت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لا ضرر تقريرات آقاى روحانى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لا ضرر ولا ضرار تقريرات درس آية اللّه شهيد سيد محمد باقر صدر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جلد به چاپ رسيده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اين فقيهان، آية اللّه سيستانى و شيخ الشريعه اصفهانى به بررسى سندى آن اهتمام ورزيده اند</w:t>
      </w:r>
      <w:r>
        <w:rPr>
          <w:rFonts w:eastAsia="Amiri" w:cs="Amiri" w:ascii="Amiri" w:hAnsi="Amiri"/>
          <w:color w:val="111111"/>
          <w:sz w:val="28"/>
          <w:szCs w:val="28"/>
          <w:rtl w:val="true"/>
          <w:lang w:bidi="ar-SA"/>
        </w:rPr>
        <w:t>.</w:t>
      </w:r>
      <w:bookmarkStart w:id="295" w:name="pg6518_43706"/>
    </w:p>
    <w:p>
      <w:pPr>
        <w:pStyle w:val="Heading2"/>
        <w:numPr>
          <w:ilvl w:val="1"/>
          <w:numId w:val="1"/>
        </w:numPr>
        <w:rPr/>
      </w:pPr>
      <w:bookmarkStart w:id="296" w:name="__RefHeading___Toc1726345_653776707"/>
      <w:bookmarkStart w:id="297" w:name="_Toc109"/>
      <w:bookmarkEnd w:id="295"/>
      <w:bookmarkEnd w:id="296"/>
      <w:r>
        <w:rPr>
          <w:rtl w:val="true"/>
        </w:rPr>
        <w:t>فصل هفتم</w:t>
      </w:r>
      <w:r>
        <w:rPr>
          <w:rtl w:val="true"/>
        </w:rPr>
        <w:t xml:space="preserve">: </w:t>
      </w:r>
      <w:r>
        <w:rPr>
          <w:rtl w:val="true"/>
        </w:rPr>
        <w:t>علوم مورد نياز فقه الحديث</w:t>
      </w:r>
      <w:bookmarkEnd w:id="297"/>
    </w:p>
    <w:p>
      <w:pPr>
        <w:pStyle w:val="Heading3"/>
        <w:numPr>
          <w:ilvl w:val="2"/>
          <w:numId w:val="1"/>
        </w:numPr>
        <w:rPr/>
      </w:pPr>
      <w:bookmarkStart w:id="298" w:name="__RefHeading___Toc1726347_653776707"/>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علوم ادبى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اشتقاق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 و فصاحت</w:t>
      </w:r>
      <w:bookmarkStart w:id="300" w:name="pg6518_43708"/>
    </w:p>
    <w:p>
      <w:pPr>
        <w:pStyle w:val="Heading3"/>
        <w:numPr>
          <w:ilvl w:val="2"/>
          <w:numId w:val="1"/>
        </w:numPr>
        <w:rPr/>
      </w:pPr>
      <w:bookmarkStart w:id="301" w:name="__RefHeading___Toc1726349_653776707"/>
      <w:bookmarkStart w:id="302" w:name="_Toc111"/>
      <w:bookmarkEnd w:id="300"/>
      <w:bookmarkEnd w:id="301"/>
      <w:r>
        <w:rPr/>
        <w:t>1</w:t>
      </w:r>
      <w:r>
        <w:rPr>
          <w:rtl w:val="true"/>
        </w:rPr>
        <w:t xml:space="preserve">. </w:t>
      </w:r>
      <w:r>
        <w:rPr>
          <w:rtl w:val="true"/>
        </w:rPr>
        <w:t>لغت</w:t>
      </w:r>
      <w:bookmarkEnd w:id="302"/>
    </w:p>
    <w:p>
      <w:pPr>
        <w:pStyle w:val="Heading4"/>
        <w:numPr>
          <w:ilvl w:val="3"/>
          <w:numId w:val="1"/>
        </w:numPr>
        <w:rPr/>
      </w:pPr>
      <w:bookmarkStart w:id="303" w:name="__RefHeading___Toc1726351_653776707"/>
      <w:bookmarkStart w:id="304" w:name="_Toc112"/>
      <w:bookmarkEnd w:id="303"/>
      <w:r>
        <w:rPr>
          <w:rtl w:val="true"/>
        </w:rPr>
        <w:t>ضرورت پرداختن به لغت</w:t>
      </w:r>
      <w:bookmarkEnd w:id="304"/>
    </w:p>
    <w:p>
      <w:pPr>
        <w:pStyle w:val="Heading5"/>
        <w:numPr>
          <w:ilvl w:val="4"/>
          <w:numId w:val="1"/>
        </w:numPr>
        <w:rPr/>
      </w:pPr>
      <w:bookmarkStart w:id="305" w:name="__RefHeading___Toc1726353_653776707"/>
      <w:bookmarkStart w:id="306" w:name="_Toc113"/>
      <w:bookmarkEnd w:id="305"/>
      <w:r>
        <w:rPr>
          <w:rtl w:val="true"/>
        </w:rPr>
        <w:t>اشاره</w:t>
      </w:r>
      <w:bookmarkEnd w:id="30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از دانشهايى است كه در فهم حديث نقش كليدى دارد، اگر مفردات يك حديث معلوم نباشد و هدف از واژه شناخته نشود، معنى و مفهوم حديث، روشن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حديث، پايه هاى فهم حديث مى باشند و برهمين اساس مى بينيم كه شارحان حديث در اولين مرحله، به شرح لغات حديث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همان طور كه از پايه هاى مهم حديث شناسى است، در فقه نيز تأثير به سزايى دارد؛ فقيهان در بحث هايى كه در پيش نياز فقه ذكر مى كنند، به لغت اهميت داده اند و آن را يكى از پيش نيازهاى فقه و اجتهاد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احمد نراقى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مناهج الاصول بحثى را مطرح كرده و از جمله علوم پيش نياز اجتهاد را لغت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او، علامه محمّد باقر وحيد بهبهانى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علوم پيش نياز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هاى اصولى قديمى؛ يعنى قبل از شيخ انصارى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بحث را مى بينيم كه مطرح كرده اند؛ مثلاً، فاضل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الوافية به علوم پيش نياز اجتهاد پرداخته است؛ آية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فقهاى معاصر در كتاب فقهى التنقيح، اشاره اى به شرايط اجتهاد كرده، لغت و ديگر علوم ادبيات را از پايه هاى مهم فقه شمرده و اجتهاد را بر پايه لغت استوار دانسته است</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نيز به ذكر علوم پيش نياز تفسير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از علامه محمّد بن عمر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مجمع البيان نقل كرده است</w:t>
      </w:r>
      <w:r>
        <w:rPr>
          <w:rStyle w:val="FootnoteAnchor"/>
          <w:rtl w:val="true"/>
        </w:rPr>
        <w:footnoteReference w:id="396"/>
      </w:r>
      <w:r>
        <w:rPr>
          <w:rFonts w:ascii="IRNazanin" w:hAnsi="IRNazanin" w:eastAsia="IRNazanin"/>
          <w:color w:val="111111"/>
          <w:sz w:val="28"/>
          <w:sz w:val="28"/>
          <w:szCs w:val="28"/>
          <w:rtl w:val="true"/>
          <w:lang w:bidi="fa-IR"/>
        </w:rPr>
        <w:t>كه مفسر در مقام تفسير، بايد به علومى مجهز باشد كه از آن جمله، علم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كتابهاى تفسيرى كه قبل از قرن پنجم تأليف شده، معلوم مى شود كه تفسير در آن دوره منحصر در علوم نحوى آيات ولغات بود و كتاب هاى تأليف شده از دوره امام سجاد عليه السلام همچون غريب القرآن زيد بن على بن الحسين عليه السلام</w:t>
      </w:r>
      <w:r>
        <w:rPr>
          <w:rStyle w:val="FootnoteAnchor"/>
          <w:rtl w:val="true"/>
        </w:rPr>
        <w:footnoteReference w:id="397"/>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قرن سوم، فقط به شرح لغات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در قرن پنجم دچار تحول شد و در آن، علوم عقلى و نقلى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مفصل روايى خود را نوشت و در قرن پنجم، شيخ طوسى با نگارش تفسير تبيان، تفسير را وارد مرحله جديدى كرد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مى شود، تمام تفاسير اوليه، لغت بوده اند تفاسير دوره دوم، بخشى از آن لغت بوده و تفاسير دوره هاى بعد نيز به لغت پرداخته اند كه اين مطلب، در تفاسير به خوبى خود را نشان مى دهد؛ طبرسى بخشى اعظم از تفسير خود را به</w:t>
      </w:r>
    </w:p>
    <w:p>
      <w:pPr>
        <w:pStyle w:val="BookText"/>
        <w:rPr/>
      </w:pPr>
      <w:r>
        <w:rPr>
          <w:rFonts w:ascii="IRNazanin" w:hAnsi="IRNazanin" w:eastAsia="IRNazanin"/>
          <w:color w:val="111111"/>
          <w:sz w:val="28"/>
          <w:sz w:val="28"/>
          <w:szCs w:val="28"/>
          <w:rtl w:val="true"/>
          <w:lang w:bidi="fa-IR"/>
        </w:rPr>
        <w:t>شرح لغات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سيزدهم، پاره اى از مفسران توجه به لغت را رها كرده؛ اما در صد سالۀ اخير، مفسران برجسته اى همچون محمّد جواد مغنيه و مراغى به شرح لغات روى آوردند؛ زيرا ضرورتى، جز پرداختن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نقش لغت در اجتهاد و نقش آن در تفسير، به خوبى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احاديث نيز نيازمند بررسى مفردات آن مى باشد و بر همين اساس مى بينيم كه شروح نهج البلاغه كه در دوره هاى اوليّۀ آن تأليف شده، به شرح لغات پرداخته اند؛ مثل شرح على بن زيد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اولين شرح نهج البلاغه در قرن ششم تأليف شده و پس از او، شرح نهج البلاغه قطب الدين كيدرى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شرح اول تأليف شده و همزمان با شرح قطب الدين راوندى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كتاب هاى لغت چند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هايى كه در دوران نزديك به عصر رسالت و ائمه تأليف شده اند؛ يعنى لغت نامه هايى كه اساس تأليف آنها بر اساس مشافهه بوده است و مؤلفان اين كتاب ها براى تأليف مكتوبات خود به ميان مردم رفته و از محاورات مردم استفاده مى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علامه لغوى، خليل بن احمد فراهيدى يافرهودى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در اول ماه، دوات هاى خود را پر از جوهر كرده و راهى باديه مى شد و پس از يك ماه به شهر برمى گشت و آنچه را نوشته بود، تدوين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ساير لغويان نيز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 بن احمد فراهيدى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فوت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اصحاب امام باقر و امام صادق عليهما السلام شمرده شده است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لغت نامه هايى كه بر اساس محاورات عرف و شنيدى هاى عاميانه مردم تأليف شده، كتاب هاى تأليف شده بر اساس سماع گويند و بيشتر كتاب هاى لغوى قبل از</w:t>
      </w:r>
    </w:p>
    <w:p>
      <w:pPr>
        <w:pStyle w:val="BookText"/>
        <w:rPr/>
      </w:pPr>
      <w:r>
        <w:rPr>
          <w:rFonts w:ascii="IRNazanin" w:hAnsi="IRNazanin" w:eastAsia="IRNazanin"/>
          <w:color w:val="111111"/>
          <w:sz w:val="28"/>
          <w:sz w:val="28"/>
          <w:szCs w:val="28"/>
          <w:rtl w:val="true"/>
          <w:lang w:bidi="fa-IR"/>
        </w:rPr>
        <w:t>قرن ششم،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حماد جوهرى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ميان مردم عرب مى رفت و لغت را از آنها مى شنيد؛ چنانكه محور كتاب لغت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ابن 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جمهرة اللغة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تهذيب اللغة أزهرى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استماع تشكيل مى دهند؛ زيرا يا خود به سماع لغت از مردم باديه پرداخته اند، يا بر اساس تأليفاتى تدوين شده اند كه آنان از مردم لغات را مشافهه و سماعاً شنيده اند و استحسانات عقلى، نقلى و شخصى را وارد محدوده كتاب هاى لغت وشرح لغات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بهترين راه براى ضبط لغات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از كتاب هاى لغت، لغت نامه هايى هستند كه مشافهۀ تأليف نشده است، بلكه منابع آنها در نگارش لغت كتاب هاى پيش بوده و علاوه بر آن، سير و تطور زمان در لغت دخالت داشته و مؤلفان از استحسانات شخصى و تفكرات فلسفى و عقلى خود نيز در لغت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هاى قرن ششم اين گونه اند؛ يعنى كم كم از حالت مشافهه و انحصار در بيان معناى لغت خارج شده و از گوشه و كنار نيز، چيزهايى درشرح لغات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أساس البلاغة، تأليف علامه محمود بن عمر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 شمرده شده است؛ او در اين كتاب براى اولين بار مجازات لغت را از حقايق آن جدا كرده و در تشخيص حقيقت از مجاز وبيان لغت مجاز استحسانات، عقلى خود را داخل و بالغات در آسخته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المفردات في غريب القرآن، تأليف حسين بن محمّد راغب اصفهانى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دسته تلقى مى شوند؛ زيرا راغب اصفهانى، يك متكلم زبردست و فيلسوف بوده و در استحسانات عقلى، خود را دخيل دانسته كه در شرح لغات، افزون بر آنچه</w:t>
      </w:r>
    </w:p>
    <w:p>
      <w:pPr>
        <w:pStyle w:val="BookText"/>
        <w:rPr/>
      </w:pPr>
      <w:r>
        <w:rPr>
          <w:rFonts w:ascii="IRNazanin" w:hAnsi="IRNazanin" w:eastAsia="IRNazanin"/>
          <w:color w:val="111111"/>
          <w:sz w:val="28"/>
          <w:sz w:val="28"/>
          <w:szCs w:val="28"/>
          <w:rtl w:val="true"/>
          <w:lang w:bidi="fa-IR"/>
        </w:rPr>
        <w:t>در كتاب هاى پيشينيان بوده، از استحسانات خود هم در موارد استعمال لغت و غير آن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از اين دسته مى توان به كتاب المصباح المنير، تأليف احمد بن على فيومى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قبل از آنكه يك كتاب لغوى محض تأليف كند، انديشه فقهى او براين كتاب سايه افكنده است؛ زيرا او فقيه بود و در فقه بيشتر تخصص داشته تا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خود تصريح دارد كه كتابش را در شرح لغات كتاب رافعى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العزيز فى شرح 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ياآور شد كه امام محمد غزالى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فقيه شافعى مى باشد، وى كتابى در فقه دارد با عنوان الوجيز در مقابل كتاب ديگرى در فقه شافعى با عنوان الوسيط</w:t>
      </w:r>
      <w:r>
        <w:rPr>
          <w:rStyle w:val="FootnoteAnchor"/>
          <w:rtl w:val="true"/>
        </w:rPr>
        <w:footnoteReference w:id="399"/>
      </w:r>
      <w:r>
        <w:rPr>
          <w:rFonts w:ascii="Amiri" w:hAnsi="Amiri" w:eastAsia="Amiri" w:cs="Amiri"/>
          <w:color w:val="111111"/>
          <w:sz w:val="28"/>
          <w:sz w:val="28"/>
          <w:szCs w:val="28"/>
          <w:rtl w:val="true"/>
          <w:lang w:bidi="ar-SA"/>
        </w:rPr>
        <w:t>و كتاب سوم او با عنوان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على فيومى متوفاى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فاصله زمانى اندكى پس از رافعى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 في أخبار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 كرده و به شرح لغات فقهى و محتاج توضيح اين كتاب،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كتاب المصباح المنير آن موقعيت و جايگاه يك كتاب لغوى كه براساس سماع باشد را ندارد؛ زيرا او در شرح لغات، همان تفكرات فقهى خود را به كار برده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محمّدتقى شوشترى در موضوع كتاب الطهارة،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w:t>
      </w:r>
      <w:bookmarkStart w:id="307" w:name="pg6518_43713"/>
    </w:p>
    <w:p>
      <w:pPr>
        <w:pStyle w:val="BookText"/>
        <w:rPr/>
      </w:pPr>
      <w:bookmarkEnd w:id="307"/>
      <w:r>
        <w:rPr>
          <w:rFonts w:ascii="IRNazanin" w:hAnsi="IRNazanin" w:eastAsia="IRNazanin"/>
          <w:color w:val="111111"/>
          <w:sz w:val="28"/>
          <w:sz w:val="28"/>
          <w:szCs w:val="28"/>
          <w:rtl w:val="true"/>
          <w:lang w:bidi="fa-IR"/>
        </w:rPr>
        <w:t>التطهير مى دانند، بعد اين سؤال را مطرح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نيز الطهارة به عنوان مصدر؛ يعنى التطهير، آمده يا نه؟ علامه شوشترى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براى الطهارة اولين بار به وسيله احمد بن على فيومى مطرح شد وكتاب او، يك كتاب فقهى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كتاب هاى لغت از نظر تأليف و ساختار به سه بخش مهم تقسيم مى شود</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726355_653776707"/>
      <w:bookmarkStart w:id="309" w:name="_Toc114"/>
      <w:bookmarkEnd w:id="308"/>
      <w:r>
        <w:rPr/>
        <w:t>1</w:t>
      </w:r>
      <w:r>
        <w:rPr>
          <w:rtl w:val="true"/>
        </w:rPr>
        <w:t xml:space="preserve">. </w:t>
      </w:r>
      <w:r>
        <w:rPr>
          <w:rtl w:val="true"/>
        </w:rPr>
        <w:t>غريب اللغة؛</w:t>
      </w:r>
      <w:bookmarkEnd w:id="309"/>
    </w:p>
    <w:p>
      <w:pPr>
        <w:pStyle w:val="BookText"/>
        <w:rPr/>
      </w:pPr>
      <w:r>
        <w:rPr>
          <w:rFonts w:ascii="IRNazanin" w:hAnsi="IRNazanin" w:eastAsia="IRNazanin"/>
          <w:color w:val="111111"/>
          <w:sz w:val="28"/>
          <w:sz w:val="28"/>
          <w:szCs w:val="28"/>
          <w:rtl w:val="true"/>
          <w:lang w:bidi="fa-IR"/>
        </w:rPr>
        <w:t>غريب، بروزن فعيل از ماده غروب، يعنى پوشيده و نامأنوس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دور از وطن باشد، غريب است، غريبه همان فرد ناآشنا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غريب اللغة، يعنى لغتى كه معناى آن احتياج به شناسايى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با عنوان غريب اللغة تأليف شده اند، به بررسى تمام لغات در حد امكان پرداخته اند و ناظر به صنف خاصى از لغات نيستند، بلكه به بررسى الفاظ به طور عمومى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كتاب ها را غريب اللغة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خليل بن احمد فراهيدى در كتاب العين، هر لغتى را كه از عرب آموخته آن را در كتاب خود آورده، چه شعر باشد، چه آيه قرآن باشد، يا 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غريب اللغة، بيشتر عنوان هاى كتاب لغت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عنوان هاى چاپ شدۀ ذيل را در اين مجموعه جاى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تاليف خليل بن احمد 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إصلاح المنطق، ابن 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أزهرى،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صحاح اللغة، تأليف اسماعيل بن حمّاد 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المخصّص، ابن سيده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bookmarkStart w:id="310" w:name="pg6518_43714"/>
    </w:p>
    <w:p>
      <w:pPr>
        <w:pStyle w:val="BookText"/>
        <w:rPr/>
      </w:pPr>
      <w:bookmarkEnd w:id="31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التكملة والصلة والذيل، صاغانى،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الراموز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بن منظور افريقى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الفيروز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شرح القاموس المحيط، سيد مرتضى زبيدى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مجمع علمى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اللغة، احمد 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الموارد، سعيد الخورى الشرتونى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المحيط، پطروس بستانى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لوييس معلوف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كتاب ها، به شرح و بسط لغات از وجهه عمومى روى آورده و ناظر به وجهه خاصى از لغات ندارند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311" w:name="__RefHeading___Toc1726357_653776707"/>
      <w:bookmarkStart w:id="312" w:name="_Toc115"/>
      <w:bookmarkEnd w:id="311"/>
      <w:r>
        <w:rPr/>
        <w:t>2</w:t>
      </w:r>
      <w:r>
        <w:rPr>
          <w:rtl w:val="true"/>
        </w:rPr>
        <w:t xml:space="preserve">. </w:t>
      </w:r>
      <w:r>
        <w:rPr>
          <w:rtl w:val="true"/>
        </w:rPr>
        <w:t>غريب القرآن</w:t>
      </w:r>
      <w:r>
        <w:rPr>
          <w:rtl w:val="true"/>
        </w:rPr>
        <w:t>:</w:t>
      </w:r>
      <w:bookmarkEnd w:id="31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كتاب هايى است كه با توجه شرح لغات قرآن تأليف شده و اين گونه آثار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اسلامى، از قديم الايام به تأليف كتاب هايى در خصوص شرح لغات قرآن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حسن صدر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در غريب القرآن كتاب نوشته و مؤلف بوده، محمّد بن سائب كلبى از اصحاب حضرت باقر عليه السلام است كه 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صاحب كتابى در</w:t>
      </w:r>
      <w:bookmarkStart w:id="313" w:name="pg6518_43715"/>
    </w:p>
    <w:p>
      <w:pPr>
        <w:pStyle w:val="BookText"/>
        <w:rPr/>
      </w:pPr>
      <w:bookmarkEnd w:id="313"/>
      <w:r>
        <w:rPr>
          <w:rFonts w:ascii="Amiri" w:hAnsi="Amiri" w:eastAsia="Amiri" w:cs="Amiri"/>
          <w:color w:val="111111"/>
          <w:sz w:val="28"/>
          <w:sz w:val="28"/>
          <w:szCs w:val="28"/>
          <w:rtl w:val="true"/>
          <w:lang w:bidi="ar-SA"/>
        </w:rPr>
        <w:t>تفسير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به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كرده است؛ اما اخيراً، كتاب غريب القرآن از زيد بن على بن الحسين عليه السلام منتشر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غريب القرآن بسيار 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نويسندگان معاصر، مقاله اى با عنوان غريب القرآن دارد كه در آن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موضوع غريب القرآن را فهرست كرده و در مجلۀ بينات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جلالى نيز در مقدمه كتاب غريب القرآن زيد بن على، قريب به چهار صد عنوان كتاب را فهرست كرده است</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معروف ترين كتاب هاى غريب القرآن،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مجاز القرآن ابوعبيد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كتاب غريب القرآن هم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ابن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القلوب، تأليف ابى بكر محمّد بن عزيز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اثر حسين بن محمّد راغب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الفاظ القرآن، تأليف مجمع علمى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كلمات القرآن الكريم، اثر حسن مصطفوى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دوازده جلد از آن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گروه قرآن بنياد پژوهش هاى آستان قدس رضوى</w:t>
      </w:r>
      <w:r>
        <w:rPr>
          <w:rFonts w:eastAsia="IRNazanin" w:cs="IRNazanin"/>
          <w:color w:val="111111"/>
          <w:sz w:val="28"/>
          <w:szCs w:val="28"/>
          <w:rtl w:val="true"/>
          <w:lang w:bidi="fa-IR"/>
        </w:rPr>
        <w:t>.</w:t>
      </w:r>
    </w:p>
    <w:p>
      <w:pPr>
        <w:pStyle w:val="Heading5"/>
        <w:numPr>
          <w:ilvl w:val="4"/>
          <w:numId w:val="1"/>
        </w:numPr>
        <w:rPr/>
      </w:pPr>
      <w:bookmarkStart w:id="314" w:name="__RefHeading___Toc1726359_653776707"/>
      <w:bookmarkStart w:id="315" w:name="_Toc116"/>
      <w:bookmarkEnd w:id="314"/>
      <w:r>
        <w:rPr/>
        <w:t>3</w:t>
      </w:r>
      <w:r>
        <w:rPr>
          <w:rtl w:val="true"/>
        </w:rPr>
        <w:t xml:space="preserve">. </w:t>
      </w:r>
      <w:r>
        <w:rPr>
          <w:rtl w:val="true"/>
        </w:rPr>
        <w:t>غريب الحديث</w:t>
      </w:r>
      <w:bookmarkEnd w:id="31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درمقدمه كتاب النهاية به سير تطور غريب الحديث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 كتابى است كه به شرح لغات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علماى اهل</w:t>
      </w:r>
    </w:p>
    <w:p>
      <w:pPr>
        <w:pStyle w:val="BookText"/>
        <w:rPr/>
      </w:pPr>
      <w:r>
        <w:rPr>
          <w:rFonts w:ascii="IRNazanin" w:hAnsi="IRNazanin" w:eastAsia="IRNazanin"/>
          <w:color w:val="111111"/>
          <w:sz w:val="28"/>
          <w:sz w:val="28"/>
          <w:szCs w:val="28"/>
          <w:rtl w:val="true"/>
          <w:lang w:bidi="fa-IR"/>
        </w:rPr>
        <w:t xml:space="preserve">سنت و جماعت حديث را اعم از سخنان رسول خدا، و صحابه و تابعين مى دانند، در كتاب هاى غريب الحديث به شرح هر سه مورد مى پردازند؛ ولى علماى شيعه، حديث را منحصر در قول، فعل و تقرير معصوم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ما يحكى قول المعصوم او فعله او تقريره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تعريفى است كه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ثانى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الوجيز و الدراية ارائه كرده اند</w:t>
      </w:r>
      <w:r>
        <w:rPr>
          <w:rStyle w:val="FootnoteAnchor"/>
          <w:rtl w:val="true"/>
        </w:rPr>
        <w:footnoteReference w:id="403"/>
      </w:r>
      <w:r>
        <w:rPr>
          <w:rFonts w:ascii="IRNazanin" w:hAnsi="IRNazanin" w:eastAsia="IRNazanin"/>
          <w:color w:val="111111"/>
          <w:sz w:val="28"/>
          <w:sz w:val="28"/>
          <w:szCs w:val="28"/>
          <w:rtl w:val="true"/>
          <w:lang w:bidi="fa-IR"/>
        </w:rPr>
        <w:t xml:space="preserve">ولى علماى اهل سنت و جماعت،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الصحابة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به تحقيق و تصريح علامه سيد حسن صدر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تدوين غريب الحديث پرداخته، أبان بن تغلب از اصحاب حضرت رضا عليه السلام بوده است، مهمترين كتاب هاى غريب الحديث را مى توان بدين گونه نام برد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ابوعبيد قاسم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ابن قتيبه دينورى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بستى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محمود بن عمر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مبارك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ازمهمترين كتاب هاى غريب الحديث درميان علماى شيعه، مى توان از مجمع البحرين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تأليف علامه فخرالدين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اين كتاب، مجموعه اى از لغات قرآن وحديث است وبرهمين اساس،</w:t>
      </w:r>
    </w:p>
    <w:p>
      <w:pPr>
        <w:pStyle w:val="BookText"/>
        <w:rPr/>
      </w:pPr>
      <w:r>
        <w:rPr>
          <w:rFonts w:ascii="IRNazanin" w:hAnsi="IRNazanin" w:eastAsia="IRNazanin"/>
          <w:color w:val="111111"/>
          <w:sz w:val="28"/>
          <w:sz w:val="28"/>
          <w:szCs w:val="28"/>
          <w:rtl w:val="true"/>
          <w:lang w:bidi="fa-IR"/>
        </w:rPr>
        <w:t xml:space="preserve">جامع بين غريب القرآن و غريب الحديث است فلو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آلمانى نيز كتاب معجم دارد؛ ليكن وى در آن مرتكب اشتباهاتى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اشتباهاتى كه فلو جل معجم خود مرتكب شده، آن است كه كلمۀ مؤصده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أصد آورده؛ يعنى آن را مهموز الفاء شمرده است، در حالى كه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حالى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حال آن كه ادّكر، مبدَّل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ديگر اشتباهات او تشخيص گونۀ كلمه و 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در حالى كه زال يزال، اجوف يايى و ناقص مى باشد و از الفاظى است كه احتياج به اسم و خبر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وى مرتكب اشتباه ضمير با اصل كلمه شده است؛ مثلا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كاف را ضمير شمرده و نفقه 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ضمير دانسته،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مادّۀ هلك آورده، در حالى كه اصل آن اهل است كه به ضمير اضافه شده است</w:t>
      </w:r>
      <w:r>
        <w:rPr>
          <w:rFonts w:eastAsia="IRNazanin" w:cs="IRNazanin"/>
          <w:color w:val="111111"/>
          <w:sz w:val="28"/>
          <w:szCs w:val="28"/>
          <w:rtl w:val="true"/>
          <w:lang w:bidi="fa-IR"/>
        </w:rPr>
        <w:t>.</w:t>
      </w:r>
      <w:bookmarkStart w:id="316" w:name="pg6518_43718"/>
    </w:p>
    <w:p>
      <w:pPr>
        <w:pStyle w:val="Heading5"/>
        <w:numPr>
          <w:ilvl w:val="4"/>
          <w:numId w:val="1"/>
        </w:numPr>
        <w:rPr/>
      </w:pPr>
      <w:bookmarkStart w:id="317" w:name="__RefHeading___Toc1726361_653776707"/>
      <w:bookmarkStart w:id="318" w:name="_Toc117"/>
      <w:bookmarkEnd w:id="316"/>
      <w:bookmarkEnd w:id="317"/>
      <w:r>
        <w:rPr/>
        <w:t>4</w:t>
      </w:r>
      <w:r>
        <w:rPr>
          <w:rtl w:val="true"/>
        </w:rPr>
        <w:t xml:space="preserve">. </w:t>
      </w:r>
      <w:r>
        <w:rPr>
          <w:rtl w:val="true"/>
        </w:rPr>
        <w:t xml:space="preserve">اشتقاق </w:t>
      </w:r>
      <w:r>
        <w:rPr>
          <w:rtl w:val="true"/>
        </w:rPr>
        <w:t>(</w:t>
      </w:r>
      <w:r>
        <w:rPr>
          <w:rtl w:val="true"/>
        </w:rPr>
        <w:t>صرف</w:t>
      </w:r>
      <w:r>
        <w:rPr>
          <w:rtl w:val="true"/>
        </w:rPr>
        <w:t>)</w:t>
      </w:r>
      <w:bookmarkEnd w:id="318"/>
    </w:p>
    <w:p>
      <w:pPr>
        <w:pStyle w:val="BookText"/>
        <w:rPr/>
      </w:pPr>
      <w:r>
        <w:rPr>
          <w:rFonts w:ascii="IRNazanin" w:hAnsi="IRNazanin" w:eastAsia="IRNazanin"/>
          <w:color w:val="111111"/>
          <w:sz w:val="28"/>
          <w:sz w:val="28"/>
          <w:szCs w:val="28"/>
          <w:rtl w:val="true"/>
          <w:lang w:bidi="fa-IR"/>
        </w:rPr>
        <w:t>مراد از اشتقاق، همان اشتقاق صغير است؛ يعنى شناسائى كلمه و اينكه ماده اصلى آن، چه ماده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نظرى به اشتقاق متوسط و كبير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صغير، همان علم صرف است كه مفردات مشتق رابه خوبى شناسايى مى كند تا خواننده به نكاتى توجه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تغييرات صرفى؛ مثلا، در محاورات واستعمالات عرب،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همان طور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ظاهر يك شكل و قيافه دارد؛ زيرا اولى از ماده فرى است كه به باب افتعال برده شده، افترى يفترى؛ اما لا يفترون، از مادّۀ فتور، به معناى سستى است كه در قرآن نيز به كار رفته و يا مثلاً در أعتدنا و إعتدنا، اگر همزه مفتوح خوانده شود، يك صيغه مى شود و مادّۀ خاص خود را دارد واگر آن را با كسره خوانده شود، صيغه ديگرى مى شود؛ زيرا أعتدنا از عتد است كه به باب افعال برده شده و إعتاد مصدر آن است، در حالى كه إعتدنا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اخترنا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است و ماده اصلى آن، عتد نيست؛ بلكه ماده اصلى اجوف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باب افتعال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اعتاد يعتاد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شهيد مرتضى مطهرى دراهميت توجه به اشتقاق كلمات سخنى زيبا دارد؛ آن بزرگوار در يكى از ياداشت هاى خود يك فيش بسيار مختصرى دارد و آن اين كه فلوگل آلمانى كه كتاب معجم را تأليف كرد و براى اولين بار در آلمان، قرآن را با معجم منتشر نمود، در تشخيص پاره اى از لغات دچار اشتباه شده است؛ 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ماده قرن ذكر كرده است، در حالى كه اصل و اساس ماده آن 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فؤاد عبدالباقى در مقدمه المعجم المفهرس، از اين اشتباهات فلوجل آلمانى، ياد مى كند و به اشتباهات او اشاره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فلوجل در ماده أثر آورده و آن مهموز الفاء دانسته، در حالى كه ماده اصلى ثار است كه به باب افعال برده شده و بايد در ماده ثار ذكر شود، نيز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آن را مضاعف دانسته است، در حالى كه أدوا از ماده أدى و ناقص يايى است كه به باب تفعيل برده شده و پس از تغييرات علم صرف، أدوا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آيات قرآن،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فلوجل آن را در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در حالى كه در اصل جوابى بوده و جوابى مثل دواعى، جمع جابيه است و بايد در ماده جبى ذكر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وحُلّوا أساور من ذهب 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حلو را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آن را همچون مدوا مضاعف دانسته، در حالى كه از ماده حلى مى باشد؛ يعنى ناقص يايى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مضاعف دانسته شده، در حالى كه ناقص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مثل المقام، در حالى كه از مادّۀ مخض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ماده رضى ذكر كرده، در حالى كه جمع مريض و از ماده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ناقص يايى دانسته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حال آنكه واژۀ ساق، اجوف واوى و جمع آن، 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عود آورده، در حالى كه عكس حرف ساق، بايد در اينجا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در حالى كه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مرا كمك كنيد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حال آنكه اين واژه از ماده قيلوله است؛ يعنى در حالى كه در خواب قيلوله بودند</w:t>
      </w:r>
      <w:r>
        <w:rPr>
          <w:rFonts w:eastAsia="IRNazanin" w:cs="IRNazanin"/>
          <w:color w:val="111111"/>
          <w:sz w:val="28"/>
          <w:szCs w:val="28"/>
          <w:rtl w:val="true"/>
          <w:lang w:bidi="fa-IR"/>
        </w:rPr>
        <w:t>.</w:t>
      </w:r>
      <w:bookmarkStart w:id="319" w:name="pg6518_43720"/>
    </w:p>
    <w:p>
      <w:pPr>
        <w:pStyle w:val="BookText"/>
        <w:rPr/>
      </w:pPr>
      <w:bookmarkEnd w:id="319"/>
      <w:r>
        <w:rPr>
          <w:rFonts w:ascii="Amiri" w:hAnsi="Amiri" w:eastAsia="Amiri" w:cs="Amiri"/>
          <w:color w:val="111111"/>
          <w:sz w:val="28"/>
          <w:sz w:val="28"/>
          <w:szCs w:val="28"/>
          <w:rtl w:val="true"/>
          <w:lang w:bidi="ar-SA"/>
        </w:rPr>
        <w:t xml:space="preserve">يا مقيلاً را مصدر 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در حالى كه مصدر 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در حالى كه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اجوف واوى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يعدكم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حالى كه از ماده 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يليت، مثل باع يبيع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و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وآورده، در حالى كه همزۀ آن اصلى است</w:t>
      </w:r>
      <w:r>
        <w:rPr>
          <w:rFonts w:eastAsia="Amiri" w:cs="Amiri" w:ascii="Amiri" w:hAnsi="Amiri"/>
          <w:color w:val="111111"/>
          <w:sz w:val="28"/>
          <w:szCs w:val="28"/>
          <w:rtl w:val="true"/>
          <w:lang w:bidi="ar-SA"/>
        </w:rPr>
        <w:t>.</w:t>
      </w:r>
      <w:r>
        <w:rPr>
          <w:rStyle w:val="FootnoteAnchor"/>
          <w:rtl w:val="true"/>
        </w:rPr>
        <w:footnoteReference w:id="407"/>
      </w:r>
    </w:p>
    <w:p>
      <w:pPr>
        <w:pStyle w:val="Heading4"/>
        <w:numPr>
          <w:ilvl w:val="3"/>
          <w:numId w:val="1"/>
        </w:numPr>
        <w:rPr/>
      </w:pPr>
      <w:bookmarkStart w:id="320" w:name="__RefHeading___Toc1726363_653776707"/>
      <w:bookmarkStart w:id="321" w:name="_Toc118"/>
      <w:bookmarkEnd w:id="320"/>
      <w:r>
        <w:rPr>
          <w:rtl w:val="true"/>
        </w:rPr>
        <w:t>اهميت توجه به اشتقاق</w:t>
      </w:r>
      <w:bookmarkEnd w:id="321"/>
    </w:p>
    <w:p>
      <w:pPr>
        <w:pStyle w:val="BookText"/>
        <w:rPr/>
      </w:pPr>
      <w:r>
        <w:rPr>
          <w:rFonts w:ascii="Amiri" w:hAnsi="Amiri" w:eastAsia="Amiri" w:cs="Amiri"/>
          <w:color w:val="111111"/>
          <w:sz w:val="28"/>
          <w:sz w:val="28"/>
          <w:szCs w:val="28"/>
          <w:rtl w:val="true"/>
          <w:lang w:bidi="ar-SA"/>
        </w:rPr>
        <w:t xml:space="preserve">از علوم ضرورى كه در دانش فقه الحديث نقش دارد و بايد خوب بازشناسى شود و كسى كه به سراغ شرح احاديث مى رود از آن اطلاعات داشته باشد، علم اشتقاق است؛ علم اشتقاق را به دو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اشتقاق صغير، همان علم صرف است كه عبارت از شناخت تغييرات كلمات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اشتقاق اگر به طور مطلوب حاصل شود، در شناسايى كلمات مشتق و جامد و خصوصاً كلماتى كه مشترك هستند و از نظر ظاهرى با يكديگر شباهت دارند و بلكه گاهى يك وزن براى دو عنوان مى باشد، مثل وزن اسم فاعل و مفعول باب افتعال؛ يعنى اجوف واوى ويايى، همچون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براى اسم فاعل و هم براى اسم مفعول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مغتاب به صيغۀ اسم فاعل، در اصل مُغْتَيِب و اسم مفعول در اصل، مغتيب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مغتاب؛ يعنى غيبت كننده و مغتاب؛ يعنى غيبت شده، كسى كه ديگران غيبت او را مى كنند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اشتقاق، متكفل بيان قلب ها و ابدال هايى است كه در كلمات واقع مى شود و بر همين اساس، بسيارى از بزرگان به تأليف كتاب هاى فراوانى در علم 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مير سيد شريف الدين جرجانى، از معروف ترين كتاب هايى است كه به فارسى در علم صرف و اشتقاق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اشتقاق به زبان فارسى، نيز معروف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اما در زبان عربى، تصريف از تأليفات زنجانى و شرح آن از سعدالدين تفتازانى، معروف است، الشافيه تأليف ابن حاجب، عالم برجستۀ مصرى و صاحب كتاب الكافيه و كتابى خلاصه در علم اصول با عنوان المختصر في الاصول، هر سه كتاب او در صرف، نحو واصول بسيار معروف و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شرح شافيه ابن حاجب، همان شرح نجم الدين استرآبادى است كه در سال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فوت كرده است، استرآبادى شرحى بر كافيه نيز نوشته كه با عنوان شرح كافيه،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كافيه و شافيه نجم الدين استرآبادى از شروح بسيار ارزشمند اين دو كتاب است، شايد برتر از آنها نوشته نشده است</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كاتب چلپى در كشف الظنون، بخشى از شروح اين كتاب را آورده و آنها را از ساير شروح برتر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كسى كه به شرح احاديث و فقه الحديث روى مى آورد، بايد از اشتقاقات كلمات و واژه ها، اطلاعات كافى داشته باشد تا دچار اشكالات و برداشت هاى نادرست نشود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مجموعه اى از استاد شهيد مطهرى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هفت 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يادداشت ها، بر اهميت اطلاعات بر اشتقاق وواژه ها تأكيد شده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فلوگل آلمانى كه در حدود دو قرن پيش در آلمان، قرآنى منتشر كرده وآنگاه براى همان قرآنى كه خود منتشر كرده، معجمى فراهم</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معجم، مثلاً،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داستان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نساء النّبى لستنّ كأحد من النّساء وقرن في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فلوجل قَرْنَ را در ماده قرن آورده؛ يعنى او فكر كرد كه نون در اين كلمه، اصلى است و ماده اى كه از آن مشتق شده، قرن مى باشد، در حالى كه قَرْنَ از قرن نيست</w:t>
      </w:r>
      <w:r>
        <w:rPr>
          <w:rStyle w:val="FootnoteAnchor"/>
          <w:rtl w:val="true"/>
        </w:rPr>
        <w:footnoteReference w:id="410"/>
      </w:r>
      <w:r>
        <w:rPr>
          <w:rFonts w:ascii="IRNazanin" w:hAnsi="IRNazanin" w:eastAsia="IRNazanin"/>
          <w:color w:val="111111"/>
          <w:sz w:val="28"/>
          <w:sz w:val="28"/>
          <w:szCs w:val="28"/>
          <w:rtl w:val="true"/>
          <w:lang w:bidi="fa-IR"/>
        </w:rPr>
        <w:t>بعضى آن را از مادۀ وقر، يقر دانسته اند؛ يعنى مثال واوى، مثل وسع يسع، وضع يضع كه فاء الفعل آن حذف شده است؛ البته اين احتمال خيلى احتمال مطلوبى نيست و صاحبان ساير تفاسير متعرض آن نشده اند، بلكه همگان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في بيوتكن، از قرّ يقرّ؛ يعنى مضاعف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توضيح كلمات استاد مطهرى و علامه شنقيطى،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اشتقاق و صرف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هاى مضاعف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مضاعف ديگرى اگر از باب نصر ينصر باشد، در مجزوم آن، يعنى أمر غايب وحاضر، جهد ونهى آن در صيغه شماره اول آن؛ يعنى مفرد مذكر غائب، مفرد مذكر حاضر، متكلم وحده و مع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چهار صيغه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به چهار وجه خوانده شود مثلا در مَدَّ يَمُدُّ گفته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ليَمُدِّ، ليَمُدُ، ليَمُدِّ، ليَمُدُدْ و در صيغه حاضر آن، مدَّ، مدِّ، مدُّ، امدُدْ، ولى در افعالى كه از باب فعل يفعل باشد، مثل برَّ يَبَرُّ و فَعَلَ يَفْعَلُ، در اين صُور سه وجه جايز است؟ بَرَّ، بَرِّ، إبْرَرْ، فَرَّ، يَفِرّ، فِرَّ، فِرِّ، إفْرَرْ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قاعده در علم صرف و اشتقاق به خوبى</w:t>
      </w:r>
    </w:p>
    <w:p>
      <w:pPr>
        <w:pStyle w:val="BookText"/>
        <w:rPr/>
      </w:pPr>
      <w:r>
        <w:rPr>
          <w:rFonts w:ascii="IRNazanin" w:hAnsi="IRNazanin" w:eastAsia="IRNazanin"/>
          <w:color w:val="111111"/>
          <w:sz w:val="28"/>
          <w:sz w:val="28"/>
          <w:szCs w:val="28"/>
          <w:rtl w:val="true"/>
          <w:lang w:bidi="fa-IR"/>
        </w:rPr>
        <w:t xml:space="preserve">شناخته شده است؛ پس اين اشتباه آشكار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غير مضاعف بدانيم، بلكه در كلمات مضاعف جايز است كه از صيغه شماره ششم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 عين الفعل حذف مى شود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مَدّا، مَدّوا، مَدّتْ، مَدَّتا، مَدَدْن،</w:t>
      </w:r>
    </w:p>
    <w:p>
      <w:pPr>
        <w:pStyle w:val="BookText"/>
        <w:rPr/>
      </w:pPr>
      <w:r>
        <w:rPr>
          <w:rFonts w:ascii="Amiri" w:hAnsi="Amiri" w:eastAsia="Amiri" w:cs="Amiri"/>
          <w:color w:val="111111"/>
          <w:sz w:val="28"/>
          <w:sz w:val="28"/>
          <w:szCs w:val="28"/>
          <w:rtl w:val="true"/>
          <w:lang w:bidi="ar-SA"/>
        </w:rPr>
        <w:t xml:space="preserve">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w:t>
      </w:r>
    </w:p>
    <w:p>
      <w:pPr>
        <w:pStyle w:val="BookText"/>
        <w:rPr/>
      </w:pPr>
      <w:r>
        <w:rPr>
          <w:rFonts w:ascii="Amiri" w:hAnsi="Amiri" w:eastAsia="Amiri" w:cs="Amiri"/>
          <w:color w:val="111111"/>
          <w:sz w:val="28"/>
          <w:sz w:val="28"/>
          <w:szCs w:val="28"/>
          <w:rtl w:val="true"/>
          <w:lang w:bidi="ar-SA"/>
        </w:rPr>
        <w:t xml:space="preserve">مَدَدْتُما،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مَدْدتما</w:t>
      </w:r>
    </w:p>
    <w:p>
      <w:pPr>
        <w:pStyle w:val="BookText"/>
        <w:rPr/>
      </w:pPr>
      <w:r>
        <w:rPr>
          <w:rFonts w:ascii="Amiri" w:hAnsi="Amiri" w:eastAsia="Amiri" w:cs="Amiri"/>
          <w:color w:val="111111"/>
          <w:sz w:val="28"/>
          <w:sz w:val="28"/>
          <w:szCs w:val="28"/>
          <w:rtl w:val="true"/>
          <w:lang w:bidi="ar-SA"/>
        </w:rPr>
        <w:t xml:space="preserve">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w:t>
      </w:r>
    </w:p>
    <w:p>
      <w:pPr>
        <w:pStyle w:val="BookText"/>
        <w:rPr/>
      </w:pPr>
      <w:r>
        <w:rPr>
          <w:rFonts w:ascii="Amiri" w:hAnsi="Amiri" w:eastAsia="Amiri" w:cs="Amiri"/>
          <w:color w:val="111111"/>
          <w:sz w:val="28"/>
          <w:sz w:val="28"/>
          <w:szCs w:val="28"/>
          <w:rtl w:val="true"/>
          <w:lang w:bidi="ar-SA"/>
        </w:rPr>
        <w:t xml:space="preserve">مَدَدْتُما،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مَدْتما</w:t>
      </w:r>
    </w:p>
    <w:p>
      <w:pPr>
        <w:pStyle w:val="BookText"/>
        <w:rPr/>
      </w:pPr>
      <w:r>
        <w:rPr>
          <w:rFonts w:ascii="Amiri" w:hAnsi="Amiri" w:eastAsia="Amiri" w:cs="Amiri"/>
          <w:color w:val="111111"/>
          <w:sz w:val="28"/>
          <w:sz w:val="28"/>
          <w:szCs w:val="28"/>
          <w:rtl w:val="true"/>
          <w:lang w:bidi="ar-SA"/>
        </w:rPr>
        <w:t xml:space="preserve">مَدَدْتم،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w:t>
      </w:r>
    </w:p>
    <w:p>
      <w:pPr>
        <w:pStyle w:val="BookText"/>
        <w:rPr/>
      </w:pPr>
      <w:r>
        <w:rPr>
          <w:rFonts w:ascii="Amiri" w:hAnsi="Amiri" w:eastAsia="Amiri" w:cs="Amiri"/>
          <w:color w:val="111111"/>
          <w:sz w:val="28"/>
          <w:sz w:val="28"/>
          <w:szCs w:val="28"/>
          <w:rtl w:val="true"/>
          <w:lang w:bidi="ar-SA"/>
        </w:rPr>
        <w:t xml:space="preserve">مَدَدْنا،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مَدْنا</w:t>
      </w:r>
    </w:p>
    <w:p>
      <w:pPr>
        <w:pStyle w:val="BookText"/>
        <w:rPr/>
      </w:pPr>
      <w:r>
        <w:rPr>
          <w:rFonts w:ascii="IRNazanin" w:hAnsi="IRNazanin" w:eastAsia="IRNazanin"/>
          <w:color w:val="111111"/>
          <w:sz w:val="28"/>
          <w:sz w:val="28"/>
          <w:szCs w:val="28"/>
          <w:rtl w:val="true"/>
          <w:lang w:bidi="fa-IR"/>
        </w:rPr>
        <w:t>پس صيغه قَرْنَ در آيه شريفه، همان صيغه شماره دوازدهم مى باشد؛ يعنى در اصل قبل از تخفيف وحذف عين الفعل، إقْرَرْنَ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صيغه كه در آن تخفيف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ظَلتم تفكّهون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شريف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ظَلَلْتُم بوده، لام عين الفعل حذف شده و ظَلْتُم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علامه مصرى، محمد فؤاد عبدالباقى در مقدمه كتاب المعجم المفهرس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پاره اى از الفاظ دو پهلو وچند چهره است كه بايد به خوبى از نظر صرف و اشتقاق شناسايى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كلمه أدّوا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ظاهر آن نگاه مى كنيم، ممكن است همان اشتباهى را مرتكب شويم كه فلوجل، مرتكب شده؛ يعنى آن را أمر حاضر از ماده أدّ، يؤدّ بگيريم، در حالى كه أدّوا از ماده أدّى يؤدى مى باشد و ماده اصلى آن، أدى يأدى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 أدِّيا، أدُّيوا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شده، كلمه أدّوا، جمع أمر حاضر از فعل ناقص است، آن هم صيغه باب تفعيل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وحُلّوا من أساور من ذهب وحلّوا أساور من ذهب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بيانيه و مفعول دوم حلوا، محذوف است كه به وسيله من أساور بيان شده؛ پس من اول، بيانيه و من دوم، براى بيان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أساور مفعول دوم است ومفعول اول، نايب فاعل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كسى تصور كند كه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است، در حالى كه حُلّوا، صيغۀ جمع مذكر غايب مجهول، از ماده حَلّى يُحَلّى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خلّوا</w:t>
      </w:r>
    </w:p>
    <w:p>
      <w:pPr>
        <w:pStyle w:val="BookText"/>
        <w:rPr/>
      </w:pPr>
      <w:r>
        <w:rPr>
          <w:rFonts w:ascii="Amiri" w:hAnsi="Amiri" w:eastAsia="Amiri" w:cs="Amiri"/>
          <w:color w:val="111111"/>
          <w:sz w:val="28"/>
          <w:sz w:val="28"/>
          <w:szCs w:val="28"/>
          <w:rtl w:val="true"/>
          <w:lang w:bidi="ar-SA"/>
        </w:rPr>
        <w:t>كلمۀ خلّوا را ابتدا تصور مى شود كه از ماده خلّ يخلّ باشد، در حالى كه مادّۀ كلمه مثل آيه قبل، مضاعف نيست؛ بلكه ناقص واوى است كه به باب تفعيل برده شده است خلّا خليا، 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ملا احمد نراقى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دارد با عنوان ديوان طاقديس؛ مجموعه شعرى نراقى است كه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حكايتى را نقل مى كند كه عده اى از قزوينيها به مكه رفتند و دير آمدند، مردم به سراغ آنها بيرون شهر آمدند ديدند، مرد عربى بر مركب شترى سوار مى آيد، دورش را گرفتند و با زبان فارسى از او سؤال مى كردند، او زبان آنها را نفهميد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اذهبوا عنى خلوا السبيل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يعنى مرده اند، برويد مجلس عزا بگيريد؛ چون مرده اند، عده اى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از مادّۀ ذهبوا است و ذهب، به معناى طلا است؛ يعنى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بدهيد، طلا بدهيد تا به شما بگويم كجايند،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اين است كه راه را باز كنيد، به پيشواز آنها برويد، آنها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اطراف او متفرق شدند، در حالى كه هر كدام يك گونه و يك جور كلام او را تفسير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اعتدنا</w:t>
      </w:r>
    </w:p>
    <w:p>
      <w:pPr>
        <w:pStyle w:val="BookText"/>
        <w:rPr/>
      </w:pPr>
      <w:r>
        <w:rPr>
          <w:rFonts w:ascii="IRNazanin" w:hAnsi="IRNazanin" w:eastAsia="IRNazanin"/>
          <w:color w:val="111111"/>
          <w:sz w:val="28"/>
          <w:sz w:val="28"/>
          <w:szCs w:val="28"/>
          <w:rtl w:val="true"/>
          <w:lang w:bidi="fa-IR"/>
        </w:rPr>
        <w:t>اين كلمه را چند گونه مى توانيم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توانيم آن را به فتح همزه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أعْتدنا، اگر أعتدنا بر وزن أفْعَلْنا باشد، از باب افعال و مادّۀ عَتَدَ است كه به باب افعال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إعتاد؛ شده، إعتاد يعنى آماده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كلمۀ اعتاد و اعداد و تهيئه، به يك معنى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اعتدنا را به كسر همزه بخوانيم؛ يعنى إعتدنا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اجوف واوى خواهد بود از ماده عاد، به معناى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اعتاد يعتاد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متكلم مع الغير آن اعتدنا مى شود، مثل اخترنا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اسم فاعل و مفعول آن مشترك مى باشد و يك صيغه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معتاد،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مُعْتَوِد و مُعْتَوَد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أوهم قائلون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سطحى اگر نگاه كنيم، قائلون جمع كلمۀ قائل و قائل، 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اين واژه غير از آنها بلكه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اجوف يايى كه مصدر آن قيلوله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در نيمروز،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من قرية اهلكناها فجائها بأسنا بياتاً أو هم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قائلون، جمله حاليه است و عطف است به وسيله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مصدر است و حال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بياتا، مصدر بات يبيت و مصدر ديگر، آن بيتوته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آبار</w:t>
      </w:r>
    </w:p>
    <w:p>
      <w:pPr>
        <w:pStyle w:val="BookText"/>
        <w:rPr/>
      </w:pPr>
      <w:r>
        <w:rPr>
          <w:rFonts w:ascii="IRNazanin" w:hAnsi="IRNazanin" w:eastAsia="IRNazanin"/>
          <w:color w:val="111111"/>
          <w:sz w:val="28"/>
          <w:sz w:val="28"/>
          <w:szCs w:val="28"/>
          <w:rtl w:val="true"/>
          <w:lang w:bidi="fa-IR"/>
        </w:rPr>
        <w:t>اين كلمه را وقتى در ابتدا مد نظر قرار گيرد، به نظر مى آيد أئبار بوده، كه تخفيف همزه صورت گرفته وآبار شده؛ اما مرحوم آية اللّه آقاى مرعشى در حاشيه العروة الوثقى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آبار جمع بئر است كه قلب صورت گرفته؛ يعنى آبار در اصل أئبار بوده، و أئبار در اصل أبئار بود كه قلب صورت گرفته؛ يعنى فاء الفعل و عين الفعل عوض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تترى، تقوى و تكلان</w:t>
      </w:r>
    </w:p>
    <w:p>
      <w:pPr>
        <w:pStyle w:val="BookText"/>
        <w:rPr/>
      </w:pPr>
      <w:r>
        <w:rPr>
          <w:rFonts w:ascii="IRNazanin" w:hAnsi="IRNazanin" w:eastAsia="IRNazanin"/>
          <w:color w:val="111111"/>
          <w:sz w:val="28"/>
          <w:sz w:val="28"/>
          <w:szCs w:val="28"/>
          <w:rtl w:val="true"/>
          <w:lang w:bidi="fa-IR"/>
        </w:rPr>
        <w:t>اين دسته، كلماتى هستند كه در آنها ابدال صورت گرفته؛ چون ابدال، بخش وسيعى از لغات عرب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كتابى در موضوع ابدال نوشته كه در كشور مصر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علم صرف و اشتقاق، مى توانيم كلماتى را كه در آنها ابدال صورت گرفته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همان طور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تكلان، از ماده وكل است و در عين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تكلان در اصل وكلان بوده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أوارى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شريفى در كتاب اجاره از كافى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دستور داد تا كارگرى را براى كارى اجاره كردند، حضرت وقتى براى بازديد آمد، ديد كه كارگر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او طى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او تمام مى كرديد تا اگر اضافه به او بدهيد، خوشحال شود واگر به اندازه</w:t>
      </w:r>
    </w:p>
    <w:p>
      <w:pPr>
        <w:pStyle w:val="BookText"/>
        <w:rPr/>
      </w:pPr>
      <w:r>
        <w:rPr>
          <w:rFonts w:ascii="Amiri" w:hAnsi="Amiri" w:eastAsia="Amiri" w:cs="Amiri"/>
          <w:color w:val="111111"/>
          <w:sz w:val="28"/>
          <w:sz w:val="28"/>
          <w:szCs w:val="28"/>
          <w:rtl w:val="true"/>
          <w:lang w:bidi="ar-SA"/>
        </w:rPr>
        <w:t>داديد، ممنون باشد</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در اين حديث،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أوارى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أوارى، چه كلمه اى است؟ در ظاهر وقتى نگاه شود خيال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أوارى، بروزن أوائل و مانند كلمه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أوارى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وجود ندارد؛ ولى صاحبان المعجم الوسيط آن را آورده اند؛ أوارى جمع آرىِّ است كه در اصل آرُوى بوده وأوارى، بروزن فواعل مى باشد؛ يعنى همزه آن اصلى است، نه زايد، مثل كلمه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اصلى آن أرَىَ بوده، آروى بروزن فاعول است كه واو و ياء در يك كلمه جمع شده و واو، تبديل به ياء و دو ياد باهم ادغام شده وما قبل ياء مكسور گشته آرىِّ شده؛ آرىِّ، أوارىً فواعل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آغل گوسفندان است، نه آخور كه غلط مشهورى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مثال ديگر از علم اشتقاق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مقياس بروزن مفعال، مصدر آمد و به معناى قياس، همان طور كه كلمۀ ميثاق و در قرآن، مصدر آمده؛ پس وزن مفعال در لغت عرب براى اسم آلت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موازين</w:t>
      </w:r>
    </w:p>
    <w:p>
      <w:pPr>
        <w:pStyle w:val="BookText"/>
        <w:rPr/>
      </w:pP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w:t>
      </w:r>
    </w:p>
    <w:p>
      <w:pPr>
        <w:pStyle w:val="BookText"/>
        <w:rPr/>
      </w:pPr>
      <w:r>
        <w:rPr>
          <w:rFonts w:ascii="Amiri" w:hAnsi="Amiri" w:eastAsia="Amiri" w:cs="Amiri"/>
          <w:color w:val="111111"/>
          <w:sz w:val="28"/>
          <w:sz w:val="28"/>
          <w:szCs w:val="28"/>
          <w:rtl w:val="true"/>
          <w:lang w:bidi="ar-SA"/>
        </w:rPr>
        <w:t>و مصدر؛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مواثيق</w:t>
      </w:r>
    </w:p>
    <w:p>
      <w:pPr>
        <w:pStyle w:val="BookText"/>
        <w:rPr/>
      </w:pPr>
      <w:r>
        <w:rPr>
          <w:rFonts w:ascii="IRNazanin" w:hAnsi="IRNazanin" w:eastAsia="IRNazanin"/>
          <w:color w:val="111111"/>
          <w:sz w:val="28"/>
          <w:sz w:val="28"/>
          <w:szCs w:val="28"/>
          <w:rtl w:val="true"/>
          <w:lang w:bidi="fa-IR"/>
        </w:rPr>
        <w:t>اسم زمان،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مواعيد و اسم مكان،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كلمه اى كه بر وزن مفعال باشد، در جمع مكسر آن، مفاعيل گفته مى شود؛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اشتقاقى وصرفى كه اينجا مطرح مى شود اين است كه كلمه مقياس جمع</w:t>
      </w:r>
    </w:p>
    <w:p>
      <w:pPr>
        <w:pStyle w:val="BookText"/>
        <w:rPr/>
      </w:pPr>
      <w:r>
        <w:rPr>
          <w:rFonts w:ascii="IRNazanin" w:hAnsi="IRNazanin" w:eastAsia="IRNazanin"/>
          <w:color w:val="111111"/>
          <w:sz w:val="28"/>
          <w:sz w:val="28"/>
          <w:szCs w:val="28"/>
          <w:rtl w:val="true"/>
          <w:lang w:bidi="fa-IR"/>
        </w:rPr>
        <w:t xml:space="preserve">مكسر آن، آيا مقاييس با دو ياء مى شود يا مقائيس با يك همزه وياء؟ ما مدعى هستيم كه جمع آن مقاييس با دو ياء مى شود، همان طور كه احمد بن فارس قزوينى كتاب خود را معجم مقاييس ناميد و در روى جلد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اما در بسيارى از كتاب هاى حديثى كه بزرگان ما تصحيح كرده اند، مقاييس ضبط ننموده اند؛ بلكه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كتاب المحاسن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استاد سيد ابراهيم ميانجى تصحيح شده،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الصادق عليه السلام إنّ اصحاب المقائيس طلبوا العلم بالمقائيس فلم يزدهم المقائيس من الحق إلّابعدا وإنّ دين اللّه لا يصاب بالمقائيس</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در كتاب مرآة العقول، تأليف علامه محمّد باقر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تصحيح آقاى آخوندى، نيز مقائيس ضبط شده است، چنانكه در كتاب الكافى، تصحيح آقاى غفارى، نيز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البدع والرأى والمقائيس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الوافيه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مجمع الفكر الاسلامى تصحيح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المقائيس نوشته شده</w:t>
      </w:r>
      <w:r>
        <w:rPr>
          <w:rStyle w:val="FootnoteAnchor"/>
          <w:rtl w:val="true"/>
        </w:rPr>
        <w:footnoteReference w:id="417"/>
      </w:r>
      <w:r>
        <w:rPr>
          <w:rFonts w:ascii="IRNazanin" w:hAnsi="IRNazanin" w:eastAsia="IRNazanin"/>
          <w:color w:val="111111"/>
          <w:sz w:val="28"/>
          <w:sz w:val="28"/>
          <w:szCs w:val="28"/>
          <w:rtl w:val="true"/>
          <w:lang w:bidi="fa-IR"/>
        </w:rPr>
        <w:t xml:space="preserve">، كه اين، اشتباه بزرگى است؛ زيرا جمع مكسر كلمۀ مقياس، مقاييس مى شود، همان طور كه جمع كلمه معيشه معايش مى شود،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لَكُمْ فِيها مَعايِشَ وَ مَنْ لَسْتُمْ لَهُ بِرازِقِينَ</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معايش جمع معيشه است در ياء تخفيف حاصل نمى شود؛ زيرا مثل عجوزه و رساله وصحيفه نيست كه واو، ياء و الف، حرف مدّ زائد باشند؛ لذا در جمع آن گفته مى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عجائز، رسائل و صحائف، ولى در مورد معيشه وهر كلمه اى كه واو و ياء حرف اصلى آن باشد،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معايش، مقاييس؛ بنابراين، كلمه مقائيس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p>
    <w:p>
      <w:pPr>
        <w:pStyle w:val="BookText"/>
        <w:rPr/>
      </w:pPr>
      <w:r>
        <w:rPr>
          <w:rFonts w:ascii="Amiri" w:hAnsi="Amiri" w:eastAsia="Amiri" w:cs="Amiri"/>
          <w:color w:val="111111"/>
          <w:sz w:val="28"/>
          <w:sz w:val="28"/>
          <w:szCs w:val="28"/>
          <w:rtl w:val="true"/>
          <w:lang w:bidi="ar-SA"/>
        </w:rPr>
        <w:t xml:space="preserve">جعفر سبحانى در مقدمه موسوعه 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كه بحث مصادر تشريع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صحيح آن را ضبط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رواياتى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كلمات ائمه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الامام الصادق عليه السلام في رسالة الى اصحابه أمرهم بالنظر فيها وتعاهدها والعمل بها وقد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بهواه ولارأيه ولام مقاييسه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شيبه الخراسانى قال سمعت أبا 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اصحاب المقاييس طلبوا العلم بالمقاييس فلم تزدهم المقاييس من الحق إلّابعدا وان دين اللّه لايصاب بالمقاييس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سبحانى، كلمه را صحيح ضبط كرده است و گونه، نوع آقايان مصحفين و نويسندگان در ضبط اين كلمه، تسامح مى كنند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 xml:space="preserve">ازنكات مهم و مورد توجه كه در علم اشتقاق وجود دارد، آن است كه گاهى خلاف قاعده معروف و مشهور است و در عرف محاورات، همان صورتى كه از قاعده تجاوز كرده، مورد محاورات قرار گرفته است، مثلا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كلمه مصيبة است و در لغت به وضوح توضيح داده شده كه مصيبه، از مادّۀ صوب است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معايش كه جمع معيشه است؛ اما در اين كلمه، اجماع لغويين وجود دارد كه عرف، مصائب استعمال كرده، پس بايد همان محاوره بين عرف را مراعات كرد عبدالقادر رازى در مختار الصحاح فرموده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 واحدة المصائب وأجمعت العرب على همزة المصائب وأصلها الواو</w:t>
      </w:r>
    </w:p>
    <w:p>
      <w:pPr>
        <w:pStyle w:val="BookText"/>
        <w:rPr/>
      </w:pPr>
      <w:r>
        <w:rPr>
          <w:rFonts w:ascii="Amiri" w:hAnsi="Amiri" w:eastAsia="Amiri" w:cs="Amiri"/>
          <w:color w:val="111111"/>
          <w:sz w:val="28"/>
          <w:sz w:val="28"/>
          <w:szCs w:val="28"/>
          <w:rtl w:val="true"/>
          <w:lang w:bidi="ar-SA"/>
        </w:rPr>
        <w:t>ويجمع أيضاً على مصاوب وهو الأصل</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مصيبه، مفرد است وجمع آن، مصائب است، عرب اجماع دارد بر اينكه جمع آن را با همزه استعمال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اصل آن با واو است و بر مصاوب جمع سبته مى شود؛ لذا بايد همين خلاف قاعده را مراعات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المصباح المنير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المصيبة الشدة النازلة وجمعها المشهور مصائب،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الأصل مصاوب وقال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على لفظها بالالف والتاء فقيل مصيبات،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 جمعها على مصائب من كلام أهل الأمصار</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أصمعى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از استعمالات مشهور است، نه اعراب اصيل و باديه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اصيل، مصاوب استعمال كرده اند؛ ولى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گونه كلمات بايد به دنبال همان استعمال مورد نظر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منسوب به حضرت زهراء عليها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ليالى</w:t>
      </w:r>
    </w:p>
    <w:p>
      <w:pPr>
        <w:pStyle w:val="BookText"/>
        <w:rPr/>
      </w:pPr>
      <w:r>
        <w:rPr>
          <w:rFonts w:ascii="IRNazanin" w:hAnsi="IRNazanin" w:eastAsia="IRNazanin"/>
          <w:color w:val="111111"/>
          <w:sz w:val="28"/>
          <w:sz w:val="28"/>
          <w:szCs w:val="28"/>
          <w:rtl w:val="true"/>
          <w:lang w:bidi="fa-IR"/>
        </w:rPr>
        <w:t>مصيبت هايى بر من فرو ريخت كه اگر بر روزگاران ريزش مى كرد، شب مى شدند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ذكر مثال هايى از أحاديث، مى توانيم موضوع را به خوبى روشن كنيم و مطلب را بى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الإنعام فليعدّ من الأنعام</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اين حديث را فقيه نامور اماميه، آقا جمال الدين خوانسارى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شرح غُرر و دُرر آمدى توضيح داده است؛ او لفظ اول را مصدر گرفته، مصدر باب افعال و لفظ دوم را، جمع مكسر؛ بنابراين اولى را به كسر همزه خوانده و دومى را 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أنعام جمع كلمۀ نَعَم ونعم در لغت، به معناى حيوان و چهارپا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چرا لفظ اول را أنعام نخوانده؟ مگر نمى توان أنعام را جمع</w:t>
      </w:r>
      <w:bookmarkStart w:id="322" w:name="pg6518_43731"/>
    </w:p>
    <w:p>
      <w:pPr>
        <w:pStyle w:val="BookText"/>
        <w:rPr/>
      </w:pPr>
      <w:bookmarkEnd w:id="322"/>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وحديث را اين گونه معنى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نعمت هاى خداوند را شكر نكند، از جمله چهارپايان شمرده مى شود؛ اما چون كلمه أنعام در لغت نيامده، أنعام جمع نعم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جمع نِعْمت أنعام نمى شود، بلكه نعيم و نَعْما و أنْعُم آمده است؛ پس آن تحليل و بررسى آقا جمال خوانسارى، بسيار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لفظ اول را به كسر همزه خوانده و دوم را به فتح همزه، كسى كه نعمت دادن ديگران را شكر نكند، بايد از جمله چهارپايان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أنعام، جمع نعم است ونعم، بر چهارپايان أملى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خر، گاو، گوسفند و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و بدين ترتيب معناى حديث به خوبى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نعمت دادن ديگران را شكر نكند، بايد از جمله چهارپايان شمرده شود</w:t>
      </w:r>
      <w:r>
        <w:rPr>
          <w:rFonts w:eastAsia="IRNazanin" w:cs="IRNazanin"/>
          <w:color w:val="111111"/>
          <w:sz w:val="28"/>
          <w:szCs w:val="28"/>
          <w:rtl w:val="true"/>
          <w:lang w:bidi="fa-IR"/>
        </w:rPr>
        <w:t>.</w:t>
      </w:r>
    </w:p>
    <w:p>
      <w:pPr>
        <w:pStyle w:val="Heading4"/>
        <w:numPr>
          <w:ilvl w:val="3"/>
          <w:numId w:val="1"/>
        </w:numPr>
        <w:rPr/>
      </w:pPr>
      <w:bookmarkStart w:id="323" w:name="__RefHeading___Toc1726365_653776707"/>
      <w:bookmarkStart w:id="324" w:name="_Toc119"/>
      <w:bookmarkEnd w:id="323"/>
      <w:r>
        <w:rPr>
          <w:rtl w:val="true"/>
        </w:rPr>
        <w:t>نقش لغت در ترجمه</w:t>
      </w:r>
      <w:bookmarkEnd w:id="3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مفاهيم و مفردات جمله، در ترجمه حديث نيز دخالت دارد، اگر كلمات را شناسايى كامل نشود، تأثير مفردات بر ترجمه نيز أثر دارد؛ به عنوان مثال،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معرفة بالقلب و اقرار باللسان وعمل بالاركان</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كه از اميرالمؤمنين عليه السلام در نهج البلاغه وارد شده است، در كلمات حضرت رضا عليه السلام نيز در رد مرجئه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گروهى بود كه ايمان را جزء اعتقاد قلبى وعمل را دخيل در ايمان نمى دانستند، مرجئى، كسى بود كه عمل را در ايمان لازم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با بيان اين منشور تفكرات مرجئه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جمله را در پردۀ ديدم كه به گونۀ ذيل ترجمه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ايمان، اعتقاد قلبى و اقرار زبانى است و عمل</w:t>
      </w:r>
      <w:bookmarkStart w:id="325" w:name="pg6518_43732"/>
    </w:p>
    <w:p>
      <w:pPr>
        <w:pStyle w:val="BookText"/>
        <w:rPr/>
      </w:pPr>
      <w:bookmarkEnd w:id="325"/>
      <w:r>
        <w:rPr>
          <w:rFonts w:ascii="IRNazanin" w:hAnsi="IRNazanin" w:eastAsia="IRNazanin"/>
          <w:color w:val="111111"/>
          <w:sz w:val="28"/>
          <w:sz w:val="28"/>
          <w:szCs w:val="28"/>
          <w:rtl w:val="true"/>
          <w:lang w:bidi="fa-IR"/>
        </w:rPr>
        <w:t>به اركان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مترجم دقت نكرده كه منظور عمل به اركان دين، اصول دين نيست، بلكه مراد از اركان در اين حديث شريف، جوارح است؛ يعنى اعمال جوارحى انجام دهد و در خارج،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وروزه و جهاد و حج و غير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به پا دارد</w:t>
      </w:r>
      <w:r>
        <w:rPr>
          <w:rFonts w:eastAsia="IRNazanin" w:cs="IRNazanin"/>
          <w:color w:val="111111"/>
          <w:sz w:val="28"/>
          <w:szCs w:val="28"/>
          <w:rtl w:val="true"/>
          <w:lang w:bidi="fa-IR"/>
        </w:rPr>
        <w:t>.</w:t>
      </w:r>
    </w:p>
    <w:p>
      <w:pPr>
        <w:pStyle w:val="Heading4"/>
        <w:numPr>
          <w:ilvl w:val="3"/>
          <w:numId w:val="1"/>
        </w:numPr>
        <w:rPr/>
      </w:pPr>
      <w:bookmarkStart w:id="326" w:name="__RefHeading___Toc1726367_653776707"/>
      <w:bookmarkStart w:id="327" w:name="_Toc120"/>
      <w:bookmarkEnd w:id="326"/>
      <w:r>
        <w:rPr>
          <w:rtl w:val="true"/>
        </w:rPr>
        <w:t>بررسى منهج هاى لغت</w:t>
      </w:r>
      <w:bookmarkEnd w:id="327"/>
    </w:p>
    <w:p>
      <w:pPr>
        <w:pStyle w:val="Heading4"/>
        <w:numPr>
          <w:ilvl w:val="3"/>
          <w:numId w:val="1"/>
        </w:numPr>
        <w:rPr/>
      </w:pPr>
      <w:bookmarkStart w:id="328" w:name="__RefHeading___Toc1726369_653776707"/>
      <w:bookmarkStart w:id="329" w:name="_Toc121"/>
      <w:bookmarkEnd w:id="328"/>
      <w:r>
        <w:rPr>
          <w:rtl w:val="true"/>
        </w:rPr>
        <w:t>آشنايى با روشها و منهج هاى لغوى</w:t>
      </w:r>
      <w:bookmarkEnd w:id="329"/>
    </w:p>
    <w:p>
      <w:pPr>
        <w:pStyle w:val="Heading5"/>
        <w:numPr>
          <w:ilvl w:val="4"/>
          <w:numId w:val="1"/>
        </w:numPr>
        <w:rPr/>
      </w:pPr>
      <w:bookmarkStart w:id="330" w:name="__RefHeading___Toc1726371_653776707"/>
      <w:bookmarkStart w:id="331" w:name="_Toc122"/>
      <w:bookmarkEnd w:id="330"/>
      <w:r>
        <w:rPr>
          <w:rtl w:val="true"/>
        </w:rPr>
        <w:t>اشاره</w:t>
      </w:r>
      <w:bookmarkEnd w:id="331"/>
    </w:p>
    <w:p>
      <w:pPr>
        <w:pStyle w:val="BookText"/>
        <w:rPr/>
      </w:pP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بحث ما در فقه الحديث است و مجال شناسايى كتاب هاى لغت و منهج هاى آن، به طور مفصل وجود ندارد و تفصيل بحث را به كتاب هائى كه در اين موضوع نوشته شده حواله مى دهيم از باب ضرورت، تا أندكى در مورد اين عنوان بحث خواهيم كرد؛ چون آشنايى با كتاب هاى لغت و منابع اوليه لغت، كارى كليدى است و ضرورت بحث آن احساس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اجمالى و فشرده مكتب هاى لغوى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كتاب هاى لغوى به طور فهرست وار و منهج هاى آنها</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726373_653776707"/>
      <w:bookmarkStart w:id="333" w:name="_Toc123"/>
      <w:bookmarkEnd w:id="332"/>
      <w:r>
        <w:rPr/>
        <w:t>1</w:t>
      </w:r>
      <w:r>
        <w:rPr>
          <w:rtl w:val="true"/>
        </w:rPr>
        <w:t xml:space="preserve">. </w:t>
      </w:r>
      <w:r>
        <w:rPr>
          <w:rtl w:val="true"/>
        </w:rPr>
        <w:t>منهج موضوعى</w:t>
      </w:r>
      <w:bookmarkEnd w:id="3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مكتب و منهج در لغت كه شهرت به سزايى در قرن دوم و سوم داشته، منهجى موضوعى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علماى قرون اوليه اسلامى، كتاب هاى لغت خود را بر اساس موضوعات تأليف كرده؛ مثلاً موضوع 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و هر چه لغت درباره ابل، اعضا، جوارح و حالات او وجود داشته را در نوشته اى گرد آورده</w:t>
      </w:r>
      <w:bookmarkStart w:id="334" w:name="pg6518_43733"/>
    </w:p>
    <w:p>
      <w:pPr>
        <w:pStyle w:val="BookText"/>
        <w:rPr/>
      </w:pPr>
      <w:bookmarkEnd w:id="3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دورۀ اول، نوعا به صورت كُرّاسه و جزوه بوده كه دربارۀ شتر، شجر، انسان، حيوان و غير آنها تأليف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هاى كوچك، زمينۀ تأليف كتاب هاى بزرگتر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لغت، همان حكايت روايات را داشته كه در قرن دوم و سوم در حد رساله هاى كوچك،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بيش از چهارصد اصل در موضوع روايات گوناگون تأليف و تصنيف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مهمترين كتاب اين منهج، كتاب المحكم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المخصص از همان مؤلف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سيده از دانشمندان اندلس و اديب نامورى است</w:t>
      </w:r>
      <w:r>
        <w:rPr>
          <w:rStyle w:val="FootnoteAnchor"/>
          <w:rtl w:val="true"/>
        </w:rPr>
        <w:footnoteReference w:id="425"/>
      </w:r>
      <w:r>
        <w:rPr>
          <w:rFonts w:ascii="Amiri" w:hAnsi="Amiri" w:eastAsia="Amiri" w:cs="Amiri"/>
          <w:color w:val="111111"/>
          <w:sz w:val="28"/>
          <w:sz w:val="28"/>
          <w:szCs w:val="28"/>
          <w:rtl w:val="true"/>
          <w:lang w:bidi="ar-SA"/>
        </w:rPr>
        <w:t xml:space="preserve">كه دو كتاب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المحكم والمخصص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مورد توجه وعنايت علماى اسلام وأدب بوده است</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726375_653776707"/>
      <w:bookmarkStart w:id="336" w:name="_Toc124"/>
      <w:bookmarkEnd w:id="335"/>
      <w:r>
        <w:rPr/>
        <w:t>2</w:t>
      </w:r>
      <w:r>
        <w:rPr>
          <w:rtl w:val="true"/>
        </w:rPr>
        <w:t xml:space="preserve">. </w:t>
      </w:r>
      <w:r>
        <w:rPr>
          <w:rtl w:val="true"/>
        </w:rPr>
        <w:t>منهج تقليبى</w:t>
      </w:r>
      <w:bookmarkEnd w:id="33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 تقليب از خليل بن احمد فراهيدى است</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او از شاگردان امام صادق عليه السلام است و به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يا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خليل بن احمد، دانشمند برجسته اى بود كه مكتب حروف حلقى و يا منهج تقليب را ابداع كرد؛ همان منهجى كه در تدوين كتاب العين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به وسيلۀ دانشمند معروف مصرى عبدالسلام هارون در هفت جلد تصحيح شده و يك جلد به عنوان الفهرست نيز بر آن 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حروف حلقى در قرن سوم و چهارم هجرى، مورد توجه</w:t>
      </w:r>
    </w:p>
    <w:p>
      <w:pPr>
        <w:pStyle w:val="BookText"/>
        <w:rPr/>
      </w:pPr>
      <w:r>
        <w:rPr>
          <w:rFonts w:ascii="IRNazanin" w:hAnsi="IRNazanin" w:eastAsia="IRNazanin"/>
          <w:color w:val="111111"/>
          <w:sz w:val="28"/>
          <w:sz w:val="28"/>
          <w:szCs w:val="28"/>
          <w:rtl w:val="true"/>
          <w:lang w:bidi="fa-IR"/>
        </w:rPr>
        <w:t>دانشمندان بزرگ لغت قرار گرفت</w:t>
      </w:r>
      <w:r>
        <w:rPr>
          <w:rStyle w:val="FootnoteAnchor"/>
          <w:rtl w:val="true"/>
        </w:rPr>
        <w:footnoteReference w:id="427"/>
      </w:r>
      <w:r>
        <w:rPr>
          <w:rFonts w:ascii="Amiri" w:hAnsi="Amiri" w:eastAsia="Amiri" w:cs="Amiri"/>
          <w:color w:val="111111"/>
          <w:sz w:val="28"/>
          <w:sz w:val="28"/>
          <w:szCs w:val="28"/>
          <w:rtl w:val="true"/>
          <w:lang w:bidi="ar-SA"/>
        </w:rPr>
        <w:t xml:space="preserve">أزهرى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تهذيب اللغة را بر اساس آن تدوين كرد</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دانشمند بزرگ شيعى؛ يعنى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جمهرة اللغة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و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كتاب المحيط را تأليف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جمهرة اللغة، به وسيله استاد منير بعلبكى، تصحيح و در سه مجلد تدوين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چهارم آن، فهرست لغات به ترتيب حروف الفباء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درباره المحيط نشده و يكى از دانشمندان لبنانى با نام العاملى، به تصحيح كتاب المحيط دست يازيده و آن را در هشت جلد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المحيط، فاقد فهرست الفبايى است كه كتاب جمهرة اللغة و العين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مصرى جلد چهاردهم تهذيب اللغة را به فهرست ترتيبى آن اختصاص داده 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قرن چهارم شيوه تأليف كتاب هاى لغت در دو منهج خلاصه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تقليب، يعنى همان منهج حروف حلقى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وسيلۀ خليل بن احمد پايه گذارى شد و أزهرى، صاحب بن عباد و ابن دريد از او پيروى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شيوه تدوين موضوعى لغات كه رسالۀ فراوانى با اين شيوه تأليف شده و مفصل ترين آنها، همان المحكم و المخصص ابن 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شيوۀ سومى به ميدان آمد و مكتب حرف آخر كلمه، جاى خود را باز كرد</w:t>
      </w:r>
      <w:r>
        <w:rPr>
          <w:rFonts w:eastAsia="IRNazanin" w:cs="IRNazanin"/>
          <w:color w:val="111111"/>
          <w:sz w:val="28"/>
          <w:szCs w:val="28"/>
          <w:rtl w:val="true"/>
          <w:lang w:bidi="fa-IR"/>
        </w:rPr>
        <w:t>.</w:t>
      </w:r>
      <w:bookmarkStart w:id="337" w:name="pg6518_43735"/>
    </w:p>
    <w:p>
      <w:pPr>
        <w:pStyle w:val="Heading5"/>
        <w:numPr>
          <w:ilvl w:val="4"/>
          <w:numId w:val="1"/>
        </w:numPr>
        <w:rPr/>
      </w:pPr>
      <w:bookmarkStart w:id="338" w:name="__RefHeading___Toc1726377_653776707"/>
      <w:bookmarkStart w:id="339" w:name="_Toc125"/>
      <w:bookmarkEnd w:id="337"/>
      <w:bookmarkEnd w:id="338"/>
      <w:r>
        <w:rPr/>
        <w:t>3</w:t>
      </w:r>
      <w:r>
        <w:rPr>
          <w:rtl w:val="true"/>
        </w:rPr>
        <w:t xml:space="preserve">. </w:t>
      </w:r>
      <w:r>
        <w:rPr>
          <w:rtl w:val="true"/>
        </w:rPr>
        <w:t>منهج قافيه</w:t>
      </w:r>
      <w:bookmarkEnd w:id="339"/>
    </w:p>
    <w:p>
      <w:pPr>
        <w:pStyle w:val="Heading6"/>
        <w:numPr>
          <w:ilvl w:val="5"/>
          <w:numId w:val="1"/>
        </w:numPr>
        <w:rPr/>
      </w:pPr>
      <w:bookmarkStart w:id="340" w:name="__RefHeading___Toc1726379_653776707"/>
      <w:bookmarkStart w:id="341" w:name="_Toc126"/>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منهج ومكتب قافيه، مكتبى است كه لغات را بر اساس حرف آخر كلمات دسته بندى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حمّاد جوهرى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و مدون اين مكتب بوده؛ اگر چه عده اى تأسيس اين منهج را به دايى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كتاب صحاح اللغة او، اولين كتاب مدون در اين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جوهرى بسيار مورد توجه و عنايت دانشمندان قرار گرفته و تعليقات، شروح، ترجمه و تلخيص هاى متنوعى از آن به سامان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است كه لغات صحيح را از غير صحيح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صاغانى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كتاب التكملة و الصلة والذيل</w:t>
      </w:r>
      <w:r>
        <w:rPr>
          <w:rStyle w:val="FootnoteAnchor"/>
          <w:rtl w:val="true"/>
        </w:rPr>
        <w:footnoteReference w:id="431"/>
      </w:r>
      <w:r>
        <w:rPr>
          <w:rFonts w:ascii="IRNazanin" w:hAnsi="IRNazanin" w:eastAsia="IRNazanin"/>
          <w:color w:val="111111"/>
          <w:sz w:val="28"/>
          <w:sz w:val="28"/>
          <w:szCs w:val="28"/>
          <w:rtl w:val="true"/>
          <w:lang w:bidi="fa-IR"/>
        </w:rPr>
        <w:t>را در پنج مجلد به عنوان مستدرك بر صحاح اللغة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صاحب كتابهاى العباب و مجمع البحرين در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در كشورهاى عربى مورد توجه و عنايت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از صحاح اللغة نيز وجود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عبدالقادر رازى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عنوان مختار الصحاح تدوين كرده و استاد محى الدين عبد الحميد نيز، تلخيصى از آن با عنوان مختار الصحاح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قافيه نيز مورد توجه و عنايت دانشمندان قرار گرفت و كتاب هاى برجسته معجم لغت، بر اساس همين منهج تدوين شد؛ در قرن هشتم، مجدالدين محمد بن يعقوب شيرازى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القاموس المحيط را تلخيص كرد، او كتابى با عنوان العباب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داشته كه خودش آن را تلخيص و كتاب القاموس المحيط از آن استخراج كرد، القاموس المحيط نيز مورد توجه و عنايت دانشمندان قرار گرفته تا آينجا كه عده اى به 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تأليف سيد مرتضى زبيدى از دانشمندان</w:t>
      </w:r>
      <w:bookmarkStart w:id="342" w:name="pg6518_43736"/>
    </w:p>
    <w:p>
      <w:pPr>
        <w:pStyle w:val="BookText"/>
        <w:rPr/>
      </w:pPr>
      <w:bookmarkEnd w:id="342"/>
      <w:r>
        <w:rPr>
          <w:rFonts w:ascii="Amiri" w:hAnsi="Amiri" w:eastAsia="Amiri" w:cs="Amiri"/>
          <w:color w:val="111111"/>
          <w:sz w:val="28"/>
          <w:sz w:val="28"/>
          <w:szCs w:val="28"/>
          <w:rtl w:val="true"/>
          <w:lang w:bidi="ar-SA"/>
        </w:rPr>
        <w:t>برجسته قرن يازدهم، مهمترين و مفصل ترين معجم لغت عرب است</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كتاب تاج العروس، بزرگترين موسوعه لغوى عرب است كه بيشتر متون لغت عرب در آن آمده است؛ سيد مرتضى زبيدى در تدوين لغت نامه خود از كتاب الطراز سيد على خان مدنى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برجسته شيعى، بهره جسته؛ ولى اسمى از آن نبرده و فقط در مقدمه تاج العروس، به اسم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القاموس المحيط و شرح آن؛ يعنى تاج العروس، بر اساس حرف قافيه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حرف آخر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بعد از دوره تاج العروس متروك شد</w:t>
      </w:r>
      <w:r>
        <w:rPr>
          <w:rFonts w:eastAsia="IRNazanin" w:cs="IRNazanin"/>
          <w:color w:val="111111"/>
          <w:sz w:val="28"/>
          <w:szCs w:val="28"/>
          <w:rtl w:val="true"/>
          <w:lang w:bidi="fa-IR"/>
        </w:rPr>
        <w:t>.</w:t>
      </w:r>
    </w:p>
    <w:p>
      <w:pPr>
        <w:pStyle w:val="Heading6"/>
        <w:numPr>
          <w:ilvl w:val="5"/>
          <w:numId w:val="1"/>
        </w:numPr>
        <w:rPr/>
      </w:pPr>
      <w:bookmarkStart w:id="343" w:name="__RefHeading___Toc1726381_653776707"/>
      <w:bookmarkStart w:id="344" w:name="_Toc127"/>
      <w:bookmarkEnd w:id="343"/>
      <w:r>
        <w:rPr>
          <w:rtl w:val="true"/>
        </w:rPr>
        <w:t>كتاب هاى ديگر اين منهج</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تأليف محمّد بن مكرم بن منظور افريقى متوفاى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مجموعه كتاب هاى معتبر لغوى، مانند صحاح اللغة جوهرى، حاشيه صحاح اللغة از ابن برى، المحكم ابن سيده، النهاية ابن اثير جزرى، جمهرة اللغة ابن دريد و تهذيب اللغة أزهرى را در يك مجموعه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فقط در صدد تصنيف يك مجموعه اى دائرة المعارف گونه بود كه از مراجعه به ساير كتاب ها انسان را بى نياز كند، بر همين اساس، منابع اوليه لغت را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در پاره اى موارد، نكته اى افزوده آن 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چينش مطالب ترتيب را رعايت نكرده، بلكه گاهى اول عبارات صحاح و گاهى، غير آن را، همان طور كه در مقدمه آن تصريح مى كند كه صحت وسقم مطالب را ضامن نيست وصحت و سقم مطالب بر عهده گوينده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بر اساس حرف آخر كلمه</w:t>
      </w:r>
    </w:p>
    <w:p>
      <w:pPr>
        <w:pStyle w:val="BookText"/>
        <w:rPr/>
      </w:pPr>
      <w:r>
        <w:rPr>
          <w:rFonts w:ascii="IRNazanin" w:hAnsi="IRNazanin" w:eastAsia="IRNazanin"/>
          <w:color w:val="111111"/>
          <w:sz w:val="28"/>
          <w:sz w:val="28"/>
          <w:szCs w:val="28"/>
          <w:rtl w:val="true"/>
          <w:lang w:bidi="fa-IR"/>
        </w:rPr>
        <w:t>مى باشد و به سبك صحاح اللغة جوهرى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كلمۀ وصىّ،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وصيّى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رسول خدا در كتاب النهاية ابن أثير نقل مى كند، در حالى كه در النهاية ابن أثير كه در مصر چاپ شده،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الاول والكناز المعول لما عليه اللغة المعوّل؛ اين كتاب، تأليف سيد على خان مدنى از اكابر علما و دانشمندان اماميه در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ايرانى نژاد است، ولى در مدينه متولد شده و از آنجا به هند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هند در حكومت هاى محلى، رئيس انتظامات بود و در نهايت، علم را برگزيد و از كارهاى ادارى و نظامى كناره گيرى كرد و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صمديه را در كشتى هنگام مسافرت به هند نوشت، شرح صحيفه سجاديه را در هند نوشت و پس از بازگشت به اصفهان به پادشاه ايران هديه كرد و به شيراز رفت و مدرسه علميه جدش را احيا كرد و در آنجا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مجموعه لغات را تا حرف عين نوشته و متأسفانه، ناقص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معانى حقيقى لفظ را توضيح مى دهد، آنگاه معانى مجازى و استعمالات مجازى را بررسى مى كند، در اين بخش او بر كتاب اساس البلاغه بسيار تكيه دارد و خيلى از اساس البلاغة زمخشرى ياد مى كند؛ زيرا خود، استاد فن بلاغت و فصاحت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وارد شرح لغات در قرآن شده و لغات قرآن را از آن ماده و استعمالات را بررسى كرده و اين بخش را با عنوان غريب القرآن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غريب القرآن، به غريب الحديث مى پردازد و لغات احاديث را در آن رديابى وپس، همان لغت را در امثال عرب پى گيرى مى كند و هر مَثَلى كه آن لفظ در آن مثل به كار رفته، به بحث و بررسى</w:t>
      </w:r>
      <w:bookmarkStart w:id="345" w:name="pg6518_43738"/>
    </w:p>
    <w:p>
      <w:pPr>
        <w:pStyle w:val="BookText"/>
        <w:rPr/>
      </w:pPr>
      <w:bookmarkEnd w:id="345"/>
      <w:r>
        <w:rPr>
          <w:rFonts w:ascii="IRNazanin" w:hAnsi="IRNazanin" w:eastAsia="IRNazanin"/>
          <w:color w:val="111111"/>
          <w:sz w:val="28"/>
          <w:sz w:val="28"/>
          <w:szCs w:val="28"/>
          <w:rtl w:val="true"/>
          <w:lang w:bidi="fa-IR"/>
        </w:rPr>
        <w:t>مى گذارد و در آخر، همان عنوان را در اصطلاحات علمى و علوم گوناگون صرفى، نحوى، بلاغت، فقه، اصول، فلسفه، كلام، رياضى و غيره شناسايى مى كند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346" w:name="__RefHeading___Toc1726383_653776707"/>
      <w:bookmarkStart w:id="347" w:name="_Toc128"/>
      <w:bookmarkEnd w:id="346"/>
      <w:r>
        <w:rPr/>
        <w:t>4</w:t>
      </w:r>
      <w:r>
        <w:rPr>
          <w:rtl w:val="true"/>
        </w:rPr>
        <w:t xml:space="preserve">. </w:t>
      </w:r>
      <w:r>
        <w:rPr>
          <w:rtl w:val="true"/>
        </w:rPr>
        <w:t>منهج اوّل كلمه</w:t>
      </w:r>
      <w:bookmarkEnd w:id="347"/>
    </w:p>
    <w:p>
      <w:pPr>
        <w:pStyle w:val="Heading6"/>
        <w:numPr>
          <w:ilvl w:val="5"/>
          <w:numId w:val="1"/>
        </w:numPr>
        <w:rPr/>
      </w:pPr>
      <w:bookmarkStart w:id="348" w:name="__RefHeading___Toc1726385_653776707"/>
      <w:bookmarkStart w:id="349" w:name="_Toc129"/>
      <w:bookmarkEnd w:id="348"/>
      <w:r>
        <w:rPr>
          <w:rtl w:val="true"/>
        </w:rPr>
        <w:t>اشاره</w:t>
      </w:r>
      <w:bookmarkEnd w:id="34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مؤسس و بنيانگذار منهج حرف اول را زمخشرى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محمود زمخشرى، به سال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w:t>
      </w:r>
      <w:r>
        <w:rPr>
          <w:rStyle w:val="FootnoteAnchor"/>
          <w:rtl w:val="true"/>
        </w:rPr>
        <w:footnoteReference w:id="434"/>
      </w:r>
      <w:r>
        <w:rPr>
          <w:rFonts w:ascii="IRNazanin" w:hAnsi="IRNazanin" w:eastAsia="IRNazanin"/>
          <w:color w:val="111111"/>
          <w:sz w:val="28"/>
          <w:sz w:val="28"/>
          <w:szCs w:val="28"/>
          <w:rtl w:val="true"/>
          <w:lang w:bidi="fa-IR"/>
        </w:rPr>
        <w:t xml:space="preserve">، مدتى در مكه ساكن بوده و كتاب الكشاف عن غوامض التنزيل را در مكه نوشته كه بدين سبب،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الكشاف وقتى به خراسان رسيد، امين الاسلام طبرسى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معاصر زمخشرى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مجمع البيان را تأليف كرده بود و چون در آن نكاتى فوت شده يافت؛ لذا تفسير جوامع الجامع را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لغات مجاز را از حقيقت جدا كرد و در اين راست، اساس البلاغة را نگاشت و محور تأليف آن را حرف اول كلمه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نيمه اول قرن ششم، اين منهج وروش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صاحب اساس البلاغه وراغب اصفهانى، صاحب المفردات، از پيش گامان اين روش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مورد توجه و عنايت دانشمندان قرار گرفت و حدود</w:t>
      </w:r>
    </w:p>
    <w:p>
      <w:pPr>
        <w:pStyle w:val="BookText"/>
        <w:rPr/>
      </w:pPr>
      <w:r>
        <w:rPr>
          <w:rFonts w:ascii="IRNazanin" w:hAnsi="IRNazanin" w:eastAsia="IRNazanin"/>
          <w:color w:val="111111"/>
          <w:sz w:val="28"/>
          <w:sz w:val="28"/>
          <w:szCs w:val="28"/>
          <w:rtl w:val="true"/>
          <w:lang w:bidi="fa-IR"/>
        </w:rPr>
        <w:t xml:space="preserve">هفتاد سال بعد، مبارك بن محمّد بن أثير جزرى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جامع الاصول، كتاب النهاية خود را بر همين اساس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النهاية، غريب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كتاب الفائق خود را كه در موضوع غريب الحديث است، نيز به همين روش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مورد توجه و عنايت فوق العاده قرار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دويست ساله اخير، هر چه كتاب هاى معجم لغات تأليف شده، بر اساس حروف اول كلمات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در قرن اخير، پاره اى به وسيلۀ علماى مسيحى همچون استاد پطروس بستانى تأليف شده است، او دو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خلاصه تر از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محيط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 لغات را بسيار زيبا تدوين كرده است، ولى اساس كارهاى او همان معجم هاى بزرگ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مؤلفان لغوى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اخير در گونه نگارش لغات كوشيده اند كه از عالمان مسيحى لبنانى، سعيد الخورى شرتونى است كه در كتاب لغت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از آيات قرآن نيز به عنوان شاهد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كتاب ديگرى است كه به وسيلۀ لوييس معلوف و همكاران او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كتاب، هيجگاه از آيات قرآن به عنوان شاهد و توضيح بهره نگرفته، بلكه در شرح لغات مرتكب دور شده است؛ مثل اينكه رث به بلى، بلى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خلق را به اندرس و اندرس را به بلى،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المنجد بسيار كم حجم چاپ شده و از اين جهت دسترسى به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امثال و بخش پايانى، با عنوان الاعلام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متن اللغة، تأليف شيخ احمد رضا از عالمان سورى در پنج مجلد بزرگ از</w:t>
      </w:r>
    </w:p>
    <w:p>
      <w:pPr>
        <w:pStyle w:val="BookText"/>
        <w:rPr/>
      </w:pPr>
      <w:r>
        <w:rPr>
          <w:rFonts w:ascii="IRNazanin" w:hAnsi="IRNazanin" w:eastAsia="IRNazanin"/>
          <w:color w:val="111111"/>
          <w:sz w:val="28"/>
          <w:sz w:val="28"/>
          <w:szCs w:val="28"/>
          <w:rtl w:val="true"/>
          <w:lang w:bidi="fa-IR"/>
        </w:rPr>
        <w:t>كتاب هاى لغت ارزشمند است كه لغات را با شيوه بسيار زيبا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المعجم الوسيط، تأليف مجمع علمى قاهره است كه بسيار جايگاه والاى در بين كتاب لغت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وسيلۀ مسلمانان تأليف شده؛ لذا به آيات شريفه قرآن توجه دانشته واصطلاحات جديد را نيز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معجم هاى دويست سالۀ اخير، المعجم الوسيط جايگاه بسيار ارزشمندى را در ميان دانشمندان مسلمان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تأليف المعجم الوسيط، آن است كه اشتقاق صغير است؛ يعنى كلمه، را در ثلاثى و آنگاه مزيد باب افعال، باب تفعيل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همين روش جلو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المنجد به شيوه اشتقاق كبير است؛ يعنى به ماده و معانى آن نگاه كرده و مثلا به روش زير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معناى اول از ثلاثى و مزيد است را ذكر مى كند؛ لذا در كتاب المعجم الوسيط، باب افعال و تفعيل، ثلاثى يك بار ذكر مى شود و معناى مختلف پس از آن ذكر مى شود؛ اما در المنجد، ممكن است به تعداد معناهاى آن ماده ثلاثى مزيد، باب افعال و تفعيل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پنجم در فرهنگ نامه هاى فارسى رايج بوده و به عربى هم سرايت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معجم ها براى افرادى كه به اشتقاقات صرفى كلمات وارد نيستند، بسيار قابل است؛ المنجد با همين روش چاپ شده، فرهنگ لاروس نيز به همين سبك است و كشف الآيات قرآن كه به وسيلۀ دكتر محمود راميار تأليف شده، نيز به همين سبك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بايد در باب كتاب هاى لغت يادآور شويم، آن است كه كتاب هاى لغت را مى توان به سه دوره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تدوين و نگارش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بازبينى و نگارش صورى لغات</w:t>
      </w:r>
      <w:r>
        <w:rPr>
          <w:rFonts w:eastAsia="IRNazanin" w:cs="IRNazanin"/>
          <w:color w:val="111111"/>
          <w:sz w:val="28"/>
          <w:szCs w:val="28"/>
          <w:rtl w:val="true"/>
          <w:lang w:bidi="fa-IR"/>
        </w:rPr>
        <w:t>.</w:t>
      </w:r>
      <w:bookmarkStart w:id="350" w:name="pg6518_43741"/>
    </w:p>
    <w:p>
      <w:pPr>
        <w:pStyle w:val="Heading6"/>
        <w:numPr>
          <w:ilvl w:val="5"/>
          <w:numId w:val="1"/>
        </w:numPr>
        <w:rPr/>
      </w:pPr>
      <w:bookmarkStart w:id="351" w:name="__RefHeading___Toc1726387_653776707"/>
      <w:bookmarkStart w:id="352" w:name="_Toc130"/>
      <w:bookmarkEnd w:id="350"/>
      <w:bookmarkEnd w:id="351"/>
      <w:r>
        <w:rPr>
          <w:rtl w:val="true"/>
        </w:rPr>
        <w:t>مجمع البحرين</w:t>
      </w:r>
      <w:bookmarkEnd w:id="352"/>
    </w:p>
    <w:p>
      <w:pPr>
        <w:pStyle w:val="BookText"/>
        <w:rPr/>
      </w:pPr>
      <w:r>
        <w:rPr>
          <w:rFonts w:ascii="Amiri" w:hAnsi="Amiri" w:eastAsia="Amiri" w:cs="Amiri"/>
          <w:color w:val="111111"/>
          <w:sz w:val="28"/>
          <w:sz w:val="28"/>
          <w:szCs w:val="28"/>
          <w:rtl w:val="true"/>
          <w:lang w:bidi="ar-SA"/>
        </w:rPr>
        <w:t xml:space="preserve">اين كتاب، تأليف علامه فقيه فخر الدين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او اهل نجف اشرف و آل طريح، از خاندان معروف و سرشناس در نجف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در كتاب مجمع البحرين به شرح لغات قرآن و أحاديث پرداخته و اين كتاب، تركيبى از لغات قرآن و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 همان حديث در نزد عالمان شيعه است؛ يعنى سخنان رسول خدا و ائمه معصومين عليهم السلام، كتاب مجمع البحرين، برگرفته از كتاب هاى صحاح اللغة، المصباح المنير، النهاية بن اثير جزرى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هاى ديگر است؛ فخر الدين طريحى اگر چه گاهى در تلخيص عبارات تسامح كرده، اما به هر حال اين كتاب بسيار ارزشمند است</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353" w:name="__RefHeading___Toc1726389_653776707"/>
      <w:bookmarkStart w:id="354" w:name="_Toc131"/>
      <w:bookmarkEnd w:id="353"/>
      <w:r>
        <w:rPr/>
        <w:t>2</w:t>
      </w:r>
      <w:r>
        <w:rPr>
          <w:rtl w:val="true"/>
        </w:rPr>
        <w:t xml:space="preserve">. </w:t>
      </w:r>
      <w:r>
        <w:rPr>
          <w:rtl w:val="true"/>
        </w:rPr>
        <w:t>نحو</w:t>
      </w:r>
      <w:bookmarkEnd w:id="35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علوم پايه و اساسى كه در فقه و فهم حديث بدان توجه كرد، دانش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جملات حديث نقش به سزايى در فهم و درك معناى حديث دارد و گاهى باعث مى شود تا معناى جمله و حديث عوض شود؛ به عنوان مثال؛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ذكاة الجنين ذكاة امّه</w:t>
      </w:r>
      <w:r>
        <w:rPr>
          <w:rStyle w:val="FootnoteAnchor"/>
          <w:rtl w:val="true"/>
        </w:rPr>
        <w:footnoteReference w:id="438"/>
      </w:r>
      <w:r>
        <w:rPr>
          <w:rFonts w:ascii="IRNazanin" w:hAnsi="IRNazanin" w:eastAsia="IRNazanin"/>
          <w:color w:val="111111"/>
          <w:sz w:val="28"/>
          <w:sz w:val="28"/>
          <w:szCs w:val="28"/>
          <w:rtl w:val="true"/>
          <w:lang w:bidi="fa-IR"/>
        </w:rPr>
        <w:t>كه متفق بين شيعه و اهل سنّت است، در گونۀ خواندن</w:t>
      </w:r>
    </w:p>
    <w:p>
      <w:pPr>
        <w:pStyle w:val="BookText"/>
        <w:rPr/>
      </w:pPr>
      <w:r>
        <w:rPr>
          <w:rFonts w:ascii="IRNazanin" w:hAnsi="IRNazanin" w:eastAsia="IRNazanin"/>
          <w:color w:val="111111"/>
          <w:sz w:val="28"/>
          <w:sz w:val="28"/>
          <w:szCs w:val="28"/>
          <w:rtl w:val="true"/>
          <w:lang w:bidi="fa-IR"/>
        </w:rPr>
        <w:t xml:space="preserve">آن اختلاف است طبق سخن 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المنير، عده اى آن را منصوب خوانده اند؛ ذكاة الجنين كذكاة امه؛ يعنى منصوب به نزع خافض است و معنايش اين مى شود كه تذكيه جنين، مثل تذكيه مادرش است؛ بايد ذبح شود تا حلال گردد در غير اين صورت،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 شيعه آن را به رفع خوانده اند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ذكاة الجنين ذكاة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چون خبر، مرفوع و معرفه است، دلالت بر حصر خبر در مبتدا دارد و مى رساند كه راه منحصر به فرد همان تذكيه مادر مى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على فيومى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وناصرالدين مطرزى صاحب كتاب مغرب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علماى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را ترجيح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در ماده ذكاة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ذكاة الجنين ذكاة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ذكاة الجنين هى ذكاة امه فحذف المبتداء الثانى ايجازاً لفهم المعنى وهو على قلب المبتداء والخبر والتقدير ذكاة ام الجنين ذكاة له فلما قدم حول الضمير ظاهراً لوقوعه اول الكلام وحول الظاهر ضميراً اختصاراً ويقرب من ذلك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ابوحنيفة في أن الخبر منزل منزلة المبتدأ لا أنه هو قال الخطابى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برفع الذكاتين وقد حرفه بعضهم فنصب الذكاة لينقلب تأويله</w:t>
      </w:r>
    </w:p>
    <w:p>
      <w:pPr>
        <w:pStyle w:val="BookText"/>
        <w:rPr/>
      </w:pPr>
      <w:r>
        <w:rPr>
          <w:rFonts w:ascii="Amiri" w:hAnsi="Amiri" w:eastAsia="Amiri" w:cs="Amiri"/>
          <w:color w:val="111111"/>
          <w:sz w:val="28"/>
          <w:sz w:val="28"/>
          <w:szCs w:val="28"/>
          <w:rtl w:val="true"/>
          <w:lang w:bidi="ar-SA"/>
        </w:rPr>
        <w:t>فيستحيل المعنى عن الاباحة الى الحظر، وقال المطرزى والنصب في قوله ذكاة امه وشبهه خطأ</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فيومى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جمله ذكاة الجنين ذكاة امه، ذكاة الجنين هى زكاة امه بوده؛ يعنى جمله صغرى و كبرى وجود داشته و مبتداى دوم حذف شده، تا كلام موجز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مبتدا و خبر، قلب صورت گرفته و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مبتداء عوض شده است؛ يعنى در اصل ذكاة ام الجنين ذكاة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تذكيه مادر جنين تذكيه خود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وقتى خبر بر مبتدا مقدم گشته است، از باب اختصار، ضمير به اسم ظاهر تبديل شده است نظير اين سخن، قول ابوحنيفه ابويوسف است كه در واقع مى خواهد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ابويوسف رفيق و تلميذ ابوحنيفه، به منزله و جايگاه ابوحنيفة رسيده است؛ ولى در كلام قلب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خطابى و مطرزى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قرائت نصب اشتباه است و لازم است كه آن را به رفع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نيز در كلمه صمت فرموده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إذنها صماتها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صماتها كإذنها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الصمات بالإذن شرعاً ثم جعل اذنا مجازا ثم قدم مبالغة و المعنى هو كاف في الإذن وهذا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 ذكاة امه والاصل ذكاة ام الجنين ذكاته، وانما قلنا الاصل صماتها كاذنها؛ لأنه لايخبر عن شىءٍ إلا بما يصح أن يكون وصفاً له حقيقة، او مجازاً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يطير؛ لأنه لا يوصف بذلك، فصماتها كإذنها صحيح ولا يصح أن يكون إذنها مبتدأ؛ لأن الاذن لايصح أن يوصف بالسكوت، لأنه يكون نفيا له فيبقى المعنى إذنها مثل سكوتها و قبل الشرع كان سكوتها غير كاف فكذلك إذنها فينعكس المعنى</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اذنها صماتها</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صمتها اقرارها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اذنها سكوتها</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يعنى صمات و سكوت دختر مثل اذن او مى باشد؛ صمات را تشبيه به اذن و كلامى دانسته كه دال بر اجازه باشد؛ پس ناميدن صمات به عنوان اجازه، نوعى مجاز است و حقيقت نيست؛ يعنى اجازه چند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حقيقى كه با لفظ باشد و يك فرد مجازى كه با سكوت باشد، همان طور كه بيع دو فرد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معامله اى كه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معامله اى كه لفظ در آن وجود ندارد و فقط فعل صادر مى شود؛ لذا معاطاة را بيع مجازا دانسته اند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گفته شد، صماتها كاذنها؛ زيرا هميشه خبر بايد مناسبت با مبتدا باشد، خبر بايد بتواند وصف براى مبتدا قرار گيرد، چه وصف حقيقى و چه وصف مجازى، خبرى كه صفت قرار نمى گيرد، صحيح نيست كه آن را به عنوان خبر قرار دهيم، بنابراين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يطير؛ چون امكان صفت واقع شدن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اين مثال اذنها صماتها صحيح نيست زيرا اذن موصوف به صمات نمى شود، ولى صماتها اذنها گفته مى شود؛ چون صمات، موصوف به اذن مى شود</w:t>
      </w:r>
      <w:r>
        <w:rPr>
          <w:rFonts w:eastAsia="IRNazanin" w:cs="IRNazanin"/>
          <w:color w:val="111111"/>
          <w:sz w:val="28"/>
          <w:szCs w:val="28"/>
          <w:rtl w:val="true"/>
          <w:lang w:bidi="fa-IR"/>
        </w:rPr>
        <w:t>.</w:t>
      </w:r>
      <w:bookmarkStart w:id="355" w:name="pg6518_43745"/>
    </w:p>
    <w:p>
      <w:pPr>
        <w:pStyle w:val="Heading3"/>
        <w:numPr>
          <w:ilvl w:val="2"/>
          <w:numId w:val="1"/>
        </w:numPr>
        <w:rPr/>
      </w:pPr>
      <w:bookmarkStart w:id="356" w:name="__RefHeading___Toc1726391_653776707"/>
      <w:bookmarkStart w:id="357" w:name="_Toc132"/>
      <w:bookmarkEnd w:id="355"/>
      <w:bookmarkEnd w:id="356"/>
      <w:r>
        <w:rPr/>
        <w:t>3</w:t>
      </w:r>
      <w:r>
        <w:rPr>
          <w:rtl w:val="true"/>
        </w:rPr>
        <w:t xml:space="preserve">. </w:t>
      </w:r>
      <w:r>
        <w:rPr>
          <w:rtl w:val="true"/>
        </w:rPr>
        <w:t>علوم بلاغى</w:t>
      </w:r>
      <w:bookmarkEnd w:id="357"/>
    </w:p>
    <w:p>
      <w:pPr>
        <w:pStyle w:val="Heading4"/>
        <w:numPr>
          <w:ilvl w:val="3"/>
          <w:numId w:val="1"/>
        </w:numPr>
        <w:rPr/>
      </w:pPr>
      <w:bookmarkStart w:id="358" w:name="__RefHeading___Toc1726393_653776707"/>
      <w:bookmarkStart w:id="359" w:name="_Toc133"/>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علوم بلاغى، نيز از علومى تأثير گذار در فهم حديث است؛ زيرا رواياتى كه از معصومين عليهم السلام صادر شده، همچون محاورات عرف است و عرف در كلمات و محاورات خود از الفاظ حقيقى و مجازى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بلاغى، نقش كليدى دارد؛ زيرا همين كثرت الفاظ در معانى مجازى باعث شده تا پاره اى به تدوين در باب لغات مجاز و غير حقيقى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محمود بن عمر 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علماى معتزله و حنفى مذهب، اولين كسى بود كه استعمالات مجازى را از استعمالات حقيقى جدا كرده، البته قبل از او، صاحب بن عباد در كتاب المحيط، متعرض بسيارى از استعمالات مجازى شده است؛ اما نه اينكه كتاب را فقط در موضوع مجازات تأليف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محمود بن عمر زمخشرى، كتاب أساس البلاغه را فقط بر همين محور تأليف كرده است، او استعمالات مجازى را در اين كتاب گردآورده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با نگارش اين كتاب، بخشى از سليقه هاى شخصى و استدلال هاى عقلى را نيز در محدوده لغات داخل كرده؛ لذا وى اين كتاب را در دوره اى تأليف كرد كه لغت بر مشافهه متكى نبوده استدلال هاى جانبى، وارد لغت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زمخشرى بدان جهت كه تبحر كامل در علوم عقلى داشته و رموز لغات را به خوبى شكافته، كتاب أساس البلاغه او مورد توجه علما و دانشمندان قرار گرفته است، همان طور كه تفسير او؛ يعنى الكشاف عن غوامض التنزيل، در اين موضوع منحصر به فرد است؛ زيرا زمخشرى در كشاف، به استخراج نكات جديدى دست يافت كه در تفاسير سابق كمتر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او بر مجازات و بيان علايق بين معانى حقيقى و مجازى باعث شد تا تفسير كشاف مورد توجه علماى تفسير قرار گيرد و مفسرانى همچون فخر الدين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مفاتيح الغيب، نظام نيشابورى در غرائب</w:t>
      </w:r>
    </w:p>
    <w:p>
      <w:pPr>
        <w:pStyle w:val="BookText"/>
        <w:rPr/>
      </w:pPr>
      <w:r>
        <w:rPr>
          <w:rFonts w:ascii="IRNazanin" w:hAnsi="IRNazanin" w:eastAsia="IRNazanin"/>
          <w:color w:val="111111"/>
          <w:sz w:val="28"/>
          <w:sz w:val="28"/>
          <w:szCs w:val="28"/>
          <w:rtl w:val="true"/>
          <w:lang w:bidi="fa-IR"/>
        </w:rPr>
        <w:t>القرآن و ناصرالدين بيضاوى به تفسير او روى آوردند، بيضاوى كشاف را تلخيص كرد؛ اما رازى و نظام، بيشتر كلمات زمخشرى را در تفاسير خود منعكس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حسين طباطبايى صاحب الميزان نيز از شيفتگان زمخشرى است و تمام نكات بلاغى كشاف را در الميزان منعكس كرده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آرى، كار زمخشرى در كتاب اساس البلاغه به گونه اى مورد عنايت و توجه بود كه علامه لغوى سيد على خان مدنى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الطراز الاول و الكناز لما عليه العرب المعول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معجم هاى ارزشمند در لغت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كامل داشته باشد واو در اين كتاب، نظم بسيار چشم گير و ارزشمندى را از خود برجاى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را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تدوين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عنوان را مطرح كرده، آنگاه در اولين رديف بحث از لغت، استعمالات حقيقى آن را آورده و اين، همان مميزه و مؤلفۀ برجسته اى است كه سيد على خان مدنى در اين كتاب مراعات كرده، در حالى كه هيچ كتاب لغوى يافت نمى شود كه استعمالات حقيقى را از غير حقيقى جدا كند؛ بلكه گاهى، اول لغات حقيقى را آورده و گاهى، لغات مجازى را بدون آن كه به حقيقت و مجاز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آنكه استعمالات حقيقى را بيان مى كند، فصل دوم در ذيل آن عنوان به استعمالات مجازى روى مى آورد و بر كتاب اساس البلاغه تكيه فراوان دارد و كمتر به نقد آراى زمخشرى پرداخته، با آنكه آرا و نظريات بسيارى از لغويين را مورد نقد و بررسى قرار داده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درمرحله سوم به شرح همان لغت و عنوان در قرآن و استعمالات قرآنى مى پردازد و بخشى با عنوان غريب القرآن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بحث را با توجه به آيات پيگيرى</w:t>
      </w:r>
    </w:p>
    <w:p>
      <w:pPr>
        <w:pStyle w:val="BookText"/>
        <w:rPr/>
      </w:pPr>
      <w:r>
        <w:rPr>
          <w:rFonts w:ascii="IRNazanin" w:hAnsi="IRNazanin" w:eastAsia="IRNazanin"/>
          <w:color w:val="111111"/>
          <w:sz w:val="28"/>
          <w:sz w:val="28"/>
          <w:szCs w:val="28"/>
          <w:rtl w:val="true"/>
          <w:lang w:bidi="fa-IR"/>
        </w:rPr>
        <w:t>مى كند، پس همان لغت و عنوان را در احاديث دنبال مى كند كه اين كار توجه او احاديث نبوى و ائمه اطهار عليهم السلام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لغت را در احاديث رديابى مى كند، لغت را باتكيه بر لغات احاديث و كتاب هاى غريب الحديث پيگيرى مى كند و در شرح لغات احاديث، از عبارات كتاب هاى فقه الحديث و شرح احاديث نيز كمك مى گيرد، همان طور كه در شرح لغات قرآن از المفردات راغب اصفهانى و بيانات تفاسير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بعدى، لغت را در اصطلاحات مختلف بررسى مى كند؛ اگر آن عنوان در علوم ادبى، عقلى، نقلى، فقهى و غير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و رياضيات اصطلاح شده باشد، آن را مورد عنايت قرار مى دهد و بسيار زيبا بحث مى 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از التعريفات جرجانى نيز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همان لغت را در امثال عرب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 اى از علما، درباره امثال عرب نيز كتاب هاى مستقلى تأليف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محمود بن عمر زمخشرى، خود داراى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دو جلد به چاپ رسيده، علامه ميدانى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آن هم به چاپ رسيده و بلكه شهرت آن از ساير كتاب 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ديگرى نيز تأليف شده كه المنجد، در ميان كتاب هاى لغت معاصر، بخشى را با عنوان فرائد الاصول دارد كه به بررسى امثال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مطلب آن است كه بلاغت و فصاحت در احاديث پايه و اساس بسيارى از برداشتها مى باشد، توجه به مجازات و استعارات قرآن و احاديث از قديم مورد توجه علما و دانشمندان بوده؛ لذا كتاب هايى در مورد استعارات، مجازات قرآن و حديث تأليف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تأليف مجاز القرآن را چنين نقل</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ابوعبيده</w:t>
      </w:r>
      <w:r>
        <w:rPr>
          <w:rStyle w:val="FootnoteAnchor"/>
          <w:rtl w:val="true"/>
        </w:rPr>
        <w:footnoteReference w:id="44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ربيع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پى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مجلسى فراخ داشت برصدر آن صفه وفرشى عالى بود كه جز با كرسى بر آن نتوانستى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در لباس كاتبان بيامد، او را پهلوى من جا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ابوعبيده از مردم بصره است، او را خواسته ام تا از عملش بهره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كاتب براى من دعا كرد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تو مشتاق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سؤالى كرده اند، اگر اجازت دهى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وحى بايد ترساندن به چيزى باشد كه آن را بشناسد و اين را كسى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عرب به زبان خودشان سخن گفته است، مگر شعر امرءالقيس را نشنيده اى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أيقتلني والمشر في مضاجعي ومسنونة زرق كانياب أغوال</w:t>
      </w:r>
    </w:p>
    <w:p>
      <w:pPr>
        <w:pStyle w:val="BookText"/>
        <w:rPr/>
      </w:pPr>
      <w:r>
        <w:rPr>
          <w:rFonts w:ascii="IRNazanin" w:hAnsi="IRNazanin" w:eastAsia="IRNazanin"/>
          <w:color w:val="111111"/>
          <w:sz w:val="28"/>
          <w:sz w:val="28"/>
          <w:szCs w:val="28"/>
          <w:rtl w:val="true"/>
          <w:lang w:bidi="fa-IR"/>
        </w:rPr>
        <w:t>عرب غول را نديده، اما چون غول ترسانده شده است، رواست كه او را بترساند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كاتب، هر دو جواب را پسند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دم عزم كردم تا كتابى در امثال اين مورد در قرآن تأليف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بصره آمدم، اين كتاب را به نام مجاز القرآن فراهم ساختم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ابوعبيده معمر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كتاب، از اولين نويسندگانى است كه در فن مجاز القرآن كتاب نوشت، اگر چه او به شرح لغات نيز پرداخته و كتاب او را نوعاً در رديف غريب القرآن ذكر كردند، ولى هدف از تأليف او، توجه وعنايت به نكات مجازى واستعارى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الدين موسوى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نهج البلاغه، نيز تفسيرى بر قرآن با همين هدف نوشته و مواردى كه در آن مجازات و استعارات به كار رفته، به خوبى شرح داده است حقائق التأويل،</w:t>
      </w:r>
    </w:p>
    <w:p>
      <w:pPr>
        <w:pStyle w:val="BookText"/>
        <w:rPr/>
      </w:pPr>
      <w:r>
        <w:rPr>
          <w:rFonts w:ascii="IRNazanin" w:hAnsi="IRNazanin" w:eastAsia="IRNazanin"/>
          <w:color w:val="111111"/>
          <w:sz w:val="28"/>
          <w:sz w:val="28"/>
          <w:szCs w:val="28"/>
          <w:rtl w:val="true"/>
          <w:lang w:bidi="fa-IR"/>
        </w:rPr>
        <w:t>نام كتاب شريف رضى است، اين كتاب ترجمه نيز شده و ترجمه آن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مائة في 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پاره اى از احاديث ذكر شده است</w:t>
      </w:r>
      <w:r>
        <w:rPr>
          <w:rStyle w:val="FootnoteAnchor"/>
          <w:rtl w:val="true"/>
        </w:rPr>
        <w:footnoteReference w:id="448"/>
      </w:r>
      <w:r>
        <w:rPr>
          <w:rFonts w:ascii="IRNazanin" w:hAnsi="IRNazanin" w:eastAsia="IRNazanin"/>
          <w:color w:val="111111"/>
          <w:sz w:val="28"/>
          <w:sz w:val="28"/>
          <w:szCs w:val="28"/>
          <w:rtl w:val="true"/>
          <w:lang w:bidi="fa-IR"/>
        </w:rPr>
        <w:t xml:space="preserve">مرحوم آية اللّه العظمى حكيم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مستمسك العروة الوثقى آن را حمل بر معناى حقيقى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فرازها دلالت دارد كه ازدواج با بيشتر از چهار زن مانعى ندارد، آنچه منع دارد، دخول و عمل زناشويى است</w:t>
      </w:r>
      <w:r>
        <w:rPr>
          <w:rStyle w:val="FootnoteAnchor"/>
          <w:rtl w:val="true"/>
        </w:rPr>
        <w:footnoteReference w:id="449"/>
      </w:r>
      <w:r>
        <w:rPr>
          <w:rFonts w:ascii="IRNazanin" w:hAnsi="IRNazanin" w:eastAsia="IRNazanin"/>
          <w:color w:val="111111"/>
          <w:sz w:val="28"/>
          <w:sz w:val="28"/>
          <w:szCs w:val="28"/>
          <w:rtl w:val="true"/>
          <w:lang w:bidi="fa-IR"/>
        </w:rPr>
        <w:t xml:space="preserve">ولى يكى از نويسندگان و فقهاى معاصر، علامه سيد محمد حسين فضل اللّه، در كتاب النكاح كه شرح همان 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نكاح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بلاغة وليس بفلسفة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بلاغت است و فلسفه نيست؛ يعنى در فهم روايات، بايد بر اساس محاورات عرفى تكيه كنيم و از دقت هاى عقلانى و دور از الفاظ پرهيز كنيم، چه اينكه كلمات ائمه اطهار عليهم السلام همچون كلمات و محاورات مردم مى باشد و ائمه، نيز محاورات عرف را مراعات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من كسى زودتر به من ملحق مى شود كه دستان او از بقيه زن ها طولانى تر باشد</w:t>
      </w:r>
      <w:r>
        <w:rPr>
          <w:rStyle w:val="FootnoteAnchor"/>
          <w:rtl w:val="true"/>
        </w:rPr>
        <w:footnoteReference w:id="450"/>
      </w:r>
      <w:r>
        <w:rPr>
          <w:rFonts w:ascii="Amiri" w:hAnsi="Amiri" w:eastAsia="Amiri" w:cs="Amiri"/>
          <w:color w:val="111111"/>
          <w:sz w:val="28"/>
          <w:sz w:val="28"/>
          <w:szCs w:val="28"/>
          <w:rtl w:val="true"/>
          <w:lang w:bidi="ar-SA"/>
        </w:rPr>
        <w:t xml:space="preserve">، زنان اين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أطولكنّ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حمل بر معناى حقيقى</w:t>
      </w:r>
      <w:bookmarkStart w:id="360" w:name="pg6518_43750"/>
    </w:p>
    <w:p>
      <w:pPr>
        <w:pStyle w:val="BookText"/>
        <w:rPr/>
      </w:pPr>
      <w:bookmarkEnd w:id="360"/>
      <w:r>
        <w:rPr>
          <w:rFonts w:ascii="IRNazanin" w:hAnsi="IRNazanin" w:eastAsia="IRNazanin"/>
          <w:color w:val="111111"/>
          <w:sz w:val="28"/>
          <w:sz w:val="28"/>
          <w:szCs w:val="28"/>
          <w:rtl w:val="true"/>
          <w:lang w:bidi="fa-IR"/>
        </w:rPr>
        <w:t>كردند و به مقايسۀ دستها پرداختند؛ اما همين كه آن زن بخشنده و سخاوتمند رسول خدا صلى الله عليه و آله فوت كرد، همه فهميدند كه مراد از جملۀ أطولكنّ يدا، معناى ظاهرى آن نبوده، بلكه مراد از دست طولانى، دستى است كه در سخاوت و بخشش،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يكى از كلمات قصار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يعطى باليد القصيرة يعط باليد الطويلة</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كسى كه در دنيا با دست كوتاه خود انفاق كند، با دست بلند خداى متعال جواب خود و جزاى خود را دريافت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روايت ديگر از پيامبر اكرم صلى الله عليه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اليد العليا خير من اليد السفلى</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361" w:name="__RefHeading___Toc1726395_653776707"/>
      <w:bookmarkStart w:id="362" w:name="_Toc134"/>
      <w:bookmarkEnd w:id="361"/>
      <w:r>
        <w:rPr>
          <w:rtl w:val="true"/>
        </w:rPr>
        <w:t>كتاب المجازات النبوية</w:t>
      </w:r>
      <w:bookmarkEnd w:id="36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تأليف سيد شريف رضى الدين موسوى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او برادر</w:t>
      </w:r>
    </w:p>
    <w:p>
      <w:pPr>
        <w:pStyle w:val="BookText"/>
        <w:rPr/>
      </w:pPr>
      <w:r>
        <w:rPr>
          <w:rFonts w:ascii="IRNazanin" w:hAnsi="IRNazanin" w:eastAsia="IRNazanin"/>
          <w:color w:val="111111"/>
          <w:sz w:val="28"/>
          <w:sz w:val="28"/>
          <w:szCs w:val="28"/>
          <w:rtl w:val="true"/>
          <w:lang w:bidi="fa-IR"/>
        </w:rPr>
        <w:t xml:space="preserve">كوچك سيد مرتضى علم الهدى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آن دو، از علماى بزرگ شهر بغداد و مرجع على الاطلاق شيعه در عصر خود و نقيب علويين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شيخ 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حضرت فاطمه دست امام حسن عليه السلام و امام حسين عليه السلام را گرفته وارد مسجد شد و شيخ مفيد تدريس مى كرد خطاب به شيخ مفيد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شيخ آن دو را فقه بياموز، شيخ مفيد از خواب بيدار شد در حالى كه متحير بود، روز بعد ديد كه مادر سيد مرتضى علم الهدى و رضى؛ دست آن دو را گرفته وارد مسجد شدند و به شيخ مفيد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فقه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شريف رضى، در علوم بلاغت و فصاحت بسيار تبحر داشت، به همين جهت، به گردآورى نهج البلاغه پرداخت و كلمات اميرالمؤمنين عليه السلام را كه از نظر او فصاحت و بلاغت برترى داشت، در يك جلد كتاب با عنوان نهج البلاغه گردآورد، او تفسيرى نيز برقرآن با توجه به نكات بلاغى نوشت كه بسيار ارزشمند است، كتابى را در شرح كلمات رسول خدا صلى الله عليه و آله نيز تأليف كرد كه در آن، جملاتى را كه از نظر او مجاز و استعاره مى باشد و در آن تشبيهات به كار رفته، شرح و توضيح داد؛ او اين كتاب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كرده است</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مرحوم رضى در احاطه بر مقدمات بلاغت فصاحت و شناخت استعارات و مجازات تبحر و احاطه فوق العاده اى داشت و همين أمر، باعث شد تا كتاب المجازات النبوية و كتاب مجازات القرآن را بنويسد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مجازات القرآن او، در زمرۀ بهترين تفاسير قرآن شمرده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 كه اين تفسير كامل به دست ما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سوره قلم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 يُدْعَوْنَ إِلَى السُّجُودِ فَلا يَسْتَطِيعُونَ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در ذيل آن حديثى از رسول خدا صلى الله عليه و آله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اسماعيل بن كثير شامى در تفسير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روايتى را نقل مى كند كه از متفقات بين بخارى و مسلم است و آن را هم بخارى در صحيح خودآورده و هم مسلم؛ يعنى شرايط صحت حديث در نزد بخارى و مسلم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اين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اللّه عن ساقه فيسجد كل مؤمن ومؤمنة</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اين حديث شريف را اگر بر ظاهرش حمل كنيم، قطعاً همان ادعاى مشبّهه و مجبّره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ابوحامد غزالى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الدرة الفاخرة در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يُكْشَفُ عَنْ ساقٍ وَ يُدْعَوْنَ إِلَى السُّجُودِ فَلا يَسْتَطِيعُونَ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يكشف اللّه عن ساقه فيسجد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 پايش را برهنه مى كند، پس هر مؤمن و مؤمنه سجده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أشفقت من تأويل الحديث وعدلت عن منكريه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كلام غزالى معلوم است، بايد اين حديث را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همه محققان، براى احتراز از تشبيه، يا بايد حديث را تأويل كرد و كشف ساق را به معناى مجازى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آمادگى كامل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حديث را انكار كرد و به ديوار زد؛ چون قبول حديث با عدم تأويل، همان قول مشبّهه است</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راغب اصفهانى و فيومى در المفردات و المصباح المنير فرموده اند</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كشف الحرب عن ساقها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آيه شريفه مجاز است، يعنى در روز قيامت به قدرى سختى ها زياد مى شود كه</w:t>
      </w:r>
    </w:p>
    <w:p>
      <w:pPr>
        <w:pStyle w:val="BookText"/>
        <w:rPr/>
      </w:pPr>
      <w:r>
        <w:rPr>
          <w:rFonts w:ascii="IRNazanin" w:hAnsi="IRNazanin" w:eastAsia="IRNazanin"/>
          <w:color w:val="111111"/>
          <w:sz w:val="28"/>
          <w:sz w:val="28"/>
          <w:szCs w:val="28"/>
          <w:rtl w:val="true"/>
          <w:lang w:bidi="fa-IR"/>
        </w:rPr>
        <w:t>ساق پاى انسان روشن و آشكار مى شود، در مثل عرب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كشفت الحرب عن ساقها، يعنى جنگ، ساق پاى خود را بالازده و شدت پيدا كرده؛ مثل كسى كه آمادگى براى كارى پيدا مى كند، آستين و ساق پاى خود را بالا مى زند، دامنش را بالا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ذيله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سؤالات نافع بن ازرق از عبداللّه بن عباس نيز اين آيه شريفه مطرح شده و عبداللّه در جواب نوشته، مراد شدت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شاهدى در لغت عرب وجود دارد؟ عبداللّه 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قدقامت الحرب بنا على ساق</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راغب اصفهانى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بعضهم انه اشاره الى شدّة وهو أن يموت الولد في بطن النّاقة فيدخل المذمرة يده في رحمها فيأخذ بساقه فيخرجه ميتاً قال هذا هوالكشف عن الساق فجعل لكل امر فظيع</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وقتى بچه درشكم ناقه بميرد و بيطار با دستش او را بيرون بياورد، ساق او را مى گيرد و او را از رحم خارج مى كند؛ به همين علت، بر ناقه از دو جهت سختى وارد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اضافى بايد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بچه خارج نشود، به مرگ مادر منجر مى شود و در اين صورت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عن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امين الاسلام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نيمه اول قرن ششم زيست كرده و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فوت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الجامع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عبارة عن شدة الأمر وأصله في الحرب والهزيمة بتسمية المخدرات عن سوقهن في الهرب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هو مَثَلٌ</w:t>
      </w:r>
      <w:r>
        <w:rPr>
          <w:rFonts w:eastAsia="IRNazanin" w:cs="IRNazanin"/>
          <w:color w:val="111111"/>
          <w:sz w:val="28"/>
          <w:szCs w:val="28"/>
          <w:rtl w:val="true"/>
          <w:lang w:bidi="fa-IR"/>
        </w:rPr>
        <w:t>».</w:t>
      </w:r>
      <w:r>
        <w:rPr>
          <w:rStyle w:val="FootnoteAnchor"/>
          <w:rtl w:val="true"/>
        </w:rPr>
        <w:footnoteReference w:id="46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بايد متوجه اين نكته باشيم كه رسول خدا و ائمه اطهار از مجاز عقلى، مجاز مفرد، تشبيه و استعاره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نويسندگان برجسته سورى، كتابى با عنوان الصورة الفنية للحديث النبوى دارد كه با مقدمه اى از دكتر رمضان البوطى و مقدمه ديگرى از دكتر نورالدين 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اساتيد و دانشمندان با فضل و معروف سوريه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اين كتاب به محورهاى اساسى مضمون كلام رسول خدا صلى الله عليه و آله كه ممكن است بر اساس مجاز مفرد، يا مجاز عقلى يا استعاره، تشبيه و كنايه باشد، سخن گفته است؛ وقتى رسول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تا انسان حقيقت تشبيه را نفهمد كه چگونه سپر، انسانى را از شر و خطر دشمن مصون مى دارد، چگونه مى تواند ظرايف كلام پيامبر صلى الله عليه و آله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كلام رسول خدا صلى الله عليه و آله به صورت مثل معروف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لايلدغ من حجر مرتين</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مؤمن از يك سوراخ دوبار گزيده نمى شود و پاى او دو بار در چاله نمى افتد، تا انسان به حقيقت مثل بودن آن واقف نشود و نداند كه رسول خدا، گويى استعاره استفاده كرده و كارهاى انسان را كه چالش دارد، به گودال تشبيه كرده و سوراخى كه مارى در آن نهفته و هر لحظه ممكن است دست و پاى انسان را بگزد، نمى تواند حقيقت كلام پيامبر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وجنّة الكافر</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پى بردن به ظرافت هاى تمثيلات و نكات دقيق كلمات معصوم عليه السلام</w:t>
      </w:r>
      <w:bookmarkStart w:id="363" w:name="pg6518_43755"/>
    </w:p>
    <w:p>
      <w:pPr>
        <w:pStyle w:val="BookText"/>
        <w:rPr/>
      </w:pPr>
      <w:bookmarkEnd w:id="363"/>
      <w:r>
        <w:rPr>
          <w:rFonts w:ascii="IRNazanin" w:hAnsi="IRNazanin" w:eastAsia="IRNazanin"/>
          <w:color w:val="111111"/>
          <w:sz w:val="28"/>
          <w:sz w:val="28"/>
          <w:szCs w:val="28"/>
          <w:rtl w:val="true"/>
          <w:lang w:bidi="fa-IR"/>
        </w:rPr>
        <w:t>ميسور نيست مگر آن كه انسان به ظرافت هاى بلاغى كلام عرب واقف شود</w:t>
      </w:r>
      <w:r>
        <w:rPr>
          <w:rFonts w:eastAsia="IRNazanin" w:cs="IRNazanin"/>
          <w:color w:val="111111"/>
          <w:sz w:val="28"/>
          <w:szCs w:val="28"/>
          <w:rtl w:val="true"/>
          <w:lang w:bidi="fa-IR"/>
        </w:rPr>
        <w:t>.</w:t>
      </w:r>
    </w:p>
    <w:p>
      <w:pPr>
        <w:pStyle w:val="Heading4"/>
        <w:numPr>
          <w:ilvl w:val="3"/>
          <w:numId w:val="1"/>
        </w:numPr>
        <w:rPr/>
      </w:pPr>
      <w:bookmarkStart w:id="364" w:name="__RefHeading___Toc1726397_653776707"/>
      <w:bookmarkStart w:id="365" w:name="_Toc135"/>
      <w:bookmarkEnd w:id="364"/>
      <w:r>
        <w:rPr>
          <w:rtl w:val="true"/>
        </w:rPr>
        <w:t>بررسى مثالى مجاز از نظر سند و متن</w:t>
      </w:r>
      <w:bookmarkEnd w:id="365"/>
    </w:p>
    <w:p>
      <w:pPr>
        <w:pStyle w:val="BookText"/>
        <w:rPr/>
      </w:pPr>
      <w:r>
        <w:rPr>
          <w:rFonts w:ascii="Amiri" w:hAnsi="Amiri" w:eastAsia="Amiri" w:cs="Amiri"/>
          <w:color w:val="111111"/>
          <w:sz w:val="28"/>
          <w:sz w:val="28"/>
          <w:szCs w:val="28"/>
          <w:rtl w:val="true"/>
          <w:lang w:bidi="ar-SA"/>
        </w:rPr>
        <w:t>عن ابن أبى عمير عن غير واحد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شىء مما أحله اللّه أبغض إليه من الطلاق 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المطلاق الذّوّاق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طلحة بن زيد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بيغض كل مطلاق و ذوّاق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طبرسى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تزوّجوا ولاتطلقوا فان الطلاق يهتزّمنه العرش، وقال عليه السلام تزوّجوا ولاتطلقوا فانّ اللّه لا يحبّ الذّوّاقين والذّوّاقات</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آن چه حلال است، در نزد خدا مبغوض تر از طلاق نيست، و خداى متعال دشمن دارد كسى كه زنان را زياد طلاق مى دهد و با ديگران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دشمن دارد هر طلاق دهنده و كسى كه پشت سر هم ازدواج مى كند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طبرسى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 و طلاق ندهيد؛ چه از</w:t>
      </w:r>
    </w:p>
    <w:p>
      <w:pPr>
        <w:pStyle w:val="BookText"/>
        <w:rPr/>
      </w:pPr>
      <w:r>
        <w:rPr>
          <w:rFonts w:ascii="IRNazanin" w:hAnsi="IRNazanin" w:eastAsia="IRNazanin"/>
          <w:color w:val="111111"/>
          <w:sz w:val="28"/>
          <w:sz w:val="28"/>
          <w:szCs w:val="28"/>
          <w:rtl w:val="true"/>
          <w:lang w:bidi="fa-IR"/>
        </w:rPr>
        <w:t>طلاق عرش تكان مى خورد،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 و طلاق ندهيد؛ چه اينكه خداى متعال دوست ندارد چشندگان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دراية الحديث، حديث مورد نظر مرسله است؛ زيرا در سند آن كلمه غير واحد وجود ندارد و اين كلمه،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مرسل، حديثى است كه سلسله سند آن ذكر نشده باشد، يا راوى مجمل ذكر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باشد، شهيد ثانى در تعريف آن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مرسل چند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تمام آن حذف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راوى حذف نشده، ولى به صورت مجمل ذكر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بعض، عمّن ذكره؛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 واحد، عن عدّة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تمام صورت هاى فوق را مرسله مى دانند و آن را معتبر نمى شمارند و آن اجمال را عامل ضعف حديث مى دانند؛ اما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مدارك معتقد است كه مرسله، معتبر است؛ زيرا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غير واحد وعن عدّة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خبر واحد است، همانطور كه در مجموعۀ مرسلات، نوع ديگرى نيز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أبى عمير 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را نيز برخى از علماء معتبر مى شمارند، بلكه برتر از ساير مرسلات او مى دانند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البته اگر مرسلات محمّد بن أبى عمير معتبر بدانيم، چنانكه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مرسلاته كمسانيده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مورد بحث، از مرسلات و بلكه برتر از خبر واحد</w:t>
      </w:r>
    </w:p>
    <w:p>
      <w:pPr>
        <w:pStyle w:val="BookText"/>
        <w:rPr/>
      </w:pPr>
      <w:r>
        <w:rPr>
          <w:rFonts w:ascii="IRNazanin" w:hAnsi="IRNazanin" w:eastAsia="IRNazanin"/>
          <w:color w:val="111111"/>
          <w:sz w:val="28"/>
          <w:sz w:val="28"/>
          <w:szCs w:val="28"/>
          <w:rtl w:val="true"/>
          <w:lang w:bidi="fa-IR"/>
        </w:rPr>
        <w:t>است؛ چون كلمۀ غير واحد، دلالت دارد كه آن را از چند راوى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كتاب دانش دراية الحديث و كتاب مراسيل، پيرامون اين موضوع و اقوال بسيار بحث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غريب الحديث، ابوبكر رازى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فتحها، فانحلّت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گره را گشود، پس گشوده شد، از باب ردّ يردّ، و حلّ بالمكان حلّاً ومحلا، حَلَلْت القوم وحللت بهم؛ فرود آمدم، الحل ضد حرام است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جايى است كه از حرم بيرون باشد؛ حليل، زوج و حليله، زوجه است</w:t>
      </w:r>
    </w:p>
    <w:p>
      <w:pPr>
        <w:pStyle w:val="BookText"/>
        <w:rPr/>
      </w:pPr>
      <w:r>
        <w:rPr>
          <w:rFonts w:ascii="Amiri" w:hAnsi="Amiri" w:eastAsia="Amiri" w:cs="Amiri"/>
          <w:color w:val="111111"/>
          <w:sz w:val="28"/>
          <w:sz w:val="28"/>
          <w:szCs w:val="28"/>
          <w:rtl w:val="true"/>
          <w:lang w:bidi="ar-SA"/>
        </w:rPr>
        <w:t>حلّ يحل الشىء حلال، أحلّه، متعدى آن است؛</w:t>
      </w:r>
    </w:p>
    <w:p>
      <w:pPr>
        <w:pStyle w:val="BookText"/>
        <w:rPr/>
      </w:pPr>
      <w:r>
        <w:rPr>
          <w:rFonts w:ascii="Amiri" w:hAnsi="Amiri" w:eastAsia="Amiri" w:cs="Amiri"/>
          <w:color w:val="111111"/>
          <w:sz w:val="28"/>
          <w:sz w:val="28"/>
          <w:szCs w:val="28"/>
          <w:rtl w:val="true"/>
          <w:lang w:bidi="ar-SA"/>
        </w:rPr>
        <w:t>حلّ المحرمُ وأحلّ، به يك معنى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العذاب، يعنى عذاب فرود آمد، حلت المرأة، يعنى زن از عده خارج شد؛</w:t>
      </w:r>
    </w:p>
    <w:p>
      <w:pPr>
        <w:pStyle w:val="BookText"/>
        <w:rPr/>
      </w:pPr>
      <w:r>
        <w:rPr>
          <w:rFonts w:ascii="IRNazanin" w:hAnsi="IRNazanin" w:eastAsia="IRNazanin"/>
          <w:color w:val="111111"/>
          <w:sz w:val="28"/>
          <w:sz w:val="28"/>
          <w:szCs w:val="28"/>
          <w:rtl w:val="true"/>
          <w:lang w:bidi="fa-IR"/>
        </w:rPr>
        <w:t>محلِلّ، كسى است كه با زن مطلّقه پس از سه طلاق ازدواج مى كند، تا براى زوج اول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ضد تحريم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معناى حقيقى واصل حلّ، همان گشودن گره است، چيز حلال؛ يعنى گره ندارد، محلِّل نيز، مجاز همين معنى است؛ يعنى گره حرمت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كسى كه از احرام خارج مى شود؛ يعنى مُحِلّ، گويى گره حرمت را باز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البغض ضد الحب، بغض الرجل از باب ظُرف؛ يعنى بغيض و مبغوض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بغضه اللّه الى الناس تبغيضاً فأبغضوه أى مقتوه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البغضاء شدّة البغض، التغابض ضدّ تحاب است</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أبغض، اسم تفضيل است و</w:t>
      </w:r>
    </w:p>
    <w:p>
      <w:pPr>
        <w:pStyle w:val="BookText"/>
        <w:rPr/>
      </w:pPr>
      <w:r>
        <w:rPr>
          <w:rFonts w:ascii="IRNazanin" w:hAnsi="IRNazanin" w:eastAsia="IRNazanin"/>
          <w:color w:val="111111"/>
          <w:sz w:val="28"/>
          <w:sz w:val="28"/>
          <w:szCs w:val="28"/>
          <w:rtl w:val="true"/>
          <w:lang w:bidi="fa-IR"/>
        </w:rPr>
        <w:t>اسم تفضيل، بايد از فعل معلوم ساخته شود، ولى گاهى از مفعول نيز ساخته مى شود، مثل أشهر، به معناى مشهورتر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أبغضه من الشاذّات؛ زيرا فعل تعجب نيز بايد از صيغه معلوم ساخته شود؛ ولى در اين مورد، از فعل مجهول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أبغضه ضد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اميرالمؤمنين عليه السلام نيز اين كلمه استعمال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بغيضك هونا ما عسى أن يكون حبيبك و أحبب حبيبك هونا ما عسى أن يكون بغيضك</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دوست بدار دوست خود را تاحدى، شايد روزى دشتن تو شود و دشمن بدار دشمن خود را تا حدى، شايد روزى دوست تو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طلاق، يعنى ذهاب و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امرأته؛ يعنى زنش را طلاق داد، طَلَقَتْ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طلاق داده شد؛ باب آن شرف است و فاعل آن، طالق و طالقة است</w:t>
      </w:r>
      <w:r>
        <w:rPr>
          <w:rStyle w:val="FootnoteAnchor"/>
          <w:rtl w:val="true"/>
        </w:rPr>
        <w:footnoteReference w:id="472"/>
      </w:r>
      <w:r>
        <w:rPr>
          <w:rFonts w:ascii="Amiri" w:hAnsi="Amiri" w:eastAsia="Amiri" w:cs="Amiri"/>
          <w:color w:val="111111"/>
          <w:sz w:val="28"/>
          <w:sz w:val="28"/>
          <w:szCs w:val="28"/>
          <w:rtl w:val="true"/>
          <w:lang w:bidi="ar-SA"/>
        </w:rPr>
        <w:t xml:space="preserve">مثل حائض و حائضه،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استعمال مى باشد و با تاء بر طبق 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صيغه مبالغه است؛ مثل مِدْرار، وزن مفعال اسم آلت؛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منشار و ميزان و اسم زمان؛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و اسم مكان؛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و مصدر ميمى؛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 و ميثاق استعمال مى شود و جمع تمام آن صيغ، بروزن مفاعيل مى آيد؛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جمع موعده و موازين، جمع ميزان و مفاتيح، جمع مفتاح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ذوّاق نيز صيغه مبالغه است، بغدادى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ذاق الشّىء از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ذواق مصدر آن است، مذاق ومذاقه، مصدر ميمى است؛ يعنى آن را چشيد، ذاق در ثلاثى يك مفعولى و در باب افعال، دو مفعولى است، أذاقه اللّه حرّالحديد، أذاقه اللّه وبال أمره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هَزّ الشىء فاهتزّ حرّكه فتحرك؛ آن را حركت داد و حركت داده شد؛ از باب ردّ است</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قرآن نيز اين كلمه استعمال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هزّى إليك بجذع النخل؛، شاخ درخت را به سوى خود تكان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مغنى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سر مفعول به فعل متعدى حرف جر داخل مى شود واين حرف جر، زائد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هزّى اليك بجذع النخل، وليمدد بسبب الى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ذواق وذواقه،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فيومى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چشيدن مزه غذا به واسطه زبان است و در ثلاثى، يك مفعولى و در باب افعال، دو مفعولى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وذاق الرجل عسيلة المرأة وذاقت عسيلته اذا حصل لها حلاوة الخلاط ولذّة المباشرة بالايلاج</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عرب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عسيله زن را چشيد و زن نيز عسيله او را چشيد، وقتى كه حلاوت از مخالطه و مباشره به سبب دخول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طلاقه بودن امام حسن عليه السلام كتاب دائرة المعارف اسلامى مقاله اى مستقل نوشته و بسيار اين موضوع را پروبال داده است، اتفاقا روايتى در كتاب اصول كافى از حضرت صادق عليه السلام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عليه السلام وهو على المنبر لاتزوّجوا الحسن فانه مِطلاق فقام رجل من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لنزوّجنّه وهو ابن رسول اللّه صلى الله عليه و آله وابن اميرالمؤمنين عليه السلام فان شاء أمسك وان شاء طلق</w:t>
      </w:r>
      <w:r>
        <w:rPr>
          <w:rFonts w:eastAsia="IRNazanin" w:cs="IRNazanin"/>
          <w:color w:val="111111"/>
          <w:sz w:val="28"/>
          <w:szCs w:val="28"/>
          <w:rtl w:val="true"/>
          <w:lang w:bidi="fa-IR"/>
        </w:rPr>
        <w:t>».</w:t>
      </w:r>
      <w:r>
        <w:rPr>
          <w:rStyle w:val="FootnoteAnchor"/>
          <w:rtl w:val="true"/>
        </w:rPr>
        <w:footnoteReference w:id="47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مطهرى در نقد اين احاديث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لازم است به يك شايعه بى اساس كه دست جنايتكار خلفاى عباسى آن را به وجود آورده و در ميان عموم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شهرت يافته، اشاره اى مختصر بكنم، بسيارى از كتاب ها نوشته كه امام مجتبى فرزند اميرالمؤمنين عليه السلام از كسانى بوده كه زياد زن مى گرفته و طلاق مى داده است و چون ريشه اين شايعه تقريباً از يك قرن بعد از وفات امام عليه السلام بوده به همه جا پخش شده است و دوستان آن حضرت نيز بدون تحقيق در اصل مطلب و بدون توجه به اينكه اين كار از نظر اسلام، يك كار مبغوض و منفورى است و شايسته مردم عياش است نه شايسته مردى كه يكى از كارهايش اين بوده كه پياده به حج مى رفت، متجاوز از بيست بار ثروت ودارايى خود را ميان فقرا تقسيم كرد و نيمى را خود برداشت و نيم ديگر را به فقرا و بيچارگان بخشيد تا چه رسد به مقام اقدس امامت و طهارت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دانيم، در گردش خلافت از امويان به عباسيان، بنى الحسن؛ يعنى فرزند زادگان امام حسن بابنى العباس همكارى داشتند؛ اما بنى الحسين، يعنى فرزند زادگان امام حسين عليه السلام كه در رأس آنها در آن وقت امام صادق بود، از همكارى با بنى العباس سرباز زدند بنى عباس با اينكه در ابتدا خود را تسليم و خاضع نسبت به بنى الحسن نشان مى دادند و آنها را از خود شايسته تر مى خواندند، در پايان كار به آنها خيانت كردند واكثر آنها را با قتل و حبس از ميان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العباس براى پيشبرد سياست خود به تبليغ عليه بنى الحسن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تبليغات نارواى آنها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كه جد أعلاى بنى الحسن و عموى پيغمبر است، مسلمان نبود و كافر از دنيا رفت؛ پس ما كه اولاد عموى مسلمان پيغمبريم از بنى الحسن كه اولاد عموى كافر پيغمبرند، براى خلافت شايسته تريم، در اين راه پولها خرج كردند و قصّه ها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كه هست، گروهى از أهل تسنن تحت تأثير همان تبليغات و اقدامات، فتوا به كفر ابوطالب مى دهند، هر چند اخيراً تحقيقاتى در ميان محققان اهل تسنن در اين زمينه به عمل آمده و افق تاريخ از اين نظر روشن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دومى كه بنى العباس عليه بنى الحسن عنوان كردند، اين بود كه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بنى الحسن بعد از پدرش على به خلافت رسيد و اما چون مرد عياشى بود و به زنان سرگرم بود و كارش زن گرفتن و زن طلاق دادن بود، از عهده برنيامد و از معاويه كه رقيب سرسختش بود، پول گرفت و سرگرم عياشى و زن گرفتن طلاق دادن شد و خلافت را به معاويه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محققان با ارزش عصر اخير در اين زمينه تحقيقاتى كرده و ريشه اين دروغ را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 كسى كه اين سخن از او شنيده شده است، قاضى انتصابى منصور دوانيقى بوده كه به امر منصور مأمور بود اين شايعه را بپراكند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مورّخان، اگر امام حسن عليه السلام اين همه زن گرفته است، پس فرزندانش كجا هستند؟ چرا عدد فرزندان او اين قدر كم است؟ امام عليه السلام كه عقيم نبوده و از طرفى، رسم جلوگيرى يا سقط جنين هم كه معمول نبوده است، من از ساده لوحى بعضى از ناقلان حديث شيعى مذهب تعجب مى كنم كه از طرفى از پيغمبر اكرم و ائمه اطهار اخبار و احاديث بسيار زيادى روايت مى كنند كه خداوند دشمن مى دارد يا لعنت مى كند مردمان بسيار طلاق دهنده را، پشت سرش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مرد بسيار طلّاقى بوده، اين اشخاص فكر نكرده اند كه يكى از سه راه را بايد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مرد بسيار طلّاق نبوده است، 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امام حسن عليه السلام پايبند دستورهاى اسلام نبوده است؛ اما اين آقايان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احاديث مبغوضيت طلاق را صحيح و معتبر مى دانند و از طرف ديگر، نسبت به مقام قدس امام حسن، خضوع و تواضع مى كنند و از طرف ديگر، نسبت بسيار طلّاقى را براى امام حسن نقل مى كنند، بدون اينكه انتقاد كنند از آن مى گذرند؛ بعضى كار را بدانجا كشانده اند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از اين كار فرزندش ناراحت بود و در منبر به مردم اعلام كرد كه به پسرم حسن زن ندهيد؛ زيرا دختران شما را طلاق مى دهد، اما مردم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داريم كه</w:t>
      </w:r>
    </w:p>
    <w:p>
      <w:pPr>
        <w:pStyle w:val="BookText"/>
        <w:rPr/>
      </w:pPr>
      <w:r>
        <w:rPr>
          <w:rFonts w:ascii="IRNazanin" w:hAnsi="IRNazanin" w:eastAsia="IRNazanin"/>
          <w:color w:val="111111"/>
          <w:sz w:val="28"/>
          <w:sz w:val="28"/>
          <w:szCs w:val="28"/>
          <w:rtl w:val="true"/>
          <w:lang w:bidi="fa-IR"/>
        </w:rPr>
        <w:t>دخترانمان همسر فرزند عزيز پيغمبر بشود، او دلش خواست نگه مى دارد و اگر دلش نخواست، طلاق مى دهد</w:t>
      </w:r>
      <w:r>
        <w:rPr>
          <w:rFonts w:eastAsia="IRNazanin" w:cs="IRNazanin"/>
          <w:color w:val="111111"/>
          <w:sz w:val="28"/>
          <w:szCs w:val="28"/>
          <w:rtl w:val="true"/>
          <w:lang w:bidi="fa-IR"/>
        </w:rPr>
        <w:t>.</w:t>
      </w:r>
    </w:p>
    <w:p>
      <w:pPr>
        <w:pStyle w:val="BookText"/>
        <w:rPr/>
      </w:pPr>
      <w:r>
        <w:rPr>
          <w:rStyle w:val="FootnoteAnchor"/>
        </w:rPr>
        <w:footnoteReference w:id="47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 رجال در فقه الحديث علم رجال يا دانش رجال الحديث به گونه هاى مختلف تعريف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در تعريف آن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لتشخيص رواة الحديث ذاتاً ووصفاً مدحاً و قدحاً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8"/>
      </w:r>
      <w:r>
        <w:rPr>
          <w:rFonts w:ascii="IRNazanin" w:hAnsi="IRNazanin" w:eastAsia="IRNazanin"/>
          <w:color w:val="111111"/>
          <w:sz w:val="28"/>
          <w:sz w:val="28"/>
          <w:szCs w:val="28"/>
          <w:rtl w:val="true"/>
          <w:lang w:bidi="fa-IR"/>
        </w:rPr>
        <w:t>اين تعريف از مولى على كنى صاحب توضيح المقال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تعريف ديگرى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يبحث فيه عن احوال الراوى من حيث اتّصافه بشرائط قبول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اول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آن چيزى است كه براى تشخيص راويان حديث چه ذات و شخصيت آنان و چه اوصاف آنان از نظر مدح و قدح مطرح شده است و در تعريف دوم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از احوال راوى بحث مى كند از آن جهت كه متصف به شرايط قبول خبراست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علم رجال، دانشى است كه هدف عمده و غايت آن، شناخت راوى ثقه از غير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بحث ما درباره خود علم رجال نيست بلكه بحث ما درباره چگونگى و دخالت علم رجال در فقه الحديث است، آيا فقه الحديث، دانش مغاير با رجال الحديث است؟ شكى نيست كه اين گونه مى باشد و در مقدمات بحث اشاره شد كه علوم حديث، شاخه هاى گوناگونى دارند و از جمله آنها، دانش فقه الحديث و دانش</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الحديث، به بررسى معنى و مقصود از حديث مى پردازد و رجال الحديث، به بررسى راويان از لحاظ وثاقت و ضعف راوى مى پردازد، بدان جهت كه آيا اين راوى ثقه است يا خير و حديث او معتبر است يا خير، به نظر مى آيد از تعابير علم فقه الحديث با علم رجال الحديث دانسته شود كه در علم فقه الحديث، مضمون حديث بررسى مى شود و اصلا به رجال آن كارى ندارد؛ چه اينكه اصلا ممكن است سندى براى روايت وجود نداشته باشد و روايت مرسل باشد، اما در عين حال، درباره معنى و مقصود از احاديث آن سخن گفته مى شود؛ مثلاً، كتاب الجامع الصغير تأليف جلال الدين عبدالرحمن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كتاب هاى حديثى است كه سند روايات آن ذكر نشده، هر چند ممكن است پاره اى از آنها، در منابع اوليه داراى سند باشند؛ اما روايات اين كتاب در ظاهر،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بينيم علامه عبدالرؤف مناوى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احاديث آن با عنوان فيض القدير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والدرر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على بن ابى طالب اميرالمؤمنين عليه السلام را گردآورده، نيز اين گونه است؛ يعنى براى آن سند نياورده است؛ اما شارح، آن يعنى فقيه برجسته آقا جمال خوانسارى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شرح غرر، به توضيح و تفسير روايات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اينها مهم تر، خود نهج البلاغه است كه اسناد آن ذكر نشده و در ظاهر مرسل مى باشد؛ اما شروح فراوانى بر آن نگاشته شده و بلكه يك ميدان گاه فقه الحديث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فقه الحديث، در دامنه اى غير از دامنه رجال الحديث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معتقديم كه علم رجال الحديث نيز در پاره اى امور در شرح احاديث و بررسى حديث ومضمون آن دخالت دارد؛ يعنى راويانى كه داراى خصوصيات و امتيازات خاص باشند، گاهى در معنى و مفهوم حديث تأثير به سزايى دارند؛ مثلا در احوالات فلان راوى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صفت براى راوى است؛ ولى به اعتبار متن، رواياتى كه نقل</w:t>
      </w:r>
    </w:p>
    <w:p>
      <w:pPr>
        <w:pStyle w:val="BookText"/>
        <w:rPr/>
      </w:pPr>
      <w:r>
        <w:rPr>
          <w:rFonts w:ascii="IRNazanin" w:hAnsi="IRNazanin" w:eastAsia="IRNazanin"/>
          <w:color w:val="111111"/>
          <w:sz w:val="28"/>
          <w:sz w:val="28"/>
          <w:szCs w:val="28"/>
          <w:rtl w:val="true"/>
          <w:lang w:bidi="fa-IR"/>
        </w:rPr>
        <w:t>مى كند؛ يعنى در بسيارى از روايات او نمى توان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تهذيب الاحكام يادآور مى شود كه بر متفردات معاويه بن عمار نمى توان اعتماد كرد؛ زيرا در روايات او، نوعى اضطراب متن وجود دارد و اين امر، باعث مى شود تا در فهم و مفهوم روايات او مشكل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پاره اى از الفاظ توثيق و پاره اى از الفاظ جرح، به متن حديث راوى است، نه مثل كذوب و ثقه كه بازگشت آن به خود راوى است؛ يعنى فقها گاهى، از برهان لِمّ در توثيق راويان استفاده مى كنند و گاهى از برهان إن، گاهى با الفاظ ثقهٌ ثَبِتٌ، صحيحٌ و حجةٌ وثاقت راوى ثابت مى شود و در نتيجه، گفتار او معتبر خواهد بود و گاهى از طريق متن حديث؛ يعنى موافقت متن حديث با اصول و قواعد كلى، عقل و نيز موافقت آن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متن حديث باعث مى شود تا نسبت به راوى تفكر ديگرى حاصل شود كه او ثقه بوده و روايات او معتبر مى باشد؛ پس به خوبى مشاهده و ملاحظه مى كنيم كه دانش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وثاقت و ضعف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متن و فهم متن روايت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ما علم رجال را به عنوان مقدمه علم فقه الحديث مى دانيم كه بايد در شرح حديث به نكات زير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ضابط بودن راوى كه از كتاب هاى رجال فهميده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مخلط بودن كه از اسباب ضعف راوى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مضطرب بودن راوى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متقن؛ يعنى راوى آدم محكم و دقيقى در نگارش حديث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پاره اى از راويان در ضميمه فهم روايات سخنى دارند، ما براى اهميت كلام و خصوصاً فهم از روايات احتياج مبرم به شناسايى او داريم و شناسايى او ميسر نيست مگر از طريق علم 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راوى، گاهى نقش تعيين كننده در فهم جواب امام عليه السلام دارد، اگر چه در</w:t>
      </w:r>
      <w:bookmarkStart w:id="366" w:name="pg6518_43765"/>
    </w:p>
    <w:p>
      <w:pPr>
        <w:pStyle w:val="BookText"/>
        <w:rPr/>
      </w:pPr>
      <w:bookmarkEnd w:id="366"/>
      <w:r>
        <w:rPr>
          <w:rFonts w:ascii="IRNazanin" w:hAnsi="IRNazanin" w:eastAsia="IRNazanin"/>
          <w:color w:val="111111"/>
          <w:sz w:val="28"/>
          <w:sz w:val="28"/>
          <w:szCs w:val="28"/>
          <w:rtl w:val="true"/>
          <w:lang w:bidi="fa-IR"/>
        </w:rPr>
        <w:t>علم اصول ثابت شده كه ملاك، تعميم جواب است و راوى و سائل دخالتى ندارد، ولى درجاتى كه تعارض پيش آيد، در فهم روايت، سؤال راوى دخالت دارد و راوى جز از طريق علم رجال شناخته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چند سند را بررسى كرده، تا گونه ارتباط با علم رجال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أخبرنى الحسين بن عبيداللّه عن احمدبن محمّدبن يحيى عن ابيه عن محمّدبن على بن محبوب عن موسى بن جعفرالبغدادى عن حسن بن على بن الوشاء عن عبداللّه بن سنان عن عمرو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اذا توارى القرص كان وقت الصلوة والافطار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7" w:name="__RefHeading___Toc1726399_653776707"/>
      <w:bookmarkStart w:id="368" w:name="_Toc136"/>
      <w:bookmarkEnd w:id="367"/>
      <w:r>
        <w:rPr>
          <w:rtl w:val="true"/>
        </w:rPr>
        <w:t>رجال الحديث</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شيخ طوسى در كتاب تهذيب الاحكام و الاستبصار، آن است كه سند و روايت را نوعا به صورت تعليق مى آورد و گاهى سند را كامل ذكر مى كند؛ مثل سند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و دوم، نوعا سند را آورده و در جلد سوم و چهارم، بنا را براختصار گذاشته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رواياتى را كه به صورت تعليق آورده، طرق خود تا صاحب اصل را در كتاب المشيخه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طرق درالمشيخه ذكر شده باشد، روايت معلق مسند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عبداللّه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نجاشى، همه ثقه اند، اين قاعده را آية اللّه خويى نيز همچون بحرالعلوم، مامقانى و ديگران پذيرفته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غضائرى از مشايخ اجازه، احتياج به توثيق ندارند و بر همين اساس، اين قانون معروف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مشايخ الاجازة مستغنون عن التزكية</w:t>
      </w:r>
      <w:r>
        <w:rPr>
          <w:rFonts w:eastAsia="Amiri" w:cs="Amiri" w:ascii="Amiri" w:hAnsi="Amiri"/>
          <w:color w:val="111111"/>
          <w:sz w:val="28"/>
          <w:szCs w:val="28"/>
          <w:rtl w:val="true"/>
          <w:lang w:bidi="ar-SA"/>
        </w:rPr>
        <w:t>».</w:t>
      </w:r>
    </w:p>
    <w:p>
      <w:pPr>
        <w:pStyle w:val="BookText"/>
        <w:rPr/>
      </w:pPr>
      <w:r>
        <w:rPr>
          <w:rStyle w:val="FootnoteAnchor"/>
        </w:rPr>
        <w:footnoteReference w:id="48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يحيى در كتاب هاى رجال صريحا توثيق نشده؛ يعنى الفاظ توثيق و تعديل درباره او وارد نشده است بلى، نجاشى از او در طريق خود به كتاب هاى پدر محمد بن يحيى ياد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 عده من أصحابنا عن أبنه أحمد عن أبيه بكتبه</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ولى چون از مشايخ اجازه مى باشد، وثاقت او مورد مناقشه نيست؛ زيرا همان گونه كه اشاره كرديم، مشايخ اجازه احتياج به توثيق و تزكيه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ابيه محمّد بن يحيى، ابوجعفر العطار القمى، نجاشى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اصحابنا فى زمانه، ثقة، عين، كثيرالحديث</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8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نجاشى درباره او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في زمانه ثقة، عين، فقيه، صحيح المذهب</w:t>
      </w:r>
      <w:r>
        <w:rPr>
          <w:rFonts w:eastAsia="Amiri" w:cs="Amiri" w:ascii="Amiri" w:hAnsi="Amiri"/>
          <w:color w:val="111111"/>
          <w:sz w:val="28"/>
          <w:szCs w:val="28"/>
          <w:rtl w:val="true"/>
          <w:lang w:bidi="ar-SA"/>
        </w:rPr>
        <w:t xml:space="preserve">. </w:t>
      </w:r>
      <w:r>
        <w:rPr>
          <w:rStyle w:val="FootnoteAnchor"/>
        </w:rPr>
        <w:footnoteReference w:id="48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البغدادى، شيخ و نجاشى از او ياد كرده اند و فقط يادآور</w:t>
      </w:r>
    </w:p>
    <w:p>
      <w:pPr>
        <w:pStyle w:val="BookText"/>
        <w:rPr/>
      </w:pPr>
      <w:r>
        <w:rPr>
          <w:rFonts w:ascii="Amiri" w:hAnsi="Amiri" w:eastAsia="Amiri" w:cs="Amiri"/>
          <w:color w:val="111111"/>
          <w:sz w:val="28"/>
          <w:sz w:val="28"/>
          <w:szCs w:val="28"/>
          <w:rtl w:val="true"/>
          <w:lang w:bidi="ar-SA"/>
        </w:rPr>
        <w:t xml:space="preserve">شده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w:t>
      </w:r>
    </w:p>
    <w:p>
      <w:pPr>
        <w:pStyle w:val="BookText"/>
        <w:rPr/>
      </w:pPr>
      <w:r>
        <w:rPr>
          <w:rStyle w:val="FootnoteAnchor"/>
        </w:rPr>
        <w:footnoteReference w:id="48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وشاء با عنوان حسن بن على بن زياد الوشاء بجلى معروف است، نجاشى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وجوه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 نيز صفت اوست و از اصحاب حضرت رضا و هادى عليهما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عبداللّه را تمام رجاليين توثيق كرده اند؛ اما درباره محمّد بن سنان اختلاف است و مشهور، او را تضعيف كرده است</w:t>
      </w:r>
      <w:r>
        <w:rPr>
          <w:rFonts w:eastAsia="IRNazanin" w:cs="IRNazanin"/>
          <w:color w:val="111111"/>
          <w:sz w:val="28"/>
          <w:szCs w:val="28"/>
          <w:rtl w:val="true"/>
          <w:lang w:bidi="fa-IR"/>
        </w:rPr>
        <w:t>.</w:t>
      </w:r>
    </w:p>
    <w:p>
      <w:pPr>
        <w:pStyle w:val="BookText"/>
        <w:rPr/>
      </w:pPr>
      <w:r>
        <w:rPr>
          <w:rStyle w:val="FootnoteAnchor"/>
        </w:rPr>
        <w:footnoteReference w:id="48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ابى نصر؛ اسم او زيد و ثقة مى باشد</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بنابراين، موسى بن جعفر بغدادى در كتابهاى رجال مهمل است و درباره او اگر چه اسمش ذكر شده ولى توثيق نشده است؛ بنابراين، حديث مهمل ضعيف شمرده مى شود مگر با قراينى ثابت شود كه موسى بن جعفر بغدادى، ثقة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أخبرنى الحسين بن عبيداللّه عن عدة من أصحابنا عن محمّد بن يعقوب عن محمّد بن اسماعيل عن الفضل بن شاذان عن حماد بن عيسى عن ربعى بن عبداللّه عن محمّد بن مسلم عن احدهما،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الركوع والسجود والقرائة</w:t>
      </w:r>
    </w:p>
    <w:p>
      <w:pPr>
        <w:pStyle w:val="BookText"/>
        <w:rPr/>
      </w:pPr>
      <w:r>
        <w:rPr>
          <w:rFonts w:ascii="Amiri" w:hAnsi="Amiri" w:eastAsia="Amiri" w:cs="Amiri"/>
          <w:color w:val="111111"/>
          <w:sz w:val="28"/>
          <w:sz w:val="28"/>
          <w:szCs w:val="28"/>
          <w:rtl w:val="true"/>
          <w:lang w:bidi="ar-SA"/>
        </w:rPr>
        <w:t>سنة فمن ترك القرائة متعمداً أعاد الصلاة ومن نسى القراءة فقد تمّت صلاته و لاشىء عليه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أخبرنى؛ فعل و فاعل و مفعول كه فاعل آن، استاد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عبداللّه 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 رجالى نامور كه اهل جرح و تعديل است و شيخ طوسى در مقدمه الفهرست از او ياد كرده كه دو كتاب درباره اصول و مصنفات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آنكه ابن غضائرى از مشايخ طوسى و نجاشى حساب مى شود و ابن غضائرى، از سه جهت مورد توجه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از مشايخ جرح و تعديل؛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مشايخ نجاشى و شيخ طوسى است، نجاشى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w:t>
      </w:r>
      <w:r>
        <w:rPr>
          <w:rStyle w:val="FootnoteAnchor"/>
          <w:rtl w:val="true"/>
        </w:rPr>
        <w:footnoteReference w:id="488"/>
      </w:r>
      <w:r>
        <w:rPr>
          <w:rFonts w:ascii="IRNazanin" w:hAnsi="IRNazanin" w:eastAsia="IRNazanin"/>
          <w:color w:val="111111"/>
          <w:sz w:val="28"/>
          <w:sz w:val="28"/>
          <w:szCs w:val="28"/>
          <w:rtl w:val="true"/>
          <w:lang w:bidi="fa-IR"/>
        </w:rPr>
        <w:t xml:space="preserve">و بسيارى از علما همچون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مامقانى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خويى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نجاشى خصوصاً، همه ثقه اند و اين، خود يكى از قانون هاى مهم علم رجال است كه آية اللّه خويى در كتاب معجم رجال الحديث جلد دوم بدان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عدة؛ اگر شخصى همچون كلينى، نجاشى و ابن غضائرى حديثى را از چند نفر از اساتيد خود شنيده باشند، اسامى آنها را ذكر نمى كنند و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كلينى، بسيار معروف و مشهور است و رساله هايى درباره آن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باقر شفتى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رساله اى در آن خصوص نوشته، همان طور كه محدث نورى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خاتمۀ مستدرك الوسايل، بدان پرداخته اند؛ اما عدّةٌ نجاشى را استاد نايينى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رجال نجاشى را تصحيح و دردو جلد به</w:t>
      </w:r>
    </w:p>
    <w:p>
      <w:pPr>
        <w:pStyle w:val="BookText"/>
        <w:rPr/>
      </w:pPr>
      <w:r>
        <w:rPr>
          <w:rFonts w:ascii="IRNazanin" w:hAnsi="IRNazanin" w:eastAsia="IRNazanin"/>
          <w:color w:val="111111"/>
          <w:sz w:val="28"/>
          <w:sz w:val="28"/>
          <w:szCs w:val="28"/>
          <w:rtl w:val="true"/>
          <w:lang w:bidi="fa-IR"/>
        </w:rPr>
        <w:t xml:space="preserve">چاپ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شناسايى و بررسى كرده است</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xml:space="preserve">و اما عدّةٌ ابن غضائرى، شيخ طوسى در خاتمه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طريق خود به محمّد بن يعقوب كلينى را ذكر مى كند، عدّةٌ ابن غضائرى را ياد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ذكرته عن محمّد بن يعقوب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 أيضا الحسين بن عبيداللّه عن أبى غالب احمد بن محمد زُرارىّ و أبى هارون بن موسى التلعكبرى و أبى قاسم جعفر بن محمّد قولويه و أبى عبداللّه احمد بن أبى رافع الصيمرى و أبى المفضل الشيبانى و غيرهم كلهم عن محمد بن يعقوب الكلينى</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يعقوب كلينى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اماميه در قرن چهارم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جزرى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جامع الاصول در ذيل حديث مجدّدين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را مجدّد قرن چهارم اماميه شمرده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سزاوار تذكر است آنكه آنچه شيخ طوسى از كلينى نقل مى كند، گاهى از كتاب كافى است و در كافى موجود مى باشد و گاهى، روايتى است كه در كافى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 درقاعدۀ لاضَرر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طوسى روايت را از كتاب كافى نقل كند، دو حديث محسوب نمى شود، يك حديث در كافى و يك نقل در كتاب تهذيب الاحكام و در</w:t>
      </w:r>
    </w:p>
    <w:p>
      <w:pPr>
        <w:pStyle w:val="BookText"/>
        <w:rPr/>
      </w:pPr>
      <w:r>
        <w:rPr>
          <w:rFonts w:ascii="IRNazanin" w:hAnsi="IRNazanin" w:eastAsia="IRNazanin"/>
          <w:color w:val="111111"/>
          <w:sz w:val="28"/>
          <w:sz w:val="28"/>
          <w:szCs w:val="28"/>
          <w:rtl w:val="true"/>
          <w:lang w:bidi="fa-IR"/>
        </w:rPr>
        <w:t>نتيجه كثرت نقل پديد نمى آيد و موجب ترجيح در مقام تعارض نمى شود، همان طور كه اگر سند كلينى ضعيف باشد، سند تهذيب نيز ضغف خواهد بود و ضعف از نقل كلينى به نقل طوسى نيز سرايت مى كند؛ اما اگر حديث را از غير كتاب كافى ولى از كلينى نقل كند، و حديث در كافى نيز موجود باشد، دو نقل محسوب شده، همان طور كه ضعف سند كافى به سند تهذيب الاحكام سرايت نمى كند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اسماعيل؛ اين عنوان كه در صدر اسناد كافى واقع مى شود، معركۀ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تقى الدين حسن بن داوود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رجال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راوى فوق، محمد بن اسماعيل بن بزيع باشد، او از اصحاب امام جواد و امام على النقى عليهما السلام است و كلينى، نمى تواند او را ملاقات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ابن البزيع ففي ملاقاته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بر مرحوم كلينى نيز اشكال وارد است كه گويى نوعى تدليس كرده و سند مرسل خفى را متصل وانمود كرده كه نوعى تدليس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محمّد باقر سبزوارى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ذخيرة المعاد، تمام روايات محمّد بن اسماعيل را ضعيف شمرده و بر اساس همين نكته، اردبيلى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نيز در كتاب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حبوه را فقها صحيح شمرده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سند آن محمّد بن اسماعيل واقع شده اگر ابن بزيع باشد، در ملاقات كلينى يا او اشكال است، ولى علما و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محمّد بن اسماعيل كه در صدر سند واقع شده، محمّد بن اسماعيل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بندفر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محمّد بن اسماعيل بزيع در آخر معاصر حضرت رضا و امام جواد عليهما السلام واقع</w:t>
      </w:r>
    </w:p>
    <w:p>
      <w:pPr>
        <w:pStyle w:val="BookText"/>
        <w:rPr/>
      </w:pPr>
      <w:r>
        <w:rPr>
          <w:rFonts w:ascii="IRNazanin" w:hAnsi="IRNazanin" w:eastAsia="IRNazanin"/>
          <w:color w:val="111111"/>
          <w:sz w:val="28"/>
          <w:sz w:val="28"/>
          <w:szCs w:val="28"/>
          <w:rtl w:val="true"/>
          <w:lang w:bidi="fa-IR"/>
        </w:rPr>
        <w:t>مى شود و اگر در وسط سند باشد، مراد محمد بن اسماعيل برمكى 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امّا به نظر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اردبيلى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مشرق الشمسين و روضة المتقين و جامع الرواة، همان برمكى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باشد،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رأى علما در چهارصد سالۀ اخير آن است كه مراد، همان نيشابورى است و علامه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جلد سيزدهم مرآة العقول</w:t>
      </w:r>
      <w:r>
        <w:rPr>
          <w:rStyle w:val="FootnoteAnchor"/>
          <w:rtl w:val="true"/>
        </w:rPr>
        <w:footnoteReference w:id="493"/>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نيشابورى است و او، ثقة مى باشد؛ چون از مشايخ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 او را به خاطر وقوع در سلسله اسناد كامل الزيارات، توثيق كرده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وى همان راوى، عالم جليل القدر و از اصحاب جرح و تعديل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ابى جعفر الجواد عليه السلام و قيل عن الرضا عليه السلام وكان ثقة، احد اصحابنا الفقهاء و المتكلمين وله جلالة في هذه الطائفة وهو في قدره أشهر من أن نصفه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عيسى؛ او از شخصيت هاى نامور و از اصحاب اجماع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حماد وجود دارد و هر دو ثقة و از اصحاب اجماع مى باشند؛ لذا لفظ حماد كه در سلسله اسناد حديث واقع شده، يا مراد حماد بن عيسى است، يا حماد بن عثمان و هر دو ثقه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حماد بن عيسى را با شماره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حماد بن عثمان را با شماره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نجاشى درباره حمادبن عيسى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را درك كرده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او شنيدم؛ ولى چون خردسال بودم،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را با اطمينان روايت مى كنم و از حضرت موسى بن جعفر، حضرت رضا و جواد عليهم السلام حديث نقل كرده و در زمان حضرت جواد عليه السلام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حديثه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حماد بن عثمان و اخوه 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دو از حضرت صادق عليه السلام روايت كرده اند، ولى حماد از حضرت موسى بن جعفر و امام رضا عليهما السلام نيز روايت كرده است، حماد بن عيسى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حماد بن عثمان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ربعى بن عبداللّه؛ نجاشى درباره او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روى عن أبى عبداللّه وأبى الحسن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او، كسى است كه بسيار جايگاه بلندى در نظر امام صادق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را از حضرت باقر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اصحابنا فقيه رفع صحب ابا جعفر وابا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باقر و صادق عليهما السلام و كان من أوثق الناس</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اكنون كه راويان اين حديث شناسايى ودانسته شد كه تمام آنها ثقه اند و از سوى نجاشى و ساير علماى رجال توثيق شده اند، راويان حديث همه دوازده امامى بودند، پس حديث صحيح السند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باسناده عن محمّد بن أحمد يحيى عن أحمد بن محمّد عن</w:t>
      </w:r>
    </w:p>
    <w:p>
      <w:pPr>
        <w:pStyle w:val="BookText"/>
        <w:rPr/>
      </w:pPr>
      <w:r>
        <w:rPr>
          <w:rFonts w:ascii="Amiri" w:hAnsi="Amiri" w:eastAsia="Amiri" w:cs="Amiri"/>
          <w:color w:val="111111"/>
          <w:sz w:val="28"/>
          <w:sz w:val="28"/>
          <w:szCs w:val="28"/>
          <w:rtl w:val="true"/>
          <w:lang w:bidi="ar-SA"/>
        </w:rPr>
        <w:t>الحسن محبوب عن هشام بن سالم عن عمار بن موسى الساباطى عن جميل بن صالح عن زياد بن سوقه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 عليه السلام</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محمد بن الحسن، همان ابوجعفر محمّدبن الحسن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تهذيب الاحكام و الاستبصار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اين حديث به گونه اى معلق است؛ يعنى شيخ طوسى، سند خود را تا صاحب كتاب نياورده، بلكه در المشيخه بدان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سند شيخ تا محمّد بن احمد بن يحيى در المشيخه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روايت مرسل نخواهد بود، بلكه مسند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بن يحيى كه در صدر سند شيخ طوسى واقع شده، مراد محمّد بن احمد بن يحيى بن عمران عبداللّه بن سعد بن مالك الاشعرى القمى، ابوجعفر است</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ثقة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دلالت بروثاقت خود راوى مى كند، مثل لفظ ثقة، وقتى به گونه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بن خالد برقى وارد شده است؛ ولى مرحوم 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مدارك تصريح كرده كه ضعف در حديث، دليل ضعف خود راوى نمى شود</w:t>
      </w:r>
      <w:r>
        <w:rPr>
          <w:rFonts w:eastAsia="IRNazanin" w:cs="IRNazanin"/>
          <w:color w:val="111111"/>
          <w:sz w:val="28"/>
          <w:szCs w:val="28"/>
          <w:rtl w:val="true"/>
          <w:lang w:bidi="fa-IR"/>
        </w:rPr>
        <w:t>.</w:t>
      </w:r>
      <w:r>
        <w:rPr>
          <w:rStyle w:val="FootnoteAnchor"/>
          <w:rtl w:val="true"/>
        </w:rPr>
        <w:footnoteReference w:id="50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پس از توثيق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يروى عن الضعفاء ويعتمد المراسيل ولا يبالى عمن أخذ وما عليه في نفسه مطعن في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w:t>
      </w:r>
    </w:p>
    <w:p>
      <w:pPr>
        <w:pStyle w:val="BookText"/>
        <w:rPr/>
      </w:pPr>
      <w:r>
        <w:rPr>
          <w:rFonts w:ascii="IRNazanin" w:hAnsi="IRNazanin" w:eastAsia="IRNazanin"/>
          <w:color w:val="111111"/>
          <w:sz w:val="28"/>
          <w:sz w:val="28"/>
          <w:szCs w:val="28"/>
          <w:rtl w:val="true"/>
          <w:lang w:bidi="fa-IR"/>
        </w:rPr>
        <w:t>درباره او آورده اند كه از راويان ضعيف روايت مى كرد و بر روايات مرسله اعتماد مى نمود واهميت نمى داد از چه كسى حديث اخذ كند، ولى خود او ضعفى و طعنى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تصريح بزرگان فقه و رجال، جمله هاى فوق دلالت بر ضعف راوى نمى كند، همان طور كه علامه سيد محمّد مهدى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الفوائد الرجالية تصريح فرموده و درباره احمد بن محمد بن خالد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محمد بن احمد بن يحيى، پانزده نوع روايت كه راويان ذيل در سلسله سند آن باشند، معتبر نمى باشد و نجاشى پانزده مورد را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استثناى محمّد بن الحسن بن الوليد، دانشمندان فقه و رجال يك قاعده عمومى توثيق استفاده كرده اند و آن، عبارت است از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راوى كه در سلسله اسناد كتاب نوادر الحكمه واقع شده است، ثقه مى باشد؛ زيرا مستثنى دلالت بر اعتبار مستثنى منه مى كند</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طريق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نوادر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بن يحيى الاشعرى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الاستبصار بدين گونه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ذكرته عن محمّد بن أحمد بن يحيى الاشعرى فقد أخبرنى به الشيخ المفيد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احمدبن عبدون كلهم عن أبى جعفر محمّد بن الحسين بن سفيان عن أحمد بن ادريس عن محمّد بن أحمد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طريق، شيخ طوسى با سه واسطه از صاحب نوادر الحكمه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وأخبرنى ابوالحسين بن أبى جيدالقمى عن محمّد بن الحسن بن الوليد عن محمّد</w:t>
      </w:r>
    </w:p>
    <w:p>
      <w:pPr>
        <w:pStyle w:val="BookText"/>
        <w:rPr/>
      </w:pPr>
      <w:r>
        <w:rPr>
          <w:rFonts w:ascii="Amiri" w:hAnsi="Amiri" w:eastAsia="Amiri" w:cs="Amiri"/>
          <w:color w:val="111111"/>
          <w:sz w:val="28"/>
          <w:sz w:val="28"/>
          <w:szCs w:val="28"/>
          <w:rtl w:val="true"/>
          <w:lang w:bidi="ar-SA"/>
        </w:rPr>
        <w:t>بن يحيى وأحمد بن ادريس جميعا عن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وأخبرنى ايضاً الحسين بن عبيداللّه عن أحمد بن محمّد بن يحيى عن أبيه محمّد بن يحيى عن محمّد بن أمد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وأخبرنى الشيخ ابوعبداللّه والحسن بن عبيداللّه وأحمد بن عبدون عن أبى محمّد الحسن بن حمزد العلوى و أبى جعفر محمّد بن الحسين البزوفرى جميعا عن أحمد بن ادريس عن محمّد بن أحمد يحيى</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الحسن بن الوليد فرزند محمّد بن الحسن بن الوليد، استاد شيخ صدوق و كسى است كه خود در فن رجال صاحب نظر است و توثيق نيز شده است؛ اما احمد بن محمّد كه فرزند او و استاد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رديف صدوق در اسناد ذكر مى شود، در كتاب هاى رجال نسبت به او توثيقى وارد شده؛ اما علما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 او را مى توان از قراين ثابت كرد و مهمترين قرينه بر وثاقت، آن است كه او از مشايخ اجازه مى باشد و اين، خود مهمترين نشانه بروثاقت راوى است؛ لذا شهيد ثانى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مستغنى از توثيق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عيسى الاشعرى؛ نجاشى درباره او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وابوجعفر رحمه شيخ القميين ووجههم وفقيههم غير مدافع وكان ايضاً الرئيس الذى يلقى السلطان بها، ولقى الرضا عليه السلام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عنوان فرموده، احمد</w:t>
      </w:r>
    </w:p>
    <w:p>
      <w:pPr>
        <w:pStyle w:val="BookText"/>
        <w:rPr/>
      </w:pPr>
      <w:r>
        <w:rPr>
          <w:rFonts w:ascii="IRNazanin" w:hAnsi="IRNazanin" w:eastAsia="IRNazanin"/>
          <w:color w:val="111111"/>
          <w:sz w:val="28"/>
          <w:sz w:val="28"/>
          <w:szCs w:val="28"/>
          <w:rtl w:val="true"/>
          <w:lang w:bidi="fa-IR"/>
        </w:rPr>
        <w:t xml:space="preserve">بن محمّد مشترك بين جماعتى است كه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رجال نجاشى آمده، سى نفر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آنها كه به طور مطلق در اسناد روايات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هستند كه تمام آنها ثقه مى باشند، اين چهار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الاشعرى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 برقى و ابن ابى نصر البزنطى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اول، در ابتداى سند و دوراوى بعد، در وسط سند و رواى آخر، در آخر سند واقع مى شوند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4"/>
      </w:r>
      <w:r>
        <w:rPr>
          <w:rFonts w:ascii="IRNazanin" w:hAnsi="IRNazanin" w:eastAsia="IRNazanin"/>
          <w:color w:val="111111"/>
          <w:sz w:val="28"/>
          <w:sz w:val="28"/>
          <w:szCs w:val="28"/>
          <w:rtl w:val="true"/>
          <w:lang w:bidi="fa-IR"/>
        </w:rPr>
        <w:t>مرحوم آية اللّه خويى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مشترك بين چند راوى است و شناخت او با راوى و مروى منه ميسر مى شود، او از اصحاب حضرت رضا و جواد و هادى عليهم السلام است و طريق صدوق به او، صحيح است همان طور كه طريق شيخ، به او صحيح است</w:t>
      </w:r>
      <w:r>
        <w:rPr>
          <w:rFonts w:eastAsia="IRNazanin" w:cs="IRNazanin"/>
          <w:color w:val="111111"/>
          <w:sz w:val="28"/>
          <w:szCs w:val="28"/>
          <w:rtl w:val="true"/>
          <w:lang w:bidi="fa-IR"/>
        </w:rPr>
        <w:t xml:space="preserve">». </w:t>
      </w:r>
      <w:r>
        <w:rPr>
          <w:rStyle w:val="FootnoteAnchor"/>
        </w:rPr>
        <w:footnoteReference w:id="50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برقى؛ نجاشى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ثقة في نفسه يروى عن الضعفاء وأعتمد المراسيل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اخير، ضعف راوى را نمى رساند؛ زيرا ممكن است كسى از راوى ضعيف روايت كند، ولى خود او ضعيف نباشد</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شيخ بهايى تصريح فرموده كه سه جملۀ فوق، بر قدح راوى دلالت ندارد</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اين تعبيرات درباره برقى، محمّد بن احمد بن يحيى الاشعرى القمى وارد شده است</w:t>
      </w:r>
      <w:r>
        <w:rPr>
          <w:rFonts w:eastAsia="Amiri" w:cs="Amiri" w:ascii="Amiri" w:hAnsi="Amiri"/>
          <w:color w:val="111111"/>
          <w:sz w:val="28"/>
          <w:szCs w:val="28"/>
          <w:rtl w:val="true"/>
          <w:lang w:bidi="ar-SA"/>
        </w:rPr>
        <w:t xml:space="preserve">. </w:t>
      </w:r>
      <w:r>
        <w:rPr>
          <w:rStyle w:val="FootnoteAnchor"/>
        </w:rPr>
        <w:footnoteReference w:id="50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ابى نصر بزنطى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از اصحاب حضرت</w:t>
      </w:r>
    </w:p>
    <w:p>
      <w:pPr>
        <w:pStyle w:val="BookText"/>
        <w:rPr/>
      </w:pPr>
      <w:r>
        <w:rPr>
          <w:rFonts w:ascii="Amiri" w:hAnsi="Amiri" w:eastAsia="Amiri" w:cs="Amiri"/>
          <w:color w:val="111111"/>
          <w:sz w:val="28"/>
          <w:sz w:val="28"/>
          <w:szCs w:val="28"/>
          <w:rtl w:val="true"/>
          <w:lang w:bidi="ar-SA"/>
        </w:rPr>
        <w:t>رضا عليه السلام است، نجاشى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عظيم المنزلة عندهما</w:t>
      </w:r>
      <w:r>
        <w:rPr>
          <w:rFonts w:eastAsia="Amiri" w:cs="Amiri" w:ascii="Amiri" w:hAnsi="Amiri"/>
          <w:color w:val="111111"/>
          <w:sz w:val="28"/>
          <w:szCs w:val="28"/>
          <w:rtl w:val="true"/>
          <w:lang w:bidi="ar-SA"/>
        </w:rPr>
        <w:t>».</w:t>
      </w:r>
    </w:p>
    <w:p>
      <w:pPr>
        <w:pStyle w:val="BookText"/>
        <w:rPr/>
      </w:pPr>
      <w:r>
        <w:rPr>
          <w:rStyle w:val="FootnoteAnchor"/>
          <w:rtl w:val="true"/>
        </w:rPr>
        <w:footnoteReference w:id="509"/>
      </w:r>
      <w:r>
        <w:rPr>
          <w:rFonts w:ascii="Amiri" w:hAnsi="Amiri" w:eastAsia="Amiri" w:cs="Amiri"/>
          <w:color w:val="111111"/>
          <w:sz w:val="28"/>
          <w:sz w:val="28"/>
          <w:szCs w:val="28"/>
          <w:rtl w:val="true"/>
          <w:lang w:bidi="ar-SA"/>
        </w:rPr>
        <w:t>از جمله مشايخ ثلاثه و اصحاب اجماع مى باشد، بسيارى از علما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هر راوى كه روايت كند يا هر مرسله اى كه نقل كند، معتبر مى باشد و هر دو طريق شيخ و صدوق به او، صحيح است</w:t>
      </w:r>
      <w:r>
        <w:rPr>
          <w:rFonts w:eastAsia="Amiri" w:cs="Amiri" w:ascii="Amiri" w:hAnsi="Amiri"/>
          <w:color w:val="111111"/>
          <w:sz w:val="28"/>
          <w:szCs w:val="28"/>
          <w:rtl w:val="true"/>
          <w:lang w:bidi="ar-SA"/>
        </w:rPr>
        <w:t xml:space="preserve">. </w:t>
      </w:r>
      <w:r>
        <w:rPr>
          <w:rStyle w:val="FootnoteAnchor"/>
        </w:rPr>
        <w:footnoteReference w:id="51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مشترك در سلسله سند فوق، ابن عيسى الاشعرى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نجاشى متعرض او نشده، ولى شيخ طوسى او را توثيق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طوسى و صدوق به او، صحيح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511"/>
      </w:r>
      <w:r>
        <w:rPr>
          <w:rFonts w:ascii="Amiri" w:hAnsi="Amiri" w:eastAsia="Amiri" w:cs="Amiri"/>
          <w:color w:val="111111"/>
          <w:sz w:val="28"/>
          <w:sz w:val="28"/>
          <w:szCs w:val="28"/>
          <w:rtl w:val="true"/>
          <w:lang w:bidi="ar-SA"/>
        </w:rPr>
        <w:t>او از اصحاب اجماع نيز هست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نجاشى درباره او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او را توثيق كرده اند و طريق شيخ و صدوق به او، صحيح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512"/>
      </w:r>
      <w:r>
        <w:rPr>
          <w:rFonts w:ascii="IRNazanin" w:hAnsi="IRNazanin" w:eastAsia="IRNazanin"/>
          <w:color w:val="111111"/>
          <w:sz w:val="28"/>
          <w:sz w:val="28"/>
          <w:szCs w:val="28"/>
          <w:rtl w:val="true"/>
          <w:lang w:bidi="fa-IR"/>
        </w:rPr>
        <w:t xml:space="preserve">لازم به ذكر است كه نجاشى درباره پاره اى از راويان، كلمۀ ثقه را دو بار تكرار كرده،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كلمه ثقه، دلالت بر تأكيد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و دو برادرش، قيس و صباح، از اصحاب حضرت صادق و موسى بن جعفر عليهما السلام بوده اند و همه، به تصريح نجاشى، ثقه 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13"/>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عمار ساباطى بحث است كه آيا فطحى بوده يا نه، در نسخۀ كشى و رساله عدديه شيخ مفيد، او فطحى دانسته شده و همين طور شيخ طوسى درالعدة؛ اما</w:t>
      </w:r>
    </w:p>
    <w:p>
      <w:pPr>
        <w:pStyle w:val="BookText"/>
        <w:rPr/>
      </w:pPr>
      <w:r>
        <w:rPr>
          <w:rFonts w:ascii="IRNazanin" w:hAnsi="IRNazanin" w:eastAsia="IRNazanin"/>
          <w:color w:val="111111"/>
          <w:sz w:val="28"/>
          <w:sz w:val="28"/>
          <w:szCs w:val="28"/>
          <w:rtl w:val="true"/>
          <w:lang w:bidi="fa-IR"/>
        </w:rPr>
        <w:t>پاره اى از علما معتقدند كه در نسخۀ كشى، تصحيف صورت گرفته و طوسى در رجال، فهرست و تهذيب نيز بر اساس آن اين سخن را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نجاشى او را توثيق كرده و متعرض فطحى بودن نشده، دانسته مى شود كه فطحى بودن او چندان مستند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اصل و اساس رجال نجاشى بر ذكر راويان شيعه است و اگر متعرض مذهب او نشده، دليل آن است كه او شيعه دوازده امامى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سخنان كشى و پس از او،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شيخ طوسى در الفهرست و رجال و العده و پس از آنها،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داوود حلى تصريح كرده اند كه عمار فطحى است؛ ولى وثاقت او ثابت شده؛ بنابراين، روايت او موثق خواهد بود</w:t>
      </w:r>
      <w:r>
        <w:rPr>
          <w:rFonts w:eastAsia="IRNazanin" w:cs="IRNazanin"/>
          <w:color w:val="111111"/>
          <w:sz w:val="28"/>
          <w:szCs w:val="28"/>
          <w:rtl w:val="true"/>
          <w:lang w:bidi="fa-IR"/>
        </w:rPr>
        <w:t>.</w:t>
      </w:r>
    </w:p>
    <w:p>
      <w:pPr>
        <w:pStyle w:val="BookText"/>
        <w:rPr/>
      </w:pPr>
      <w:r>
        <w:rPr>
          <w:rStyle w:val="FootnoteAnchor"/>
          <w:rtl w:val="true"/>
        </w:rPr>
        <w:footnoteReference w:id="514"/>
      </w:r>
      <w:r>
        <w:rPr>
          <w:rFonts w:ascii="IRNazanin" w:hAnsi="IRNazanin" w:eastAsia="IRNazanin"/>
          <w:color w:val="111111"/>
          <w:sz w:val="28"/>
          <w:sz w:val="28"/>
          <w:szCs w:val="28"/>
          <w:rtl w:val="true"/>
          <w:lang w:bidi="fa-IR"/>
        </w:rPr>
        <w:t>ولى علامه شوشترى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اين گونه وعده اى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تهذيب الاحكام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روايات متفرد عمار ساباطى عمل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متفرد، حديثى است كه فقط يكى از پيشوايان حديث همچون كلينى يا صدوق يا طوسى يا بخارى يا مسلم نقل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آن، حديث متفق است؛ يعنى حديثى كه دوبار يا بيشتر، پيشوايان حديث آن را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احاديثى به عنوان متفق عليه بين بخارى و مسلم وجود دارد؛ يعنى در هر دو كتاب ذكر شده و از آن تعبير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متفق عليه بين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مرحله اعلايى از صحت را در نزد اهل سنت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متفرد، حديثى است كه در سلسله سند آن حديث منتهى به يك راوى مى شود؛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انما الاعمال بالنيات كه در مدارك روايى اهل سنت، فقط از عمر نقل شده و مثل حديث تيمم كه فقط از سكونى نقل شده است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16"/>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فقهاى شيعه، كلمه متفرد را در كتاب هاى فقهى، به همان معناى مفرد استعمال مى كنند و برهمين اساس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متفردات عمارساباطى نمى توان عمل كرد؛ يعنى همان مفرد او</w:t>
      </w:r>
      <w:r>
        <w:rPr>
          <w:rFonts w:eastAsia="IRNazanin" w:cs="IRNazanin"/>
          <w:color w:val="111111"/>
          <w:sz w:val="28"/>
          <w:szCs w:val="28"/>
          <w:rtl w:val="true"/>
          <w:lang w:bidi="fa-IR"/>
        </w:rPr>
        <w:t xml:space="preserve">. </w:t>
      </w:r>
      <w:r>
        <w:rPr>
          <w:rStyle w:val="FootnoteAnchor"/>
        </w:rPr>
        <w:footnoteReference w:id="51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صالح اسدى؛ نجاشى درباره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و موسى بن جعفر عليهما السلام روايت كرده است</w:t>
      </w:r>
      <w:r>
        <w:rPr>
          <w:rFonts w:eastAsia="Amiri" w:cs="Amiri" w:ascii="Amiri" w:hAnsi="Amiri"/>
          <w:color w:val="111111"/>
          <w:sz w:val="28"/>
          <w:szCs w:val="28"/>
          <w:rtl w:val="true"/>
          <w:lang w:bidi="ar-SA"/>
        </w:rPr>
        <w:t xml:space="preserve">. </w:t>
      </w:r>
      <w:r>
        <w:rPr>
          <w:rStyle w:val="FootnoteAnchor"/>
        </w:rPr>
        <w:footnoteReference w:id="518"/>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رواياتى كه از جميل بن صالح به وسيله سعد بن عبداللّه روايت شده، با واسطه حسن بن محبوب و محمّد بن ابى عمير است؛ اما گاهى بدون واسطه از او نقل كرده است؛ مثلاً شيخ در كتاب تهذيب اين گونه نقل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هذا الحديث سعد بن عبداللّه بن جميل بن صالح</w:t>
      </w:r>
      <w:r>
        <w:rPr>
          <w:rFonts w:eastAsia="IRNazanin" w:cs="IRNazanin"/>
          <w:color w:val="111111"/>
          <w:sz w:val="28"/>
          <w:szCs w:val="28"/>
          <w:rtl w:val="true"/>
          <w:lang w:bidi="fa-IR"/>
        </w:rPr>
        <w:t xml:space="preserve">». </w:t>
      </w:r>
      <w:r>
        <w:rPr>
          <w:rStyle w:val="FootnoteAnchor"/>
        </w:rPr>
        <w:footnoteReference w:id="519"/>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بحرانى گفته كه درباره وثاقت جميل بن صالح، حرف است ومى توان مناقشه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وحيد بهبهانى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مناقشه صاحب بلغه آن است كه نجاشى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ذكره 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توثيق او را ابوالعباس ذكر كرده و گويى وثاقت او، نوعى ترديد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ابوالعباس كه در كتاب هاى رجالى از اهل جرح و تعديل مى باشد،</w:t>
      </w:r>
    </w:p>
    <w:p>
      <w:pPr>
        <w:pStyle w:val="BookText"/>
        <w:rPr/>
      </w:pPr>
      <w:r>
        <w:rPr>
          <w:rFonts w:ascii="Amiri" w:hAnsi="Amiri" w:eastAsia="Amiri" w:cs="Amiri"/>
          <w:color w:val="111111"/>
          <w:sz w:val="28"/>
          <w:sz w:val="28"/>
          <w:szCs w:val="28"/>
          <w:rtl w:val="true"/>
          <w:lang w:bidi="ar-SA"/>
        </w:rPr>
        <w:t>دو نفر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ابن نوح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ابوالعباس ابن عقده كه دومى زيدى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فرض در جرح و تعديل او، مناقشه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شوشترى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درتوثيق ابن نوح، شكى نيست كه معتبر است، ولى در توثيقات ابوالعباس ابن عقده، مناقشه شده؛ ولى نجاشى معتقد است و احراز كرده كه او دوازده امامى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توثيقات او نيز معتبر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و شيخ طوسى هر دو احمد بن على بن العباس ابن نوح سيرافى را توثيق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استاذنا و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او قطعاً امامى و از اهل جرح و تعديل 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20"/>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سعيد معروف به ابن عقده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نجاشى او را زيدى جارودى ندانسته و فرموده، چون با زيديه اختلاط داشته، اين شبهه پديد آمده و درباره اوفرموده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وذكره أصحابنا لاختلاطه بهم ومداخلته اياهم وعظم محله وثقته وأمانته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 في الثقة والجلالة وعظم الحفظ أشهر من أن يذكر وكان زيدياً جارودياً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كه بين سخن نجاشى و شيخ طوسى تعارض حاصل شود، سخن نجاشى مقدم است؛ چون اضبط است</w:t>
      </w:r>
      <w:r>
        <w:rPr>
          <w:rFonts w:eastAsia="IRNazanin" w:cs="IRNazanin"/>
          <w:color w:val="111111"/>
          <w:sz w:val="28"/>
          <w:szCs w:val="28"/>
          <w:rtl w:val="true"/>
          <w:lang w:bidi="fa-IR"/>
        </w:rPr>
        <w:t xml:space="preserve">. </w:t>
      </w:r>
      <w:r>
        <w:rPr>
          <w:rStyle w:val="FootnoteAnchor"/>
        </w:rPr>
        <w:footnoteReference w:id="52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سوقه؛ نجاشى او را توثيق كرده، ولى خود عنوان او را نياورده؛ بلكه در ترجمه برادرش حفص بن سوقه او را توثيق نموده است</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زياد بن سوقه ودو برادرش حفص ومحمّد، هر سه طبق تصريح نجاشى ثقه اند</w:t>
      </w:r>
      <w:r>
        <w:rPr>
          <w:rFonts w:eastAsia="Amiri" w:cs="Amiri" w:ascii="Amiri" w:hAnsi="Amiri"/>
          <w:color w:val="111111"/>
          <w:sz w:val="28"/>
          <w:szCs w:val="28"/>
          <w:rtl w:val="true"/>
          <w:lang w:bidi="ar-SA"/>
        </w:rPr>
        <w:t xml:space="preserve">. </w:t>
      </w:r>
      <w:r>
        <w:rPr>
          <w:rStyle w:val="FootnoteAnchor"/>
          <w:rtl w:val="true"/>
        </w:rPr>
        <w:footnoteReference w:id="523"/>
      </w:r>
      <w:bookmarkStart w:id="369" w:name="pg6518_43781"/>
    </w:p>
    <w:p>
      <w:pPr>
        <w:pStyle w:val="BookText"/>
        <w:rPr/>
      </w:pPr>
      <w:bookmarkEnd w:id="369"/>
      <w:r>
        <w:rPr>
          <w:rFonts w:ascii="IRNazanin" w:hAnsi="IRNazanin" w:eastAsia="IRNazanin"/>
          <w:color w:val="111111"/>
          <w:sz w:val="28"/>
          <w:sz w:val="28"/>
          <w:szCs w:val="28"/>
          <w:rtl w:val="true"/>
          <w:lang w:bidi="fa-IR"/>
        </w:rPr>
        <w:t xml:space="preserve">نجاشى در فهرست خود، عده اى را تحت عنوان خاص توثيق نكرده، بلكه در ذيل عناوين ديگر آنها را به مناسبت توثيق كرده، مثل همان زياد بن سوقه كه در ذيل حفص بن سوقه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w:t>
      </w:r>
      <w:r>
        <w:rPr>
          <w:rFonts w:eastAsia="IRNazanin" w:cs="IRNazanin"/>
          <w:color w:val="111111"/>
          <w:sz w:val="28"/>
          <w:szCs w:val="28"/>
          <w:rtl w:val="true"/>
          <w:lang w:bidi="fa-IR"/>
        </w:rPr>
        <w:t>.</w:t>
      </w:r>
    </w:p>
    <w:p>
      <w:pPr>
        <w:pStyle w:val="BookText"/>
        <w:rPr/>
      </w:pPr>
      <w:r>
        <w:rPr>
          <w:rStyle w:val="FootnoteAnchor"/>
          <w:rtl w:val="true"/>
        </w:rPr>
        <w:footnoteReference w:id="524"/>
      </w:r>
    </w:p>
    <w:p>
      <w:pPr>
        <w:pStyle w:val="Heading3"/>
        <w:numPr>
          <w:ilvl w:val="2"/>
          <w:numId w:val="1"/>
        </w:numPr>
        <w:rPr/>
      </w:pPr>
      <w:bookmarkStart w:id="370" w:name="__RefHeading___Toc1726401_653776707"/>
      <w:bookmarkStart w:id="371" w:name="_Toc137"/>
      <w:bookmarkEnd w:id="370"/>
      <w:r>
        <w:rPr>
          <w:rtl w:val="true"/>
        </w:rPr>
        <w:t>دراية الحديث</w:t>
      </w:r>
      <w:bookmarkEnd w:id="371"/>
    </w:p>
    <w:p>
      <w:pPr>
        <w:pStyle w:val="Heading4"/>
        <w:numPr>
          <w:ilvl w:val="3"/>
          <w:numId w:val="1"/>
        </w:numPr>
        <w:rPr/>
      </w:pPr>
      <w:bookmarkStart w:id="372" w:name="__RefHeading___Toc1726403_653776707"/>
      <w:bookmarkStart w:id="373" w:name="_Toc138"/>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 xml:space="preserve">روايتى كه سلسله سند آن ذكر شده باشد و تمام راويان آن دوازده امامى و توثيق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سلسله سند آن را بررسى كرديم، چون تمام راويان سلسله سند آن ثقه ودوازده امامى مى باشند، حديث صحيح مى باشد</w:t>
      </w:r>
      <w:r>
        <w:rPr>
          <w:rFonts w:eastAsia="IRNazanin" w:cs="IRNazanin"/>
          <w:color w:val="111111"/>
          <w:sz w:val="28"/>
          <w:szCs w:val="28"/>
          <w:rtl w:val="true"/>
          <w:lang w:bidi="fa-IR"/>
        </w:rPr>
        <w:t>.</w:t>
      </w:r>
    </w:p>
    <w:p>
      <w:pPr>
        <w:pStyle w:val="Heading4"/>
        <w:numPr>
          <w:ilvl w:val="3"/>
          <w:numId w:val="1"/>
        </w:numPr>
        <w:rPr/>
      </w:pPr>
      <w:bookmarkStart w:id="374" w:name="__RefHeading___Toc1726405_653776707"/>
      <w:bookmarkStart w:id="375" w:name="_Toc139"/>
      <w:bookmarkEnd w:id="374"/>
      <w:r>
        <w:rPr>
          <w:rtl w:val="true"/>
        </w:rPr>
        <w:t>بررسى سند چند حديث موضوع</w:t>
      </w:r>
      <w:bookmarkEnd w:id="375"/>
    </w:p>
    <w:p>
      <w:pPr>
        <w:pStyle w:val="Heading5"/>
        <w:numPr>
          <w:ilvl w:val="4"/>
          <w:numId w:val="1"/>
        </w:numPr>
        <w:rPr/>
      </w:pPr>
      <w:bookmarkStart w:id="376" w:name="__RefHeading___Toc1726407_653776707"/>
      <w:bookmarkStart w:id="377" w:name="_Toc140"/>
      <w:bookmarkEnd w:id="376"/>
      <w:r>
        <w:rPr/>
        <w:t>1</w:t>
      </w:r>
      <w:r>
        <w:rPr>
          <w:rtl w:val="true"/>
        </w:rPr>
        <w:t xml:space="preserve">. </w:t>
      </w:r>
      <w:r>
        <w:rPr>
          <w:rtl w:val="true"/>
        </w:rPr>
        <w:t>داستان زينب بنت جحش</w:t>
      </w:r>
      <w:bookmarkEnd w:id="377"/>
    </w:p>
    <w:p>
      <w:pPr>
        <w:pStyle w:val="Heading6"/>
        <w:numPr>
          <w:ilvl w:val="5"/>
          <w:numId w:val="1"/>
        </w:numPr>
        <w:rPr/>
      </w:pPr>
      <w:bookmarkStart w:id="378" w:name="__RefHeading___Toc1726409_653776707"/>
      <w:bookmarkStart w:id="379" w:name="_Toc141"/>
      <w:bookmarkEnd w:id="378"/>
      <w:r>
        <w:rPr>
          <w:rtl w:val="true"/>
        </w:rPr>
        <w:t>اشاره</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خلاصه بحث رجالى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مقاله داشته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آيه فوق دو سبب نزول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پيامبر به منزل زيد رفت، ديد زينب غسل مى كند، پيامبر شيفته او شد و همين أمر، باعث شد كه زينب</w:t>
      </w:r>
    </w:p>
    <w:p>
      <w:pPr>
        <w:pStyle w:val="BookText"/>
        <w:rPr/>
      </w:pPr>
      <w:r>
        <w:rPr>
          <w:rFonts w:ascii="IRNazanin" w:hAnsi="IRNazanin" w:eastAsia="IRNazanin"/>
          <w:color w:val="111111"/>
          <w:sz w:val="28"/>
          <w:sz w:val="28"/>
          <w:szCs w:val="28"/>
          <w:rtl w:val="true"/>
          <w:lang w:bidi="fa-IR"/>
        </w:rPr>
        <w:t>از زيد طلاق بگيرد و پيامبر او را به عقد خود دربياورد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در روايات سنى و شيعى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بغوى آن را به صورت مرسله آورده و ساير نقل ها نيز از نظر سند ضعيف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526"/>
      </w:r>
      <w:r>
        <w:rPr>
          <w:rFonts w:ascii="IRNazanin" w:hAnsi="IRNazanin" w:eastAsia="IRNazanin"/>
          <w:color w:val="111111"/>
          <w:sz w:val="28"/>
          <w:sz w:val="28"/>
          <w:szCs w:val="28"/>
          <w:rtl w:val="true"/>
          <w:lang w:bidi="fa-IR"/>
        </w:rPr>
        <w:t>اما در منابع شيعى؛ دو روايت درباره تفسير آيه رسيده است يكى آن است كه حضرت رضا عليه السلام در پاسخ به على بن جهم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الذى أخفاه في نفسه هو أن اللّه سبحانه أعلمه أنها ستكون من أزواجه وأن زيداً سيطلقها فلما جاء زيد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أطلق زينب،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عليك زوجك،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أمسك عليك زوجك وقد أعلمتك أنها ستكون من 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صلى الله عليه و آله وقول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تُخْفِي فِي نَفْسِكَ مَا اللّهُ مُبْدِيهِ وَ تَخْشَى النّاسَ وَ اللّهُ أَحَقُّ أَنْ تَخْشاهُ</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نبيه صلى الله عليه و آله أسماء أزواجه في دارالدنيا وأسماء أزواجه في دارالآخرة وإنّهنّ أمّهات المؤمنين وإحداهنّ من سمى له زينب بنت جحش وهى يومئذ تحت زيد بن حارثة فأخفي اسمها في نفسه ولم يبده لكيلا يقول أحد من المنافقين إنه قال في إمرأة في بيت رجل إنها إحدى أزواجه من أمّهات المؤمنين وخشى قول المنافقين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في نفسك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تولي تزويج أحد من خلقه إلا تزويج حواء من آدم عليه السلام وزينب من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من على عليه السلام قال فبكي على بن محمدبن الجهم فقال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تائب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أنطق في أنبياء اللّه عليهم السلام بعد يومى هذا إلا بما ذكرته</w:t>
      </w:r>
      <w:r>
        <w:rPr>
          <w:rFonts w:eastAsia="Amiri" w:cs="Amiri" w:ascii="Amiri" w:hAnsi="Amiri"/>
          <w:color w:val="111111"/>
          <w:sz w:val="28"/>
          <w:szCs w:val="28"/>
          <w:rtl w:val="true"/>
          <w:lang w:bidi="ar-SA"/>
        </w:rPr>
        <w:t>».</w:t>
      </w:r>
    </w:p>
    <w:p>
      <w:pPr>
        <w:pStyle w:val="BookText"/>
        <w:rPr/>
      </w:pPr>
      <w:r>
        <w:rPr>
          <w:rStyle w:val="FootnoteAnchor"/>
          <w:rtl w:val="true"/>
        </w:rPr>
        <w:footnoteReference w:id="527"/>
      </w:r>
      <w:r>
        <w:rPr>
          <w:rFonts w:ascii="IRNazanin" w:hAnsi="IRNazanin" w:eastAsia="IRNazanin"/>
          <w:color w:val="111111"/>
          <w:sz w:val="28"/>
          <w:sz w:val="28"/>
          <w:szCs w:val="28"/>
          <w:rtl w:val="true"/>
          <w:lang w:bidi="fa-IR"/>
        </w:rPr>
        <w:t>آنچه حضرت رضا عليه السلام در اين حديث فرمود، غالب مفسران شيعه و سنى پذيرفته اند؛ ولى همه آن را از حضرت على بن الحسين زين العابدين عليه السلام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توجيه آيه شريفه، دو روايت از منابع شيعى و ائمه ما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امام سجاد و ديگرى، از امام رضا عليه السلام كه اين وجه را غالب مفسران در تحليل آيه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مبناى اين تفسير، پيامبر از هر گونه پندار سوء مبرّا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نيز همين بيان امام سجاد عليه السلام را پذيرفته 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8"/>
      </w:r>
      <w:r>
        <w:rPr>
          <w:rFonts w:ascii="Amiri" w:hAnsi="Amiri" w:eastAsia="Amiri" w:cs="Amiri"/>
          <w:color w:val="111111"/>
          <w:sz w:val="28"/>
          <w:sz w:val="28"/>
          <w:szCs w:val="28"/>
          <w:rtl w:val="true"/>
          <w:lang w:bidi="ar-SA"/>
        </w:rPr>
        <w:t>استاد سيد عبدالمقصود بن عبدالرحيم مصحح</w:t>
      </w:r>
      <w:bookmarkStart w:id="380" w:name="pg6518_43784"/>
    </w:p>
    <w:p>
      <w:pPr>
        <w:pStyle w:val="BookText"/>
        <w:rPr/>
      </w:pPr>
      <w:bookmarkEnd w:id="380"/>
      <w:r>
        <w:rPr>
          <w:rFonts w:ascii="IRNazanin" w:hAnsi="IRNazanin" w:eastAsia="IRNazanin"/>
          <w:color w:val="111111"/>
          <w:sz w:val="28"/>
          <w:sz w:val="28"/>
          <w:szCs w:val="28"/>
          <w:rtl w:val="true"/>
          <w:lang w:bidi="fa-IR"/>
        </w:rPr>
        <w:t>تفسير مارودى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الحسام لنصرة خير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p>
    <w:p>
      <w:pPr>
        <w:pStyle w:val="Heading6"/>
        <w:numPr>
          <w:ilvl w:val="5"/>
          <w:numId w:val="1"/>
        </w:numPr>
        <w:rPr/>
      </w:pPr>
      <w:bookmarkStart w:id="381" w:name="__RefHeading___Toc1726411_653776707"/>
      <w:bookmarkStart w:id="382" w:name="_Toc142"/>
      <w:bookmarkEnd w:id="381"/>
      <w:r>
        <w:rPr>
          <w:rtl w:val="true"/>
        </w:rPr>
        <w:t>اينك سند روايت</w:t>
      </w:r>
      <w:bookmarkEnd w:id="382"/>
    </w:p>
    <w:p>
      <w:pPr>
        <w:pStyle w:val="BookText"/>
        <w:rPr/>
      </w:pPr>
      <w:r>
        <w:rPr>
          <w:rFonts w:ascii="IRNazanin" w:hAnsi="IRNazanin" w:eastAsia="IRNazanin"/>
          <w:color w:val="111111"/>
          <w:sz w:val="28"/>
          <w:sz w:val="28"/>
          <w:szCs w:val="28"/>
          <w:rtl w:val="true"/>
          <w:lang w:bidi="fa-IR"/>
        </w:rPr>
        <w:t>سند آن 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زيادبن جعفرالهمدانى والحسين بن أحمد بن هشام المكتب وعلى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على بن 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محمّد البرمكى،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ابوالصلت الهروى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زياد بن جعفر الهمدانى؛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احمد بن هشام المكتب؛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عبداللّه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بن هاشم؛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بن محمّد البرمكى؛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ابوالصلت الهروى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سلسله سند روايت فوق را راويان فوق الذكر تشكيل مى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زياد بن جعفر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اردبيلى در جامع الرواة او را موثق شمرده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علامه مامقانى نيز در تنقيح المقال توثيق او را از رجال ابن داود وجيزه وبلغه وخلاصه علامه و مشتركات طريحى و مشتركات كاظمى نقل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الوراق؛ او نيز حديث فوق را نقل كرده و از مشايخ صدوق است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كه اين سه نفر، از مشايخ شيخ صدوق مى باشند و همانطور كه معلوم است</w:t>
      </w:r>
      <w:bookmarkStart w:id="383" w:name="pg6518_43785"/>
    </w:p>
    <w:p>
      <w:pPr>
        <w:pStyle w:val="BookText"/>
        <w:rPr/>
      </w:pPr>
      <w:bookmarkEnd w:id="383"/>
      <w:r>
        <w:rPr>
          <w:rFonts w:ascii="Amiri" w:hAnsi="Amiri" w:eastAsia="Amiri" w:cs="Amiri"/>
          <w:color w:val="111111"/>
          <w:sz w:val="28"/>
          <w:sz w:val="28"/>
          <w:szCs w:val="28"/>
          <w:rtl w:val="true"/>
          <w:lang w:bidi="ar-SA"/>
        </w:rPr>
        <w:t xml:space="preserve">مرحوم شيخ نسبت به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و مرحوم مامقانى</w:t>
      </w:r>
      <w:r>
        <w:rPr>
          <w:rStyle w:val="FootnoteAnchor"/>
          <w:rtl w:val="true"/>
        </w:rPr>
        <w:footnoteReference w:id="529"/>
      </w:r>
      <w:r>
        <w:rPr>
          <w:rFonts w:ascii="Amiri" w:hAnsi="Amiri" w:eastAsia="Amiri" w:cs="Amiri"/>
          <w:color w:val="111111"/>
          <w:sz w:val="28"/>
          <w:sz w:val="28"/>
          <w:szCs w:val="28"/>
          <w:rtl w:val="true"/>
          <w:lang w:bidi="ar-SA"/>
        </w:rPr>
        <w:t>نسبت به على بن عبداللّه و همين طور، آية اللّه خويى</w:t>
      </w:r>
      <w:r>
        <w:rPr>
          <w:rStyle w:val="FootnoteAnchor"/>
          <w:rtl w:val="true"/>
        </w:rPr>
        <w:footnoteReference w:id="530"/>
      </w:r>
      <w:r>
        <w:rPr>
          <w:rFonts w:ascii="IRNazanin" w:hAnsi="IRNazanin" w:eastAsia="IRNazanin"/>
          <w:color w:val="111111"/>
          <w:sz w:val="28"/>
          <w:sz w:val="28"/>
          <w:szCs w:val="28"/>
          <w:rtl w:val="true"/>
          <w:lang w:bidi="fa-IR"/>
        </w:rPr>
        <w:t>اين ترضى و ترحم را نقل كرده اند، هر چند كه به مبناى رجالى مامقانى، دلالت بر توثيق مى كند بنابر مبناى رجالى آية اللّه خويى، دلالت بر توثيق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احمد بن هشام المكتب، او نيز اين حديث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بن محمّد برمكى</w:t>
      </w:r>
    </w:p>
    <w:p>
      <w:pPr>
        <w:pStyle w:val="BookText"/>
        <w:rPr/>
      </w:pPr>
      <w:r>
        <w:rPr>
          <w:rFonts w:ascii="Amiri" w:hAnsi="Amiri" w:eastAsia="Amiri" w:cs="Amiri"/>
          <w:color w:val="111111"/>
          <w:sz w:val="28"/>
          <w:sz w:val="28"/>
          <w:szCs w:val="28"/>
          <w:rtl w:val="true"/>
          <w:lang w:bidi="ar-SA"/>
        </w:rPr>
        <w:t>او از مشايخ على بن ابراهيم صاحب تفسير مى باشد و اين مطلب را علامه مجلسى در مقدمه بحارالانوار تصريح كرده است</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اما روايت دوم، مطابق آن چيزى است كه طبرسى و ابن كثير در تفسير و تاريخ خود شان و همين طور، بغوى و سيوطى در درالمنثور آورده اند كه خلاصه آن در اول بحث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طريق شيعه از خود شيخ صدوق در عيون اخبارالرضا نقل شده و سند آن بدين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عبداللّه بن تميم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أبن حمدان بن سليمان النيشابورى عن على بن محمّد جهم</w:t>
      </w:r>
      <w:r>
        <w:rPr>
          <w:rFonts w:eastAsia="Amiri" w:cs="Amiri" w:ascii="Amiri" w:hAnsi="Amiri"/>
          <w:color w:val="111111"/>
          <w:sz w:val="28"/>
          <w:szCs w:val="28"/>
          <w:rtl w:val="true"/>
          <w:lang w:bidi="ar-SA"/>
        </w:rPr>
        <w:t>.</w:t>
      </w:r>
      <w:r>
        <w:rPr>
          <w:rStyle w:val="FootnoteAnchor"/>
          <w:rtl w:val="true"/>
        </w:rPr>
        <w:footnoteReference w:id="532"/>
      </w:r>
    </w:p>
    <w:p>
      <w:pPr>
        <w:pStyle w:val="Heading6"/>
        <w:numPr>
          <w:ilvl w:val="5"/>
          <w:numId w:val="1"/>
        </w:numPr>
        <w:rPr/>
      </w:pPr>
      <w:bookmarkStart w:id="384" w:name="__RefHeading___Toc1726413_653776707"/>
      <w:bookmarkStart w:id="385" w:name="_Toc143"/>
      <w:bookmarkEnd w:id="384"/>
      <w:r>
        <w:rPr>
          <w:rtl w:val="true"/>
        </w:rPr>
        <w:t>رجال سند اين روايت</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 بن عبداللّه بن تميم القرشى؛ علامه مامقانى در تنقيح المقال تضعيف او را</w:t>
      </w:r>
    </w:p>
    <w:p>
      <w:pPr>
        <w:pStyle w:val="BookText"/>
        <w:rPr/>
      </w:pPr>
      <w:r>
        <w:rPr>
          <w:rFonts w:ascii="Amiri" w:hAnsi="Amiri" w:eastAsia="Amiri" w:cs="Amiri"/>
          <w:color w:val="111111"/>
          <w:sz w:val="28"/>
          <w:sz w:val="28"/>
          <w:szCs w:val="28"/>
          <w:rtl w:val="true"/>
          <w:lang w:bidi="ar-SA"/>
        </w:rPr>
        <w:t>از خلاصۀ علامه، رجال ابن داوود و وجيزه شيخ بهاء نقل كرده است</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اگر چه خود مرحوم مامقانى اصرار دارد كه توثيق او را اثبات كند و در اين راست، به ادله ذيل تمسك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مشايخ صدوق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او بسيار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اين دو 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جهت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موجب توثيق راوى نمى شود</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راوى حديث فوق على بن 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پس از نقل حديث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اين حديث از على بن جهم، با تعصب و عداوتى كه نسبت به اهل بيت دارد، غريب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مامقانى با تأكيد بر سخن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اى كه با تضعيف فوق منافاة داشته باشد، ظفر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دو روايت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همانطور كه روشن شد، روايت اول كه مطابق فرمايش امام سجاد عليه السلام بود، سند آن نسبتاً صحيح و سند روايت دوم ضعيف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مقايسه دو حديث مى توان حدس زد كه امام رضا عليه السلام در جواب على بن جهم، همان فرمايش ديگرى را فرمود كه اباصلت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بن جهم كه در خاتمه رويات اباصلت از فكر خود پشيمان شد و گريه كرد، در اين نقل ذهنيات خود را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مطابق نقل اهل سنت در تفسير على بن ابراهيم قمى نيز آمده، ولى مرسله است و مى توان گفت كه چگونه ممكن است 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صدوق در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كلام امام سجاد عليه السلام را نقل؛ كند ولى در تفسير خود موافق عامه را؟ شايد اينجا تسامحى شده باشد</w:t>
      </w:r>
      <w:r>
        <w:rPr>
          <w:rFonts w:eastAsia="IRNazanin" w:cs="IRNazanin"/>
          <w:color w:val="111111"/>
          <w:sz w:val="28"/>
          <w:szCs w:val="28"/>
          <w:rtl w:val="true"/>
          <w:lang w:bidi="fa-IR"/>
        </w:rPr>
        <w:t>.</w:t>
      </w:r>
      <w:bookmarkStart w:id="386" w:name="pg6518_43787"/>
    </w:p>
    <w:p>
      <w:pPr>
        <w:pStyle w:val="BookText"/>
        <w:rPr/>
      </w:pPr>
      <w:bookmarkEnd w:id="38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مبحث دو گروه روايت است، اگر فرضا پذيرفته شد كه هر دو صحيح السند است، بايد به روايات مخالف عامه كه همان كلام امام رضا و موافق كلام امام سجاد عليه السلام است، أخذ شود</w:t>
      </w:r>
      <w:r>
        <w:rPr>
          <w:rFonts w:eastAsia="IRNazanin" w:cs="IRNazanin"/>
          <w:color w:val="111111"/>
          <w:sz w:val="28"/>
          <w:szCs w:val="28"/>
          <w:rtl w:val="true"/>
          <w:lang w:bidi="fa-IR"/>
        </w:rPr>
        <w:t>.</w:t>
      </w:r>
    </w:p>
    <w:p>
      <w:pPr>
        <w:pStyle w:val="Heading5"/>
        <w:numPr>
          <w:ilvl w:val="4"/>
          <w:numId w:val="1"/>
        </w:numPr>
        <w:rPr/>
      </w:pPr>
      <w:bookmarkStart w:id="387" w:name="__RefHeading___Toc1726415_653776707"/>
      <w:bookmarkStart w:id="388" w:name="_Toc144"/>
      <w:bookmarkEnd w:id="387"/>
      <w:r>
        <w:rPr/>
        <w:t>2</w:t>
      </w:r>
      <w:r>
        <w:rPr>
          <w:rtl w:val="true"/>
        </w:rPr>
        <w:t xml:space="preserve">. </w:t>
      </w:r>
      <w:r>
        <w:rPr>
          <w:rtl w:val="true"/>
        </w:rPr>
        <w:t>بررسى اسناد افسانۀ غرانيق</w:t>
      </w:r>
      <w:bookmarkEnd w:id="388"/>
    </w:p>
    <w:p>
      <w:pPr>
        <w:pStyle w:val="BookText"/>
        <w:rPr/>
      </w:pP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عياض درباره سند اين روايات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 در سستى اين احاديث كه احدى از شخصيتهاى اهل صحت آن را روايت نكرده و ثقه اى آن را به سند صحيح متصل نياورده، بلكه مورخان و مفسران كه از هر صحيفه اى مطلب مى نويسند، آن را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بيهقى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از جهت نقل ثابت نيست و روات آن مطعون مى باشند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سيد مرتضى نيز در تنزيه الانبياء تصريح كرده كه روايات از نظر سند، ضعيف مى باشند</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طريق اين روايات، يا</w:t>
      </w:r>
    </w:p>
    <w:p>
      <w:pPr>
        <w:pStyle w:val="BookText"/>
        <w:rPr/>
      </w:pPr>
      <w:r>
        <w:rPr>
          <w:rFonts w:ascii="IRNazanin" w:hAnsi="IRNazanin" w:eastAsia="IRNazanin"/>
          <w:color w:val="111111"/>
          <w:sz w:val="28"/>
          <w:sz w:val="28"/>
          <w:szCs w:val="28"/>
          <w:rtl w:val="true"/>
          <w:lang w:bidi="fa-IR"/>
        </w:rPr>
        <w:t>ضعيف، يا منقطع است، مگر طريق سعيد بن جبير</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شخصيتى كه تمام روايات افسانه غرانيق را يكجا آورده، جلال الدين سيوطى مى باشد كه در تفسير الدرالمنثور همه را ذكر كرده و ظاهراً تعداد رواياتى كه بر آن ظفر يافته، همين مقدار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روايات او بدين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عبدبن حميد من طريق السُدّى عن أبى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البزّاز، والطبرانى، وإبن مردويه، والضياء في المختارة بسند رجاله ثقات من طريق سعيدبن جبير عن إبن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جرير، وإبن المنذر، وإبن أبى حاتم، وإبن مردويه بسند صحيح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إبن جرير، وإبن مردويه من طريق العوفى عن إبن عباس</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إبن مردويه من طريق الكلبى عن أبى صالح من طريق أبى بكرالهُذَلىّ،</w:t>
      </w:r>
    </w:p>
    <w:p>
      <w:pPr>
        <w:pStyle w:val="BookText"/>
        <w:rPr/>
      </w:pPr>
      <w:r>
        <w:rPr>
          <w:rFonts w:ascii="Amiri" w:hAnsi="Amiri" w:eastAsia="Amiri" w:cs="Amiri"/>
          <w:color w:val="111111"/>
          <w:sz w:val="28"/>
          <w:sz w:val="28"/>
          <w:szCs w:val="28"/>
          <w:rtl w:val="true"/>
          <w:lang w:bidi="ar-SA"/>
        </w:rPr>
        <w:t>وأيوب عن عكرمة ومن طريق سليمان التيمى عمن حدثه كلهم عن إبن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عبدبن حميد وإبن جرير من طريق يونس عن إبن شهاب عن أبى بكرو إبن عبدالرحمن بن الحارث 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إبن أبى حاتم من طريق موسى بن عُقبه عن إبن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البيهقى في الدلائل عن موس بن عقبه ولم يذكر إبن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الطبرانى عن عروة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سعيد بن منصور وإبن جرير عن محمّد بن كعب القرظى ومحمّد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إبن جرير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إبن جرير و إبن المنذر وإبن أبى حاتم بسند صحيح عن أبى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إبن جرير وإبن المنذر وإبن أبى حاتم عن أبى العالية بتفاوت يسير مع الّذى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إبن أبى حاتم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عبدبن حميد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عبدبن حميد عن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إبن أبى حاتم عن السدى</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صحابى مشهور ابن عباس ختم مى شود و ساير احاديث همه به تابعين يا متأخرين از تابعين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قاضى عياض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متصل صحيح ندارد، ناظر به همين جهت است؛ پس احاديث ديگر، مرسله خواهد بود، چه سلسله آن موثق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او، از طريق عوفى است و ابن حجر،</w:t>
      </w:r>
    </w:p>
    <w:p>
      <w:pPr>
        <w:pStyle w:val="BookText"/>
        <w:rPr/>
      </w:pPr>
      <w:r>
        <w:rPr>
          <w:rFonts w:ascii="IRNazanin" w:hAnsi="IRNazanin" w:eastAsia="IRNazanin"/>
          <w:color w:val="111111"/>
          <w:sz w:val="28"/>
          <w:sz w:val="28"/>
          <w:szCs w:val="28"/>
          <w:rtl w:val="true"/>
          <w:lang w:bidi="fa-IR"/>
        </w:rPr>
        <w:t>به ضعف او تصريح كرده و ديگرى از طريق كلبى كه او نيز متروك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قصّۀ غرانيق، همه ضعيف يا منقطع مى باشد مگر يك طريق مسنده به سعيد جبير و دو مرسله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روايت بدين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أخرجه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أخرجه الطبرى من طريق يونس بن يزيد عن إبن شهاب عن أبى بكربن عبدالرحمن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أخرجه الطبرى ايضاً من طريق معتمر بن سليمان وحماد بن سلمه فرقهما عن داوود بن أبى هند عن أبى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مجموعه روايات چهار روايت بوده؛ اما بقيه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مسنده به ابن عباس و چه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حجر، حكم به ضعف آن كرده،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بيهقى و سيد مرتضى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روايت كه از ابى العاليه نقل شده، هر دو، مرسله است و سلسله سند ابو العاليه بدين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از طريق يونس بن يزيد از إبن شهاب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از طريق معتمر بن سليمان وحماد بن سلمه از أبى العاليه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 كه طبرى روايت را از ابوالعاليه به دو طريق نقل كرده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إبن عبدالاعلى،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داوود عن أبى العاليه؛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أبوالوليد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حمابن سلمه عن داوود بن أبى هند عن أبى العالية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ابن شهاب، نيز مرسله است؛ اما وجه ارسال در روايت ابوالعاليه، همان</w:t>
      </w:r>
    </w:p>
    <w:p>
      <w:pPr>
        <w:pStyle w:val="BookText"/>
        <w:rPr/>
      </w:pPr>
      <w:r>
        <w:rPr>
          <w:rFonts w:ascii="Amiri" w:hAnsi="Amiri" w:eastAsia="Amiri" w:cs="Amiri"/>
          <w:color w:val="111111"/>
          <w:sz w:val="28"/>
          <w:sz w:val="28"/>
          <w:szCs w:val="28"/>
          <w:rtl w:val="true"/>
          <w:lang w:bidi="ar-SA"/>
        </w:rPr>
        <w:t>رفيع بن مهران است كه ابن عبدالبر در الاستيعاب</w:t>
      </w:r>
      <w:r>
        <w:rPr>
          <w:rStyle w:val="FootnoteAnchor"/>
          <w:rtl w:val="true"/>
        </w:rPr>
        <w:footnoteReference w:id="54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زمان خلافت ابى بكر دو سال پس از رحلت پيامبر، اسلام آورده و ابوخلده، فوت او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مدائنى،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 و ضرير،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كه ابن جبان، تاريخ اخير را صحيح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مرسله بودن روايت ابوالعاليه روشن است؛ زيرا كسى كه دو سال بعد از رحلت پيامبر، اسلام آورده و معلوم نيست كه اين جريان را از چه كسى شنيده، پس چگونه مى توان بر حديث او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فوت او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كه ابن حجر به پندار خويش آن را صحيح دانسته، همان مرسله ابن شهاب است كه طبرى نقل كرده و ابن شهاب، حديث را از ابوبكر بن عبدالرحمن بن الحارث نقل نموده و او از تابعين مى باشد كه به تصريح ابن حجر در تهذيب التهذيب</w:t>
      </w:r>
      <w:r>
        <w:rPr>
          <w:rStyle w:val="FootnoteAnchor"/>
          <w:rtl w:val="true"/>
        </w:rPr>
        <w:footnoteReference w:id="542"/>
      </w:r>
      <w:r>
        <w:rPr>
          <w:rFonts w:ascii="IRNazanin" w:hAnsi="IRNazanin" w:eastAsia="IRNazanin"/>
          <w:color w:val="111111"/>
          <w:sz w:val="28"/>
          <w:sz w:val="28"/>
          <w:szCs w:val="28"/>
          <w:rtl w:val="true"/>
          <w:lang w:bidi="fa-IR"/>
        </w:rPr>
        <w:t xml:space="preserve">و ذهبى در تذكرة الحفاظ،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است، پس اين مرسله نيز اعتبارى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حديثى كه ابن بزاز نقل كرده، سند آن به سعيد بن جبير و ابن عباس مى رسد، چنانكه دو روايت ديگر نيز به ابن عباس ختم مى شود؛ اما تنها روايتى كه ابن حجر، ادعاى صحت آن را دارد وخودش نيز تصحيح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يروى متصلا الا بهذا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روايت است و دو روايت ديگر كه به ابن عباس مى رسد، به تصريح علماى فوق، ضعيف بوده، حتى خود ابن حجر تصريح كرده كه جهت ضعف آنها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شد كه جميع روايات افسانه غرانيق، مرسله مى باشد و در نزد اهل فن،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روايات، فقط سه نقل آنها به ابن عباس مى رسد كه به نظر برخى علماء اهل سنّت، صحيح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 توان يك خبر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نصوص قرآنى و سياق آيات سوره حج و عصمت پيامبر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اينها، ابن عباس خود در سال سوم قبل از هجرت متولد شده و در زمان وقوع قضيه نبوده، پس چگونه مى تواند ناقل قضيه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است تا سال فوت آخرين راوى هر سلسله سند را ذكر كنيم تا فاصله زمانى آنها و زمان وقوع قضيه روشن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ابوصالح؛ ابن سعد، او را در طبقه راويان على عليه السلام آورده است</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وى سه سال قبل از هجرت به دنيا آمده و در زمان رحلت پيامبر،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جبير؛ او نيز از طبقه ثالثه است و حجّاج، او را در سال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است</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از طريق عوفى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طريق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بزاز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الكلبى متروك لا يعتمد عليه</w:t>
      </w:r>
      <w:r>
        <w:rPr>
          <w:rFonts w:eastAsia="IRNazanin" w:cs="IRNazanin"/>
          <w:color w:val="111111"/>
          <w:sz w:val="28"/>
          <w:szCs w:val="28"/>
          <w:rtl w:val="true"/>
          <w:lang w:bidi="fa-IR"/>
        </w:rPr>
        <w:t>»</w:t>
      </w:r>
      <w:r>
        <w:rPr>
          <w:rStyle w:val="FootnoteAnchor"/>
          <w:rtl w:val="true"/>
        </w:rPr>
        <w:footnoteReference w:id="546"/>
      </w:r>
      <w:r>
        <w:rPr>
          <w:rFonts w:ascii="Amiri" w:hAnsi="Amiri" w:eastAsia="Amiri" w:cs="Amiri"/>
          <w:color w:val="111111"/>
          <w:sz w:val="28"/>
          <w:sz w:val="28"/>
          <w:szCs w:val="28"/>
          <w:rtl w:val="true"/>
          <w:lang w:bidi="ar-SA"/>
        </w:rPr>
        <w:t xml:space="preserve">سيوطى از 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اوهن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عبدالرحمن بن الحارث، ذهبى او را از طبقه ثانيه شمرده كه در مدينه به سال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كرده است</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شهاب در سال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شده و به سال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كرده است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عقبه، ذهبى او را در طبقه چهارم آورده و به سال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فوت كرده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كعب القرظى، آية اللّه العظمى مرعشى در حاشيه احقاق الحق از التذهيب خزرجى، صفحه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وى به سال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را ذهبى در ميزان الاعتدال از طبقه تابعين شمرده و در حدود سال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فوت كرده است</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ضحاك بن مزاهن هلالى، از طبقه پنجم است و بعد از سال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فوت كرده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ابوالعالية رفيع بن مهران، قتاده از او نقل كرده كه قرآن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فوت پيامبر آموخته و به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از دنيا رفته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قتاده، ذهبى او را جزء طبقه چهارم شمرده و به سال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فوت كرده و در طبقات</w:t>
      </w:r>
      <w:bookmarkStart w:id="389" w:name="pg6518_43794"/>
    </w:p>
    <w:p>
      <w:pPr>
        <w:pStyle w:val="BookText"/>
        <w:rPr/>
      </w:pPr>
      <w:bookmarkEnd w:id="389"/>
      <w:r>
        <w:rPr>
          <w:rFonts w:ascii="IRNazanin" w:hAnsi="IRNazanin" w:eastAsia="IRNazanin"/>
          <w:color w:val="111111"/>
          <w:sz w:val="28"/>
          <w:sz w:val="28"/>
          <w:szCs w:val="28"/>
          <w:rtl w:val="true"/>
          <w:lang w:bidi="fa-IR"/>
        </w:rPr>
        <w:t xml:space="preserve">المفسرين گفته، به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عكرمه از طبقه چهارم شمرده شده و در مدينه به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اسماعيل بن عبدالرحمن بن ابى ذويب سدى در حدود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كرده است</w:t>
      </w:r>
      <w:r>
        <w:rPr>
          <w:rFonts w:eastAsia="Amiri" w:cs="Amiri" w:ascii="Amiri" w:hAnsi="Amiri"/>
          <w:color w:val="111111"/>
          <w:sz w:val="28"/>
          <w:szCs w:val="28"/>
          <w:rtl w:val="true"/>
          <w:lang w:bidi="ar-SA"/>
        </w:rPr>
        <w:t>.</w:t>
      </w:r>
      <w:r>
        <w:rPr>
          <w:rStyle w:val="FootnoteAnchor"/>
          <w:rtl w:val="true"/>
        </w:rPr>
        <w:footnoteReference w:id="556"/>
      </w:r>
    </w:p>
    <w:p>
      <w:pPr>
        <w:pStyle w:val="Heading5"/>
        <w:numPr>
          <w:ilvl w:val="4"/>
          <w:numId w:val="1"/>
        </w:numPr>
        <w:rPr/>
      </w:pPr>
      <w:bookmarkStart w:id="390" w:name="__RefHeading___Toc1726417_653776707"/>
      <w:bookmarkStart w:id="391" w:name="_Toc145"/>
      <w:bookmarkEnd w:id="390"/>
      <w:r>
        <w:rPr/>
        <w:t>3</w:t>
      </w:r>
      <w:r>
        <w:rPr>
          <w:rtl w:val="true"/>
        </w:rPr>
        <w:t xml:space="preserve">. </w:t>
      </w:r>
      <w:r>
        <w:rPr>
          <w:rtl w:val="true"/>
        </w:rPr>
        <w:t>داستان مسحور شدن پيامبر</w:t>
      </w:r>
      <w:bookmarkEnd w:id="391"/>
    </w:p>
    <w:p>
      <w:pPr>
        <w:pStyle w:val="BookText"/>
        <w:rPr/>
      </w:pPr>
      <w:r>
        <w:rPr>
          <w:rFonts w:ascii="IRNazanin" w:hAnsi="IRNazanin" w:eastAsia="IRNazanin"/>
          <w:color w:val="111111"/>
          <w:sz w:val="28"/>
          <w:sz w:val="28"/>
          <w:szCs w:val="28"/>
          <w:rtl w:val="true"/>
          <w:lang w:bidi="fa-IR"/>
        </w:rPr>
        <w:t>روايات سحر پيامبر در كتاب مجمع البيان به طور مرسل نقل شده است و طبرسى به مدرك آن اشاره نكرده، ولى در بحارالانوار، تفسير برهان، نورالثقلين، صافى و الميزان از كتاب طب الائمه نقل شده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در اينكه مؤلف طب الائمه كيست، علما اختلاف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در مبحث توثيق مصادر بحارالانوار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طب الائمه، از كتب مشهوره است، ولى در درجه ساير كتب نيست؛ زيرا مؤلف آن، مجهول است و اين جهالت، ضررى ندارد؛ زيرا كمى از احاديث آن مربوط به احكام فرعيه مى باشد و در مورد ادويه و ادعيه احتياج به اسانيد قويه ندارد</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 اى از علما، مؤلف آن را حسن بن بسطام و برادرش، عبداللّه بن بسطام،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مامقانى در تنقيح المقال بعد از نقل كلام نجاشى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w:t>
      </w:r>
    </w:p>
    <w:p>
      <w:pPr>
        <w:pStyle w:val="BookText"/>
        <w:rPr/>
      </w:pPr>
      <w:r>
        <w:rPr>
          <w:rFonts w:ascii="Amiri" w:hAnsi="Amiri" w:eastAsia="Amiri" w:cs="Amiri"/>
          <w:color w:val="111111"/>
          <w:sz w:val="28"/>
          <w:sz w:val="28"/>
          <w:szCs w:val="28"/>
          <w:rtl w:val="true"/>
          <w:lang w:bidi="ar-SA"/>
        </w:rPr>
        <w:t>كلام نجاشى در اينكه در مذهب حسين بن بسطام طعنه نزده، مى فهميم كه امامى باشد؛ ولى واقف بر مطلبى در باره او نشد كه در مرتبه حسان باشد و عين اين كلام را در باره عبداللّه نيز آورده است</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بنا بر اين، روايات سحر پيامبر از طب الائمه نقل شده و بنا به گفتۀ علامه مجلسى، مؤلف آن مجهول است و مؤلف اگر عبداللّه و حسين باشند، توثيق نشده اند، همان طور كه مامقانى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كه از طب الائمه نقل شده، نظرى بيفكنيم مى بينيم كه سه حديث نقل كرده اند كه سند هر يك به تفصيل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بسطام عن محمد بن جعفر البرسى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الارمنى،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عمر عن أبى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دوم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مى شود و مرسله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البيطار،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يونس بن عبدالرحمن ويقال له يونس المصلى لكثرة صلاته عن ابن مسكان عن زرارة عن أبى عبداللّه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روايت دوم كلمه يروى، احتمال دارد معلوم خوانده شود و ضمير فاعل به آخرين راوى سند قبل؛ يعنى مفضل بن عمر، برگردد و يا به اولين راوى سند قبل كه محمد بن جعفر البرسى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مسنده باشد، مثل روايت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دارد كه يروى، مجهول باشد كه در اين صورت، روايت مرسله خواهد بود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سند روايت اول و رجال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البرسى؛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الارمنى؛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بحرالعلوم در فوائد الرجاليه، تضعيف او را از فضل بن شاذان و شيخ طوسى در فهرست، رجال، استبصار، از نجاشى، ابن شهرآشوب، ابن غضائرى، شهيد ثانى در مسالك و روضه، شيخ حسن صاحب معالم و نوه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صاحب شرح استبصار و صاحب 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مقدس اردبيلى در مجمع الفائدة و علامه مجلسى اول در شرح مشيخه صدوق نقل كرده؛ البته خود بحرالعلوم، علامه مجلسى و محدث عاملى، او را توثيق كرده اند</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آية اللّه خويى نيز در معجم رجال الحديث، تضعيف او را اختيار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مفضل بن عمر؛ اردبيلى در جامع الرواة، تضعيف او را از نجاشى و خلاصة الرجال علامه حلى نقل كرده و خود نيز او را تضعيف كرده و روايات كشى در مدح او را ضعيف شمرده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مجموعه آنچه گذشت، روشن شد كه روايات تأثير سحر در پيامبر در مدارك معتبر وارد نشده و اسناد آن قابل استدلال ندارد، پس با توجه به مخالفت آن با آيات قرآن و موافقت با عامه، مناسب است كه حمل بر تقيه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و شذوذ اين اخبار به نحوى است كه حتى محدث بحرانى نيز به آن تصريح كرده، گفته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والاخبار الواردة من طرقنا فى حقّه صلى الله عليه و آله مع كونها ضعفاً و شذوذاً يمكن حملها على التقية؛ لاتفاق العامة على جواز ذلك</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علامه مجلسى، نيز به ضعف روايات فوق تصريح كرده،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والاخبار الواردة فى ذلك اكثرها عامية، أو ضعيفة ومعارضة بمثلها فيشكل التعويل عليها فى اثبات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فوق را تضعيف كرده و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روايات، اخبار آحادى است كه نمى توان بر آن اعتماد كرد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قابل ذكر است كه علامه مجلسى در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روايت مرسله از دعائم الاسلام و روايت ديگرى از تفسير الفرات نقل مى كند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مرحوم ابن شهرآشوب، پس از نقل خبر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صحّ هذا الخبر فليتأوّل و الاّ فليطرح</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باره سبب نزول معوذتين، رواياتى نقل شده كه پيامبر توسط شخص يهودى به نام لبيد بن اعصم مورد سحر قرار مى گيرد و دچار مريضى شده، به گونه اى كه از حالت طبيعى خارج مى شود، سپس توسط جبرئيل از جريان با خبر شده و آن را خنثى مى كند</w:t>
      </w:r>
      <w:r>
        <w:rPr>
          <w:rFonts w:eastAsia="IRNazanin" w:cs="IRNazanin"/>
          <w:color w:val="111111"/>
          <w:sz w:val="28"/>
          <w:szCs w:val="28"/>
          <w:rtl w:val="true"/>
          <w:lang w:bidi="fa-IR"/>
        </w:rPr>
        <w:t>.</w:t>
      </w:r>
      <w:r>
        <w:rPr>
          <w:rStyle w:val="FootnoteAnchor"/>
          <w:rtl w:val="true"/>
        </w:rPr>
        <w:footnoteReference w:id="56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بزرگان، اصلاً اين سبب نزول را قبول نداشته و دو سوره معوذتين را يك</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كلى مى دانند كه بدون سبب نزول، نازل شده و در نهايت بيشتر انديشمندان اسلامى، با قطع نظر از سبب نزول، معتقدند كه پيامبر مسحور واقع نمى شود و مقام عصمت او، مانع آن است كه در جسم يا جان او، ساحران و كاهنان تأثيرگذار باشند</w:t>
      </w:r>
      <w:r>
        <w:rPr>
          <w:rFonts w:eastAsia="IRNazanin" w:cs="IRNazanin"/>
          <w:color w:val="111111"/>
          <w:sz w:val="28"/>
          <w:szCs w:val="28"/>
          <w:rtl w:val="true"/>
          <w:lang w:bidi="fa-IR"/>
        </w:rPr>
        <w:t>.</w:t>
      </w:r>
      <w:r>
        <w:rPr>
          <w:rStyle w:val="FootnoteAnchor"/>
          <w:rtl w:val="true"/>
        </w:rPr>
        <w:footnoteReference w:id="566"/>
      </w:r>
      <w:bookmarkStart w:id="392" w:name="pg6518_43800"/>
    </w:p>
    <w:p>
      <w:pPr>
        <w:pStyle w:val="Heading2"/>
        <w:numPr>
          <w:ilvl w:val="1"/>
          <w:numId w:val="1"/>
        </w:numPr>
        <w:rPr/>
      </w:pPr>
      <w:bookmarkStart w:id="393" w:name="__RefHeading___Toc1726419_653776707"/>
      <w:bookmarkStart w:id="394" w:name="_Toc146"/>
      <w:bookmarkEnd w:id="392"/>
      <w:bookmarkEnd w:id="393"/>
      <w:r>
        <w:rPr>
          <w:rtl w:val="true"/>
        </w:rPr>
        <w:t>فصل هشتم</w:t>
      </w:r>
      <w:r>
        <w:rPr>
          <w:rtl w:val="true"/>
        </w:rPr>
        <w:t xml:space="preserve">: </w:t>
      </w:r>
      <w:r>
        <w:rPr>
          <w:rtl w:val="true"/>
        </w:rPr>
        <w:t>قواعد فقه الحديث</w:t>
      </w:r>
      <w:bookmarkEnd w:id="39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1726421_653776707"/>
      <w:bookmarkStart w:id="396" w:name="_Toc147"/>
      <w:bookmarkEnd w:id="395"/>
      <w:r>
        <w:rPr>
          <w:rtl w:val="true"/>
        </w:rPr>
        <w:t>اشاره</w:t>
      </w:r>
      <w:bookmarkStart w:id="397" w:name="pg6518_43802"/>
      <w:bookmarkEnd w:id="396"/>
    </w:p>
    <w:p>
      <w:pPr>
        <w:pStyle w:val="Heading3"/>
        <w:numPr>
          <w:ilvl w:val="2"/>
          <w:numId w:val="1"/>
        </w:numPr>
        <w:rPr/>
      </w:pPr>
      <w:bookmarkStart w:id="398" w:name="__RefHeading___Toc1726423_653776707"/>
      <w:bookmarkStart w:id="399" w:name="_Toc148"/>
      <w:bookmarkEnd w:id="397"/>
      <w:bookmarkEnd w:id="398"/>
      <w:r>
        <w:rPr>
          <w:rtl w:val="true"/>
        </w:rPr>
        <w:t>قاعده اول اعتماد به قرآن</w:t>
      </w:r>
      <w:bookmarkEnd w:id="399"/>
    </w:p>
    <w:p>
      <w:pPr>
        <w:pStyle w:val="Heading4"/>
        <w:numPr>
          <w:ilvl w:val="3"/>
          <w:numId w:val="1"/>
        </w:numPr>
        <w:rPr/>
      </w:pPr>
      <w:bookmarkStart w:id="400" w:name="__RefHeading___Toc1726425_653776707"/>
      <w:bookmarkStart w:id="401" w:name="_Toc149"/>
      <w:bookmarkEnd w:id="400"/>
      <w:r>
        <w:rPr/>
        <w:t>1</w:t>
      </w:r>
      <w:r>
        <w:rPr>
          <w:rtl w:val="true"/>
        </w:rPr>
        <w:t xml:space="preserve">. </w:t>
      </w:r>
      <w:r>
        <w:rPr>
          <w:rtl w:val="true"/>
        </w:rPr>
        <w:t>نقل تمام حديث وتوجه به صدر و ذيل حديث؛</w:t>
      </w:r>
      <w:bookmarkEnd w:id="401"/>
    </w:p>
    <w:p>
      <w:pPr>
        <w:pStyle w:val="BookText"/>
        <w:rPr/>
      </w:pPr>
      <w:r>
        <w:rPr>
          <w:rFonts w:ascii="IRNazanin" w:hAnsi="IRNazanin" w:eastAsia="IRNazanin"/>
          <w:color w:val="111111"/>
          <w:sz w:val="28"/>
          <w:sz w:val="28"/>
          <w:szCs w:val="28"/>
          <w:rtl w:val="true"/>
          <w:lang w:bidi="fa-IR"/>
        </w:rPr>
        <w:t>آية اللّه بروجردى معتقد بود در فرضى كه روايات تقطيع شود، قراين موجود در روايت فوت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عاملى در كتاب وسائل الشيعه روايات را تقطيع كرده و اين امر، باعث شده تا قراين موجود در روايات فوت شود، ضمن آنكه محدث عاملى در بسيارى موارد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 مايدل عليه ومضى مادل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آية اللّه العظمى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موارد كه محدث عاملى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سيأتى مايدل عليه ومضى مادل عليه، نه در گذشته و نه در آينده در تأييد روايات مورد بحث، حديثى پيدا نمى شود؛ تقطيع روايات در كتاب وسائل الشيعه باعث شد تا مرحوم آقاى بروجردى به تأليف كتاب جامع احاديث الشيعه دست يا زد و روايات يك عنوان را به طور كامل از صدر تا ذيل روايت و تمام رواياتى كه مربوط به آن عنوان است، در يك جا گرد آورد؛ زيرا نسبت به بند اول بحث، آقاى بروجردى معتقد بود كه روايات اگر تقطيع شود، قراين متصل در روايات و موجود در متن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و ذيل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مى شود و نمى توان بركلام به طور برهنه و مجرد از صدر و ذيل آن استناد كرد، همان طور كه ايشان نسبت به بند دوم نيز معتقد بود، كه روايات تمام عنوان بايد به رؤيت فقيه برسد و در معرض و مرآى او باشد و نمى توان بر روايت واحدى استناد كرد؛ لذا بايد تمام روايات در آن موضوع را ديد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معتقد بود، بايد رواياتى را كه با الفاظ زياده و كم در يك مورد و عنوان</w:t>
      </w:r>
    </w:p>
    <w:p>
      <w:pPr>
        <w:pStyle w:val="BookText"/>
        <w:rPr/>
      </w:pPr>
      <w:r>
        <w:rPr>
          <w:rFonts w:ascii="IRNazanin" w:hAnsi="IRNazanin" w:eastAsia="IRNazanin"/>
          <w:color w:val="111111"/>
          <w:sz w:val="28"/>
          <w:sz w:val="28"/>
          <w:szCs w:val="28"/>
          <w:rtl w:val="true"/>
          <w:lang w:bidi="fa-IR"/>
        </w:rPr>
        <w:t xml:space="preserve">وارد شده، به يك مطلب و حقيقت برگردانيم و اين، همان عنوانى است كه در آثار يكى از شاگردان آية اللّه بروجردى، آية اللّه فاضل لنكرانى، از آن به وحدت روايت ياد مى شود، يعنى اگر مشاهده مى كنيم در باره يك مطلب زراره يك روايت را نقل كرده باز همان زراره در روايت ديگرى همان مطلب را با اندكى اضافه يا كم نقل كرده و همان مضمون را در روايت سوم نيز نقل كرده، اين مضمون، سه روايت شمرده نمى شود؛ بلكه يك روايت است، در حالى كه فقهاى ديگر، اصلاً به اتحاد مضمون آن عنايت نداشته و آن را سه روايت برشمرده اند و سه روايت دانسته اند و اثرى نيز در فقه و اصول بر آن بار كرده اند و آن شهرت روايى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مضمون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بين اصحاب است كه به سه لفظ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آقاى بروجردى فرموده در اينجا مضمون سه روايت، يك حديث است كه زراره آن را سه بار نقل كرده و شايد براى سه راوى نقل كرده است و بايد همان مضمون متحد در سه روايت را اخذ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آقاى بروجردى، دو اثر داشته كه ساير فقها نقطه مقابل آن را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آقاى بروجردى اين گونه نقل ها را شهرت روايى نمى داند؛ اما ساير فقها، اين گونه نقل ها را شهرت روايى مى دانند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مضمون هر نقل را يك روايت برشمرده و اگر در يك روايت، كلمه اضافۀ و سخن اضافه باشد، مضمون آن را مستقل شمرده و بدان اخذ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سوم كه از اين قاعده استخراج مى شود، با توجه به مدعاى آقاى بروجردى، آن است كه در فرض عدم اخذ به كلمات و فرازهاى اضافه، تعارض بين سه روايت حاصل نمى شود؛ اما در نظر ساير فقيهان به همان قيود اضافى اخذ مى شود و در اين صورت، تعارض بين مضمون آنها نيز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مجموعه نكاتى است كه از آراء و نظريات آقاى بروجردى در ضمن توجه به حديث حاصل مى شود، همان طور كه وى</w:t>
      </w:r>
      <w:bookmarkStart w:id="402" w:name="pg6518_43804"/>
    </w:p>
    <w:p>
      <w:pPr>
        <w:pStyle w:val="BookText"/>
        <w:rPr/>
      </w:pPr>
      <w:bookmarkEnd w:id="402"/>
      <w:r>
        <w:rPr>
          <w:rFonts w:ascii="Amiri" w:hAnsi="Amiri" w:eastAsia="Amiri" w:cs="Amiri"/>
          <w:color w:val="111111"/>
          <w:sz w:val="28"/>
          <w:sz w:val="28"/>
          <w:szCs w:val="28"/>
          <w:rtl w:val="true"/>
          <w:lang w:bidi="ar-SA"/>
        </w:rPr>
        <w:t>در مورد فقه الحديث، نيز توجه به عنايت خاصى به قراين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برزگوار قراين را دو گونه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مقاليه و قراين مقاميه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قراين لفظى و غير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قراين لفظى؛ يعنى قراينى كه در خود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زيرا ممكن است كه صدر، قرينه بر ذيل حديث باشد و ذيل، قرينه بر صدر حديث باشد</w:t>
      </w:r>
      <w:r>
        <w:rPr>
          <w:rFonts w:eastAsia="IRNazanin" w:cs="IRNazanin"/>
          <w:color w:val="111111"/>
          <w:sz w:val="28"/>
          <w:szCs w:val="28"/>
          <w:rtl w:val="true"/>
          <w:lang w:bidi="fa-IR"/>
        </w:rPr>
        <w:t>.</w:t>
      </w:r>
    </w:p>
    <w:p>
      <w:pPr>
        <w:pStyle w:val="Heading4"/>
        <w:numPr>
          <w:ilvl w:val="3"/>
          <w:numId w:val="1"/>
        </w:numPr>
        <w:rPr/>
      </w:pPr>
      <w:bookmarkStart w:id="403" w:name="__RefHeading___Toc1726427_653776707"/>
      <w:bookmarkStart w:id="404" w:name="_Toc150"/>
      <w:bookmarkEnd w:id="403"/>
      <w:r>
        <w:rPr/>
        <w:t>2</w:t>
      </w:r>
      <w:r>
        <w:rPr>
          <w:rtl w:val="true"/>
        </w:rPr>
        <w:t xml:space="preserve">. </w:t>
      </w:r>
      <w:r>
        <w:rPr>
          <w:rtl w:val="true"/>
        </w:rPr>
        <w:t>توجه به سؤال؛</w:t>
      </w:r>
      <w:bookmarkEnd w:id="404"/>
    </w:p>
    <w:p>
      <w:pPr>
        <w:pStyle w:val="BookText"/>
        <w:rPr/>
      </w:pPr>
      <w:r>
        <w:rPr>
          <w:rFonts w:ascii="IRNazanin" w:hAnsi="IRNazanin" w:eastAsia="IRNazanin"/>
          <w:color w:val="111111"/>
          <w:sz w:val="28"/>
          <w:sz w:val="28"/>
          <w:szCs w:val="28"/>
          <w:rtl w:val="true"/>
          <w:lang w:bidi="fa-IR"/>
        </w:rPr>
        <w:t>بايد در روايت به سؤال نيز دقت كرد؛ زيرا اگر چه جواب امام عليه السلام عام است و اختصاص به مورد خاصى ندارد، اما سؤال مى تواند، قرينه بر شرح روايت و توضيح آن باشد، چنانكه سؤال راوى، مى تواند مضمون كلام امام عليه السلام باشد</w:t>
      </w:r>
      <w:r>
        <w:rPr>
          <w:rFonts w:eastAsia="IRNazanin" w:cs="IRNazanin"/>
          <w:color w:val="111111"/>
          <w:sz w:val="28"/>
          <w:szCs w:val="28"/>
          <w:rtl w:val="true"/>
          <w:lang w:bidi="fa-IR"/>
        </w:rPr>
        <w:t>.</w:t>
      </w:r>
    </w:p>
    <w:p>
      <w:pPr>
        <w:pStyle w:val="Heading4"/>
        <w:numPr>
          <w:ilvl w:val="3"/>
          <w:numId w:val="1"/>
        </w:numPr>
        <w:rPr/>
      </w:pPr>
      <w:bookmarkStart w:id="405" w:name="__RefHeading___Toc1726429_653776707"/>
      <w:bookmarkStart w:id="406" w:name="_Toc151"/>
      <w:bookmarkEnd w:id="405"/>
      <w:r>
        <w:rPr/>
        <w:t>3</w:t>
      </w:r>
      <w:r>
        <w:rPr>
          <w:rtl w:val="true"/>
        </w:rPr>
        <w:t xml:space="preserve">. </w:t>
      </w:r>
      <w:r>
        <w:rPr>
          <w:rtl w:val="true"/>
        </w:rPr>
        <w:t>توجه به شخصيت راوى؛</w:t>
      </w:r>
      <w:bookmarkEnd w:id="406"/>
    </w:p>
    <w:p>
      <w:pPr>
        <w:pStyle w:val="BookText"/>
        <w:rPr/>
      </w:pPr>
      <w:r>
        <w:rPr>
          <w:rFonts w:ascii="IRNazanin" w:hAnsi="IRNazanin" w:eastAsia="IRNazanin"/>
          <w:color w:val="111111"/>
          <w:sz w:val="28"/>
          <w:sz w:val="28"/>
          <w:szCs w:val="28"/>
          <w:rtl w:val="true"/>
          <w:lang w:bidi="fa-IR"/>
        </w:rPr>
        <w:t>نكته سومى كه در دقت هاى آقاى بروجردى ديده مى شود، عنايت به راوى است كه سؤال را از امام عليه السلام مطرح كرده است؛ زيرا مكان راوى، قرينه بر شرح و بسط كلام امام عليه السلام مى شود، اگر چه جواب امام عليه السلام به صورت يك قاعده است، ولى نبايد سؤال راوى را نديده و مكان راوى را در جواب امام بى اثر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آقاى آية اللّه سيد احمد خوانسارى در كتاب جامع المدارك سؤال راوى را مخصص جواب امام عليه السلام بر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خوانسارى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يك مكالمه طرفينى است و امام عليه السلام با توجه به سؤال راوى جواب مى دهد، ولى مرحوم آقاى بروجردى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را نمى توان حمل به سؤال فقط كرد؛ اما سؤال راوى و مكان راوى، مى تواند قرينه خوبى براى شرح و بسط كلام امام عليه السلام باشد</w:t>
      </w:r>
      <w:r>
        <w:rPr>
          <w:rFonts w:eastAsia="IRNazanin" w:cs="IRNazanin"/>
          <w:color w:val="111111"/>
          <w:sz w:val="28"/>
          <w:szCs w:val="28"/>
          <w:rtl w:val="true"/>
          <w:lang w:bidi="fa-IR"/>
        </w:rPr>
        <w:t>.</w:t>
      </w:r>
    </w:p>
    <w:p>
      <w:pPr>
        <w:pStyle w:val="Heading4"/>
        <w:numPr>
          <w:ilvl w:val="3"/>
          <w:numId w:val="1"/>
        </w:numPr>
        <w:rPr/>
      </w:pPr>
      <w:bookmarkStart w:id="407" w:name="__RefHeading___Toc1726431_653776707"/>
      <w:bookmarkStart w:id="408" w:name="_Toc152"/>
      <w:bookmarkEnd w:id="407"/>
      <w:r>
        <w:rPr/>
        <w:t>4</w:t>
      </w:r>
      <w:r>
        <w:rPr>
          <w:rtl w:val="true"/>
        </w:rPr>
        <w:t xml:space="preserve">. </w:t>
      </w:r>
      <w:r>
        <w:rPr>
          <w:rtl w:val="true"/>
        </w:rPr>
        <w:t>توجه به ساير روايات و وحدت آنها؛</w:t>
      </w:r>
      <w:bookmarkEnd w:id="40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بروجردى به ساير روايات نيز توجه مى كند؛ يعنى معتقد است كه از قراين لفظى، قرينه منفصله ساير روايات است كه در شرح و بسط معناى حديث دخالت دارد؛ زيرا روايات نقل به معنى شده، مضمون</w:t>
      </w:r>
    </w:p>
    <w:p>
      <w:pPr>
        <w:pStyle w:val="BookText"/>
        <w:rPr/>
      </w:pPr>
      <w:r>
        <w:rPr>
          <w:rFonts w:ascii="IRNazanin" w:hAnsi="IRNazanin" w:eastAsia="IRNazanin"/>
          <w:color w:val="111111"/>
          <w:sz w:val="28"/>
          <w:sz w:val="28"/>
          <w:szCs w:val="28"/>
          <w:rtl w:val="true"/>
          <w:lang w:bidi="fa-IR"/>
        </w:rPr>
        <w:t>روايات نقل شده است؛ همان طور كه ممكن است يك راوى، حديث را به چند عبارت و مضمون نقل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زراره مطلبى را در سه حديث نقل مى كند، معناى آن اين نيست كه زراره سه بار از امام عليه السلام سؤال كرده است و سه روايت است و در نتيجه شهرت روايى پديد آيد، بلكه يك سؤال بوده؛ اما زراره در مقام نقل، گاهى لفظ آن را تغيير داده؛ زيرا در آن لحظه عين و نص عبارت معصوم عليه السلام را ننوشته، بلكه با توجه به حافظه خود، كلام امام را حفظ كرده و مضمون آن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بروجردى معتقد بود كه همان مضمون را در ساير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آن راوى رسيده باشد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عنايت كرد و در اينجاست كه مقوله وحدت روايات و مضمون آن حاصل مى شود و اثر نقل به معنى، در روايات خود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آقاى بروجردى در مبحث نماز در پوست خز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يخفى ان هذا الكلام الصادر من الامام عليه السلام فى مقام الجواب عن سؤال عن الصلاة فى جلد الخز منقول بسند صحيح موثق به وهو ما رواه الكلينى عن أبى الاشعرى عن محمد بن عبدالجبار عن صفوان بن يحيى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أباعبداللّه عليه السلام وأنا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علاجى وانما هى كلاب تخرج من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تعيش خارجاً من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اتحاد الروايتين بمعنى صدور هذا الكلام من الامام عليه السلام فى جواب الخز دفعة واحدة، غاية الامر حضور جماعة منهم ابن أبى يعفور وابن الحجاج فى ذلك المجلس واختلاف الفاظ الروايتين لكون سؤال فى الرواية الاولى عن الصلاة فى الخز</w:t>
      </w:r>
    </w:p>
    <w:p>
      <w:pPr>
        <w:pStyle w:val="BookText"/>
        <w:rPr/>
      </w:pPr>
      <w:r>
        <w:rPr>
          <w:rFonts w:ascii="Amiri" w:hAnsi="Amiri" w:eastAsia="Amiri" w:cs="Amiri"/>
          <w:color w:val="111111"/>
          <w:sz w:val="28"/>
          <w:sz w:val="28"/>
          <w:szCs w:val="28"/>
          <w:rtl w:val="true"/>
          <w:lang w:bidi="ar-SA"/>
        </w:rPr>
        <w:t>من دون ذكر الجلد وفى الثانية عن جلود الخز من دون ذكر الصلاة فيه وغيره من موارد الاختلاف لا يوجب أن تكونا روايتين، لان المعلوم ان الاختلاف انما نشأ من عدم تحفظ الراوى أو من اختلاف اغراضهم فى نقل الرواية هذا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آقاى بروجردى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با سند صحيح از امام صادق عليه السلام نقل شده، اگر چه دو روايت است كه يك روايت، همان بود كه نقل شد؛ عبدالرحمن بن الحجاج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حضرت صادق عليه السلام سؤال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در آن وجود ندارد،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با همان پوست ها است و آن، حيوانى است كه از آب خارج مى شود و سگ آبى شمرده مى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آب خارج مى شود و در خشكى زندگى مى كند؟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در همان آب زندگى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كه مفصل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ابى يعفور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عليه السلام حاضر بودم و مردى از خزازين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 باره نماز در خز چه مى گويى؟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او مردار است و كار من با آن است، من آن را خوب مى شناسم،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آشناتر به آن از تو هستم،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اين كار است و كسى از من آشناتر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تبسمى كرد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گويى او حيوانى است كه از آب خارج مى شود، يا از آب صيد مى شود و وقتى در خارج آب قرار گيرد؛ مى ميرد؟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فدايت شوم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گويى كه او حيوانى است بر چهار پا مى رود و در حد ماهى ها نيست، پس تذكيۀ او، همان</w:t>
      </w:r>
    </w:p>
    <w:p>
      <w:pPr>
        <w:pStyle w:val="BookText"/>
        <w:rPr/>
      </w:pPr>
      <w:r>
        <w:rPr>
          <w:rFonts w:ascii="IRNazanin" w:hAnsi="IRNazanin" w:eastAsia="IRNazanin"/>
          <w:color w:val="111111"/>
          <w:sz w:val="28"/>
          <w:sz w:val="28"/>
          <w:szCs w:val="28"/>
          <w:rtl w:val="true"/>
          <w:lang w:bidi="fa-IR"/>
        </w:rPr>
        <w:t>خروج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او را حلال كرده و تذكيه او را همان مرگش قرار داده، همان طور كه ماهى ها را حلال كرده و تذكيه آنها را همان مرگ قرار داده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الكلينى عن على بن محمد عن عبداللّه بن اسحاق العلوى عن الحسين بن على عن محمد بن سليمان الديلمى عن فُريب عن ابن أبى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 عبداللّه عليه السلام إذْ دخل عليه رجلٌ من الخزّازين،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الصلاة فى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 ميّتٌ وهو علاجى وأنا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علاجى وليس أحد أعرف به منّى، فتبسَّمَ أبوعبداللّه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انّه دابّة تخرج من الماء أو تصاد من الماء فتخرج فاذا فقد الماء مات؟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هو،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دابة تمشى على أربع وليس هو على حدّ الحيتان فيكون ذكاته خروجه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هكذا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تبارك وتعالى أحلّه وجعل ذكاته موتهُ كما أحلّ الحيتان وجعل ذكاتها موتَها</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گر چه دو نفر آن را نقل كرده، اما ظاهر مطلب آن است كه دو روايت در اصل يك قضيه و يك مطلب است و كلامى كه از امام عليه السلام در جواب سائل صادر شده، يك جواب بوده، نهايت مطلب آن است كه جماعتى حاضر بوده، از آن جمله ابن ابى يعفور و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الفاظ روايت كه در روايت اول سؤال از نماز در خز بدون ذكر پوست است و در روايت دوم، سؤال از پوست خز است بدون</w:t>
      </w:r>
      <w:bookmarkStart w:id="409" w:name="pg6518_43808"/>
    </w:p>
    <w:p>
      <w:pPr>
        <w:pStyle w:val="BookText"/>
        <w:rPr/>
      </w:pPr>
      <w:bookmarkEnd w:id="409"/>
      <w:r>
        <w:rPr>
          <w:rFonts w:ascii="IRNazanin" w:hAnsi="IRNazanin" w:eastAsia="IRNazanin"/>
          <w:color w:val="111111"/>
          <w:sz w:val="28"/>
          <w:sz w:val="28"/>
          <w:szCs w:val="28"/>
          <w:rtl w:val="true"/>
          <w:lang w:bidi="fa-IR"/>
        </w:rPr>
        <w:t xml:space="preserve">ذكر نماز در آن و غير اين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اعرف از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اختلاف روايت كه در نتيجه در حديث باشند، نيست؛ زيرا خيلى واضح است كه اين گونه اختلاف نشأت از عدم تحفظ راوى گرفته، يا از اختلاف غرض آنها در نقل روايت كه يكى را مفصل تر و جامع تر نقل كرده؛ چه اينكه عبداللّه بن ابى يعفور، شخصيت برجسته اى واست قطعاً از عبدالرحمن بن الحجاج برتر است؛ لذا او روايت را كامل تر و با خصوصيات بيشترى نقل كرده، ولى ابن حجاج روايت را مختصر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نتيجۀ اين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را به يك روايت برگردانيم و روايات متعدد را كه با الفاظ گوناگون نقل شده، يك روايت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دانسته مى شود كه شهرت روايى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صورتى كه چند روايت وجود داشته باشد و احساس شود كه روايات از ائمه مختلف اند، دانسته مى شود كه شهرت روايى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آقاى بروجردى به شهرت فتوايى اهميت فراوان داده و از آن به عنوان جابر ضعف سند ياد كرده و بلكه آن را اولين مرجح در باب تعارض بين روايات مى شمرد؛ ايشان در بحث نماز در لباس ابريشم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إنّ الرجوع الى مخالفة العامة انّما هو لو لم نقل بتحقق الشهرة على الجواز وأما بتحققها فلا تصل النوبة اليها بناء على ما حققناه فى محله من أنّ اوّل المرجحات الخبرية فى الشهرة فى الفتوى</w:t>
      </w:r>
      <w:r>
        <w:rPr>
          <w:rFonts w:eastAsia="Amiri" w:cs="Amiri" w:ascii="Amiri" w:hAnsi="Amiri"/>
          <w:color w:val="111111"/>
          <w:sz w:val="28"/>
          <w:szCs w:val="28"/>
          <w:rtl w:val="true"/>
          <w:lang w:bidi="ar-SA"/>
        </w:rPr>
        <w:t>».</w:t>
      </w:r>
      <w:r>
        <w:rPr>
          <w:rStyle w:val="FootnoteAnchor"/>
          <w:rtl w:val="true"/>
        </w:rPr>
        <w:footnoteReference w:id="571"/>
      </w:r>
    </w:p>
    <w:p>
      <w:pPr>
        <w:pStyle w:val="Heading4"/>
        <w:numPr>
          <w:ilvl w:val="3"/>
          <w:numId w:val="1"/>
        </w:numPr>
        <w:rPr/>
      </w:pPr>
      <w:bookmarkStart w:id="410" w:name="__RefHeading___Toc1726433_653776707"/>
      <w:bookmarkStart w:id="411" w:name="_Toc153"/>
      <w:bookmarkEnd w:id="410"/>
      <w:r>
        <w:rPr/>
        <w:t>5</w:t>
      </w:r>
      <w:r>
        <w:rPr>
          <w:rtl w:val="true"/>
        </w:rPr>
        <w:t xml:space="preserve">. </w:t>
      </w:r>
      <w:r>
        <w:rPr>
          <w:rtl w:val="true"/>
        </w:rPr>
        <w:t>توجه به روايات عامّه؛</w:t>
      </w:r>
      <w:bookmarkEnd w:id="4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بروجردى، علاوه بر توجه به قراين متصل در حديث و منفصل يعنى قرائن كلامى و لفظى، به قراين حاليه و مقاميه نيز توجه داشته، بر خلاف فقيهانى كه اصلاً توجه به روايات عامه نداشته و اصلاً چه بسا در فضاى</w:t>
      </w:r>
      <w:bookmarkStart w:id="412" w:name="pg6518_43809"/>
    </w:p>
    <w:p>
      <w:pPr>
        <w:pStyle w:val="BookText"/>
        <w:rPr/>
      </w:pPr>
      <w:bookmarkEnd w:id="412"/>
      <w:r>
        <w:rPr>
          <w:rFonts w:ascii="IRNazanin" w:hAnsi="IRNazanin" w:eastAsia="IRNazanin"/>
          <w:color w:val="111111"/>
          <w:sz w:val="28"/>
          <w:sz w:val="28"/>
          <w:szCs w:val="28"/>
          <w:rtl w:val="true"/>
          <w:lang w:bidi="fa-IR"/>
        </w:rPr>
        <w:t>صدور روايت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بروجردى، اهميت به فضاى صدور روايت داده و اينجا است كه روايات صادره بر اساس تقيه از روايات صادره غير تقيه اى، به خوبى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علمى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بوده كه فقه شيعه و روايات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رواياتى كه همراه با سؤال وجواب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ذيل بر روايات عامه و فقه عامه بوده؛ يعنى نوعاً چون در اذهان راوى سؤال پيش آمده، خود به صورت مستقيم، يا به وسيله نامه از امام عليه السلام سؤال مى كرده، يعنى نوع سؤالات از ائمه عليهم السلام از يك سابقه ذهنى در ذهن سائل بوده كه سائل براى رفع اشكال و شبهه از امام عليه السلام سؤال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آقاى بروجردى به دو قرينه مهم و برجسته مقاميه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فقيهانى معاصر ائمه عليهم السلام و از طرفى ديگر بلكه حاكمان عصر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 زيرا نوع سؤالات كه از ائمه شده، بر اساس شبهاتى بوده كه از ناحيه فقيهان معاصر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فقيهانى كه مورد توجه و عنايت حاكمان جور بوده اند و فقه آنها در آن عصر مورد توجه و عنايت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لذا مرحوم آقاى بروجردى معتقد بوده كه در بسيارى از موارد، چون براى مردم شبهه پيش آمده، راوى از امام عليه السلام سؤال كرده است و همين جاست كه مرحوم آقاى بروجردى به فقه مقارن اهميت فوق العاده و اهتمام ورزيده است؛ زيرا بررسى فتاوى فقيهان عامه، باعث مى شود تا فقيه از فضاى صدور روايات عنايت و توجه حاصل كند</w:t>
      </w:r>
      <w:r>
        <w:rPr>
          <w:rFonts w:eastAsia="IRNazanin" w:cs="IRNazanin"/>
          <w:color w:val="111111"/>
          <w:sz w:val="28"/>
          <w:szCs w:val="28"/>
          <w:rtl w:val="true"/>
          <w:lang w:bidi="fa-IR"/>
        </w:rPr>
        <w:t>.</w:t>
      </w:r>
    </w:p>
    <w:p>
      <w:pPr>
        <w:pStyle w:val="Heading4"/>
        <w:numPr>
          <w:ilvl w:val="3"/>
          <w:numId w:val="1"/>
        </w:numPr>
        <w:rPr/>
      </w:pPr>
      <w:bookmarkStart w:id="413" w:name="__RefHeading___Toc1726435_653776707"/>
      <w:bookmarkStart w:id="414" w:name="_Toc154"/>
      <w:bookmarkEnd w:id="413"/>
      <w:r>
        <w:rPr/>
        <w:t>6</w:t>
      </w:r>
      <w:r>
        <w:rPr>
          <w:rtl w:val="true"/>
        </w:rPr>
        <w:t xml:space="preserve">. </w:t>
      </w:r>
      <w:r>
        <w:rPr>
          <w:rtl w:val="true"/>
        </w:rPr>
        <w:t>توجه به فتاواى متقدمان؛</w:t>
      </w:r>
      <w:bookmarkEnd w:id="41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نكته پايانى كه در آثار آية اللّه بروجردى ديده مى شود و آن بزرگوار نسبت به آن اهميت داده و بارها بر آن تأكيد ورزيده، توجه به فتاوى فقهاء قديم بوده؛ يعنى فقهايى كه عصر آنها نزديك به عصر ائمه عليهم السلام بوده؛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ابى عقيل عمانى، محمد بن احمد بن جنيد 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بابويه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فقيه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ابوجعفر محمد بن على بن بابويه قمى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محدث شهرت يافته، و از آن دو بزرگوار تعبير به صدوقان و يا ابنا بابويه مى شود و نيز، محمد بن الحسن بن الوليد،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فقيهانى كه خصوصاً قبل از دوره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 كرده اند و بلكه توجه و عنايت به فتاوى خود ابوعبداللّه محمد بن محمد بن النعمان و شاگردش، سيد مرتضى علم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است كه آقاى بروجردى، كتاب هاى فقهى قدما را به دو دسته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كه فروع متلقاة از روايات را نوشته و دسته اى كه فروع اجتهادى را نوشته او كتاب من لا يحضره الفقيه، را يك كتاب فقهى دانسته تا يك كتاب روايى؛ لذا متن آن را فقها، فتاواى صدوق مى شمارند؛ بدين جهت، مرحوم آقاى بروجردى در مورد روايات من لا يحضره الفقيه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منزله كتاب فتوى است، روايت آن قطعاً تقطيع شده و فرازهاى مورد نياز صدوق در آن ذكر شده است؛ لذا صدوق روايت را در اين كتاب به طور كامل ذكر نمى كند؛ زيرا شيخ صدوق در اين كتاب به ذكر فتاواى خود اهميت داده تا آن را با الفاظ احاديث بيان كند، نه اينكه در صدد بوده تا متن حديث را به طور كامل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النهايه شيخ طوسى، نيز مضمون روايات است، ولى المبسوط شيخ طوسى، فروع مستند ترى را ذكر كرده و فروع استخراجى را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پدر صدوق، نيز از همين باب است كه مضمون آنها همان متن روايات است و بلكه از عده اى علما و فقها نقل شده كه هنگام فقدان نصوص در موضوعى به اين گونه كتاب روى مى نموده 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شاگردان آية اللّه بروجردى در تقريرات درس خود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فتلخص ممّا ذكرنا إن مسائل الفقه على قسمين فبعضها متلقاة عنهم وقد ذكرها القدماء فى كتبهم المعدة لنقلها ويكون أطباقهم فى تلك المسائل، بل الاشتهار فيها حجة شرعية، لاستشكاف قول المعصوم بذلك وبعضها تفريعات من تلك الاصول بأعمال الأجتهاد</w:t>
      </w:r>
      <w:bookmarkStart w:id="415" w:name="pg6518_43811"/>
    </w:p>
    <w:p>
      <w:pPr>
        <w:pStyle w:val="BookText"/>
        <w:rPr/>
      </w:pPr>
      <w:bookmarkEnd w:id="415"/>
      <w:r>
        <w:rPr>
          <w:rFonts w:ascii="Amiri" w:hAnsi="Amiri" w:eastAsia="Amiri" w:cs="Amiri"/>
          <w:color w:val="111111"/>
          <w:sz w:val="28"/>
          <w:sz w:val="28"/>
          <w:szCs w:val="28"/>
          <w:rtl w:val="true"/>
          <w:lang w:bidi="ar-SA"/>
        </w:rPr>
        <w:t>ولا يكون الاجماع فيها فضلاً عن الشهرة مغنياً عن الحق</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بدين گونه معتقد بود كه فروعى كه در كتابهاى فقهى مطرح شده اند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همان اصولى از ائمه عليهم السلام گرفته شده، مضمون همان فرمايش حضرت رضا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القاء الاصول وعليكم التفريع</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اصول اوليه بيان كرده ايم و استخراج فروع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مسايل را آية اللّه بروجردى اصول متلقات از ائمه اطهار عليهم السلام مى دانسته و دسته دوم فروعى كه آن را اصحاب از قواعد عامه و روايات استخراج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بروجردى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شيوه در احكام در كتابهاى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شده، ابتدا فروعى را مى آورند كه بر طبق آن روايات وارد شده، آنگاه فروعى را آورده اند كه مستنبط از فروع و روايات مى باشد و نص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شهيدين؛ يعنى شهيد اول محمد بن مكى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از فروع، مخلوط شده است</w:t>
      </w:r>
      <w:r>
        <w:rPr>
          <w:rFonts w:eastAsia="IRNazanin" w:cs="IRNazanin"/>
          <w:color w:val="111111"/>
          <w:sz w:val="28"/>
          <w:szCs w:val="28"/>
          <w:rtl w:val="true"/>
          <w:lang w:bidi="fa-IR"/>
        </w:rPr>
        <w:t>.</w:t>
      </w:r>
    </w:p>
    <w:p>
      <w:pPr>
        <w:pStyle w:val="Heading4"/>
        <w:numPr>
          <w:ilvl w:val="3"/>
          <w:numId w:val="1"/>
        </w:numPr>
        <w:rPr/>
      </w:pPr>
      <w:bookmarkStart w:id="416" w:name="__RefHeading___Toc1726437_653776707"/>
      <w:bookmarkStart w:id="417" w:name="_Toc155"/>
      <w:bookmarkEnd w:id="416"/>
      <w:r>
        <w:rPr/>
        <w:t>7</w:t>
      </w:r>
      <w:r>
        <w:rPr>
          <w:rtl w:val="true"/>
        </w:rPr>
        <w:t xml:space="preserve">. </w:t>
      </w:r>
      <w:r>
        <w:rPr>
          <w:rtl w:val="true"/>
        </w:rPr>
        <w:t>توجه به فتاواى عامه؛</w:t>
      </w:r>
      <w:bookmarkEnd w:id="41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معتقدات آقاى بروجردى در زمينه احاديث آن است كه ايشان باورداشت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روايات شيعه، ناظر به روايات اهل سنت و فتاواى فقهاى آنان بوده و روايات خاصه، و فقه خاصه، به منزله دين براى روايات عامه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ايشان لازم مى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شيعه در كنار روايات خاصه، به روايات عامه نيز توجه كند؛ لذا آن مرحوم اعتقاد راسخ داشته كه بايد در كنار روايات</w:t>
      </w:r>
    </w:p>
    <w:p>
      <w:pPr>
        <w:pStyle w:val="BookText"/>
        <w:rPr/>
      </w:pPr>
      <w:r>
        <w:rPr>
          <w:rFonts w:ascii="IRNazanin" w:hAnsi="IRNazanin" w:eastAsia="IRNazanin"/>
          <w:color w:val="111111"/>
          <w:sz w:val="28"/>
          <w:sz w:val="28"/>
          <w:szCs w:val="28"/>
          <w:rtl w:val="true"/>
          <w:lang w:bidi="fa-IR"/>
        </w:rPr>
        <w:t>شيعه، روايات عامه را نيز نوشت تا فقيه به هر دو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در زمينه جمع آورى احاديث در جامع الاحاديث الشيعه نيز داشته، اما موافقت دوستان خود را نتوانسته جلب نمايد و بالاخره، جامع الاحاديث الشيعة با هدف گردآورى احاديث شيعه گردآمد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به اين عبارت كه از كتاب نهاية التقرير، تقريرات درس آية اللّه بروجردى به وسيله آية اللّه فاضل لنكرانى است، قابل توجه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الروايتان الواردتان فى القيام فهما كأنّما متروكتين ولم يعمل بهما أحد من الاصحاب قبل الشهيد الاول، نعم هو افتى بذلك فى الدروس واللمعة وتبعه الشهيد والمحقق الثانيان و قد اشتهر الفتوى بذلك بعدهم ولكنه منهم خرق الاجماع المتقدمين المطلعين على فتاوى الائمة حيث انهم تلقوا الفتاوى والاحكام الفقهية يداً بيد وخلفاً عن سلف ولم يقع فى البين فترة اصلاً الى ان وصلت بيد المشايخ العظام والاساطين الكرام كالشيخ الطوسى والمتأخرين عنه فلا يجوز الغض عما هو المتسالم عليه بينهم مع كون هاتين الروايتين بمرئى منهم ومسمع فالاولى حملها على التقية لما عرفت سابقاً من ان الركعتين بعد العتمه جالساً مما لم يقل به أحد من العامة بل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ثمان ركعات أربع قبل الفريضة وأربع بعدها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لما ذكرنا قال الشهيد الثانى فى الروضة بعد الفتوى بجواز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فيهما الجلوس</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وقع الاختلاف بين القائلين بجواز القيام فى ان ركعتى القيام بل تعدان ايضاً بركعة أم لا و اعترض عليهم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لعد الركعتين من قيام بركعة منه</w:t>
      </w:r>
    </w:p>
    <w:p>
      <w:pPr>
        <w:pStyle w:val="BookText"/>
        <w:rPr/>
      </w:pPr>
      <w:r>
        <w:rPr>
          <w:rFonts w:ascii="Amiri" w:hAnsi="Amiri" w:eastAsia="Amiri" w:cs="Amiri"/>
          <w:color w:val="111111"/>
          <w:sz w:val="28"/>
          <w:sz w:val="28"/>
          <w:szCs w:val="28"/>
          <w:rtl w:val="true"/>
          <w:lang w:bidi="ar-SA"/>
        </w:rPr>
        <w:t>وهو اشكال جيد وحينئذ فيتحقق التنافى بينه وبين الروايات الكثيرة الدالة على أن مجموع الفرائض والنوافل احدى وخمسون ركعة وقد عرفت الاصحاب على مضمونها من زمان الامام الرضا عليه السلام فلا محيص عمّا ذكرناه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همان طور كه ملاحظه مى شود، مرحوم آقاى بروجردى به چند نكته توجه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روايتى كه دلالت دارد كه دو ركعت نافله عشاء ايستاده خوانده شود</w:t>
      </w:r>
      <w:r>
        <w:rPr>
          <w:rStyle w:val="FootnoteAnchor"/>
          <w:rtl w:val="true"/>
        </w:rPr>
        <w:footnoteReference w:id="576"/>
      </w:r>
      <w:r>
        <w:rPr>
          <w:rFonts w:ascii="Amiri" w:hAnsi="Amiri" w:eastAsia="Amiri" w:cs="Amiri"/>
          <w:color w:val="111111"/>
          <w:sz w:val="28"/>
          <w:sz w:val="28"/>
          <w:szCs w:val="28"/>
          <w:rtl w:val="true"/>
          <w:lang w:bidi="ar-SA"/>
        </w:rPr>
        <w:t>و بلكه قيام افضل است، اين دو روايت، مورد ترك اصحاب بوده و اصحاب از آن اعراض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زمان شهيد اول، كسى بدان عمل نكرده و اين مطلب، سير تطور اين حديث هارا مى 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شهيد اول، اين فتوى مشهور شد، پس در بين قدما نبود و شهرت در بين متأخران پيدا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شهرت و فتوى متأخران، مثل شهيد اول و ثانى، خرق اجماع متقدمان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متقدمان ارزشمند است؛ چون آنها بر فتاوى ائمه عليهم السلام واقف بوده اند و آنها احكام فقهى را دست به دست از ائمه عليهم السلام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متقدمان معاصر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فتاوى ائمه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شيخ طوسى شهرتى حاصل نشده و انقطاع در نقل پديد نيامده؛ لذا اتصال سندى، محفوظ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در معرض و مرآى فقهاى متقدم تا عصر شيخ طوسى، بلكه تا زمان متأخران ان بوده و در عين حال، بدان توجه و عنايت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به نشسته خواندن نماز نافله عشاء در ميان اهل سنت و جماعت، اصلاً</w:t>
      </w:r>
    </w:p>
    <w:p>
      <w:pPr>
        <w:pStyle w:val="BookText"/>
        <w:rPr/>
      </w:pPr>
      <w:r>
        <w:rPr>
          <w:rFonts w:ascii="Amiri" w:hAnsi="Amiri" w:eastAsia="Amiri" w:cs="Amiri"/>
          <w:color w:val="111111"/>
          <w:sz w:val="28"/>
          <w:sz w:val="28"/>
          <w:szCs w:val="28"/>
          <w:rtl w:val="true"/>
          <w:lang w:bidi="ar-SA"/>
        </w:rPr>
        <w:t>وجود ندارد، ولى در نقطه مقابل، قول به دو ركعت در ميان آنها قابل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روايت، هر دو از امام صادق عليه السلام نقل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الحارث بن المغيرة النصرى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النهار ست عشرة ركعة، ثمان اذا زالت الشمس، وثمان بعد الظهر، واربع ركعات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تدعهن فى سفر ولا حضر وركعتان بعد العشاء الآخرة كان أبى يصلّيهما وهو قاعد وأنا اصلّيهما وأنا قائم وكان رسول اللّه يقول ثلاثة عشر ركعة من الليل</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خالد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النافلة ثمان ركعت حين تزول الشمس قبل الظهر وست ركعات بعد الظهر وركعتان قبل العصر واربع ركعات حين تزول الشمس قبل الظهر وست ركعات بعد الظهر وركعتان قبل العصر واربع ركعات بعد المغرب وركعتان بعد العشاء الآخرة يقرأ فيهما مائة آية قائماً أو قاعداً والقيام أفضل ولا تعدهما من الخمسين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فرمود و اين، دلالت دارد كه امام در مقام جواب بوده و موافق فتواى فقيه آن دوره يعنى ابوحنيفه فتوا داده؛ زيرا او چهار ركعت بعد از نماز عشاء را نافله دانسته و آن را ايستاده دستور داده، همان طور كه بعضى آن را دو ركعت و ايستاده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اول متوجه قضيه شده كه اصل و اساس و حكم اصلى نافله عشاء، دو ركعت نشسته است و اينكه امام آن را ايستاده خوانده، به خاطر تقيه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خاتمه يادآور مى شويم كه از خصوصيات مكتب آية اللّه بروجردى، آن</w:t>
      </w:r>
    </w:p>
    <w:p>
      <w:pPr>
        <w:pStyle w:val="BookText"/>
        <w:rPr/>
      </w:pPr>
      <w:r>
        <w:rPr>
          <w:rFonts w:ascii="IRNazanin" w:hAnsi="IRNazanin" w:eastAsia="IRNazanin"/>
          <w:color w:val="111111"/>
          <w:sz w:val="28"/>
          <w:sz w:val="28"/>
          <w:szCs w:val="28"/>
          <w:rtl w:val="true"/>
          <w:lang w:bidi="fa-IR"/>
        </w:rPr>
        <w:t>است كه ايشان، به آيات الاحكام اهميت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نكته اى كه در وسائل الشيعه مفقود مى باشد و مؤلف الوافى، ملا محسن 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الوافى اين نقيصه را جبران كرده است البته شايد توجه فيض كاشانى به آيات الاحكام، نه از اين جهت بوده كه شيخ حر عاملى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وسائل الشيعه بدان توجه نكرده، بلكه خود روش خاص و مهمى را در كتاب الوافى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بروجردى به آيات الاحكام اهميت داده، و در ابتداى هر يك از عناوين، آيات مربوط به احكام را در آن موارد و عنوان گردآورده است بلكه مرحوم آقاى بروجردى بر خلاف نظريه نوع فقهاى شيعه معتقد بود كه آيات الاحكام، اختصاص به همان پانصد آيه شريفه ندارد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احمد نراقى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مناهج الاصول، بحثى در شرايط اجتهاد و علوم مورد نياز اجتهاد دارد و مى گويد كه آيات الاحكام و اطلاع از تفسير و بحث و فروع آن، از جمله نيازهاى فقيه است و فقيه، بايد عنايت كاملى به آيات الاحكام داشته باشند او آيات الاحكام را پانصد آيه شريفه دانسته، همان طور كه ابن متوّج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فاضل مقداد سيورى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اين عنوان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فى تفسير الخمس مائة 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اسم كتاب خود را بر اساس همان پانصد آيه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قطب الدين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فقه القرآن تا معاصران علما و فقهاى شيعه، نوعاً آيات شريفۀ آيات الاحكام را در همان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معروف ومشهور خلاصه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گروهى از فقها معتقدند كه آيات الاحكام، اختصاص به همان پانصد آيه ندارد، بلكه از آيات ديگر نيز مى توان احكام خاص را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عامه نوعاً اين گونه معتقد مى باشد و بر همين اساس تفسيرهاى احكام القرآن جصاص و احكام القرآن ابن العربى از اول سوره حمد به استخراج احكام از آيات پرداخته و تا آخر قرآن پيش رفته و بسيارى از آياتى</w:t>
      </w:r>
      <w:bookmarkStart w:id="418" w:name="pg6518_43816"/>
    </w:p>
    <w:p>
      <w:pPr>
        <w:pStyle w:val="BookText"/>
        <w:rPr/>
      </w:pPr>
      <w:bookmarkEnd w:id="418"/>
      <w:r>
        <w:rPr>
          <w:rFonts w:ascii="Amiri" w:hAnsi="Amiri" w:eastAsia="Amiri" w:cs="Amiri"/>
          <w:color w:val="111111"/>
          <w:sz w:val="28"/>
          <w:sz w:val="28"/>
          <w:szCs w:val="28"/>
          <w:rtl w:val="true"/>
          <w:lang w:bidi="ar-SA"/>
        </w:rPr>
        <w:t>را كه ظاهر آن احكام نيست مورد توجه و بحث قرار داده اند و احكامى را از آن استخراج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اشتهاردى، يكى از شاگردان آية اللّه بروجردى، در كتاب مدارك العروة در مورد مشروعيت اجاره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اكبر، آقاى بروجردى براى مشروعيت اجاره به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استدلال كرده است</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726439_653776707"/>
      <w:bookmarkStart w:id="420" w:name="_Toc156"/>
      <w:bookmarkEnd w:id="419"/>
      <w:r>
        <w:rPr/>
        <w:t>10</w:t>
      </w:r>
      <w:r>
        <w:rPr>
          <w:rtl w:val="true"/>
        </w:rPr>
        <w:t xml:space="preserve">. </w:t>
      </w:r>
      <w:r>
        <w:rPr>
          <w:rtl w:val="true"/>
        </w:rPr>
        <w:t>توجه به گونه صدور حديث؛</w:t>
      </w:r>
      <w:bookmarkEnd w:id="420"/>
    </w:p>
    <w:p>
      <w:pPr>
        <w:pStyle w:val="BookText"/>
        <w:rPr/>
      </w:pPr>
      <w:r>
        <w:rPr>
          <w:rFonts w:ascii="IRNazanin" w:hAnsi="IRNazanin" w:eastAsia="IRNazanin"/>
          <w:color w:val="111111"/>
          <w:sz w:val="28"/>
          <w:sz w:val="28"/>
          <w:szCs w:val="28"/>
          <w:rtl w:val="true"/>
          <w:lang w:bidi="fa-IR"/>
        </w:rPr>
        <w:t>مرحوم آقاى بروجردى به دو نكته ديگر در باب فقه الحديث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رواياتى كه سؤال و جواب در آن وجود دارد، آقاى بروجردى گفته دو گونه روايت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روايت در مقام نقل حديث و واقع و حكم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فتوى و رأى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مواردى كه راوى سؤال كرده و امام در مقام جواب برآمده، همان فتواى امام عليه السلام بوده كه چون ممكن است ناظر به فتاواى علماى عامه باشد، امام عليه السلام در آن تقيه كرده است به عنوان مثال، حديث ذيل از احاديثى است كه آقاى بروجردى آن را حمل بر تقيه و موافقت فتواى ابو حنيفه و ديگران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مغيرة نصرى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النهار ستة عشرة ركعة، ثمان اذا زالت الشمس، وثمان بعد الظهر، وأربع ركعات بعدالمغرب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تدعهنّ فى سفر و لا حضر و ركعات بعدالعشاء والآخرة كان أبى يصلّيهما وهو قاعد وأنا اصليهما وأنا قائم وكان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ركعة من الليل</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همان طور كه ملا حظه مى شود در اين حديث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أبى اصليهما وأناقائم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خود ظهور در صدور اين حديث در مقام فتوا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كه عده اى از عامه نيز اين گونه نماز را گذارده 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نكته ديگرى كه آقاى بروجردى بر آن اصرار دارد، آن است كه قيود در يك حديثى كه به صورت ضرب القاعده صادر شده باشد، بايد الغا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سخن آقاى بروجردى باعث شده باشد تا علامه سيد محمد جواد مغنيه صاحب الكاشف و فقه الامام الصادق عليه السلام معتقد باشد و قاعده اى را در كتاب فقه الامام الصادق پى ريزى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بر نصوص نبايد داشت، بلكه گاهى نصوص در مقام مثال است و ناظر به مطلب خاصى است؛ مثلاً در حديث شريف اين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ذكاة الاّ بحديدة</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آيا بايد در مدلول آن منحصراً تأمل كنيم و مذكى را فقط چاقوى آهنى بدانيم، يا اينكه اين مثال است وحديث ناظر به جهت خاص ديگرى است؛ يعنى امام مى خواهد از راه هاى ديگر ذبح و كشتن حيوان جلوگيرى كند و آلات شيشه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 چوب و آلات ديگر سنگ، لاخ، ناخن، دندان و ديگر چيزهاى كه باعث اذيت و آزار حيوان در كشتن مى شود، نمى توان موجب تحصيل تذكيه دانست؛ اما در مقابل بايد آلت برنده باشد، همچون آهن و ذكر مثال آهن، از باب برندگى است؛ بنا بر اين، اگر با آلياژ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استيل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حاصل شود و حيوان تذكيه گردد،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آقاى بروجردى اين جريان را بارها يادآور شده است، البته نه با تعبير اينكه علامه مغنيه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بر موارد نصوص عبارت و جمود بر آن ننمود</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مثال، مرحوم آقاى بروجردى در ذيل روايات قاعدۀ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ادرك ركعة منها</w:t>
      </w:r>
    </w:p>
    <w:p>
      <w:pPr>
        <w:pStyle w:val="BookText"/>
        <w:rPr/>
      </w:pPr>
      <w:r>
        <w:rPr>
          <w:rFonts w:ascii="Amiri" w:hAnsi="Amiri" w:eastAsia="Amiri" w:cs="Amiri"/>
          <w:color w:val="111111"/>
          <w:sz w:val="28"/>
          <w:sz w:val="28"/>
          <w:szCs w:val="28"/>
          <w:rtl w:val="true"/>
          <w:lang w:bidi="ar-SA"/>
        </w:rPr>
        <w:t>ادرك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ورد من طرق الامامية فثلاث روايات منها ما رواه اصبغ بن نباته عن اميرالمؤمنين عليه السلام من أدرك من الغداة ركعة قبل طلوع الشمس فقد ادرك الغداة تامة ومنها رواية عمار بن موسى عن أبى عبداللّه عليه السلام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صلّى ركعة من الغداة ثم طلعت الشمس فليتم وقد جازت صلاته ومنها ما رواه ايضاً عن أبى عبداللّه عليه السلام وهى مثلها الاّ أنه زاد فيها طلعت الشمس قبل أن يصلى ركعة فليقطع الصلاة ولا يصلى حتى تطلع الشمس</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دربارۀ اين سه روايتى كه در منابع شيعى در 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البته اين مضمون در روايات عامه نيز ذكر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بروجردى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القاعدة مما اتفقت عليه العامة والخاصة ولم يظهر منهم مخالف الاّ نادر ورواها اصحاب الصحاح فى جوامعهم فروى البخارى عن أبى هريرة عن النبىّ صلى الله عليه و آله من ادرك من الصبح ركعة قبل أن تطلع الشمس فقد ادرك العصر و روى ابوداود فى سننه عن أبى طاووس عن ابن عباس عن أبى هريرة مثله وروى ايضاً ابن ماجة القزوينى عن عروة بن الزبير عن عائشة عن النبى صلى الله عليه و آله مثله و روى ايضاً ابوهريرة عن النبى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ركعة من الصلاة فقد ادرك الصلاة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مجموع ما ورد من طرق العامة وأنت خبير بأنه ليس فيها رواية عامة شاملة للصلوات الخمس عدى الرواية الاخيرة المروية عن أبى هريرة ولكن يحتمل أن لا تكون مرتبط بباب الوقت بل كان المقصود بها صلاة الجماعة كما لا يخفى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آية اللّه العظمى شيخ عبدالكريم حايرى يزدى در مضمون آن مناقشه كرده،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لو ادرك الحاضر خمس ركعات من الوقت يجب عليه الظهر ان معاً</w:t>
      </w:r>
    </w:p>
    <w:p>
      <w:pPr>
        <w:pStyle w:val="BookText"/>
        <w:rPr/>
      </w:pPr>
      <w:r>
        <w:rPr>
          <w:rFonts w:ascii="Amiri" w:hAnsi="Amiri" w:eastAsia="Amiri" w:cs="Amiri"/>
          <w:color w:val="111111"/>
          <w:sz w:val="28"/>
          <w:sz w:val="28"/>
          <w:szCs w:val="28"/>
          <w:rtl w:val="true"/>
          <w:lang w:bidi="ar-SA"/>
        </w:rPr>
        <w:t>وكذا لو ادرك المسافر ثلاث ركعات وكذا العشاتان فالحاضر المدرك لخمس ركعات يجب عليه كلتا الصلواتين وكذا العشائتان فالحاضر المدرك لخمس ركعات يجب عليه كلتا الصلاتين وكذا المسافر المدرك لاربع ركعات هذا هو المشهور والاصل فى ذلك ما روى عن الاصبغ بن نباته 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من الغداة ركعة قبل طلوع الشمس فقد ادرك الغداة تامة، وموثق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صلى ركعة من الغداة ثم طلعت الشمس فليتم الصلاة وقد جازت صلاته وان طلعت الشمس قبل أن يصلى ركعة فليقطع الصلاة ولا يصلى حتى تطلع الشمس ويذهب شعاعها وما روى عن النبى صلى الله عليه و آله من ادرك ركعة من الصلاة فقد ادرك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الفتوى المذكورة شهرة بين العلماء بل يمكن عد المسألة من المسلمات عندهم لكان للخدشة فيما ذكرنا من المدرك مجال لضعف سند الاول وارسال الاخير وامكان أن يكون المراد ممّا ورد فى الغداة مضافاً الى اختصاص المدلول بها وجوب اتمام الصلاة التى وقعت ركعة منها فى الوقت فى مقابل قطعها من دون تعرض للاداء والقضاء بقرينة ذيل الموثقة وان طلعت الشمس قبل أن يصلى ركعة فليقطع الصلاة ولا يصلى حتى تطلع الشمس ويذهب شعاعها وأن يكون المراد من النبوى صلى الله عليه و آله ان ادرك ركعة من الصلاة مع الامام بمنزلة ادراك الجميع؛ اذ ليس فيه ما يدل على ان التنزيل المذكور بملاحظة الموقت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ان الحكم فى الاخبار المذكور معلق على مضى الركعة وليس فيها تعرض لصفة الدخول فى الصلاة من اوّل الامر اذا علم بعدم سعة الوقت الاّ لادراك التمام ثم ينقض الوقت بعد ادراك الركعة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المضى فى أمثال هذه العبارات ليس مقصوداً عرفاً،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فكذا مفاده جعل الحكم للمدرك ركعة فأذن التمسك بالنبوى المتقدم بعد انجبار سنده بعمل الأصحاب قديماً وحديثاً</w:t>
      </w:r>
    </w:p>
    <w:p>
      <w:pPr>
        <w:pStyle w:val="BookText"/>
        <w:rPr/>
      </w:pPr>
      <w:r>
        <w:rPr>
          <w:rFonts w:ascii="Amiri" w:hAnsi="Amiri" w:eastAsia="Amiri" w:cs="Amiri"/>
          <w:color w:val="111111"/>
          <w:sz w:val="28"/>
          <w:sz w:val="28"/>
          <w:szCs w:val="28"/>
          <w:rtl w:val="true"/>
          <w:lang w:bidi="ar-SA"/>
        </w:rPr>
        <w:t>لوجوب المبادرة الى الصلاة لواتسع الوقت لركعة منها مما لا ينبغى الاشكال فيه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مرحوم آقاى بروجردى نظر به اين فرمايش و برداشت مرحوم آقاى حائرى از روايات، قاعده را مورد بحث و بررسى قرار داده است؛ زيرا آية اللّه حائرى، در سند آن خدشه كرده كه اين روايت از طرق اهل سنت و جماعت وارد شده و آنچه در منابع مدارك ما ذكر شده، مرسل است و سندى براى آن ذكر نشده، مگر اينكه كسى ادعا كند كه ضعف سندى آن با عمل اصحاب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اشكال در دلالت آن، يعنى فقه الحديث، است و آن اينكه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اختصاص آخر وقت به عصر، يعنى در اين وقت نماز ظهر واقع نمى شود و مجالى براى انجام ظهر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توسعه وقت نيست كه نماز ظهر و عصر را مى شود عملاً به تأخير انداخت تا اينكه به اندازه يك ركعت وقت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مورد روايات همان نماز صبح و عصر است، همان طور كه در روايات عامه آمده، يا خصوص نماز صبح بدان گونه كه در روايات ماست و تعدى از مورد روايت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آقاى بروجردى در تقرير و جواب 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يظهر من بعض الاعاظم من المعاصرين الاستشكال فى المسألة ويمكن تقرير الاشكال بوجوه ثلاثة،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اختصاص آخر الوقت بالعصر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وقوع شريكتها فيه اصلاً لا اداء ولا قضاء لا كلاً ولا بعضاً وحينئذ فلا مجال للإتيان بصلاة الظهر الاّ اذا بقى الى الغروب مقدار ثمان ركعات وحيث أن فى مفروض المقام تقع ثلاث ركعات من الظهر فى الوقت المختص بالعصر فلا تصح</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توسعة الوقت بحيث كان تأخير الصلاة عمداً الى أن بقى من وقت ادائها مقدار ركعة جائزاً لوضوح عدم جواز التأخير عمداً</w:t>
      </w:r>
    </w:p>
    <w:p>
      <w:pPr>
        <w:pStyle w:val="BookText"/>
        <w:rPr/>
      </w:pPr>
      <w:r>
        <w:rPr>
          <w:rFonts w:ascii="Amiri" w:hAnsi="Amiri" w:eastAsia="Amiri" w:cs="Amiri"/>
          <w:color w:val="111111"/>
          <w:sz w:val="28"/>
          <w:sz w:val="28"/>
          <w:szCs w:val="28"/>
          <w:rtl w:val="true"/>
          <w:lang w:bidi="ar-SA"/>
        </w:rPr>
        <w:t>ووقوعه عصياناً بل مفاده ليس الاّ مجرد التنزيل الحكمى بالنسبة الادائيه و وجوب التعجيل وحينئذ فاطلاق من ادرك بالنسبة الى الظهر يعارض دليل وجوب التعجيل الثابت بالنسبة الى العصر فان ادرك الظهر بأجمعها يوجب وقوع ثلاث ركعات من العصر خارج الوقت وبعبارة اخرى، الامر دائر بين ادراك كلتى الصلاتين لكن بحيث يقع مقدار من العصر خارج الوقت وبين ادراك صلاة العصر تامة واقعة بأجمعها فى الوقت المختص بها وحينئذ يقع التزاحم بينهما ولا مرجح للأول على الثانى اصلاً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الروايات هى صلاة الغداة والعصر كما فى الروايات العامة، أو خصوص الغداة كما فى الروايات الواردة من طرق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مرسلة المعتبر عامة شاملة لجميع الصلوات ولكنها لم تثبت ويحتمل قوياً أن يكون مأخوذة من الروايات، غاية الامر الغاء الخصوصية فيها وكيف كان لا لتعدى عن مورد الروايات يتوقف على الغاء الخصوصية وذلك انما يجوز فيما اذا علم عدم مدخلية الخصوصية فى الحكم المذكور فى القضية والاّ فلا يجوز التعدى اصلاً فان المراد بالغاء الخصوصية المتداول فى الأسن انما هو مفهوم الموافقة المذكور فى علم الاصول لأن الخصوصيات المذكورة فى الكلام ربما يحرز عدم دخالتها فى الحكم فيتعدى عن المورد الى غيره ويسمى الحكم المستفاد بالنسبة الى غير المذكور مفهوم الموافقة وربما لا يحرز ذلك فتحمل القضية على ظاهرها من مدخلته القيد فى ثبوت الحكم وحينئذ لا يتعدى عن مورده بل يثبت لغير المذكور خلاف الحكم الثابت بالنسبة الى المذكور ويسمى ذلك الحكم الثابت لغير المذكور مفهوم المخالفة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الاول، انه قد مَرّ مرارا انه لم يرد فى آية ولا رواية لفظ الاختصاص حتى فتمسك باطلاقه ويكون مقتضاه حينئذ عدم صحة الشريكة مطلقا لا اداء ولا قضاء، وعن الثانى، ان غاية ما تدل عليه الادلة الاوّلية وجوب الإتيان بالصلاة 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w:t>
      </w:r>
    </w:p>
    <w:p>
      <w:pPr>
        <w:pStyle w:val="BookText"/>
        <w:rPr/>
      </w:pPr>
      <w:r>
        <w:rPr>
          <w:rFonts w:ascii="Amiri" w:hAnsi="Amiri" w:eastAsia="Amiri" w:cs="Amiri"/>
          <w:color w:val="111111"/>
          <w:sz w:val="28"/>
          <w:sz w:val="28"/>
          <w:szCs w:val="28"/>
          <w:rtl w:val="true"/>
          <w:lang w:bidi="ar-SA"/>
        </w:rPr>
        <w:t>الامر انه لو لم يكن فى البين قاعدة من ادرك لكان المستفاد من تلك الادلة وجوب الاتيان بجميع اجزاء الصلاة فى الوقت، الاّ انه بعد ثبوت هذه القاعدة يستكشف أن تحقق عنوان الادائية لا يتقوم بوقوعها بأجمعها فى الوقت بل يكفى فى اتصاف الصلاة بهذه الصفة مجرد وقوع ركعة منها فى الوقت فقوله من ادرك الحديث يكون حاكماً على تلك الادلة و مفسراً لها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دليل شرطية الترتيب بالنسبة الى صلاة العصر وكون الاتيان بصلاة الظهر من الشرائط الوجودية بالنسبة الى العصر وجوب الإتيان بالظهر مع الامكان ليتحقق هذا الشرط والمفروض فى المقام امكانه بنحو لا يفوت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الثالث، ما عرفت من الروايات كون ادراك ركعة من الوقت كافياً فى وقوع الصلاة اداء بلا فرق بين الصلوات اصلا كما يساعد على ذلك فهم العرف مضافاً الى فهم علماء الفريقين</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همان طور كه ملاحظه مى شود در اين عبارت آقاى بروجردى در مقام جواب از اشكالات مرحوم آقاى حائرى به چند نكته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هيچ آيه و روايتى لفظ اختصاصى وارد نشده تا در مقام بحث از آن بر آمده و سخن بگوييم كه مقتضاى آن صحيح نبودن شريك آن، يعنى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ادله بر آن دلالت دارد، انجام نماز به عنوان 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اگر قاعده من ادرك نباشد، مستفاد از آن ادله، انجام اجزاء نماز در وقت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بعد از ثبوت اين قاعده مى فهميم كه تحقيق عنوان ادائيه با صرف وقوع يك ركعت در وقت نيز كفايت مى كند، بنابر اين، قاعدۀ من ادرك حاكم و مفسر آن ادله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مقتضاى شرطيت نماز ظهر به نسبت نماز عصر در صورت امكان است و نماز ظهر از شرايط وجودى نماز عصر شمرده مى شود؛ بنا بر اين، با امكان</w:t>
      </w:r>
      <w:bookmarkStart w:id="421" w:name="pg6518_43823"/>
    </w:p>
    <w:p>
      <w:pPr>
        <w:pStyle w:val="BookText"/>
        <w:rPr/>
      </w:pPr>
      <w:bookmarkEnd w:id="421"/>
      <w:r>
        <w:rPr>
          <w:rFonts w:ascii="Amiri" w:hAnsi="Amiri" w:eastAsia="Amiri" w:cs="Amiri"/>
          <w:color w:val="111111"/>
          <w:sz w:val="28"/>
          <w:sz w:val="28"/>
          <w:szCs w:val="28"/>
          <w:rtl w:val="true"/>
          <w:lang w:bidi="ar-SA"/>
        </w:rPr>
        <w:t xml:space="preserve">انجام نماز ظهر، زمينه براى انجام نماز عصر فراهم مى آيد و اتفاقاً در روايت حلبى، اشاره به همين نكته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فى وقت لا يخاف احداهما فليصلّ الظهر ثم ليصلّ العصر وان خاف هو أن تفوته فليبدأ بالعصر ولا يؤخّر ما تفوته فتكون قد فاتناه جميعاً</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اين شخص در مقام صدق مى كند كه فوت يكى از دو نماز را نمى ترسد؛ چون به مقتضاى قاعده من ادرك مى توان با درك يك ركعت گوئى هر دو را درك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اشكال سوم، بايد دانست كه ظاهر روايت به وضوح دلالت دارد و اصحاب، بلكه علماى اهل سنت و جماعت نيز اين گونه استفاده كرده اند كه اداى يك ركعت مساوى با اداء تمامى آن است</w:t>
      </w:r>
      <w:r>
        <w:rPr>
          <w:rFonts w:eastAsia="IRNazanin" w:cs="IRNazanin"/>
          <w:color w:val="111111"/>
          <w:sz w:val="28"/>
          <w:szCs w:val="28"/>
          <w:rtl w:val="true"/>
          <w:lang w:bidi="fa-IR"/>
        </w:rPr>
        <w:t>.</w:t>
      </w:r>
    </w:p>
    <w:p>
      <w:pPr>
        <w:pStyle w:val="Heading3"/>
        <w:numPr>
          <w:ilvl w:val="2"/>
          <w:numId w:val="1"/>
        </w:numPr>
        <w:rPr/>
      </w:pPr>
      <w:bookmarkStart w:id="422" w:name="__RefHeading___Toc1726441_653776707"/>
      <w:bookmarkStart w:id="423" w:name="_Toc157"/>
      <w:bookmarkEnd w:id="422"/>
      <w:r>
        <w:rPr>
          <w:rtl w:val="true"/>
        </w:rPr>
        <w:t>مقايسه بين روايات خاصه و عامه و اثر آن</w:t>
      </w:r>
      <w:bookmarkEnd w:id="423"/>
    </w:p>
    <w:p>
      <w:pPr>
        <w:pStyle w:val="BookText"/>
        <w:rPr/>
      </w:pPr>
      <w:r>
        <w:rPr>
          <w:rFonts w:ascii="IRNazanin" w:hAnsi="IRNazanin" w:eastAsia="IRNazanin"/>
          <w:color w:val="111111"/>
          <w:sz w:val="28"/>
          <w:sz w:val="28"/>
          <w:szCs w:val="28"/>
          <w:rtl w:val="true"/>
          <w:lang w:bidi="fa-IR"/>
        </w:rPr>
        <w:t>ياد كرديم كه مرحوم آقاى بروجردى اصرار داشت تا فقيه و مجتهد شيعى در كنار روايات خاصه، روايات عامه را نيز مشاهده كند؛ فلسفۀ اين كار چه بوده؟ به نظر مى آيد، مرحوم آقاى بروجردى در مقايسه بين روايات شيعى و سنّى، سه نكته را در نظر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سندى؛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جنبه متن روايت و قيود آن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سندى؛ گفته مى شود وقتى روايتى متفق بين شيعه و سنى باشد و روايت را در ميان اهل سنت مى ببينيم خصوصاً، روايتى كه جنبه تقيه در آن وجود ندارد و داعى و انگيزه براى تقيه در آن وجود نداشته باشد، اطمينان به صدور آن</w:t>
      </w:r>
    </w:p>
    <w:p>
      <w:pPr>
        <w:pStyle w:val="BookText"/>
        <w:rPr/>
      </w:pPr>
      <w:r>
        <w:rPr>
          <w:rFonts w:ascii="Amiri" w:hAnsi="Amiri" w:eastAsia="Amiri" w:cs="Amiri"/>
          <w:color w:val="111111"/>
          <w:sz w:val="28"/>
          <w:sz w:val="28"/>
          <w:szCs w:val="28"/>
          <w:rtl w:val="true"/>
          <w:lang w:bidi="ar-SA"/>
        </w:rPr>
        <w:t>حاصل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حديث شريف نبوى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الطهور وتحريمها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يا به تعبير منابع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 وتحريمها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روايتى است از رسول خدا صلى الله عليه و آله كه در منابع عامه با سند، يافت مى شود ولى در منابع خاصه، آن را مشايخ ثلاثه فقه به صورت مرسل روايت كرده اند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 الخلاف به طور مرسل روايت كرده است، سيد مرتضى علم الهدى آن را در شرح ناصريات جدش روايت كرده و نيز ابو جعفر 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 من لا يحضره الفقيه به طور مرسل آورده، پس اين حديث در منابع شيعى به طور مسند نقل نشده و همين امر، باعث شده تا فقيهانى همچون جعفر بن سعيد حلى معروف به محقق حلى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المعتبر در سند آن خدشه كند و آن را مرسل بداند كه اين گونه نيز هست؛ به پيروى از او،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فخرالدين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اول محمدبن مكى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مقداد سيورى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 xml:space="preserve">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شاگردش، شيخ 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موسوى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خدشه كرده و آن را مرسل دانسته اند؛ زيرا نوع اين بزرگان، مراسيل صدوق را معتبر ندانسته اند، اگرچه از دوره علامه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شاگردان همچون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 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علامه سيد محمد مهدى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مراسيل صدوق را معتبر مى شمارند، بلكه بحرالعلوم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مراسيل الصدوق لا يقصر عن مراسيل محمد بن أبى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اساس است كه روايت را مرسل دانسته اند و بلكه در آن خدشه دلالى نيز كرده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التسليم را عهد ذهنى شمرده و خبر را مفيد حصر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متأخران نوعاً فتوى داده اند كه سلام جزء نماز نيست و واجب نمى باشد و خروج از نماز با تشهد صورت مى پذيرد؛ اما علما بزرگ و برجستۀ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جزء نماز است و به وسيلۀ سلام، از نماز خارج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شاهد مطلب ما به خوبى روشن مى شود و آن اينكه اگر ما اين فرض را قطعى دانستيم كه اين روايت در منابع شيعى و حداقل يكى از جوامع روائى أربعه ذكر شده و در كتاب هاى عامه نيز متعدد آمده است و فقهاى بزرگى، همچون سيد مر تضى و شاگردش شيخ طوسى، آن را نقل كرده، پس اين اتفاق شيعه و سنى صدور آن از معصوم را قطعى مى كند و اينكه اين حديث از رسول خدا صلى الله عليه و آله و يا اهل بيت عليهم السلام صادر شده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دوم، روايت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ادرؤا الحدود بالشبهات</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فراز در عهد نامه</w:t>
      </w:r>
    </w:p>
    <w:p>
      <w:pPr>
        <w:pStyle w:val="BookText"/>
        <w:rPr/>
      </w:pPr>
      <w:r>
        <w:rPr>
          <w:rFonts w:ascii="IRNazanin" w:hAnsi="IRNazanin" w:eastAsia="IRNazanin"/>
          <w:color w:val="111111"/>
          <w:sz w:val="28"/>
          <w:sz w:val="28"/>
          <w:szCs w:val="28"/>
          <w:rtl w:val="true"/>
          <w:lang w:bidi="fa-IR"/>
        </w:rPr>
        <w:t xml:space="preserve">اميرالمؤمنين عليه السلام به مالك اشتر آمده، اما در نسخه نهج البلاغه نيست؛ بلكه همان عهد نامه را ابن شعبه حرّانى صاحب تحف العقول معاصر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نعمان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دعائم الاسلام آورده و در منابع روايى عامه نيز مكرر آمده، بلكه در كتاب هاى لغت نيز نقل شده و از محدثان شيعى، صدوق آن را در كتاب من لا يحضره الفقيه به گونۀ مرسل آن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حديث در تحف العقول، دعائم الاسلام و من لا يحضره الفقيه مرسل است، ولى نقل آن از سوى علماى شيعه و سنى، اتفاق بر صدور آن از معصوم عليه السلام را مى رساند و زمينه براى اطمينان صدور آن فراهم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بروجردى در شرح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أدرك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وبالجمله فاشتهار هذه الاخبار يغنى عن البحث فى سندها والخدشة فيها بارسال، أو ضعف، أو غيرهما كما هو دأب المتأخرين فلا مجال للقاعدة من حيث السند</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خلاصه آنكه با مقايسه روايات شيعه و سنى از نظر متن، به سه نكته واقف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تغير وتحول در احاديث، خصوصاً احاديث فضائل اهل 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فضيلتى را در باره على بن ابى طالب و خاندان او از رسول خدا نقل مى كنيم و آن روايات را محدثان نوشته اند، مشاهده مى كنيم كه درست نظير آن را در باره افرادى</w:t>
      </w:r>
    </w:p>
    <w:p>
      <w:pPr>
        <w:pStyle w:val="BookText"/>
        <w:rPr/>
      </w:pPr>
      <w:r>
        <w:rPr>
          <w:rFonts w:ascii="Amiri" w:hAnsi="Amiri" w:eastAsia="Amiri" w:cs="Amiri"/>
          <w:color w:val="111111"/>
          <w:sz w:val="28"/>
          <w:sz w:val="28"/>
          <w:szCs w:val="28"/>
          <w:rtl w:val="true"/>
          <w:lang w:bidi="ar-SA"/>
        </w:rPr>
        <w:t>خاص نيز به وجود آورده اند دانشمندان اهل دقت فرموده اند، وقتى 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اين حديث كم كم در ذهن عده اى اين گونه انداخت كه اگر آن دو امام سيد جوانان اهل بهشت باشند، پس ابو بكر و عمر پيران اهل بهشت خواهند بود</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 xml:space="preserve">ولذا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 سيدا كهول اهل الجنة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را درست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بحث، دامنۀ دراز دارد كه در جاى خود بايد وارد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شدن بر قيودى كه گاهى به طور استحسانى از راويان سنى و احاديث آنها، به راويان شيعه و احاديث آن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مناسب دارد بحثى از كتاب هاى فقها مطرح كنيم وآن اينكه مرحوم سيد كاظم طبا طبايى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العروة الوثقى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النوافل المبتدئه التى لم يرد فيها نص بالخصوص وانما يستحب الاتيان بها؛ لأن الصلاة خير موضوع وقربان كل تقى و معراج المؤمن فذكر جماعة انه يكره الشروع فيها خمسة 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الصبح؛</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 حتى تغرب الشمس؛</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حتى تنبسط؛</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الشمس حتى تزول؛</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غروب الشمس اى قبل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اذا شرع فيها قبل ذلك فدخل احد هذه وعندى فى ثبوت الكراهة فى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Style w:val="FootnoteAnchor"/>
          <w:rtl w:val="true"/>
        </w:rPr>
        <w:footnoteReference w:id="596"/>
      </w:r>
      <w:r>
        <w:rPr>
          <w:rFonts w:ascii="Amiri" w:hAnsi="Amiri" w:eastAsia="Amiri" w:cs="Amiri"/>
          <w:color w:val="111111"/>
          <w:sz w:val="28"/>
          <w:sz w:val="28"/>
          <w:szCs w:val="28"/>
          <w:rtl w:val="true"/>
          <w:lang w:bidi="ar-SA"/>
        </w:rPr>
        <w:t xml:space="preserve">اين فتواى صاحب العروة الوثقى مرحوم سيد محمد كاظمى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در شرح العروة و ساير كتابها اين مسأله، معركۀ آراء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شيعه و سنى در موضوع آن حديث دارد و عجب آنكه روايات عامه و خاصه هر كدام، دو دسته است؛ يعنى در روايات كتب اهل تسنن نيز دو طيف 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آن را روا شمرده، و دسته اى، آن را منع كرده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خاصه، نيز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آن را روا شمرده و پاره اى،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كه فقهاى عامه نيز دو فتوى</w:t>
      </w:r>
      <w:r>
        <w:rPr>
          <w:rStyle w:val="FootnoteAnchor"/>
          <w:rtl w:val="true"/>
        </w:rPr>
        <w:footnoteReference w:id="597"/>
      </w:r>
      <w:r>
        <w:rPr>
          <w:rFonts w:ascii="Amiri" w:hAnsi="Amiri" w:eastAsia="Amiri" w:cs="Amiri"/>
          <w:color w:val="111111"/>
          <w:sz w:val="28"/>
          <w:sz w:val="28"/>
          <w:szCs w:val="28"/>
          <w:rtl w:val="true"/>
          <w:lang w:bidi="ar-SA"/>
        </w:rPr>
        <w:t>، بلكه دو دسته روايت دارند،</w:t>
      </w:r>
    </w:p>
    <w:p>
      <w:pPr>
        <w:pStyle w:val="BookText"/>
        <w:rPr/>
      </w:pPr>
      <w:r>
        <w:rPr>
          <w:rFonts w:ascii="Amiri" w:hAnsi="Amiri" w:eastAsia="Amiri" w:cs="Amiri"/>
          <w:color w:val="111111"/>
          <w:sz w:val="28"/>
          <w:sz w:val="28"/>
          <w:szCs w:val="28"/>
          <w:rtl w:val="true"/>
          <w:lang w:bidi="ar-SA"/>
        </w:rPr>
        <w:t>همان جايى است كه عمر بن حنظله از امام عليه السلام سؤال كرد</w:t>
      </w:r>
      <w:r>
        <w:rPr>
          <w:rStyle w:val="FootnoteAnchor"/>
          <w:rtl w:val="true"/>
        </w:rPr>
        <w:footnoteReference w:id="598"/>
      </w:r>
      <w:r>
        <w:rPr>
          <w:rFonts w:ascii="IRNazanin" w:hAnsi="IRNazanin" w:eastAsia="IRNazanin"/>
          <w:color w:val="111111"/>
          <w:sz w:val="28"/>
          <w:sz w:val="28"/>
          <w:szCs w:val="28"/>
          <w:rtl w:val="true"/>
          <w:lang w:bidi="fa-IR"/>
        </w:rPr>
        <w:t>كه دو دسته از روايات نقل شده و اتفاقاً هر دو دسته موافق اهل سنّت 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نگاه مى كنيم كه كدام دسته از روايات موافق است با آنچه كه حكام آنها نسبت به آن اميل بوده و به كدام گروه از راويان، حاكمان جور تمايل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روايات شيعه و سنى را آقاى اشتهاردى، از شارحان العروة الوثقى، در مدارك العروة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حضرت صادق عليه السلام روايت كرده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بعد الفجر حتى تطلع الشمس فان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بين قرنى الشيطان وتغرب بين قرنى الشيطان و قال لا صلاة بعد العصر حتى تصلى المغرب</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ونظير اين روايت وبا همين اين تعليل، در مدارك اهل سنت نيز آمده است</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حلى در كتاب تذكرة الفقهاء، شبيه اين روايت را به طور مرسل آورده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الشمس تطلع ومعها قرن الشيطان فاذا ارتفعت فارقها فاذا استوت قارنها فاذا زالت فارقها ثم اذا دنت للغروب قارنت فاذا غربت 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صدوق رحمه الله نيز در كتاب العلل نقل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سليمان بن جعفر 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ينبغى لاحد أن يصلّى اذا طلعت الشمس؛ لانها تطلع</w:t>
      </w:r>
    </w:p>
    <w:p>
      <w:pPr>
        <w:pStyle w:val="BookText"/>
        <w:rPr/>
      </w:pPr>
      <w:r>
        <w:rPr>
          <w:rFonts w:ascii="Amiri" w:hAnsi="Amiri" w:eastAsia="Amiri" w:cs="Amiri"/>
          <w:color w:val="111111"/>
          <w:sz w:val="28"/>
          <w:sz w:val="28"/>
          <w:szCs w:val="28"/>
          <w:rtl w:val="true"/>
          <w:lang w:bidi="ar-SA"/>
        </w:rPr>
        <w:t>بقرنى الشيطان فاذا ارتفعت وصفت فارقها فتستحب الصلاة ذلك الوقت والقضاء وغير ذلك فاذا انتصف النهار قارنها فلما ينبغى لاحد أن يصلى فى ذلك الوقت؛ لان ابواب السماء قد فلقت فاذا زالت الشمس وهبت الريح فارقها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در كتاب الكافى، نكته اى اضافه تر بر آنچه گفته شد، نيز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على بن ابراهيم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لابى عبداللّه عليه السلام إنّ الشمس تطلع بين قرنى شيطان؟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ابليس اتّخذ عرشاً بين السّماء والارض فاذا طلعت الشمس وسجد فى ذلك الوقت الناس قال ابليس لشياطينه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بنى آدم يصلون لى</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مضمون اين گونه روايات در منابع شيعى و سنى وجود دارد؛ آقاى اشتهاردى گفته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الاخبار إنّ عبادة اللّه فى احد هذه الاوقات الثّلاثة لما كانت مقارنة لابراز الشّيطان وجوده و سبباً لاغواء ذرّيّته فى العالم المعنى، فالاولى تركها لئلّا يشتبه بعبدة الشمس الذين هم من جنود الشّيطان ويبرزون الوجود عند هذه الاوقات فكان انطباق هذا العنوان أعنى التّشبّه بعبدة الشّمس صار سبباً لترتيب المفسدة الغير الملزمة، أو لقلة المصلحة المترتبة على عبادة اللّه فنهى عنها لاجل هذه العلة؛ ولا يخفى ما فى هذه العلة ثبوتاً فان مقتضى القاعدة عند اظهار العدور قدرته فى عالم الوجود المقابلة بالمثل لا التّعطيل، كما ورد أنَّ الشيطان يبثّ ذرّيّته بين النّاس عند الغروب فبادروا بالخروج من السّوق فالمبادرة الى الخروج مقابله بالمثل وهو ديدن العقلاء ودأبهم حيث يقامون فى مقابل العدوّ لا أنّهم يوكّلون الامر اليه ولذا ورد الامر بسرعة اتيان المغرب فى اوّل وقتها مع انّه أحد الاوقات الثلاثة وبالجملة يعرف من عرف مذاقّ أهل البيت عليهم السلام انهم لا يعللون النهى عن الصلاة التى هى خبر موضوع بمثل هذه التعليلات العليلة فلا يبعد أن يكون اصل هذه العلة من العامة فصدرت منهم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المحدث البحرانى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صاحب السند صاحب مدارك الاحكام بعد نقل الرواية عن محمد بن عثمان العمرى وهى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مشايخنا عن أبى الحسين محمد بن جعفر الاسدى عنه انه ورد عليه فيما ورد من جواب مسائله عن محمد بن عثمان العمرى واما ما سألت عنه من الصلاة عند طلوع الشمس وعند غروبها فلئن كان كما يقول الناس أنّ الشّمس تطلع بين قرنى شيطان وتغرب بين قرنى شيطان فما أرغم الشّيطان بشىء افضل من الصّلاة فصلّها وارغم أنف الشيطان</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والظاهر أنّ ما ورد من العمرى فانما هو من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يتقوّم الاشكال بعدم النسبة الى الامام عليه السلام</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قطع الرواية ظاهراً لتعيين المصير الى ما تضمّنته وحمل اخبار النّهى على التّقيّة لموافقتها لمذهب العامة وأخبارهم وقد أكثر الفقيه الجليل محمد بن محمد بن النعمان فى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بافعل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التشنيع على العامة فى روايتهم ذلك عن النبى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كثيراً ما يخبرون عن النبى صلى الله عليه و آله بتحريم شىء وبعلة تحريمه وتلك العلة خطاء لا يجوز أن يتكلّم بها النبى صلى الله عليه و آله ولا يحرّم اللّه من قبلها شيئاً فمن ذلك ما اجمعوا عليه من النّهى عن الصّلاة فى وقتين عند طلوع الشمس حتى يتمّ طلوعها وعند غروبها فلو لا علة النّهى أنّها تطلع وتغرب بين قرنى الشّيطان لكان ذلك جائزاً فاذا كان آخر الحديث موصولاً بأدلة وآخره فاسد فسد الجميع وهذا جهل من قائله والانبياء لا تجهل فلما بطلت هذه الرواية بفساد آخر الحديث ثبت أنّ التّطوّع جائز</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خلاصه بحث، آن است كه روايات متعددى وارد شده كه در زمان طلوع، خورشيد بر شاخ شيطان طلوع مى كند و بر شاخ شيطان، غروب مى كند و اين گونه روايات را نمى توان پذيرفت؛ چون تعليل در آنها، به تعليلات وارد در كتابهاى اهل سنّت شبيه تر است و شايد راويان، آن را از خود افزوده و استحسان كرده اند آنگاه كه ديده اند در اين زمينه، دو طيف روايت عامه و خاصه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از امام عليه السلام صادر شده باشد، تقيه اى بوده است؛ لذا مرحوم مفيد، صاحب مدارك الاحكام و شيخ يوسف بحرانى در صدور اين گونه احاديث از امام عليه السلام خدشه كرده اند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علاوه بر آن، معناى خود علت روشن نيست و چهار وجه براى آن احتمال داده شده</w:t>
      </w:r>
      <w:r>
        <w:rPr>
          <w:rStyle w:val="FootnoteAnchor"/>
          <w:rtl w:val="true"/>
        </w:rPr>
        <w:footnoteReference w:id="607"/>
      </w:r>
      <w:r>
        <w:rPr>
          <w:rFonts w:ascii="IRNazanin" w:hAnsi="IRNazanin" w:eastAsia="IRNazanin"/>
          <w:color w:val="111111"/>
          <w:sz w:val="28"/>
          <w:sz w:val="28"/>
          <w:szCs w:val="28"/>
          <w:rtl w:val="true"/>
          <w:lang w:bidi="fa-IR"/>
        </w:rPr>
        <w:t>و اتفاقاً حديث عمرى نيز آن را مردود شمرده است؛ پس قطعاً اين گونه روايات و تعليلات فاسده از معصوم صادر نمى شود، در حالى كه نماز قربان كل تقى و عمود دين است و اتفاقاً براى مبارزه با شيطان، چيزى بهتر از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كمر شيطان را مى شكند و سزاوار است در وقتى كه شيطان لشكريان خود را پخش مى كند، به وسيله نماز به مقابله با او پرداخته شود، مگر نه اين است كه خداى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صبر، روزه و نماز همان نماز است كه بدان كمك جسته شود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از مقايسه اخبار عامه و خاصه مى توان به يك نتيجۀ مطلوب دست يافت و آن، نفوذ جريان سرد و بى ارزش از روايات عامه به اندرون روايات خاصه است؛ زيرا در دوره هاى كسب حديث در كوفه و مدينه، پاره اى از محدثان و راويان آن قدر به حديث دل بسته بودند كه هر گونه سخنى را كه منتسب به حديث بود، نقل كردند،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اين است كه در باره برقى و فرزندش، احمد بن محمد بن خالد برقى، در كتب هاى رجال همچون رجال نجاشى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يعتمد المراسيل، يروى عن الضعفاء لا يبالى عمن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ها، حكايت از آن دارد كه او، علاقه وافرى به حديث داشت و مرسلات را مطلقاً حجت مى دانست و آن را حديث مى شمرد و از افرادى كه به حديث اهميت نمى دادند نيز حديث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اين گونه، حتماً از راويان عامه نيز چيزهاى را مستقيماً گرفته، يا از راويانى كه آنها با واسطه از محدثان و راويان عامه حديث نقل كرده اند، حديث نقل كرده است به خصوص كه برخى از راويان عامه، از شاگردان امام صادق عليه السلام بوده اند، مگر نه اين است كه اسماعيل بن ابى زياد سكونى از شاگردان حضرت صادق عليه السلام بوده و علماى شيعه او را ثقه شمرده اند و برخى از علماء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كه در كتاب تهذيب التهذيب شهاب الدين احمد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ميزان الاعتدال شمس الدين محمد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خاطر تمايلات رافضى و</w:t>
      </w:r>
    </w:p>
    <w:p>
      <w:pPr>
        <w:pStyle w:val="BookText"/>
        <w:rPr/>
      </w:pPr>
      <w:r>
        <w:rPr>
          <w:rFonts w:ascii="IRNazanin" w:hAnsi="IRNazanin" w:eastAsia="IRNazanin"/>
          <w:color w:val="111111"/>
          <w:sz w:val="28"/>
          <w:sz w:val="28"/>
          <w:szCs w:val="28"/>
          <w:rtl w:val="true"/>
          <w:lang w:bidi="fa-IR"/>
        </w:rPr>
        <w:t>محبت اهل بيت عليهم السلام ضعيف شمرده و او را توثيق نكرده اند، و راوى كه قاضى موصل و از علماء عامه باشد، قطعاً با راويان عامه نيز ارتباط داشته و پاره اى از چيزها را از آنها گرفته و گاهى به خاطر توافق بين روايات شيعه و سنى، روايات را تداخل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جهت روايت و 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نكته اى كه از مقايسه روايات شيعه و سنى استفاده مى شود،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دانسته مى شود كه چه روايتى به خاطر تقيه صادر شده كده اين مسأله خود به خود، اطلاعات گستردۀ در شناسايى و فضاى صدور روايت در اختيار خواننده و فقيه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مقايسه بين دو روايت فضاى صدور روايت به دست انسان مى آيد، كه خود در تفسير حديث نقش به سزايى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مقايسۀ بين متن روايات، مى توان قيود توضيحى را شناسايى كرد؛ به عنوان مثال،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خاصه بدين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أصبغ بن نباته عن اميرالمؤمنين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عمار بن موسى عن أبى عبداللّه عليه السلام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صلى من الغداة ركعة ثمّ طلعت الشّمس فليتمّ وقد جازت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سوم نيز مثل همان است، ولى حضرت صادق عليه السلام در ذيل آن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طلعت الشّمس قبل أن يصلى ركعة فليقطع الصّلاة ولما يصلّ حتى تطلع الشمس</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سه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طريق كتاب هاى حديثى ما يعنى تهذيب الاحكام و الاستبصار وارد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روايت مربوط به نماز صبح است و علاوه بر شيخ</w:t>
      </w:r>
    </w:p>
    <w:p>
      <w:pPr>
        <w:pStyle w:val="BookText"/>
        <w:rPr/>
      </w:pPr>
      <w:r>
        <w:rPr>
          <w:rFonts w:ascii="IRNazanin" w:hAnsi="IRNazanin" w:eastAsia="IRNazanin"/>
          <w:color w:val="111111"/>
          <w:sz w:val="28"/>
          <w:sz w:val="28"/>
          <w:szCs w:val="28"/>
          <w:rtl w:val="true"/>
          <w:lang w:bidi="fa-IR"/>
        </w:rPr>
        <w:t xml:space="preserve">طوسى، آن را ساير مؤلفان جوامع روايى، يعنى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محقق حلى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المعتبر به گونۀ مرسل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ركعة من الصلاة فقد أدرك الصلاة</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اين روايت، مطلق است؛ يعنى مربوط به همه نمازها است و اختصاص به نماز صبح ندارد، نماز صبح، عصر و عشاء را نيز شامل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جمله مطلق در منابع روايى عامه آمده، ابوهريره از رسول خدا صلى الله عليه و آله روايت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ادرك الصلاة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اين حديث، از متفردات صحيح بخارى است و شرايط صحت در نزد بخارى را دارد؛ البته بخارى حديث ديگرى نيز نقل كرده كه در مورد نماز صبح وارد شده است؛ بنا بر اين، حديثى كه در صحيح بخارى آمده پنج شرط را دارا است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رؤيت استاد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سند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وثاقت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مقصود خود مى رسيم و آن اينكه وقتى ديديم اين حديث در منابع عامه هم وارد شده و مطلق است، پى مى بريم كه اگر در روايتى قيد صلاة الصبح آمده، از باب مثال و مورد است و تخصيص قاعده را دامن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بعضى از بزرگان، همچون شيخ يوسف بحرانى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الحدائق الناضرة و به پيروى از او، مرحوم آية اللّه حاج شيخ عبدالكريم حائرى در كتاب الصلاة، فرموده اند كه مورد روايات، خاص است و عموم را شامل نمى شود، اين شبهه قابل جواب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آقاى بروجردى در جواب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من الروايات كون ادراك ركعة من الوقت كافياً فى و قوع الصلاة أداء بلا فرق بين الصلوات اصلاً كما يساعد على ذلك فهم العرف مضافاً الى فهم علماء الفريقين وافتراق الصلوات فى جهة وعدمها لايوجب تخصيص الحكم ببعضها</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حديث</w:t>
      </w:r>
    </w:p>
    <w:p>
      <w:pPr>
        <w:pStyle w:val="BookText"/>
        <w:rPr/>
      </w:pPr>
      <w:r>
        <w:rPr>
          <w:rFonts w:ascii="IRNazanin" w:hAnsi="IRNazanin" w:eastAsia="IRNazanin"/>
          <w:color w:val="111111"/>
          <w:sz w:val="28"/>
          <w:sz w:val="28"/>
          <w:szCs w:val="28"/>
          <w:rtl w:val="true"/>
          <w:lang w:bidi="fa-IR"/>
        </w:rPr>
        <w:t>آنچه در فقه الحديث مورد بحث قرار مى گيرد، بررسى كلمات و احاديث معصومين عليهم السلام مى باشد؛ اما كلمات غير معصومين، ديگر در دايرۀ حديث داخل نيست و بر همين اساس، نمى توان بحث از آن را بحث از فقه الحديث ناميد؛ لذا بايد در قدم اول ثابت كرد كه اين كلام از معصوم عليه السلام صادر شده و انتساب آن به معصوم عليه السلام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پاره اى از كلمات كه در محاورات شهرت يافته و بر آن به عنوان يك كلام تكيه مى شود؛ ولى كلام معصوم عليه السلام نيست، نمى توان بدان با ديد قداست و به عنوان قول معصوم عليه السلام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عبارت را كه به حديث شهرت يافته و در واقع، كلام غير معصوم است، شناسايى كرده و آن را بررسى نموده ايم، اين حمله ما در واقع متصيّد از احاديث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اين عبارت خوانده و به پيامبر نسبت داده مى شود، ولى در هيچ يك از كتاب هاى روايى اين عبارت وجود ندارد، آنچه موجود است عبارات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الناس لم يشكراللّه، مسند احمد، روايت </w:t>
      </w: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يشكراللّه من لا يشكر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أبى داود، روايت </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يشكر الناس لا يشكراللّه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ترمذى، ح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يشكراللّه من لايشكر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200845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يشكر الناس لم يشكراللّه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شيعى در غررالحكم نيز از حضرت على عليه السلام وارد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منعم و انعام كننده از بندگان را شكر گزار نباشد، گويى خالق هستى و نعمت دهنده حقيقى را شاكر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اول كه بر زبان ها معروف و مشهور است، اصلاً در متون حديثى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الحسين مصباح الهدى و سفينة النجاة</w:t>
      </w:r>
    </w:p>
    <w:p>
      <w:pPr>
        <w:pStyle w:val="BookText"/>
        <w:rPr/>
      </w:pPr>
      <w:r>
        <w:rPr>
          <w:rFonts w:ascii="IRNazanin" w:hAnsi="IRNazanin" w:eastAsia="IRNazanin"/>
          <w:color w:val="111111"/>
          <w:sz w:val="28"/>
          <w:sz w:val="28"/>
          <w:szCs w:val="28"/>
          <w:rtl w:val="true"/>
          <w:lang w:bidi="fa-IR"/>
        </w:rPr>
        <w:t>اين عبارت را در هيچ كتب روايى نيافتم و با مراجعه به رايانه نيز روشن شد كه در كتب ذيل نيز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 لانوار؛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الاربعة؛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موسوعه هاى بزرگ حديث روشن شد كه عبارت فوق، حديث نبوده؛ بلكه بر زبان ها جارى است و واقعاً مضمون درستى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چراغ هدايت و كشتى نجات است، ولى نبايد صحت مضمون آن باعث شود تا آن را حديث</w:t>
      </w:r>
    </w:p>
    <w:p>
      <w:pPr>
        <w:pStyle w:val="BookText"/>
        <w:rPr/>
      </w:pPr>
      <w:r>
        <w:rPr>
          <w:rFonts w:ascii="IRNazanin" w:hAnsi="IRNazanin" w:eastAsia="IRNazanin"/>
          <w:color w:val="111111"/>
          <w:sz w:val="28"/>
          <w:sz w:val="28"/>
          <w:szCs w:val="28"/>
          <w:rtl w:val="true"/>
          <w:lang w:bidi="fa-IR"/>
        </w:rPr>
        <w:t>بدانيم، مگر هر عبارت صحيح المضمون حديث است و از معصوم عليه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شهيد مرتضى مطهرى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ديگرى را نيز به امام حسين عليه السلام نسبت مى دهند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الحياة عقيدة وجهاد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اين حديث نيست و عبارتى از شعر و بيانات أبى العلا مَعرّى است كه اصلاً شاعر مادى بوده و مسلمان واقعى نيز نبوده است، مضمون عبارت هم با روح سنت و شريعت اسلامى نمى سازد؛ مگر زندگى همۀ آن عقيده و جهاد است؟ گاهى، صلح حقيقت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جهاد نكرد، ولى امام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علمنى حرفاً فقد صيرنى عبداً</w:t>
      </w:r>
    </w:p>
    <w:p>
      <w:pPr>
        <w:pStyle w:val="BookText"/>
        <w:rPr/>
      </w:pPr>
      <w:r>
        <w:rPr>
          <w:rFonts w:ascii="Amiri" w:hAnsi="Amiri" w:eastAsia="Amiri" w:cs="Amiri"/>
          <w:color w:val="111111"/>
          <w:sz w:val="28"/>
          <w:sz w:val="28"/>
          <w:szCs w:val="28"/>
          <w:rtl w:val="true"/>
          <w:lang w:bidi="ar-SA"/>
        </w:rPr>
        <w:t>اين عبارت را منتسب به حضرت على عليه السلام مى دانند، ولى با مراجعه به منابع روشن شد كه در منابع ذيل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 لانوار؛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الاربعة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لفظى 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شعار بسيارى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چيزى بياموزد، گويى مرا بردۀ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على بن ابى طالب عليه السلام نسبت مى دهند، در حالى كه در منابع روايى آن را نمى توان يافت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جنگ تحميلى، راديو حديثى را مكرر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طلبنى وجدنى ومن وجدنى عرفنى ومن عرفنى عرفته، ومن عرفته قتلته ومن قتلته فعلىّ 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اثبات نيست حديث به معصوم و صدور آن از معصوم عليه السلام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سياق در فقه الحديث</w:t>
      </w:r>
    </w:p>
    <w:p>
      <w:pPr>
        <w:pStyle w:val="BookText"/>
        <w:rPr/>
      </w:pPr>
      <w:r>
        <w:rPr>
          <w:rFonts w:ascii="IRNazanin" w:hAnsi="IRNazanin" w:eastAsia="IRNazanin"/>
          <w:color w:val="111111"/>
          <w:sz w:val="28"/>
          <w:sz w:val="28"/>
          <w:szCs w:val="28"/>
          <w:rtl w:val="true"/>
          <w:lang w:bidi="fa-IR"/>
        </w:rPr>
        <w:t>در اين گفتار، به كار برد سياق و تأثير آن بر شرح و بيان حديث و كلام معصوم و به عبارت ديگر، نقش كليدى آن در فقه الحديث و بررسى محورى مسأله سياق در تفسير كلام معصوم 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از اصطلاحات، يعنى چيزهايى كه سياق كلام بر آن استوار است،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 ذيل؛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و ذيل كلام</w:t>
      </w:r>
    </w:p>
    <w:p>
      <w:pPr>
        <w:pStyle w:val="BookText"/>
        <w:rPr/>
      </w:pPr>
      <w:r>
        <w:rPr>
          <w:rFonts w:ascii="IRNazanin" w:hAnsi="IRNazanin" w:eastAsia="IRNazanin"/>
          <w:color w:val="111111"/>
          <w:sz w:val="28"/>
          <w:sz w:val="28"/>
          <w:szCs w:val="28"/>
          <w:rtl w:val="true"/>
          <w:lang w:bidi="fa-IR"/>
        </w:rPr>
        <w:t>اين عبارت در محاورات هم زبانى به كار گرفته مى شود و از معناى لغوى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كلام، همان ابتدا و اول كلام است و ذيل آن، همان پاراگراف هاى آخر سخن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ذيل، نكته اى نيست كه فقط اختصاص به لغت عربى داشته باشد و يا قرآن و سنت بر آن استوار باشد، بلكه توجه به آن در سخن هر نويسنده اى بوده و در هر زبانى، بايد به آن توجه شود؛ زيرا در وجود انسانها نهادينه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صدر در لغت، به معناى سينه است و صدارت، برابر تقدم و پيش افتادن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كلمۀ صدر، كار كردهاى گوناگونى در فرهنگ ها ذكر شده است كه برخى از آنها، حقيقت و برخى ديگر، مجاز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الصدر أعلى مقدم كل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بالاترين پيش هر چيزى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به اول هر چيزى صدر مى گويند؛ مثلاً، صدر بهار، صدر زمستان و صدر كتاب كه همان عنوان و اولش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قوم، رئيس و جلو دار آنان و صدر الوادى، برآمدگى هاى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و زبيدى، تمام اين استعمالات را مجازى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نحو، نيز اداتى وجود دارد كه صاحبان صدرند؛ يعنى در آغاز كلام قرار مى گيرند و بايد در صدر كلام واقع 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استفهام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در علم صرف، نيز ازهمين معنى مشتق شده است؛ زيرا مصدر، اصل كلام است و تمام مشتقات، از آن گرفته مى شوند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پس چكيده نكات بر گرفته از كتاب هاى لغت آن است كه صدر، براى سينه وضع شده؛ ولى آن گاه بنا بر معناى مجازى، در مورد هر چيزى استعمال شده و ابتداى هر چيزى را صدر آن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لغت ذيل، را آخر هر چيز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كل شى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لباس؛ يعنى همان موضعى كه به زمين كشيده مى شود و ذيل باد، همان اثرى كه روى شن ها مى گذارد و به طور مجاز،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طويل الذيل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او توانگر است، يا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ذيل أبيه ينطق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كه مال پدرش افزون باشد، به آن كمك مى گيرد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زمخشرى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أذياله وتشمّر للعمل</w:t>
      </w:r>
      <w:r>
        <w:rPr>
          <w:rStyle w:val="FootnoteAnchor"/>
          <w:rtl w:val="true"/>
        </w:rPr>
        <w:footnoteReference w:id="617"/>
      </w:r>
      <w:r>
        <w:rPr>
          <w:rFonts w:ascii="IRNazanin" w:hAnsi="IRNazanin" w:eastAsia="IRNazanin"/>
          <w:color w:val="111111"/>
          <w:sz w:val="28"/>
          <w:sz w:val="28"/>
          <w:szCs w:val="28"/>
          <w:rtl w:val="true"/>
          <w:lang w:bidi="fa-IR"/>
        </w:rPr>
        <w:t>يعنى آستين ها را بالا زد و پاچه را بركشيد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قرينه</w:t>
      </w:r>
    </w:p>
    <w:p>
      <w:pPr>
        <w:pStyle w:val="BookText"/>
        <w:rPr/>
      </w:pPr>
      <w:r>
        <w:rPr>
          <w:rFonts w:ascii="IRNazanin" w:hAnsi="IRNazanin" w:eastAsia="IRNazanin"/>
          <w:color w:val="111111"/>
          <w:sz w:val="28"/>
          <w:sz w:val="28"/>
          <w:szCs w:val="28"/>
          <w:rtl w:val="true"/>
          <w:lang w:bidi="fa-IR"/>
        </w:rPr>
        <w:t>قرينه؛ از نظر لغوى، از مادّۀ قرن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چيزى رابا غير خودش، قرينه و هر يك از آن دو را، قرين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مصاحب و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قرناء به ضم قاف و فتح راء است</w:t>
      </w:r>
      <w:r>
        <w:rPr>
          <w:rFonts w:eastAsia="IRNazanin" w:cs="IRNazanin"/>
          <w:color w:val="111111"/>
          <w:sz w:val="28"/>
          <w:szCs w:val="28"/>
          <w:rtl w:val="true"/>
          <w:lang w:bidi="fa-IR"/>
        </w:rPr>
        <w:t>.</w:t>
      </w:r>
      <w:r>
        <w:rPr>
          <w:rStyle w:val="FootnoteAnchor"/>
          <w:rtl w:val="true"/>
        </w:rPr>
        <w:footnoteReference w:id="61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قرينه به معناى اصطلاحى، نيز از همين معنى مشتق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 رسد،</w:t>
      </w:r>
    </w:p>
    <w:p>
      <w:pPr>
        <w:pStyle w:val="BookText"/>
        <w:rPr/>
      </w:pPr>
      <w:r>
        <w:rPr>
          <w:rFonts w:ascii="Amiri" w:hAnsi="Amiri" w:eastAsia="Amiri" w:cs="Amiri"/>
          <w:color w:val="111111"/>
          <w:sz w:val="28"/>
          <w:sz w:val="28"/>
          <w:szCs w:val="28"/>
          <w:rtl w:val="true"/>
          <w:lang w:bidi="ar-SA"/>
        </w:rPr>
        <w:t>قديمى ترين تعريفى كه در باره قرينه به دست ما رسيده، از على بن محمد الجرحانى صاحب كتاب التعريفات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بمعنى الفقرة و هى فى اللغة فعيلة بمعنى المفاعلة، مأخوذ من المقارنة وفى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يثير الى المطلوب وهى أما حاليّة، أو معنوية، أو لفظية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قرينه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معنويه؛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تعريف ملا جامى بيشتر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شارح كافيه ابن حاجب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بحث فاعل در شرح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الدال على الشىء لا بالوضع؛ اذ لا يعهدان يطلق على ما وضع بإزاء شىء انّه قرينة عليه</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علامه محمد على تهانوى دركشاف اصطلاحات الفنون</w:t>
      </w:r>
      <w:r>
        <w:rPr>
          <w:rStyle w:val="FootnoteAnchor"/>
          <w:rtl w:val="true"/>
        </w:rPr>
        <w:footnoteReference w:id="621"/>
      </w:r>
      <w:r>
        <w:rPr>
          <w:rFonts w:ascii="IRNazanin" w:hAnsi="IRNazanin" w:eastAsia="IRNazanin"/>
          <w:color w:val="111111"/>
          <w:sz w:val="28"/>
          <w:sz w:val="28"/>
          <w:szCs w:val="28"/>
          <w:rtl w:val="true"/>
          <w:lang w:bidi="fa-IR"/>
        </w:rPr>
        <w:t>و علامه شيخ عبدالنبى احمد نگرى در دستور العلماء نيز به تعريف فوق توجه كرده اند</w:t>
      </w:r>
      <w:r>
        <w:rPr>
          <w:rStyle w:val="FootnoteAnchor"/>
          <w:rtl w:val="true"/>
        </w:rPr>
        <w:footnoteReference w:id="622"/>
      </w:r>
      <w:r>
        <w:rPr>
          <w:rFonts w:ascii="Amiri" w:hAnsi="Amiri" w:eastAsia="Amiri" w:cs="Amiri"/>
          <w:color w:val="111111"/>
          <w:sz w:val="28"/>
          <w:sz w:val="28"/>
          <w:szCs w:val="28"/>
          <w:rtl w:val="true"/>
          <w:lang w:bidi="ar-SA"/>
        </w:rPr>
        <w:t>ولى مولوى عصام الدين بر اين تعريف مناقشه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ابوالبقاء درالكليات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القرينة ما يوضع عن المراد لا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مولوى عصام الدين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الامر الدال على الشىء من غير الاستعمال فيه</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خلاصه آنكه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چيزى است كه بر مراد دلالت دارد و مى رساند كه از لفظ اراده نشده، يا امر اخفى</w:t>
      </w:r>
    </w:p>
    <w:p>
      <w:pPr>
        <w:pStyle w:val="BookText"/>
        <w:rPr/>
      </w:pPr>
      <w:r>
        <w:rPr>
          <w:rFonts w:ascii="IRNazanin" w:hAnsi="IRNazanin" w:eastAsia="IRNazanin"/>
          <w:color w:val="111111"/>
          <w:sz w:val="28"/>
          <w:sz w:val="28"/>
          <w:szCs w:val="28"/>
          <w:rtl w:val="true"/>
          <w:lang w:bidi="fa-IR"/>
        </w:rPr>
        <w:t>و پنهانى را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بحث قرينه در مقوله مجاز، حقيقت و استعاره ناظر به فراز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بيان گفته اند، هر مجازى احتياج به قرينه دارد و در بحث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قراين دلالت بر وثاقت راوى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علم فقه بحث حدود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 قراين ثابت مى شود يا خير، استاد عميد اين گونه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قرينه، به معناى علامت، نشانه و چيزى است كه براى انسان، مانند دليل باشد براى پى بردن به امرى يا رسيدن به مراد و مقصد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اقسام قرينه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حاليه؛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لفظيه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عقليه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دهخدا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حال و مقامى گفته شود كه لفظ به كمك آن حال و مقام بر معنى مجازى دلالت كند، آن حال و مقام را اصطلاحاً، قرينه حاليه گويند و قرينه لفظيه، هرگاه در معنى مجازى به كار برود و با قرينه لفظى توأم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رأيت اسداً يرمى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قرينه را قرينه لفظيه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قرينه عقليه، يعنى از فهميده ها واندوخته هاى عقل دانسته شود و لفظ بر معناى مجازى حمل 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مى تواند با قراين حكم كند، بدان گونه كه بحث است آيا قاضى با علم خود حكم مى كند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استاد زرقاء در بحث هاى قضايى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هى كل أمارة ظاهرة تقارن شيئا خفياً فتدل عليه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محمد بن قيم الجوزية، از آن تعبير به اماره نموده است</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آن را به كتاب هاى فقهى ارجاع مى دهيم</w:t>
      </w:r>
      <w:r>
        <w:rPr>
          <w:rStyle w:val="FootnoteAnchor"/>
          <w:rtl w:val="true"/>
        </w:rPr>
        <w:footnoteReference w:id="628"/>
      </w:r>
      <w:r>
        <w:rPr>
          <w:rFonts w:ascii="IRNazanin" w:hAnsi="IRNazanin" w:eastAsia="IRNazanin"/>
          <w:color w:val="111111"/>
          <w:sz w:val="28"/>
          <w:sz w:val="28"/>
          <w:szCs w:val="28"/>
          <w:rtl w:val="true"/>
          <w:lang w:bidi="fa-IR"/>
        </w:rPr>
        <w:t>زيرا غرض در اين نگاشته،</w:t>
      </w:r>
    </w:p>
    <w:p>
      <w:pPr>
        <w:pStyle w:val="BookText"/>
        <w:rPr/>
      </w:pPr>
      <w:r>
        <w:rPr>
          <w:rFonts w:ascii="Amiri" w:hAnsi="Amiri" w:eastAsia="Amiri" w:cs="Amiri"/>
          <w:color w:val="111111"/>
          <w:sz w:val="28"/>
          <w:sz w:val="28"/>
          <w:szCs w:val="28"/>
          <w:rtl w:val="true"/>
          <w:lang w:bidi="ar-SA"/>
        </w:rPr>
        <w:t>نظرى اجمالى به قرينه و كار برد آن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بيانات فوق، فهميده شد كه قرينه، يا لفظ است يا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اقسام ديگر قرينه</w:t>
      </w:r>
    </w:p>
    <w:p>
      <w:pPr>
        <w:pStyle w:val="BookText"/>
        <w:rPr/>
      </w:pPr>
      <w:r>
        <w:rPr>
          <w:rFonts w:ascii="IRNazanin" w:hAnsi="IRNazanin" w:eastAsia="IRNazanin"/>
          <w:color w:val="111111"/>
          <w:sz w:val="28"/>
          <w:sz w:val="28"/>
          <w:szCs w:val="28"/>
          <w:rtl w:val="true"/>
          <w:lang w:bidi="fa-IR"/>
        </w:rPr>
        <w:t>قرينه صارفه، به همان قرينه اى گويند كه دلالت دارد لفظ در معناى مجازى استعمال شده است و قرينه معينه، قرينه اى است كه دلالت دارد لفظ مشترك در فلان معنى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لفظى به اشتراك لفظى، داراى چند معنى بوده و در يكى از آن معانى استعمال شود، بايد يا قرينه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قرينه اى را اصطلاحاً، قرينه اى معينه گويند</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علماى علم بلاغت و فصاحت در موضوع مجاز به اين اصطلاحات اشاره كرده اند</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هر موردى كه برخلاف اصل اوليه محاورت عرفيه استعمال شود، مثل مجاز، حذف، تقدير، تأخير و غير اينها، محتاج قرينه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سياق</w:t>
      </w:r>
    </w:p>
    <w:p>
      <w:pPr>
        <w:pStyle w:val="BookText"/>
        <w:rPr/>
      </w:pPr>
      <w:r>
        <w:rPr>
          <w:rFonts w:ascii="IRNazanin" w:hAnsi="IRNazanin" w:eastAsia="IRNazanin"/>
          <w:color w:val="111111"/>
          <w:sz w:val="28"/>
          <w:sz w:val="28"/>
          <w:szCs w:val="28"/>
          <w:rtl w:val="true"/>
          <w:lang w:bidi="fa-IR"/>
        </w:rPr>
        <w:t>به نظر مى آيد كه سياق، همان قرينه متواليه است، يا مصداقى از آن محسوب گردد؛ يعنى همان صدر و ذيل كلام را كه با يكديگر سنجيده شود، سياق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معاجم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سياق الكلام اسلوبه الذى يجرى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هذه العبارة فى سياق الكلام، أى مدرجه فيه</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سياق كلام، همان روش و سبك كلام است كه سخن بر آن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 معروف ساق الابل وغيرها يسوقها سوقاً وهو سائق و سوّاق شد المبالغة</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راندن شترها به سبك وصورت واحدى، سوق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اختصاصى به</w:t>
      </w:r>
    </w:p>
    <w:p>
      <w:pPr>
        <w:pStyle w:val="BookText"/>
        <w:rPr/>
      </w:pPr>
      <w:r>
        <w:rPr>
          <w:rFonts w:ascii="Amiri" w:hAnsi="Amiri" w:eastAsia="Amiri" w:cs="Amiri"/>
          <w:color w:val="111111"/>
          <w:sz w:val="28"/>
          <w:sz w:val="28"/>
          <w:szCs w:val="28"/>
          <w:rtl w:val="true"/>
          <w:lang w:bidi="ar-SA"/>
        </w:rPr>
        <w:t>شتر ندارد و مورد آب و انسانها و كلام استعمال مى شود</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xml:space="preserve">و ساق، به معناى مابين پا و زانو، نيز از همين معنى است و جمع آن، سوق است و همان طور كه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وجه گرفته</w:t>
      </w:r>
      <w:r>
        <w:rPr>
          <w:rStyle w:val="FootnoteAnchor"/>
          <w:rtl w:val="true"/>
        </w:rPr>
        <w:footnoteReference w:id="634"/>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جمله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الحرب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نيز از همين معنى اخذ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 در بيان معناى مجازى اين كلمه 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يسوق الحديث أحسن سياق؛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سياق الحديث؛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مساقه الى كذا؛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بالحديث على سوقه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دراين عبارت، سوق به حديث نسبت داده شده و مراد، آوردن كلام و كنار يكديگر چيدن الفاظ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كلام، همان اسلوب كلام است كه در مقام بيان و گويايى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سياق به همان صدر و ذيل نيز تفسير شده، مرحوم سيد على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المسائل در مورد يك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السياق صدراً وذيلاً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آن است كه او، صدر و ذيل را مقر سياق قرار داده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الحديث</w:t>
      </w:r>
    </w:p>
    <w:p>
      <w:pPr>
        <w:pStyle w:val="BookText"/>
        <w:rPr/>
      </w:pPr>
      <w:r>
        <w:rPr>
          <w:rFonts w:ascii="Amiri" w:hAnsi="Amiri" w:eastAsia="Amiri" w:cs="Amiri"/>
          <w:color w:val="111111"/>
          <w:sz w:val="28"/>
          <w:sz w:val="28"/>
          <w:szCs w:val="28"/>
          <w:rtl w:val="true"/>
          <w:lang w:bidi="ar-SA"/>
        </w:rPr>
        <w:t>اين تركيب، معناى اضافى دارد؛ ولى مفردات آن بدين شرح است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در لغت، به معناى فهم و درك است</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ابن اثير در تعريف فقه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در اصل، به معناى فهم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الرجل اذا فهم وعلم و فقه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فقيه باشد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فقه در اصطلاح، معناى خاص خود را دارد، شيخ حسن عاملى در معالم الاصول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فى اللغة الفهم وفى الا صطلاح هو العلم بالاحكام الشرعية الفرعية عن أدلتها التفصيلية</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لازم به ذكر است كه كلمه فقه و مشتقات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تفقه، فقيه و فقها و ساير كلمات از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لغوى استعمال شده، چه در آيات قرآن و چه در احاديث شريفه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يعنى معناى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فقه بر فروع و احكام فرعيه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متشرعه است و آنچه در روايات و آيات وارد شده، حمل بر معناى حقيقت لغوى مى شود، نه بر حقيقت متشرعه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حديث، مرادف جديد و ضد قديم مى باشد</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طريحى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ما يرادف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نام گذارى آن، به لحاظ حادث وجديد بودن وجزء جزء حاصل گشتن است</w:t>
      </w:r>
      <w:r>
        <w:rPr>
          <w:rFonts w:eastAsia="IRNazanin" w:cs="IRNazanin"/>
          <w:color w:val="111111"/>
          <w:sz w:val="28"/>
          <w:szCs w:val="28"/>
          <w:rtl w:val="true"/>
          <w:lang w:bidi="fa-IR"/>
        </w:rPr>
        <w:t>.</w:t>
      </w:r>
      <w:r>
        <w:rPr>
          <w:rStyle w:val="FootnoteAnchor"/>
          <w:rtl w:val="true"/>
        </w:rPr>
        <w:footnoteReference w:id="64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جمع احدوثه بايد باشد ولى برخلاف جمع حديث است</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 آيۀ شريفۀ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احاديث</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بر خلاف قاعده و كنايه است؛ يعنى آنها را متفرق ساختيم مثل اجزاى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اصطلاح شيعيان و سنيها، معناى ديگرى دارد كه اصطلاح عامه، وسيع تر از اصطلاح خاصه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علماى علم الحديث، مثل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ما يحكى قول المعصوم، أو فعله، أو تقريره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ولى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خاصى است كه از پيامبر و ائمه، يا اصحاب، يا تابعى يا كسانى كه در دنبال آنها قدم بردارند، قول يا فعل يا تقرير آنها را حكايت كند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فقه الحديث، معناى تركيبى نيز دارد و در اصطلاح علم الحديث، علمى است كه به بررسى معنى، مفهوم و مقصود حديث مى پردازد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احاديث ائمه اطهار عليهم السلام بر فقه الحديث بسيار تأكيد شده است و شايد ساير شاخه هاى علم الحديث، به اين مثابه و منزله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داوود ابن فرقد مى گويد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الناس اذا عرفتهم معانى كلامنا ان الحكمة لتنصرف على وجوه، فلو شاء انسان لصرفه كلامه كيف شاء ولا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داناترين مردم هستيد، وقتى كه معناى كلام ما را بشناسيد؛ زيرا حكمت، وجوهى دارد و اگر انسان بخواهد، مى تواند كلامش را هر طور كه بخواهد بر گرداند و دروغ نيز نگويد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تدريه خير من ألف حديث ترويه ولا يكون الرجال منكم فقيهاً حتى يعرف معاريض كلامنا وأنّ الكلمة لتنصرف على سبعين وجها لنا من جميعها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ديگرى نيز به همين مضمون وارد شده كه تعداد آنها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اين احاديث در روايات ائمه و پيامبر عليهم السلام اهميت فهم حديث و فقه الحديث دانسته مى شود و فهميده مى شود كه چرا نسبت به ساير علوم الحديث به مراتب بيشتر تأكيد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قرينه عقليه و مقاليه، داخل در سياق كلام است؟</w:t>
      </w:r>
    </w:p>
    <w:p>
      <w:pPr>
        <w:pStyle w:val="BookText"/>
        <w:rPr/>
      </w:pPr>
      <w:r>
        <w:rPr>
          <w:rFonts w:ascii="IRNazanin" w:hAnsi="IRNazanin" w:eastAsia="IRNazanin"/>
          <w:color w:val="111111"/>
          <w:sz w:val="28"/>
          <w:sz w:val="28"/>
          <w:szCs w:val="28"/>
          <w:rtl w:val="true"/>
          <w:lang w:bidi="fa-IR"/>
        </w:rPr>
        <w:t>به نظر مى آيد كه قرينه عقليه در سياق كلام داخل نباشد؛ زيرا عقل به استعمال لفظ در غير معناى خود حكم مى كند و اينكه لفظ را بايد چگونه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w:t>
      </w:r>
      <w:r>
        <w:rPr>
          <w:rStyle w:val="FootnoteAnchor"/>
          <w:rtl w:val="true"/>
        </w:rPr>
        <w:footnoteReference w:id="650"/>
      </w:r>
      <w:r>
        <w:rPr>
          <w:rFonts w:ascii="IRNazanin" w:hAnsi="IRNazanin" w:eastAsia="IRNazanin"/>
          <w:color w:val="111111"/>
          <w:sz w:val="28"/>
          <w:sz w:val="28"/>
          <w:szCs w:val="28"/>
          <w:rtl w:val="true"/>
          <w:lang w:bidi="fa-IR"/>
        </w:rPr>
        <w:t>اين آيه را نمى توان بر همان معناى ظاهرى حمل كرد؛ چون خدا، جسم نيست كه عدليه بر آن اجماع كردند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ولى ظاهريه، مثل داوود و حنبليه، مثل احمد بن حنبل و پيروان آنها به ظاهر آيات و روايات اخذ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 ديدن خداى متعال در قيامت اجماع دارند و اماميه، معتقد است كه خداوند را نمى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شريفه را بايد توجيه كرد و به ظاهر آن نمى توان اخذ كرد و اين مطلب، همان قرينه عقليه است كه ائمه به آن تصريح كرده اند</w:t>
      </w:r>
      <w:r>
        <w:rPr>
          <w:rFonts w:eastAsia="IRNazanin" w:cs="IRNazanin"/>
          <w:color w:val="111111"/>
          <w:sz w:val="28"/>
          <w:szCs w:val="28"/>
          <w:rtl w:val="true"/>
          <w:lang w:bidi="fa-IR"/>
        </w:rPr>
        <w:t>.</w:t>
      </w:r>
      <w:r>
        <w:rPr>
          <w:rStyle w:val="FootnoteAnchor"/>
          <w:rtl w:val="true"/>
        </w:rPr>
        <w:footnoteReference w:id="65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اهل بلاغت وفصاحت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استوا بر عرش مرادف با حكومت است، آن را كنايه از حكومت گرفته اند؛ لذا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پادشاه</w:t>
      </w:r>
    </w:p>
    <w:p>
      <w:pPr>
        <w:pStyle w:val="BookText"/>
        <w:rPr/>
      </w:pPr>
      <w:r>
        <w:rPr>
          <w:rFonts w:ascii="IRNazanin" w:hAnsi="IRNazanin" w:eastAsia="IRNazanin"/>
          <w:color w:val="111111"/>
          <w:sz w:val="28"/>
          <w:sz w:val="28"/>
          <w:szCs w:val="28"/>
          <w:rtl w:val="true"/>
          <w:lang w:bidi="fa-IR"/>
        </w:rPr>
        <w:t>بر تخت نشست، يعنى حكومتش پايدار شد، هر چند هرگز روى تخت سلطنتى ننشسته باشد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به هر حال، قرينه عقليه را نمى توان در سياق كلام داخل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نظر گرفتن فضاى صدور روايت و نزول آيه شريفه، داخل در سياق مى باشد؟</w:t>
      </w:r>
    </w:p>
    <w:p>
      <w:pPr>
        <w:pStyle w:val="BookText"/>
        <w:rPr/>
      </w:pPr>
      <w:r>
        <w:rPr>
          <w:rFonts w:ascii="IRNazanin" w:hAnsi="IRNazanin" w:eastAsia="IRNazanin"/>
          <w:color w:val="111111"/>
          <w:sz w:val="28"/>
          <w:sz w:val="28"/>
          <w:szCs w:val="28"/>
          <w:rtl w:val="true"/>
          <w:lang w:bidi="fa-IR"/>
        </w:rPr>
        <w:t>به نظر مى رسد كه سياق بيشتر به كلام ناظر باشد؛ لذا قرينه مقاميه كه همان در نظر گرفتن فضاى صدور آيه شريفه و حديث باشد، نقشى به سزا در تفسير آيه و حديث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دو مثال از حديث و آيات شريفه ذكر مى كنيم تا نقش آن را در تفسير حديث نمايان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فقه الحديث بسيار مهم است كه انسان بداند امام عليه السلام يا پيامبر اكرم سخن خويش را درچه فضا وشرايطى فرموده است، يعنى قراين حاليه چگونه حكم مى كند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شما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را در نظر بگيريد، اگر انسان اين جمله را بدون مقدمه و موخره در نظر بگيرد،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مثل اين گونه جمله اى از امام عليه السلام صادر شود، ولى اگر در مقدمه و فضايى كه اين جمله صادر شده فكر كند، در مى يابد كه صدور آن از امام هيچ بُعدى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خواهيد فهميد كه امام عليه السلام چقدر مراعات ادب را نموده و از خود خويشتن دارى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امام معصوم عليه السلام اين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حر بن يزيد رياحى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در كتاب منتهى الآمال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آنهايى كه براى شما نامه</w:t>
      </w:r>
    </w:p>
    <w:p>
      <w:pPr>
        <w:pStyle w:val="BookText"/>
        <w:rPr/>
      </w:pPr>
      <w:r>
        <w:rPr>
          <w:rFonts w:ascii="IRNazanin" w:hAnsi="IRNazanin" w:eastAsia="IRNazanin"/>
          <w:color w:val="111111"/>
          <w:sz w:val="28"/>
          <w:sz w:val="28"/>
          <w:szCs w:val="28"/>
          <w:rtl w:val="true"/>
          <w:lang w:bidi="fa-IR"/>
        </w:rPr>
        <w:t>نوشته اند نيستم، ما مأمور شده ايم كه چون تو را ملاقات كنيم از تو جدا نشويم تا در كوفه تو را به نزد ابن زياد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خشم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مرگ براى تو نزديكتر است از اين انديشه، سپس اصحاب خود را حكم فرمود كه سوار شويد، پس زنها را سوار نمود و اصحاب خود را فرمود كه حركت كنيد و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كه بر گردند، حر با لشكر خود سر راه را گرفت و طريق مراجعت را مانع شد، حضرت به حرّ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ما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بنشيند از ما 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ديگرى غير از شما نام مادر مرا مى برد، متعرض مادر او مى شدم و جواب او را به همين نحو مى دادم، هر كسى كه خواهد باشد، اما در حق مادر تو به غير از تعظيم و تكريم سخنى بر زبان نمى توانم آورد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نمونه اى ديگرى را براى اين بحث محدث قمى در سفينة البحار از حضرت اميرالمؤمنين عليه السلام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اميرالمؤمنين عليه السلام عن القرع أيذبح؟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شىء يذكّى، فكلو القرع ولا تذبحوه، ولا يستفزنّكم الشّيطان</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از حضرت اميرالمؤمنين عليه السلام در باره كدو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كدو مثل حيوان ذبح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قبله باشد، ذابح مسلمان باشد و آلت قتاله آهنى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جواب فرمود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نيست كه تذكيه شود و مثل حيوان ذبح شود، كدو را بخوريد و آن را ذبح نكنيد، شيطان شما را كوچك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پسر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مفيد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امالى خود آورده است و علامه مجلسى آن را در بحارالانوار از او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الشيخ عن ابيه، عن هلال بن محمد عن اسماعيل بن على الدعبلى عن أبيه عن الرضا عليه السلام عن آبائه عن الحسين بن على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اميرالمؤمنين عليه السلام،</w:t>
      </w:r>
    </w:p>
    <w:p>
      <w:pPr>
        <w:pStyle w:val="BookText"/>
        <w:rPr/>
      </w:pPr>
      <w:r>
        <w:rPr>
          <w:rFonts w:ascii="Amiri" w:hAnsi="Amiri" w:eastAsia="Amiri" w:cs="Amiri"/>
          <w:color w:val="111111"/>
          <w:sz w:val="28"/>
          <w:sz w:val="28"/>
          <w:szCs w:val="28"/>
          <w:rtl w:val="true"/>
          <w:lang w:bidi="ar-SA"/>
        </w:rPr>
        <w:t>وسئل عن القرع، أيذبح؟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شىء يذكّى فكلوا القرع ولا تذبحوه ولا يستفزنّكم الشيطان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نظير اين حديث در المحاسن احمد بن محمد بن خالد برقى نيز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النوفلى، عن السكونى، عن أبى عبداللّه عليه السلام، أن علياً عليه السلام سئل عن القرع هل يذبح؟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ليس شىء يذكّى؛ فكلوه ولا يذبحوه ولا يستهوينّكم الشيطان</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علامه 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حديث نگاشته، از اين حديث و امثال آن ظاهر مى شود كه بعضى از مخالفان در حليت كدو، سر بريدن آن را شرط مى دانسته و اين عمل را تذكيه براى آن مى شمردند، ولى اين تذكيه را در كتاب هاى آنها نديده ايم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القاموس استفزه استخفّه و أخرجه من داره أفزعه انتهى</w:t>
      </w:r>
      <w:r>
        <w:rPr>
          <w:rStyle w:val="FootnoteAnchor"/>
          <w:rtl w:val="true"/>
        </w:rPr>
        <w:footnoteReference w:id="660"/>
      </w:r>
      <w:r>
        <w:rPr>
          <w:rFonts w:ascii="Amiri" w:hAnsi="Amiri" w:eastAsia="Amiri" w:cs="Amiri"/>
          <w:color w:val="111111"/>
          <w:sz w:val="28"/>
          <w:sz w:val="28"/>
          <w:szCs w:val="28"/>
          <w:rtl w:val="true"/>
          <w:lang w:bidi="ar-SA"/>
        </w:rPr>
        <w:t>و فى القاموس أيضاً استهوته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بهواء وعقله أو استفهاميه وخيرت و أو زينت له هواء</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بعضى از محققان در شرح حديث و مراد از آن دچار سر در گمى شده اند، گفته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مراد از قرع، همان جنين حيوان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جنين داخل شكم بايد تذكيه شود يا خير؟ ولى اگر به فضاى صدور اين حديث و زمانى كه اين حديث گفته شده، توجه كنيم و كنكاشى در تاريخ داشته باشيم، دانسته مى شود كه هر سه حديث از حضرت على عليه السلام صادر شده و ناظر به جريانى بوده و قرينه حاليه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p>
    <w:p>
      <w:pPr>
        <w:pStyle w:val="BookText"/>
        <w:rPr/>
      </w:pPr>
      <w:r>
        <w:rPr>
          <w:rFonts w:ascii="IRNazanin" w:hAnsi="IRNazanin" w:eastAsia="IRNazanin"/>
          <w:color w:val="111111"/>
          <w:sz w:val="28"/>
          <w:sz w:val="28"/>
          <w:szCs w:val="28"/>
          <w:rtl w:val="true"/>
          <w:lang w:bidi="fa-IR"/>
        </w:rPr>
        <w:t>نقل مى كند كه معاويه تصميم برمخالفت على عليه السلام گرفت، با عمرو عاص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پيشنهاد داد كه مردم شام را بايد آزمايش نمود، آنها را به ذبح كدو و تذكيه آن امر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بايد مثل حيوان ذبح شود، رو به قبله باشد ذابح مسلمان باشد، و آلت آهنى و برنده باشد؛ هنگام ذبح، بسم اللّه گفته شود، اگر مردم آن را پذيرفتند و از آن اطاعت كردند بدان كه در مخالفت با على نيز تو را يارى خواهند نمود، معاويه هم آنها را امر كرد و آنها نيز اطاعت كردند و اين امر از بدعتهاى معاويه شد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پس از اين مقدمۀ نسبتاً طولانى، وارد بحث شده، ابتدا نمونه هايى را ذكر مى كنيم تا روشن شود كه صدر و ذيل و سياق چگونه در تفسير حديث و بيان آن دخالت دارد و توجه نكردن به مقدمات و بساور جمله ها چه پيامدهايى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اكرم صلى الله عليه و آله نقل شده و علماى عامه به رسول خدا نسبت داده اند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اصحابى فيكم كالنجوم، بأيّهم أقتديتم اهتديتم</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اصحاب من در ميان شما، مثل ستارگان هستند؛ به هر كدام كه اقتدا كنيد، هدايت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وسيله دانشمندان مورد نقد و بررسى قرار گرفته، پاره اى از دانشمندان شيعه و سنى ادعا كرده اند كه اين حديث، موضوع است و براى اثبات وضع آن به دلايل عقلى و نقلى چنگ زده اند و در باره آن مقاله و كتاب و تأليف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محقق سيد على ميلانى و علامه برجسته سلطان الواعظين شيرازى در كتاب شبهاى پيشاور</w:t>
      </w:r>
      <w:r>
        <w:rPr>
          <w:rStyle w:val="FootnoteAnchor"/>
          <w:rtl w:val="true"/>
        </w:rPr>
        <w:footnoteReference w:id="664"/>
      </w:r>
      <w:r>
        <w:rPr>
          <w:rFonts w:ascii="Amiri" w:hAnsi="Amiri" w:eastAsia="Amiri" w:cs="Amiri"/>
          <w:color w:val="111111"/>
          <w:sz w:val="28"/>
          <w:sz w:val="28"/>
          <w:szCs w:val="28"/>
          <w:rtl w:val="true"/>
          <w:lang w:bidi="ar-SA"/>
        </w:rPr>
        <w:t>و استاد متتبع و محقق سيد حسين بحرالعلوم در حواشى تلخيص الشافى شيخ طوسى،</w:t>
      </w:r>
    </w:p>
    <w:p>
      <w:pPr>
        <w:pStyle w:val="BookText"/>
        <w:rPr/>
      </w:pPr>
      <w:r>
        <w:rPr>
          <w:rFonts w:ascii="IRNazanin" w:hAnsi="IRNazanin" w:eastAsia="IRNazanin"/>
          <w:color w:val="111111"/>
          <w:sz w:val="28"/>
          <w:sz w:val="28"/>
          <w:szCs w:val="28"/>
          <w:rtl w:val="true"/>
          <w:lang w:bidi="fa-IR"/>
        </w:rPr>
        <w:t>آن را بررسى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عامه نيز قاضى عياض يحصبى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 فرقه ظاهريه، ابومحمد احمد بن على بن اندلسى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آن پرداخته و آن را موضوع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ادلۀ عقلى كه بر رد اين حديث ذكر كرده اند، آن است كه در ميان اصحاب رسول خدا صلى الله عليه و آله قطعاً كسانى يافت مى شود كه فاسق بوده، بلكه مرتد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قول آنان اعتنا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و فقها اين دليل را در ردّ عامه كه معتقد به عدالت كل صحابه شده اند، نيز آورده اند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سبب نزول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دلالت دارد كه در ميان صحابه، قطعاً كسانى وجود دارند كه نمى توان به آنها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ارباب اسباب نزول، در بيان سبب آن نگاشته اند كه حضرت رسول صلى الله عليه و آله وليد بن عقبه بن أبى معيط را براى گرفتن صدقات قبيله بنى المصطلق فرستاد و آنها به استقبال او آمدند، وليد خيال كرد كه اراده قتل او را دارند؛ لذا به سوى پيامبر بازگشت و مدعى شد كه بنى مصطلق صدقات ندادند، در حالى كه مطلب اين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آيه شريفه نازل شد</w:t>
      </w:r>
      <w:r>
        <w:rPr>
          <w:rFonts w:eastAsia="IRNazanin" w:cs="IRNazanin"/>
          <w:color w:val="111111"/>
          <w:sz w:val="28"/>
          <w:szCs w:val="28"/>
          <w:rtl w:val="true"/>
          <w:lang w:bidi="fa-IR"/>
        </w:rPr>
        <w:t>.</w:t>
      </w:r>
      <w:r>
        <w:rPr>
          <w:rStyle w:val="FootnoteAnchor"/>
          <w:rtl w:val="true"/>
        </w:rPr>
        <w:footnoteReference w:id="66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جريان عقبه وتوطئه قتل پيامبر</w:t>
      </w:r>
      <w:r>
        <w:rPr>
          <w:rStyle w:val="FootnoteAnchor"/>
          <w:rtl w:val="true"/>
        </w:rPr>
        <w:footnoteReference w:id="668"/>
      </w:r>
      <w:r>
        <w:rPr>
          <w:rFonts w:ascii="Amiri" w:hAnsi="Amiri" w:eastAsia="Amiri" w:cs="Amiri"/>
          <w:color w:val="111111"/>
          <w:sz w:val="28"/>
          <w:sz w:val="28"/>
          <w:szCs w:val="28"/>
          <w:rtl w:val="true"/>
          <w:lang w:bidi="ar-SA"/>
        </w:rPr>
        <w:t>و نزول سوره منافقين</w:t>
      </w:r>
      <w:r>
        <w:rPr>
          <w:rStyle w:val="FootnoteAnchor"/>
          <w:rtl w:val="true"/>
        </w:rPr>
        <w:footnoteReference w:id="669"/>
      </w:r>
      <w:r>
        <w:rPr>
          <w:rFonts w:ascii="IRNazanin" w:hAnsi="IRNazanin" w:eastAsia="IRNazanin"/>
          <w:color w:val="111111"/>
          <w:sz w:val="28"/>
          <w:sz w:val="28"/>
          <w:szCs w:val="28"/>
          <w:rtl w:val="true"/>
          <w:lang w:bidi="fa-IR"/>
        </w:rPr>
        <w:t>از كردارها و اوصاف اصحاب پيامبر نيست؟ به قول استاد سبحانى، صحابه عدول چگونه خليفه مفترض</w:t>
      </w:r>
    </w:p>
    <w:p>
      <w:pPr>
        <w:pStyle w:val="BookText"/>
        <w:rPr/>
      </w:pPr>
      <w:r>
        <w:rPr>
          <w:rFonts w:ascii="Amiri" w:hAnsi="Amiri" w:eastAsia="Amiri" w:cs="Amiri"/>
          <w:color w:val="111111"/>
          <w:sz w:val="28"/>
          <w:sz w:val="28"/>
          <w:szCs w:val="28"/>
          <w:rtl w:val="true"/>
          <w:lang w:bidi="ar-SA"/>
        </w:rPr>
        <w:t>الطاعة را كشتند</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اكنون با اين تحليل عقلى، مى توان ادعا كرد كه اين حديث، موضوع و جعلى است؛ اما راه ديگرى نيز براى جواب دادن به اين حديث است و با توجه به آن ذيل مى توان گفت در تفسير صدر آن دچار خطاشده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بحارالانوار</w:t>
      </w:r>
      <w:r>
        <w:rPr>
          <w:rStyle w:val="FootnoteAnchor"/>
          <w:rtl w:val="true"/>
        </w:rPr>
        <w:footnoteReference w:id="671"/>
      </w:r>
      <w:r>
        <w:rPr>
          <w:rFonts w:ascii="Amiri" w:hAnsi="Amiri" w:eastAsia="Amiri" w:cs="Amiri"/>
          <w:color w:val="111111"/>
          <w:sz w:val="28"/>
          <w:sz w:val="28"/>
          <w:szCs w:val="28"/>
          <w:rtl w:val="true"/>
          <w:lang w:bidi="ar-SA"/>
        </w:rPr>
        <w:t xml:space="preserve">حديثى را از كتاب احتجاج مرحوم طبرسى نقل مى كند و اين حديث علاوه بر آن در بصائرالدرجات 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الحسن بن فروخ معروف به 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نقل شده و شيخ اعظم انصارى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فرائد الاصول بحث حجيت خبر واحد، به آن استدلال نموده است</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فى كتاب اللّه فالعمل به فيه سنته منّى فما قال أصحابى فقولوا به، فانّما مثل أصحابى فيكم كمثل النجوم بأيّهما أخذ أهتدى، و بأىّ أقوال أصحابى أخذتم اهتديتم، و اختلاف أصحابى لكم رحمة، قيل يا رسول اللّه من أصحابك؟ قال اهل بيتى</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شيخ الطائفة محمد بن الحسن در كتاب تلخيص الشافى، متعرض روايت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خبر، صحيح باشد بر اساس آن عصمت صحابه ثابت مى شود و هيچ كس قايل به عصمت صحابه نيست و نمى توان آن را پذيرفت؛ زيرا در ميان صحابه، كسانى يافت مى شوند كه فساد و عناد آنها و خروج آنها بر جماعت محرز است؛ مثل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بصره و صفين و كسانى كه خليفه ثالث را حصر نمودند و او را از آب منع كردند، يا كسانى با اميرالمؤمنين على عليه السلام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متوجه قومى است كه معصوم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امام حسن و امام حسين عليهم السلام و اين خبر، اولين دليل بر عصمت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رواياتى كه توجه به ذيل آن ابهام و اجمال را از چهره آن بر طرف مى كند، روايت نبوى معروف بين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همان روايت مشهور و معروف بين ارباب صحاح مسانيد و ارباب ملل و نحل است و در كتاب هاى لغت نيز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أمتى ستفترق على ثلاث و سبعين فرقة</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علماء در سند و متن آن بسيار بحث كرده اند، در دلالت آن، بسيار سخن گفتند و در تعيين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اطلاعاتى افزون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برجستهُ سنّى عبداللّه بن يوسف بن محمد الزيعلى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متون آن را جمع آورى كرده؛ و در كتاب روايى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تخريج احاديث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آورى اسنادش رنج فراوانى به خود داده است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نوشته اى است كه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حجر، شهاب الدين عسقلانى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را با عنوان روايات كشاف نگاشته است</w:t>
      </w:r>
      <w:r>
        <w:rPr>
          <w:rFonts w:eastAsia="IRNazanin" w:cs="IRNazanin"/>
          <w:color w:val="111111"/>
          <w:sz w:val="28"/>
          <w:szCs w:val="28"/>
          <w:rtl w:val="true"/>
          <w:lang w:bidi="fa-IR"/>
        </w:rPr>
        <w:t>.</w:t>
      </w:r>
      <w:r>
        <w:rPr>
          <w:rStyle w:val="FootnoteAnchor"/>
          <w:rtl w:val="true"/>
        </w:rPr>
        <w:footnoteReference w:id="67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بعضى آن را ضعيف السند پنداشته اند و بعضى آن را صحيح السند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حديث را علامه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حديث را اين گونه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رسوال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أمة أخى عيسى على اثنتين و سبعين فرقة و ستفترق أمتى على ثلاث و سبعين فرقة كلها هالك الاّ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منه ضاق المسلمون ذرعاً وضجوا بالبكاء وأقبلوا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لنا بعدك بطريق النجاة؟ وكيف لنا بمعرفة الفرقة الناجية حتى نعتمد عليها؟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ما أن تمسكتم به لن تضلوا من بعدى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أهل بيتى ان اللطيف الخبير نبأّنى انّهما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برادر من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پراكنده شدند و امت من نيز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خواهند شد، كما آنها همۀ خواهند شد، مگر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اين سخن پيامبر شنيدند و ناله و ضجه كردند و روى به رسول خدا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راه نجات چيست؟ و چگونه راه نجات را بيابيم، تا بر آن اعتماد كنيم؟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باقى مى گذارم، اگر بدان چنگ زديد و بر آن اعتماد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 كتاب خدا و عترت من اهل بيتم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خبير مرا خبر داد كه آن دو هرگز از هم جدا نشوند، تا بر من در حوض در آيند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اى ديگر خطبه اى است كه از مولا على بن ابى طالب عليه السلام در باره علما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از امام حسين عليه السلام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w:t>
      </w:r>
      <w:r>
        <w:rPr>
          <w:rStyle w:val="FootnoteAnchor"/>
          <w:rtl w:val="true"/>
        </w:rPr>
        <w:footnoteReference w:id="677"/>
      </w:r>
      <w:r>
        <w:rPr>
          <w:rFonts w:ascii="IRNazanin" w:hAnsi="IRNazanin" w:eastAsia="IRNazanin"/>
          <w:color w:val="111111"/>
          <w:sz w:val="28"/>
          <w:sz w:val="28"/>
          <w:szCs w:val="28"/>
          <w:rtl w:val="true"/>
          <w:lang w:bidi="fa-IR"/>
        </w:rPr>
        <w:t>آن را در كتاب تحف العقول در بخش كلمات امام حسين عليه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نظر</w:t>
      </w:r>
    </w:p>
    <w:p>
      <w:pPr>
        <w:pStyle w:val="BookText"/>
        <w:rPr/>
      </w:pPr>
      <w:r>
        <w:rPr>
          <w:rFonts w:ascii="Amiri" w:hAnsi="Amiri" w:eastAsia="Amiri" w:cs="Amiri"/>
          <w:color w:val="111111"/>
          <w:sz w:val="28"/>
          <w:sz w:val="28"/>
          <w:szCs w:val="28"/>
          <w:rtl w:val="true"/>
          <w:lang w:bidi="ar-SA"/>
        </w:rPr>
        <w:t>ماست، آن جمله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مجارى الامور والاحكام على أيدى العلماء باللّه الأمناء على حلاله و حرامه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از فقيهان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امام خمينى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فراز فوق استناد جسته و بدان ولايت فقيه را ثابت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اگر چه مرسله، است ولى محدث عاملى بر كتاب اعتماد كرده و متن آن نيز موافق با اعتبار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كه صدر روايت و ذيل آن، شاهد آن است كه مراد از علما، ائمه عليهم السلام است، ولى اگر در صدر آن و ذيل تدبير بشود، روشن مى شود كه اين كلام، اختصاص به عصرى غير عصرى ندارد، بلكه سخن كلى است براى تعيين يك قانون كلى براى قاطبۀ علما در همه عصرها، به خاطر دستور به امر به معروف و نهى از منكر در مقابل ظالمان</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بسيارى از فقها كه بر مكاسب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زده اند، گمان كردند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ائمه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نگاشته هاى فقيهان در ذيل آن، نظرى افكنده تا حقيقت امر آشكار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محمدحسين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مكاسب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المحتمل قريباً كون العلماء فيه هم الائمة عليهم السلام، فانّهم هم الأُمناء على حلاله وحرامه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گفته شده كه مراد از علما فقها باشند، ولى احتمال قريبى وجود دارد كه مراد از علما، ائمه اند؛ چه اينكه ائمه، امين بر حلال و حرام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نائينى اگر چه احتمال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كه اين فراز مربوط به علما باشد، ولى احتمال قوى در نزد او، همان ائمه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آخوند خراسانى در حاشيه المكاسب</w:t>
      </w:r>
      <w:r>
        <w:rPr>
          <w:rStyle w:val="FootnoteAnchor"/>
          <w:rtl w:val="true"/>
        </w:rPr>
        <w:footnoteReference w:id="680"/>
      </w:r>
      <w:r>
        <w:rPr>
          <w:rFonts w:ascii="Amiri" w:hAnsi="Amiri" w:eastAsia="Amiri" w:cs="Amiri"/>
          <w:color w:val="111111"/>
          <w:sz w:val="28"/>
          <w:sz w:val="28"/>
          <w:szCs w:val="28"/>
          <w:rtl w:val="true"/>
          <w:lang w:bidi="ar-SA"/>
        </w:rPr>
        <w:t>، علامه محمد حسين غروى اصفهانى</w:t>
      </w:r>
      <w:r>
        <w:rPr>
          <w:rStyle w:val="FootnoteAnchor"/>
          <w:rtl w:val="true"/>
        </w:rPr>
        <w:footnoteReference w:id="681"/>
      </w:r>
      <w:r>
        <w:rPr>
          <w:rFonts w:ascii="Amiri" w:hAnsi="Amiri" w:eastAsia="Amiri" w:cs="Amiri"/>
          <w:color w:val="111111"/>
          <w:sz w:val="28"/>
          <w:sz w:val="28"/>
          <w:szCs w:val="28"/>
          <w:rtl w:val="true"/>
          <w:lang w:bidi="ar-SA"/>
        </w:rPr>
        <w:t>، آية اللّه سيد عبداللّه شيرازى در كتاب القضاء</w:t>
      </w:r>
      <w:r>
        <w:rPr>
          <w:rStyle w:val="FootnoteAnchor"/>
          <w:rtl w:val="true"/>
        </w:rPr>
        <w:footnoteReference w:id="682"/>
      </w:r>
      <w:r>
        <w:rPr>
          <w:rFonts w:ascii="Amiri" w:hAnsi="Amiri" w:eastAsia="Amiri" w:cs="Amiri"/>
          <w:color w:val="111111"/>
          <w:sz w:val="28"/>
          <w:sz w:val="28"/>
          <w:szCs w:val="28"/>
          <w:rtl w:val="true"/>
          <w:lang w:bidi="ar-SA"/>
        </w:rPr>
        <w:t>، آية اللّه حاج شيخ مرتضى حائرى يزدى در كتاب ابتغاء الفضيلة</w:t>
      </w:r>
      <w:r>
        <w:rPr>
          <w:rStyle w:val="FootnoteAnchor"/>
          <w:rtl w:val="true"/>
        </w:rPr>
        <w:footnoteReference w:id="683"/>
      </w:r>
      <w:r>
        <w:rPr>
          <w:rFonts w:ascii="IRNazanin" w:hAnsi="IRNazanin" w:eastAsia="IRNazanin"/>
          <w:color w:val="111111"/>
          <w:sz w:val="28"/>
          <w:sz w:val="28"/>
          <w:szCs w:val="28"/>
          <w:rtl w:val="true"/>
          <w:lang w:bidi="fa-IR"/>
        </w:rPr>
        <w:t>و آية اللّه خويى نيز اين گونه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روايت اشكال شده است كه در تحف العقول نقل شده و سياق آن دلالت دارد بر اينكه مراد، خصوص ائمه عليهم السلام است و ظاهراً همين گونه نيز هست؛ چه اينكه مذكور در اين روايت، العلماء باللّه است، نه العلماء باحكام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ائمه عليهم السلام باشد به خاطر وساطت آنها در فيوضات تكوينيه و تشريعيه؛ يعنى تمام مجارى امور به دست آنها است، نه اينكه براى آنها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دليل بر ولايت باطنى ائمه عليهم السلام است، نه اينكه مراد ولايت ظاهريه و براى آنها جعل شده باشد</w:t>
      </w:r>
      <w:r>
        <w:rPr>
          <w:rFonts w:eastAsia="IRNazanin" w:cs="IRNazanin"/>
          <w:color w:val="111111"/>
          <w:sz w:val="28"/>
          <w:szCs w:val="28"/>
          <w:rtl w:val="true"/>
          <w:lang w:bidi="fa-IR"/>
        </w:rPr>
        <w:t>.</w:t>
      </w:r>
      <w:r>
        <w:rPr>
          <w:rStyle w:val="FootnoteAnchor"/>
          <w:rtl w:val="true"/>
        </w:rPr>
        <w:footnoteReference w:id="68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محققان نيز بر اين اشتباه تذكر داده و مدعى شده اند كه صدر و ذيل روايت، به خوبى بر موضوع دلالت دارد و اندك عنايت بزرگان باعث شده است كه در تفسير كلمۀ العلماء دچاراشتباه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نقل كلام نائينى و غروى اصفهانى،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مطلب، دلالت دارد بر مراجعه ننمودن اين بزرگان به مجموع روايت وگرنه، به روشنى براى آنها ظاهر مى شد كه امكان ندارد كلمۀ العلماء بر ائمه عليهم السلام حمل شود؛ از اين رو، بر علما و فضلا واجب و ضرورى است كه در مقام استدلال به نص قرآن و حديث، مراجعه كامل به خود قرآن و كتاب هاى حديثى داشته باشند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مثال ديگرى را در توجه ننمودن به صدر و ذيل روايت از فقه امام خمينى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در مقام نقد سخنان محقق اردبيلى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براى طهارت خمر به روايت ابى بكر حضرمى تمسك كرده و او صدر روايت را أخذ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نفع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ذيل روايت كه دلالت بر نجاست خمر دارد، تمسك نكرده و توجه ننموده است</w:t>
      </w:r>
      <w:r>
        <w:rPr>
          <w:rStyle w:val="FootnoteAnchor"/>
          <w:rtl w:val="true"/>
        </w:rPr>
        <w:footnoteReference w:id="686"/>
      </w:r>
      <w:r>
        <w:rPr>
          <w:rFonts w:ascii="IRNazanin" w:hAnsi="IRNazanin" w:eastAsia="IRNazanin"/>
          <w:color w:val="111111"/>
          <w:sz w:val="28"/>
          <w:sz w:val="28"/>
          <w:szCs w:val="28"/>
          <w:rtl w:val="true"/>
          <w:lang w:bidi="fa-IR"/>
        </w:rPr>
        <w:t>به كتاب مجمع الفائده والبرهان مراجعه مى كنيم تا چگونگى استدلال اردبيلى را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ادله داله بر نجاست خمر را آورده و بر آن خدشه كرده، آنگاه به ذكر روايتى پرداخته كه دلالت بر طهارت خمر دارد،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دليل طهارته فالاصل والاستصحاب و دليل كل شىء طاهر حتى تعلم انّه نجس والاخبار الكثير، منها صحيحة أبى بكر الحضرمى فى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 اصاب ثوبى نبيذ اصلى فيها؟ قال نعم الخبر</w:t>
      </w:r>
      <w:r>
        <w:rPr>
          <w:rStyle w:val="FootnoteAnchor"/>
          <w:rtl w:val="true"/>
        </w:rPr>
        <w:footnoteReference w:id="687"/>
      </w:r>
      <w:r>
        <w:rPr>
          <w:rFonts w:ascii="Amiri" w:hAnsi="Amiri" w:eastAsia="Amiri" w:cs="Amiri"/>
          <w:color w:val="111111"/>
          <w:sz w:val="28"/>
          <w:sz w:val="28"/>
          <w:szCs w:val="28"/>
          <w:rtl w:val="true"/>
          <w:lang w:bidi="ar-SA"/>
        </w:rPr>
        <w:t>، النبيذ اعم من أن يكون خمراً أم لا، فيساوى الخمر</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طهارت خمر اصالة البرائة، و استصحاب طهارت، قاعدۀ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طاهر حتى تعلم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اخبار، صحيحۀ ابوبكر حضرمى است كه در مورد نبيذ وارد شده؛ گفت به امام 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نبيذ به لباس من رسيده، آيا نماز بخوانم يا نه؟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اعم از آن است كه مست كنند باشد يا نه، پس با اطلاق خود خمر را نيز شامل مى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مناقشه امام خمينى بر دليل اردبيلى از همين جا شروع مى شود كه اردبيلى صدر جواب امام عليه السلام را آورده، ولى ذيل آن را نياورده، در حالى كه امام عليه السلام در دنبالۀ جواب</w:t>
      </w:r>
    </w:p>
    <w:p>
      <w:pPr>
        <w:pStyle w:val="BookText"/>
        <w:rPr/>
      </w:pPr>
      <w:r>
        <w:rPr>
          <w:rFonts w:ascii="IRNazanin" w:hAnsi="IRNazanin" w:eastAsia="IRNazanin"/>
          <w:color w:val="111111"/>
          <w:sz w:val="28"/>
          <w:sz w:val="28"/>
          <w:szCs w:val="28"/>
          <w:rtl w:val="true"/>
          <w:lang w:bidi="fa-IR"/>
        </w:rPr>
        <w:t>كلامى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لابى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ثوبى نبيذ أاصلى فيه؟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نبيذ قطر فى حب اشربه منه؟ قال نعم ان أصل النبيذ حلال وان أصل الخمر حرام</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خمينى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تعليلى كه در روايت بيان شده، مربوط به هر دو مطلب است؛ يعنى هم مربوط به سؤال از نبيذ و هم سؤال از خمر مى شود و علت بر ملازمه بين حرمت مشروب و نجاست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كلمه اصل در حديث، يعنى همان حقيقت و ذات آن، نه منشأ نبيذ و خمر؛ زيرا شكى نيست كه انگور، حلال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قرينه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بخش حلال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كه اردبيلى گفته و مدعى شده كه امام به 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حرام است و نبيذ، مسكر را نيز شامل مى شود و شايد نبيذ در زمان صدور روايت، منصرف و شايع در فرد حلال بوده؛ به همين جهت، در پاره اى از روايات، نبيذ مقيد به مسكر شده است؛ مثل روايت موثقه حنان بن سدير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رجلاً يقول لابى عبداللّه عليه السلام ما تقول فى النبيذ فان أبا مريم يشربه ويزعم انّك أمرته بشربه؟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مريم، سألنى عن النبيذ فأخبرته أنه حلال ولم يسألنى عن المسكر</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همان طور كه ملاحظه مى شود، لفظ نبيذ در عصر ائمه، منصرف به حلال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آن، روايت كلبى نسّابه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سأل اباعبداللّه عليه السلام عن النبيذ، فقال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 فقال أنا ننبذه فنطرح فيه العكر وماسوى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 شه</w:t>
      </w:r>
      <w:r>
        <w:rPr>
          <w:rStyle w:val="FootnoteAnchor"/>
          <w:rtl w:val="true"/>
        </w:rPr>
        <w:footnoteReference w:id="691"/>
      </w:r>
      <w:r>
        <w:rPr>
          <w:rFonts w:ascii="Amiri" w:hAnsi="Amiri" w:eastAsia="Amiri" w:cs="Amiri"/>
          <w:color w:val="111111"/>
          <w:sz w:val="28"/>
          <w:sz w:val="28"/>
          <w:szCs w:val="28"/>
          <w:rtl w:val="true"/>
          <w:lang w:bidi="ar-SA"/>
        </w:rPr>
        <w:t>تلك الخمرة المنتنه</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استدلال اردبيلى، ناقص است؛ زيرا صدر روايت را گرفته و به ذيل روايت اخذ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شاگرد محقق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موسوى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مدارك الاحكام، متوجه قصور و كوتاهى اردبيلى شده؛ چون با آنكه نوع استدلال هاى او بر گرفته از استادش است، ولى در مسأله طهارت خمر با آنكه او نيز گرايش به آن دارد، احتياط كرده و به حديث مورد نظر استدلال بر طهارت خمر ننموده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بلى، سبزوارى، علاوه بر سخن اردبيلى، مدعى شده كه قايل به فصل بين نبيذ و خمر وجود ندارد</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از قدما، صدوق، حسن بن أبى عقيل عمانى و بعضى ديگر،</w:t>
      </w:r>
      <w:r>
        <w:rPr>
          <w:rStyle w:val="FootnoteAnchor"/>
          <w:rtl w:val="true"/>
        </w:rPr>
        <w:footnoteReference w:id="695"/>
      </w:r>
      <w:r>
        <w:rPr>
          <w:rFonts w:ascii="Amiri" w:hAnsi="Amiri" w:eastAsia="Amiri" w:cs="Amiri"/>
          <w:color w:val="111111"/>
          <w:sz w:val="28"/>
          <w:sz w:val="28"/>
          <w:szCs w:val="28"/>
          <w:rtl w:val="true"/>
          <w:lang w:bidi="ar-SA"/>
        </w:rPr>
        <w:t>قايل به طهارت آن شده اند و جماعتى از متأخرين، مثل اردبيلى</w:t>
      </w:r>
      <w:r>
        <w:rPr>
          <w:rStyle w:val="FootnoteAnchor"/>
          <w:rtl w:val="true"/>
        </w:rPr>
        <w:footnoteReference w:id="69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مدارك الاحكام</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ذخيرة المعاد</w:t>
      </w:r>
      <w:r>
        <w:rPr>
          <w:rStyle w:val="FootnoteAnchor"/>
          <w:rtl w:val="true"/>
        </w:rPr>
        <w:footnoteReference w:id="698"/>
      </w:r>
      <w:r>
        <w:rPr>
          <w:rFonts w:ascii="IRNazanin" w:hAnsi="IRNazanin" w:eastAsia="IRNazanin"/>
          <w:color w:val="111111"/>
          <w:sz w:val="28"/>
          <w:sz w:val="28"/>
          <w:szCs w:val="28"/>
          <w:rtl w:val="true"/>
          <w:lang w:bidi="fa-IR"/>
        </w:rPr>
        <w:t>محقق سبزوارى</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طهارت آن تمايل دارند</w:t>
      </w:r>
      <w:r>
        <w:rPr>
          <w:rFonts w:eastAsia="Amiri" w:cs="Amiri" w:ascii="Amiri" w:hAnsi="Amiri"/>
          <w:color w:val="111111"/>
          <w:sz w:val="28"/>
          <w:szCs w:val="28"/>
          <w:rtl w:val="true"/>
          <w:lang w:bidi="ar-SA"/>
        </w:rPr>
        <w:t>.</w:t>
      </w:r>
      <w:bookmarkStart w:id="424" w:name="pg6518_43861"/>
    </w:p>
    <w:p>
      <w:pPr>
        <w:pStyle w:val="Heading3"/>
        <w:numPr>
          <w:ilvl w:val="2"/>
          <w:numId w:val="1"/>
        </w:numPr>
        <w:rPr/>
      </w:pPr>
      <w:bookmarkStart w:id="425" w:name="__RefHeading___Toc1726443_653776707"/>
      <w:bookmarkStart w:id="426" w:name="_Toc158"/>
      <w:bookmarkEnd w:id="424"/>
      <w:bookmarkEnd w:id="425"/>
      <w:r>
        <w:rPr>
          <w:rtl w:val="true"/>
        </w:rPr>
        <w:t>نكاتى درباره سياق</w:t>
      </w:r>
      <w:bookmarkEnd w:id="426"/>
    </w:p>
    <w:p>
      <w:pPr>
        <w:pStyle w:val="Heading4"/>
        <w:numPr>
          <w:ilvl w:val="3"/>
          <w:numId w:val="1"/>
        </w:numPr>
        <w:rPr/>
      </w:pPr>
      <w:bookmarkStart w:id="427" w:name="__RefHeading___Toc1726445_653776707"/>
      <w:bookmarkStart w:id="428" w:name="_Toc159"/>
      <w:bookmarkEnd w:id="427"/>
      <w:r>
        <w:rPr/>
        <w:t>1</w:t>
      </w:r>
      <w:r>
        <w:rPr>
          <w:rtl w:val="true"/>
        </w:rPr>
        <w:t xml:space="preserve">. </w:t>
      </w:r>
      <w:r>
        <w:rPr>
          <w:rtl w:val="true"/>
        </w:rPr>
        <w:t>عدم اعتبار سياق با دليل قاطع</w:t>
      </w:r>
      <w:bookmarkEnd w:id="428"/>
    </w:p>
    <w:p>
      <w:pPr>
        <w:pStyle w:val="BookText"/>
        <w:rPr/>
      </w:pPr>
      <w:r>
        <w:rPr>
          <w:rFonts w:ascii="IRNazanin" w:hAnsi="IRNazanin" w:eastAsia="IRNazanin"/>
          <w:color w:val="111111"/>
          <w:sz w:val="28"/>
          <w:sz w:val="28"/>
          <w:szCs w:val="28"/>
          <w:rtl w:val="true"/>
          <w:lang w:bidi="fa-IR"/>
        </w:rPr>
        <w:t>مى توان گفت كه اصل اوليه اعتبار سياق و نقش آن در بيان معنى و مفهوم حديث مى باشد؛ صدر و ذيل، قراين خارجيه و داخليه، مقدمه و موخره و هر گونه منبعى كه در شرح و معناى حديث دخالت داشته باشد، بايد به آن اعتنا و توجه شود؛ اما فقها مواردى را از اين قاعده استثنا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است كه دليل قاطع بر خلاف سياق و 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قاطع و روشنى بر خلاف سياق وجود داشته باشد، نمى توان به سياق اخذ كرد و رعايت اين موضوع، در تفسير آيات قرآن نيز لازم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نيز به موضوع سياق اهميت فراوان داده اند، خصوصاً علامه طباطبايى در الميزان</w:t>
      </w:r>
      <w:r>
        <w:rPr>
          <w:rStyle w:val="FootnoteAnchor"/>
          <w:rtl w:val="true"/>
        </w:rPr>
        <w:footnoteReference w:id="700"/>
      </w:r>
      <w:r>
        <w:rPr>
          <w:rFonts w:ascii="IRNazanin" w:hAnsi="IRNazanin" w:eastAsia="IRNazanin"/>
          <w:color w:val="111111"/>
          <w:sz w:val="28"/>
          <w:sz w:val="28"/>
          <w:szCs w:val="28"/>
          <w:rtl w:val="true"/>
          <w:lang w:bidi="fa-IR"/>
        </w:rPr>
        <w:t>، ولى اگر دليل روشن بر خلاف سياق باشد، همه در مقابل آن خاضع و خاشع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فرازى است كه در سياق آياتى وارد شده كه موضوع آن زنان پيامبر صلى الله عليه و آله مى باشد؛ زيرا صدر آن، خطاب به زنان پيامبر است، ولى بسيارى از مورخان، مفسران و محدثان گفته اند كه اين فراز در باره اهل البيت نازل شده است</w:t>
      </w:r>
      <w:r>
        <w:rPr>
          <w:rStyle w:val="FootnoteAnchor"/>
          <w:rtl w:val="true"/>
        </w:rPr>
        <w:footnoteReference w:id="701"/>
      </w:r>
      <w:r>
        <w:rPr>
          <w:rFonts w:ascii="Amiri" w:hAnsi="Amiri" w:eastAsia="Amiri" w:cs="Amiri"/>
          <w:color w:val="111111"/>
          <w:sz w:val="28"/>
          <w:sz w:val="28"/>
          <w:szCs w:val="28"/>
          <w:rtl w:val="true"/>
          <w:lang w:bidi="ar-SA"/>
        </w:rPr>
        <w:t>و اهل البيت در</w:t>
      </w:r>
    </w:p>
    <w:p>
      <w:pPr>
        <w:pStyle w:val="BookText"/>
        <w:rPr/>
      </w:pPr>
      <w:r>
        <w:rPr>
          <w:rFonts w:ascii="IRNazanin" w:hAnsi="IRNazanin" w:eastAsia="IRNazanin"/>
          <w:color w:val="111111"/>
          <w:sz w:val="28"/>
          <w:sz w:val="28"/>
          <w:szCs w:val="28"/>
          <w:rtl w:val="true"/>
          <w:lang w:bidi="fa-IR"/>
        </w:rPr>
        <w:t xml:space="preserve">روايات فراوانى، به على، فاطمه، حسن و حسين عليهم السلام تفسير شده و حتى در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محدثان آن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سؤال مى كند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جزء اهل بيت هستم؟ پيامبر پاسخ مى دهد تو برخير هستى، ولى از اهل بيت نيستى</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عده اى از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سيد قطب در تفسير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دارد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سياق خطاب به زنان رسول خدا است</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اين نقل از قتاده</w:t>
      </w:r>
      <w:r>
        <w:rPr>
          <w:rStyle w:val="FootnoteAnchor"/>
          <w:rtl w:val="true"/>
        </w:rPr>
        <w:footnoteReference w:id="704"/>
      </w:r>
      <w:r>
        <w:rPr>
          <w:rFonts w:ascii="Amiri" w:hAnsi="Amiri" w:eastAsia="Amiri" w:cs="Amiri"/>
          <w:color w:val="111111"/>
          <w:sz w:val="28"/>
          <w:sz w:val="28"/>
          <w:szCs w:val="28"/>
          <w:rtl w:val="true"/>
          <w:lang w:bidi="ar-SA"/>
        </w:rPr>
        <w:t xml:space="preserve">و عكرمه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معاند على بن ابى طالب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اى از مفسران مثل ابن كثير شامى، علاوه بر زنان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سياق استفاده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حسن، حسين عليهم السلام را نيز داخل كرده؛ زيرا روايات بسيارى وجود دارد كه مراد از اهل بيت، آن بزرگواران هستند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يا به قول زمخشرى، أهل البيت، زنان پيامبر را هم شامل مى شود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اما طيف عمده مفسيران شيعه و سنى گفته اند كه اين آيه شريفه، در باره خاندان رسول خدا نازل شده و زنان او را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بيان، ورود روايات بسيارى است كه اين فراز شريفه را مختص اهل بيت مى دانند</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اشكال نكند كه سياق آيات شريفه در باره زنان پيامبر اكرم است، چگونه اين فراز در باره خاندان او باشد؟ زيرا سياق را زمانى مى تواند قرينه لفظيه بر معناى جمله باشد كه دليل قاطع بر خلاف آن وجود نداشته باشد و در اين مورد، دليل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جود دارد</w:t>
      </w:r>
      <w:r>
        <w:rPr>
          <w:rFonts w:eastAsia="IRNazanin" w:cs="IRNazanin"/>
          <w:color w:val="111111"/>
          <w:sz w:val="28"/>
          <w:szCs w:val="28"/>
          <w:rtl w:val="true"/>
          <w:lang w:bidi="fa-IR"/>
        </w:rPr>
        <w:t>.</w:t>
      </w:r>
      <w:r>
        <w:rPr>
          <w:rStyle w:val="FootnoteAnchor"/>
          <w:rtl w:val="true"/>
        </w:rPr>
        <w:footnoteReference w:id="709"/>
      </w:r>
      <w:bookmarkStart w:id="429" w:name="pg6518_43864"/>
    </w:p>
    <w:p>
      <w:pPr>
        <w:pStyle w:val="Heading4"/>
        <w:numPr>
          <w:ilvl w:val="3"/>
          <w:numId w:val="1"/>
        </w:numPr>
        <w:rPr/>
      </w:pPr>
      <w:bookmarkStart w:id="430" w:name="__RefHeading___Toc1726447_653776707"/>
      <w:bookmarkStart w:id="431" w:name="_Toc160"/>
      <w:bookmarkEnd w:id="429"/>
      <w:bookmarkEnd w:id="430"/>
      <w:r>
        <w:rPr/>
        <w:t>2</w:t>
      </w:r>
      <w:r>
        <w:rPr>
          <w:rtl w:val="true"/>
        </w:rPr>
        <w:t xml:space="preserve">. </w:t>
      </w:r>
      <w:r>
        <w:rPr>
          <w:rtl w:val="true"/>
        </w:rPr>
        <w:t>حجيت سياق از ديدگاه اصوليين</w:t>
      </w:r>
      <w:bookmarkEnd w:id="43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اصول، جسته و گريخته به بحث سياق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نيز، گاهى به آن استناد كرده و گاهى به آن اعتنايى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سياق در كتاب هاى اصول، كمتر به طور مستقل مطرح شده، ولى پراكنده در بحث مفاهيم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اصوليان اهل سنّت كه متعرض اين موضوع شده، علامه بدرالدين محمد بن بهادر بن عبداللّه زركشى شافعى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البحر المحيط فى اصول الفقه، بابى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السياق</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باز و پيرامون حجيت آن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قوى وجود دارد كه بدرالدين زركشى، چون در علوم قرآنى نيز يد طولائى دارد و كتاب البرهان او از جهاتى بر الاتقان سيوطى مقدم و ارجح است و تمام كسانى كه در علوم قرآنى كتاب نوشته اند، از سفره برهان او بهره برده اند، شايد نكته اى كه باعث شده او به سياق اهميت بدهد، نقش سياق در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سياق بخشى از اصول و محورهاى زبانشناسى است و مى توان بر آن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منكر سياق، احمد بن حنبل قايل به آن بوده و بدرالدين نيز به حجيت آن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عزالدين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اكابر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اهميت سياق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السياق يرشد الى تبيين المجملات وترجيح المحتملات وتقدير الواضحات وكل ذلك بعرف الاستعمال، فكل صفة و قعت فى سياق المدح كانت مدحاً وان كانت ذماً بالوضع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انك انت العزيز الكريم</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سياق مجملات را، از محتملات، يكى را ترجيح مى دهد، واضحات را تأكيد و تثبيت مى كند و همۀ اينها به استعمال عرف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صفتى كه از عينك سياق، مدح ديده مى شود مدح است و لو اينكه</w:t>
      </w:r>
    </w:p>
    <w:p>
      <w:pPr>
        <w:pStyle w:val="BookText"/>
        <w:rPr/>
      </w:pPr>
      <w:r>
        <w:rPr>
          <w:rFonts w:ascii="IRNazanin" w:hAnsi="IRNazanin" w:eastAsia="IRNazanin"/>
          <w:color w:val="111111"/>
          <w:sz w:val="28"/>
          <w:sz w:val="28"/>
          <w:szCs w:val="28"/>
          <w:rtl w:val="true"/>
          <w:lang w:bidi="fa-IR"/>
        </w:rPr>
        <w:t>بالوضع ذم باشد و هر صفتى كه با عينك سياق، ذم ديده شود ذم است ولو بالوضع مدح باشد؛ مثل آيه قرآن كريم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استهزاء به وى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دوزخ را بچش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گرامى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رضا مظفر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اوقات بر لسان فقها و اصوليين، دلالت اقتضا، تنبيه و اشاره، جارى مى شود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اين گونه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در منطوق لفظ مى گنجد و نه در مفهوم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عنوان دلالت سياقيه بخوانيم و آن را در مقابل دلالت مفهوميه و منطوقيه قرار دهيم و مقصود، آن است كه سياق لفظ دلالت بر معناى مفرد يا مركب يا لفظ مقدر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دلالت سياقيه را مى توان با سه عنوان توضيح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اقتضاء، يعنى عرف از ظاهر كلام استفاده مى كند كه فلان مطلب مورد نظر متكلم است و صدق كلام او يا صحت آن، عقلاً، يا شرعا، يا لغة، يا عادة متوقف بر آن است مثلا، رسول خدا صلى الله عليه و آله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فى الاسلام</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اگر خواسته باشيم از اين كلام معناى درستى ارائه كنيم،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احكام آثار ضرر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يا احاديثى از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الاّ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ومن جار المسجد؟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اسمه المنادى</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قطعاً، ظاهر آن مراد نيست؛ بلكه مراد، ارادۀ نفى كمال مى باشد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آنچه در محاورات و اصطلاحات فقها جارى مى باشد، قطعاً بخش سوم سياق نيست، بلكه بخش اول و دوم است و اگر خواسته باشيم در باره حجيت سياق سخنى بگوييم، بايد بين سياق ها و موارد آن تفصيل قايل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سياق را اگر از 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دلالت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حجت بدانيم؛ ولى نوع دوم آن، مورد مناقشه است و آنچه عملاً در فقه الحديث و فقه ديده مى شود، بى توجهى فقها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توانيم از ديدگاه ديگرى نيز به سياق نظر افكنده و ملاكى را از درون گفته هاى فقيهان، شارحان حديث و مفسران در تفاسير استخراج كنيم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گوينده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سخنان حالت وابستگى به يكديگر دارد؛ مثل آيات شريفه قرآن كه نوع آن، فراز فراز است و چندين آيه در باره يك مطلب است و همين طور، در احاديث فقهى، توحيدى، امامت و غير آن درباره يك موضوع، جريان و حركت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اين موارد، قطعاً عقل حكم مى كند و سليقه عرف را نيز مى پسندد كه كلام متكلم را يك كلام بدانيم و صدر و ذيل آن را حفظ كنيم و با توجه به ابتدا و انتهاى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را سياق مى 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بسط و برداشت از آن بپردازيم؛ اما اگر كلام گوينده به گونه اى بود كه هر فرازى در آن قاعده اى جداگانه ومطلبى مستقل است؛ مثل عهدنامه اميرالمؤمنين على عليه السلام به مالك اشتر كه با نگاهى به آن به دست مى آيد كه هر فراز از آن، يك قانون اخلاقى، يا قاعده فقهى، يا قانون حقوقى ويا فرازى درباب خانواده، حكومت، سياست وغير آن است</w:t>
      </w:r>
      <w:r>
        <w:rPr>
          <w:rFonts w:eastAsia="IRNazanin" w:cs="IRNazanin"/>
          <w:color w:val="111111"/>
          <w:sz w:val="28"/>
          <w:szCs w:val="28"/>
          <w:rtl w:val="true"/>
          <w:lang w:bidi="fa-IR"/>
        </w:rPr>
        <w:t>.</w:t>
      </w:r>
      <w:r>
        <w:rPr>
          <w:rStyle w:val="FootnoteAnchor"/>
          <w:rtl w:val="true"/>
        </w:rPr>
        <w:footnoteReference w:id="716"/>
      </w:r>
      <w:bookmarkStart w:id="432" w:name="pg6518_43867"/>
    </w:p>
    <w:p>
      <w:pPr>
        <w:pStyle w:val="BookText"/>
        <w:rPr/>
      </w:pPr>
      <w:bookmarkEnd w:id="432"/>
      <w:r>
        <w:rPr>
          <w:rFonts w:ascii="IRNazanin" w:hAnsi="IRNazanin" w:eastAsia="IRNazanin"/>
          <w:color w:val="111111"/>
          <w:sz w:val="28"/>
          <w:sz w:val="28"/>
          <w:szCs w:val="28"/>
          <w:rtl w:val="true"/>
          <w:lang w:bidi="fa-IR"/>
        </w:rPr>
        <w:t>در مثل اين گونه خطبه ها، نامه ها و كلام ها، مى توانيم ادعا كنيم كه ضرورتى ندارد به سياق آن توجه شود؛ زيرا هر فرازى، خود قانون جداگانه و برجسته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بحث هاى مقدماتى آورديم، كه توجه به صدر و ذيل لازم بود، از آن باب است كه كلام گوينده در باره يك موضوع بوده؛ ولى احاديث فقهى، نوعاً اين گونه نيست، لذا فقيهان در بخش دلالت ايماء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گونه اى از سياق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نكرده اند، هر چند كه در تفسير، بدان عنايت كامل داشته و بهره گرفته اند</w:t>
      </w:r>
      <w:r>
        <w:rPr>
          <w:rFonts w:eastAsia="IRNazanin" w:cs="IRNazanin"/>
          <w:color w:val="111111"/>
          <w:sz w:val="28"/>
          <w:szCs w:val="28"/>
          <w:rtl w:val="true"/>
          <w:lang w:bidi="fa-IR"/>
        </w:rPr>
        <w:t>.</w:t>
      </w:r>
    </w:p>
    <w:p>
      <w:pPr>
        <w:pStyle w:val="Heading4"/>
        <w:numPr>
          <w:ilvl w:val="3"/>
          <w:numId w:val="1"/>
        </w:numPr>
        <w:rPr/>
      </w:pPr>
      <w:bookmarkStart w:id="433" w:name="__RefHeading___Toc1726449_653776707"/>
      <w:bookmarkStart w:id="434" w:name="_Toc161"/>
      <w:bookmarkEnd w:id="433"/>
      <w:r>
        <w:rPr/>
        <w:t>3</w:t>
      </w:r>
      <w:r>
        <w:rPr>
          <w:rtl w:val="true"/>
        </w:rPr>
        <w:t xml:space="preserve">. </w:t>
      </w:r>
      <w:r>
        <w:rPr>
          <w:rtl w:val="true"/>
        </w:rPr>
        <w:t>سياق و برداشت فقهى</w:t>
      </w:r>
      <w:bookmarkEnd w:id="434"/>
    </w:p>
    <w:p>
      <w:pPr>
        <w:pStyle w:val="BookText"/>
        <w:rPr/>
      </w:pPr>
      <w:r>
        <w:rPr>
          <w:rFonts w:ascii="IRNazanin" w:hAnsi="IRNazanin" w:eastAsia="IRNazanin"/>
          <w:color w:val="111111"/>
          <w:sz w:val="28"/>
          <w:sz w:val="28"/>
          <w:szCs w:val="28"/>
          <w:rtl w:val="true"/>
          <w:lang w:bidi="fa-IR"/>
        </w:rPr>
        <w:t>به نظر مى رسد فقها از موضوع سياق كلام، خيلى استقبال نمى كنند، خصوصاً در مواردى كه حديث، فرازهاى مختلفى را در برداشته باشد؛ چون ما به روشنى مى بينيم كه در يك حديث چند تا امر وارد شده و پاره اى را، حمل بر وجوب و پاره اى، را حمل بر استحباب مى كنند و سياق را اتحاد مدلول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وجوب و استحباب، مراعات نكردن مسأله سياق و وحدت رويه به گونه اى است كه آية اللّه حكيم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بسيارى مشتمل بر واجب و مستحب هستند و اين، تغاير سياق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مناسب است دارد به چند مثال و موضوع اشاره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حديثى مشتمل بر فرازى باشد كه مخالف قرآن و يا مخالف سنت و بلكه مخالف اجماع باشد، يا فرازى به خاطر تقيه صادر شده باشد، آيا اين فراز با اين خصوصيت، موجب مى شود تا ساير فرازها از حجّيت ساقط شود؟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در تتبّعات مختلف و گوناگون از كتابهاى فقهى بدست آورديم كه مخالفت يك فراز و عمل ننمودن فقها به آن، باعث سقوط ساير فرازها از حجيت نمى شود و فقها در موارد مختلفى، به اين موضوع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بحث مفطريت كذب بر خداوند و رسولش، حديثى را شيخ طوسى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باسناده عن الحسين بن سعيد، عن ابن عميد عن منصور بن يونس عن ابى بصير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انما ذلك الكذب على اللّه وعلى الائمة عليهم السلام</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در اين حديث، دو فراز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اول دلالت دارد كه دروغ، وضوء را نقض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كذبه، بر وزن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مصادر كذب يكذب است و عجيب آن است كه از مصادر معروف است كه در حديث استعمال شده، ولى در صحاح اللغة جوهرى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النهاية ابن اثير جزرى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نشده، هر چند كه واژۀ كَذب وكَذِب بر وزن حبر و نمر، در همۀ كتابها آمده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پس از مراجعه به كتابهاى لغت بسيارى، به القاموس المحيط محمد بن يعقوب فيروزآبادى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كردم، مشاهده شد كه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يكذب كِذْباً وكَذِباً و كَذِبة و كِذْبَة و كِذّابا و كذابا؛ لذا احتمال قوى مى دهم در حديث شريف، مراد الكَذْبة باشد؛ يعنى مصدر مرّه و مراد آن است كه دروغ گفتن حتى يكبار نيز وضو را باطل مى كند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لغت نقض، ظاهر آن است كه در همان معناى خودش استعمال شده؛ يعنى مجاز قريب؛ زيرا اصل نقض، به معناى گشودن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نقضت الحبل أى طلقه</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البته معناى مجازى نيز دارد و آن، بطلان است؛ يعنى بطلان 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اصول، حديث هاى شريفى را كه در باب استصحاب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بر همين معناى مجازى حمل كرده اند</w:t>
      </w:r>
      <w:r>
        <w:rPr>
          <w:rStyle w:val="FootnoteAnchor"/>
          <w:rtl w:val="true"/>
        </w:rPr>
        <w:footnoteReference w:id="721"/>
      </w:r>
      <w:r>
        <w:rPr>
          <w:rFonts w:ascii="IRNazanin" w:hAnsi="IRNazanin" w:eastAsia="IRNazanin"/>
          <w:color w:val="111111"/>
          <w:sz w:val="28"/>
          <w:sz w:val="28"/>
          <w:szCs w:val="28"/>
          <w:rtl w:val="true"/>
          <w:lang w:bidi="fa-IR"/>
        </w:rPr>
        <w:t xml:space="preserve">نه اينكه حمل كنيم آن را بر معناى مجازى بعيد؛ يعنى مراد نقض كمال وضو مى باشد، چنان كه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الاحكام نظر داده است،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تنقض الوضوء أى تنقض كمال الوضوء وثوابه ووجهه الذى يستحق به الثواب؛ لانه لو لم يفعله كان ثوابه اعظم ومراتبه أزيد وأكثر</w:t>
      </w:r>
      <w:r>
        <w:rPr>
          <w:rFonts w:eastAsia="IRNazanin" w:cs="IRNazanin"/>
          <w:color w:val="111111"/>
          <w:sz w:val="28"/>
          <w:szCs w:val="28"/>
          <w:rtl w:val="true"/>
          <w:lang w:bidi="fa-IR"/>
        </w:rPr>
        <w:t>».</w:t>
      </w:r>
      <w:r>
        <w:rPr>
          <w:rStyle w:val="FootnoteAnchor"/>
          <w:rtl w:val="true"/>
        </w:rPr>
        <w:footnoteReference w:id="72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كه فرازاول حديث روشن شد، به سراغ فراز دوم آن مى رويم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فقها به اين جمله بر بطلان روزۀ كسى كه به خدا و رسول خدا نسبت دروغ بدهد، استدلال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ابوالقاسم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و ساير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اختلاف كرده اند در اينكه آيا دروغ بر خدا، رسول اللّه وائمه عليهم السلام به طور عمدى مفطر است و موجب قضا و كفاره مى شود، يا موجب قضاء تنها مى شود، يا هيچ كدام، نه مفطر است نه كفاره اى دارد؟ اكثر قدماى از اصحاب ما مثل شيخ مفيد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مرتضى</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ابوصلاح حلبى</w:t>
      </w:r>
      <w:r>
        <w:rPr>
          <w:rStyle w:val="FootnoteAnchor"/>
          <w:rtl w:val="true"/>
        </w:rPr>
        <w:footnoteReference w:id="726"/>
      </w:r>
      <w:r>
        <w:rPr>
          <w:rFonts w:ascii="Amiri" w:hAnsi="Amiri" w:eastAsia="Amiri" w:cs="Amiri"/>
          <w:color w:val="111111"/>
          <w:sz w:val="28"/>
          <w:sz w:val="28"/>
          <w:szCs w:val="28"/>
          <w:rtl w:val="true"/>
          <w:lang w:bidi="ar-SA"/>
        </w:rPr>
        <w:t xml:space="preserve">، ابن 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w:t>
      </w:r>
    </w:p>
    <w:p>
      <w:pPr>
        <w:pStyle w:val="BookText"/>
        <w:rPr/>
      </w:pPr>
      <w:r>
        <w:rPr>
          <w:rFonts w:ascii="IRNazanin" w:hAnsi="IRNazanin" w:eastAsia="IRNazanin"/>
          <w:color w:val="111111"/>
          <w:sz w:val="28"/>
          <w:sz w:val="28"/>
          <w:szCs w:val="28"/>
          <w:rtl w:val="true"/>
          <w:lang w:bidi="fa-IR"/>
        </w:rPr>
        <w:t>اول</w:t>
      </w:r>
      <w:r>
        <w:rPr>
          <w:rStyle w:val="FootnoteAnchor"/>
          <w:rtl w:val="true"/>
        </w:rPr>
        <w:footnoteReference w:id="727"/>
      </w:r>
      <w:r>
        <w:rPr>
          <w:rFonts w:ascii="IRNazanin" w:hAnsi="IRNazanin" w:eastAsia="IRNazanin"/>
          <w:color w:val="111111"/>
          <w:sz w:val="28"/>
          <w:sz w:val="28"/>
          <w:szCs w:val="28"/>
          <w:rtl w:val="true"/>
          <w:lang w:bidi="fa-IR"/>
        </w:rPr>
        <w:t>آن را در دروس به مشهور نسبت داده و تمام اينها، قول اول را برگزيده اند، يعنى دروغ مبطل و موجب كفاره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 در كتاب الجمل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محمد بن ادريس حلى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متأخرين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روزه ساقط مى شود، ولى موجب بطلان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المختصر النافع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قضاء است و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بيشتر قدما تا عصر محقق حلى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بطلان و كفاره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محقق حلى قايل به بطلان و عدم كفاره بوده و دورۀ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متأخرين از علامه حلى، فاضل مقداد سيورى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شهيد ثانى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محقق اردبيلى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وشاگردش سيد محمد عاملى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قايل به عدم بطلان وعدم وجوب كفاره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ديگر بار در چهار صد سالۀ اخير، مورد توجه فقها قرار گرفت و نوع فقها اين دوران، قايل به بطلان روزه شدند و كفاره را نيز واجب دانستند؛ البته در فرض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فقيهانى همچون محدث برجسته شيخ يوسف</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بحرانى</w:t>
      </w:r>
      <w:r>
        <w:rPr>
          <w:rStyle w:val="FootnoteAnchor"/>
          <w:rtl w:val="true"/>
        </w:rPr>
        <w:footnoteReference w:id="728"/>
      </w:r>
      <w:r>
        <w:rPr>
          <w:rFonts w:ascii="Amiri" w:hAnsi="Amiri" w:eastAsia="Amiri" w:cs="Amiri"/>
          <w:color w:val="111111"/>
          <w:sz w:val="28"/>
          <w:sz w:val="28"/>
          <w:szCs w:val="28"/>
          <w:rtl w:val="true"/>
          <w:lang w:bidi="ar-SA"/>
        </w:rPr>
        <w:t>، ميرزا ابوالقاسم قمى</w:t>
      </w:r>
      <w:r>
        <w:rPr>
          <w:rStyle w:val="FootnoteAnchor"/>
          <w:rtl w:val="true"/>
        </w:rPr>
        <w:footnoteReference w:id="729"/>
      </w:r>
      <w:r>
        <w:rPr>
          <w:rFonts w:ascii="Amiri" w:hAnsi="Amiri" w:eastAsia="Amiri" w:cs="Amiri"/>
          <w:color w:val="111111"/>
          <w:sz w:val="28"/>
          <w:sz w:val="28"/>
          <w:szCs w:val="28"/>
          <w:rtl w:val="true"/>
          <w:lang w:bidi="ar-SA"/>
        </w:rPr>
        <w:t>، سيد على طباطبايى</w:t>
      </w:r>
      <w:r>
        <w:rPr>
          <w:rStyle w:val="FootnoteAnchor"/>
          <w:rtl w:val="true"/>
        </w:rPr>
        <w:footnoteReference w:id="730"/>
      </w:r>
      <w:r>
        <w:rPr>
          <w:rFonts w:ascii="IRNazanin" w:hAnsi="IRNazanin" w:eastAsia="IRNazanin"/>
          <w:color w:val="111111"/>
          <w:sz w:val="28"/>
          <w:sz w:val="28"/>
          <w:szCs w:val="28"/>
          <w:rtl w:val="true"/>
          <w:lang w:bidi="fa-IR"/>
        </w:rPr>
        <w:t>و علامه ملا احمد نراقى</w:t>
      </w:r>
      <w:r>
        <w:rPr>
          <w:rStyle w:val="FootnoteAnchor"/>
          <w:rtl w:val="true"/>
        </w:rPr>
        <w:footnoteReference w:id="731"/>
      </w:r>
      <w:r>
        <w:rPr>
          <w:rFonts w:ascii="Amiri" w:hAnsi="Amiri" w:eastAsia="Amiri" w:cs="Amiri"/>
          <w:color w:val="111111"/>
          <w:sz w:val="28"/>
          <w:sz w:val="28"/>
          <w:szCs w:val="28"/>
          <w:rtl w:val="true"/>
          <w:lang w:bidi="ar-SA"/>
        </w:rPr>
        <w:t>، شيخ حسن نجفى</w:t>
      </w:r>
      <w:r>
        <w:rPr>
          <w:rStyle w:val="FootnoteAnchor"/>
          <w:rtl w:val="true"/>
        </w:rPr>
        <w:footnoteReference w:id="732"/>
      </w:r>
      <w:r>
        <w:rPr>
          <w:rFonts w:ascii="Amiri" w:hAnsi="Amiri" w:eastAsia="Amiri" w:cs="Amiri"/>
          <w:color w:val="111111"/>
          <w:sz w:val="28"/>
          <w:sz w:val="28"/>
          <w:szCs w:val="28"/>
          <w:rtl w:val="true"/>
          <w:lang w:bidi="ar-SA"/>
        </w:rPr>
        <w:t>، از معاصران مرحوم آية اللّه حكيم طباطبايى</w:t>
      </w:r>
      <w:r>
        <w:rPr>
          <w:rStyle w:val="FootnoteAnchor"/>
          <w:rtl w:val="true"/>
        </w:rPr>
        <w:footnoteReference w:id="733"/>
      </w:r>
      <w:r>
        <w:rPr>
          <w:rFonts w:ascii="Amiri" w:hAnsi="Amiri" w:eastAsia="Amiri" w:cs="Amiri"/>
          <w:color w:val="111111"/>
          <w:sz w:val="28"/>
          <w:sz w:val="28"/>
          <w:szCs w:val="28"/>
          <w:rtl w:val="true"/>
          <w:lang w:bidi="ar-SA"/>
        </w:rPr>
        <w:t>، سيد ابوالقاسم خويى</w:t>
      </w:r>
      <w:r>
        <w:rPr>
          <w:rStyle w:val="FootnoteAnchor"/>
          <w:rtl w:val="true"/>
        </w:rPr>
        <w:footnoteReference w:id="734"/>
      </w:r>
      <w:r>
        <w:rPr>
          <w:rFonts w:ascii="Amiri" w:hAnsi="Amiri" w:eastAsia="Amiri" w:cs="Amiri"/>
          <w:color w:val="111111"/>
          <w:sz w:val="28"/>
          <w:sz w:val="28"/>
          <w:szCs w:val="28"/>
          <w:rtl w:val="true"/>
          <w:lang w:bidi="ar-SA"/>
        </w:rPr>
        <w:t>و سيد عبدالاعلى سبزوارى و امام خمينى،</w:t>
      </w:r>
      <w:r>
        <w:rPr>
          <w:rStyle w:val="FootnoteAnchor"/>
          <w:rtl w:val="true"/>
        </w:rPr>
        <w:footnoteReference w:id="735"/>
      </w:r>
      <w:r>
        <w:rPr>
          <w:rFonts w:ascii="IRNazanin" w:hAnsi="IRNazanin" w:eastAsia="IRNazanin"/>
          <w:color w:val="111111"/>
          <w:sz w:val="28"/>
          <w:sz w:val="28"/>
          <w:szCs w:val="28"/>
          <w:rtl w:val="true"/>
          <w:lang w:bidi="fa-IR"/>
        </w:rPr>
        <w:t>همگام با قدماى از اصحاب، روزه را باطل دانسته اند و موجب كفاره نيز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قايلين به بطلان، احاديثى است كه از آن جمله، حديث مورد نظر است؛ اما كسانى كه قول ديگر را اختيار كرده اند، در سند و دلالت حديث خدشه كرده اند؛ اين خدشه را اردبيلى و شاگردش سيد محمد عاملى، پرورش داده و به كمال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ابوبصير، داراى دو اشكال 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بزرج، در كتاب هاى رجال تضعيف شده، شيخ طوسى او را واقفى شمرده</w:t>
      </w:r>
      <w:r>
        <w:rPr>
          <w:rStyle w:val="FootnoteAnchor"/>
          <w:rtl w:val="true"/>
        </w:rPr>
        <w:footnoteReference w:id="736"/>
      </w:r>
      <w:r>
        <w:rPr>
          <w:rFonts w:ascii="IRNazanin" w:hAnsi="IRNazanin" w:eastAsia="IRNazanin"/>
          <w:color w:val="111111"/>
          <w:sz w:val="28"/>
          <w:sz w:val="28"/>
          <w:szCs w:val="28"/>
          <w:rtl w:val="true"/>
          <w:lang w:bidi="fa-IR"/>
        </w:rPr>
        <w:t>و كشى در اختيار معرفة الرجال، حديثى معتبر نقل كرده كه او حضرت رضا عليه السلام را منكر شده، آن هم به خاطر اموالى كه در دست او بوده، پس واقفى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سند آن ابوبصير وجود دارد و او، مشترك بين ثقه و غيره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روايت ضعيف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دلالى نيز شده، سيد محمد عاملى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فراز اول مشتمل بر مطلبى است كه مخالف</w:t>
      </w:r>
    </w:p>
    <w:p>
      <w:pPr>
        <w:pStyle w:val="BookText"/>
        <w:rPr/>
      </w:pPr>
      <w:r>
        <w:rPr>
          <w:rFonts w:ascii="IRNazanin" w:hAnsi="IRNazanin" w:eastAsia="IRNazanin"/>
          <w:color w:val="111111"/>
          <w:sz w:val="28"/>
          <w:sz w:val="28"/>
          <w:szCs w:val="28"/>
          <w:rtl w:val="true"/>
          <w:lang w:bidi="fa-IR"/>
        </w:rPr>
        <w:t>اجماع علما است و آن، بطلان وضوء با دروغ است و كسى نگفته كه روزه با دروغ،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ديگرى در دلالت آن وجود دارد مبنى بر اين كه اين روايات با روايتى كه مفطرات روزه را منحصر در پنچ چيز كرده،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الخصال عن محمد بن الحسن عن الصفار عن أحمد بن أبى عبداللّه عن أبيه، رفعه الى أبى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اشياء تفطر الصائم الأكل، و الشرب، و الجماع، و الارتماس فى الماء، والكذب على اللّه و على رسوله و على الأئمة عليهم السلام</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ولى فقها از هر سه اشكال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سندى لازم نيست و وارد نيست؛ زيرا مبناى رجالى اردبيلى وخصوصاً شاگردش سيد محمد عاملى و شهيد ثانى و علامه حلى آن است كه به روايت موثقه عمل نمى كنند نوع متأخران از عصر محقق حلى تا عصر شيخ بهايى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ميرداماد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موثقه عمل نمى كنند؛ يعنى روايتى را كه مشتمل بر راوى غير دوازده امامى باشد، هر چند ثقه، حجت نمى دانند و بر همين اساس، روايت ابان بن عثمان، عبداللّه بن بكير و سماعة را رد كرده اند؛ زيرا سماعة، واقفى، عبداللّه، فطحى و ابان، ناووسى بوده اند</w:t>
      </w:r>
      <w:r>
        <w:rPr>
          <w:rFonts w:eastAsia="IRNazanin" w:cs="IRNazanin"/>
          <w:color w:val="111111"/>
          <w:sz w:val="28"/>
          <w:szCs w:val="28"/>
          <w:rtl w:val="true"/>
          <w:lang w:bidi="fa-IR"/>
        </w:rPr>
        <w:t>.</w:t>
      </w:r>
      <w:r>
        <w:rPr>
          <w:rStyle w:val="FootnoteAnchor"/>
          <w:rtl w:val="true"/>
        </w:rPr>
        <w:footnoteReference w:id="73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فقهاى بزرگ پس از سنه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نوعاً به روايت موثقه عمل كرده ومدعى شده اند كه ادله حجيت خبر واحد، همۀ انواع خبر را شامل مى شود</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بنا بر اين، منافاتى ندارد كه راوى غير دوازده امامى و خبر او حجت باشد؛ زيرا ملاك، وثاقت راوى است و اين نكته، در منصور بن يونس بن بزرج</w:t>
      </w:r>
      <w:r>
        <w:rPr>
          <w:rStyle w:val="FootnoteAnchor"/>
          <w:rtl w:val="true"/>
        </w:rPr>
        <w:footnoteReference w:id="740"/>
      </w:r>
      <w:r>
        <w:rPr>
          <w:rFonts w:ascii="IRNazanin" w:hAnsi="IRNazanin" w:eastAsia="IRNazanin"/>
          <w:color w:val="111111"/>
          <w:sz w:val="28"/>
          <w:sz w:val="28"/>
          <w:szCs w:val="28"/>
          <w:rtl w:val="true"/>
          <w:lang w:bidi="fa-IR"/>
        </w:rPr>
        <w:t xml:space="preserve">وجود دارد، علاوه بر آن، اگر چه شيخ طوسى او را واقفى شمرده، ولى ابوالعباس احمد بن على النجاشى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از شيخ طوسى در علم رجال اضبط است و نوع فقهاء در تعارض دو قول رجالى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 و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نجاشى را مقدم مى دارند</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از واقفى بودن، چيزى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واقفى باشد، خبر موثق خواهد بود و فقها، خبر موثق را نيز حجت مى دانند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مضاف بر همه اين نكات، راوى از او منصور محمد بن ابى عمير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اولاً، از مشايخ است و شيخ طوسى در 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يروى و لا يرسل الاّ عن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از اصحاب اجماع است كه كشى در باره آنها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عنهم وأقروا لهم بالفقه والعلم</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نجاشى در 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ولذلك الاصحاب يسكنون الى مراسيله</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بنا بر اين، محمد بن ابى عمير كه با اين خصوصيات برجسته از او روايت كرده، بنا بر اين نقل، محمد بن ابى عمير از راوى اگر چه مجهول نيز باشد، موجب توثيق او خواهد</w:t>
      </w:r>
    </w:p>
    <w:p>
      <w:pPr>
        <w:pStyle w:val="BookText"/>
        <w:rPr/>
      </w:pPr>
      <w:r>
        <w:rPr>
          <w:rFonts w:ascii="IRNazanin" w:hAnsi="IRNazanin" w:eastAsia="IRNazanin"/>
          <w:color w:val="111111"/>
          <w:sz w:val="28"/>
          <w:sz w:val="28"/>
          <w:szCs w:val="28"/>
          <w:rtl w:val="true"/>
          <w:lang w:bidi="fa-IR"/>
        </w:rPr>
        <w:t>بود؛ همان طور كه بسيارى از فقها اين قاعده رجالى را پذيرفته اند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اما پاسخ اشكال اشتراك ابوبصير بين سه نفر اين است كه بسيارى از فقها، هر سه را توثيق كرده اند، بنا بر اين، روايان حديث همه ثقه هستند، اما در رد مناقشه دلالى، بايد توجه داشت كه اگر سيد محمد عاملى در دلالت آن مناقشه كرده و گفته به قرينه سياق جمله اول، بايد جمله دوم را نيز حمل بر همان معناى مجازى نماييم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افطار، بطلان روزه نيست، بلكه نقص در كمال است؛ زيرا رواياتى قريب به اين مضمون داريم كه قطعاً بايد حمل بر نفى كمال شود، نه حمل بر نفى حقيقت، همان طور كه در حديث رسول خدا صلى الله عليه و آله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اخاه المسلم بطل صومه ونقض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روايت، قطعاً مراد همان معناى مجازى است كه انحطاط در درجه و مقام و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اين سخن روشن است؛ زيرا نوع فقيهان قاعده اى را در زمينه فقه الحديث اعمال مى كنند كه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محدث شيخ يوسف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سيد محمد عاملى نيز به آن معتقد است و آن اينكه، اگر روايتى وجود داشت كه مشتمل بر چند فراز بود و اتفاقاً فرازى از آن مخالف قرآن بود، يا فرازى مخالف اجماع قطعى بود، يا فرازى مخالف سنت قطعيه باشد، يا فرازى مخالف درك و فهم ما باشد، اين گونه مخالفت در فرازى خاص باعث اسقاط حجيت روايت از استدلال به آن نمى شود و اتفاقاً بسيارى از فقهايى كه بعد از سيد محمد موسوى عاملى در چهار صد سالۀ اخير ظهور كرده اند، به اين قانون تصريح و پايبند هستند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سيد محسن حكيم تصريح مى كند كه بسيار در احاديث ديده مى شود كه فرازى، دال بر وجوب و فراز ديگر، دال بر استحباب است و نمى توان به</w:t>
      </w:r>
    </w:p>
    <w:p>
      <w:pPr>
        <w:pStyle w:val="BookText"/>
        <w:rPr/>
      </w:pPr>
      <w:r>
        <w:rPr>
          <w:rFonts w:ascii="IRNazanin" w:hAnsi="IRNazanin" w:eastAsia="IRNazanin"/>
          <w:color w:val="111111"/>
          <w:sz w:val="28"/>
          <w:sz w:val="28"/>
          <w:szCs w:val="28"/>
          <w:rtl w:val="true"/>
          <w:lang w:bidi="fa-IR"/>
        </w:rPr>
        <w:t>وحدت سياق در روايات پايبند بود و بسيارى از فقها تصريح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 يك فراز روايت با قرآن، اجماع، سنت و عمل نكردن فقها به آن، ضررى به ساير فرازها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يوسف بحرانى در الحدائق الناضره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صرح هو وغيره من المحققين بأن طرح بعض الخبر لمعارض اقوى لا يستلزم طرح ما لا معارض وانه يصير من قبيل العام المخصوص</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سيد محمد عاملى و غير او تصريح كرده اند كه طرح پاره اى از خبر، به خاطر معارض قوى تر، مستلزم طرح فرازى كه معارض ندارد نمى شود؛ بلكه از باب عام و خاص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والتضمن لما لا يقول به أحد، أو لا يفتى به جماعة غير مخرج لتتمة الخبر عن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برداشتن خبر چيزى را كه كسى قايل به آن نيست، يا بر اساس آن فتوى نمى دهد تتمّۀ خبر را از حجيت خارج نمى كند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سيد عبدالاعلى سبزوارى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والتفكيك بين اجزاء الخبر الواحد فى العمل ببعضها وطرح بعضها الآخر شايع بين الفقهاء ومتداول فى الفقه فالمقتضى للحجية موجود والمانع عنها مفقود فيتم ما هو المشهور</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اين عبارت سبزوارى، تصريح به همان قاعده و قانون سابق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 نيز در مقام جواب از اين توجيه سيد محمد موسوى عاملى فرموده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عنها اولاً، ان رفع اليد عن الظهور فى جملة لقرينة لا يستوجب رفع اليد عن الظهور فى جملة الاخرى على ما اوضحنا فى الاصول ولاجله انكرنا قرينية اتحاد السياق، نظير ما ورد من الامر بالغسل للجمعة والجنابة فان طبيعة الامر تقتضى</w:t>
      </w:r>
      <w:bookmarkStart w:id="435" w:name="pg6518_43876"/>
    </w:p>
    <w:p>
      <w:pPr>
        <w:pStyle w:val="BookText"/>
        <w:rPr/>
      </w:pPr>
      <w:bookmarkEnd w:id="435"/>
      <w:r>
        <w:rPr>
          <w:rFonts w:ascii="Amiri" w:hAnsi="Amiri" w:eastAsia="Amiri" w:cs="Amiri"/>
          <w:color w:val="111111"/>
          <w:sz w:val="28"/>
          <w:sz w:val="28"/>
          <w:szCs w:val="28"/>
          <w:rtl w:val="true"/>
          <w:lang w:bidi="ar-SA"/>
        </w:rPr>
        <w:t>الايجاب عقلاً وقيام القرينة على الاستحباب فى الجمعة لا يصرف ظهوره عن الوجوب على الجنابة</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آنچه را آية اللّه خويى در باب غسل مثال زده اند، مى توان با مراجعه به احاديث باب غسل تأييد و تصديق نمود</w:t>
      </w:r>
      <w:r>
        <w:rPr>
          <w:rFonts w:eastAsia="IRNazanin" w:cs="IRNazanin"/>
          <w:color w:val="111111"/>
          <w:sz w:val="28"/>
          <w:szCs w:val="28"/>
          <w:rtl w:val="true"/>
          <w:lang w:bidi="fa-IR"/>
        </w:rPr>
        <w:t>.</w:t>
      </w:r>
    </w:p>
    <w:p>
      <w:pPr>
        <w:pStyle w:val="Heading4"/>
        <w:numPr>
          <w:ilvl w:val="3"/>
          <w:numId w:val="1"/>
        </w:numPr>
        <w:rPr/>
      </w:pPr>
      <w:bookmarkStart w:id="436" w:name="__RefHeading___Toc1726451_653776707"/>
      <w:bookmarkStart w:id="437" w:name="_Toc162"/>
      <w:bookmarkEnd w:id="436"/>
      <w:r>
        <w:rPr/>
        <w:t>4</w:t>
      </w:r>
      <w:r>
        <w:rPr>
          <w:rtl w:val="true"/>
        </w:rPr>
        <w:t xml:space="preserve">. </w:t>
      </w:r>
      <w:r>
        <w:rPr>
          <w:rtl w:val="true"/>
        </w:rPr>
        <w:t>نشانه هاى بى اعتبارى سياق در نزد فقيهان</w:t>
      </w:r>
      <w:bookmarkEnd w:id="437"/>
    </w:p>
    <w:p>
      <w:pPr>
        <w:pStyle w:val="Heading5"/>
        <w:numPr>
          <w:ilvl w:val="4"/>
          <w:numId w:val="1"/>
        </w:numPr>
        <w:rPr/>
      </w:pPr>
      <w:bookmarkStart w:id="438" w:name="__RefHeading___Toc1726453_653776707"/>
      <w:bookmarkStart w:id="439" w:name="_Toc163"/>
      <w:bookmarkEnd w:id="438"/>
      <w:r>
        <w:rPr>
          <w:rtl w:val="true"/>
        </w:rPr>
        <w:t xml:space="preserve">الف </w:t>
      </w:r>
      <w:r>
        <w:rPr>
          <w:rtl w:val="true"/>
        </w:rPr>
        <w:t xml:space="preserve">- </w:t>
      </w:r>
      <w:r>
        <w:rPr>
          <w:rtl w:val="true"/>
        </w:rPr>
        <w:t>عدم تخصيص حديث با مورد</w:t>
      </w:r>
      <w:bookmarkEnd w:id="439"/>
    </w:p>
    <w:p>
      <w:pPr>
        <w:pStyle w:val="BookText"/>
        <w:rPr/>
      </w:pPr>
      <w:r>
        <w:rPr>
          <w:rFonts w:ascii="IRNazanin" w:hAnsi="IRNazanin" w:eastAsia="IRNazanin"/>
          <w:color w:val="111111"/>
          <w:sz w:val="28"/>
          <w:sz w:val="28"/>
          <w:szCs w:val="28"/>
          <w:rtl w:val="true"/>
          <w:lang w:bidi="fa-IR"/>
        </w:rPr>
        <w:t>از جمله مواردى كه فقها بر سياق حديث تكيه نكرده، موردى است كه در اصول نيز معروف و مشهور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و مورد، مخصص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از شرايط وجوب زكات در مورد حيوان، سَوْم يعنى بيابانى بودن و چرنده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در احاديث در مورد شتران و گاو وارد شده، ولى در مورد گوسفند نيامده؛ امّا مى بينيم كه فقها گوسفند را نيز حمل بر آن دو مى كنند و براى شتر، گاو و گوسفند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ارشاد الاذهان فرموده</w:t>
      </w:r>
      <w:r>
        <w:rPr>
          <w:rStyle w:val="FootnoteAnchor"/>
          <w:rtl w:val="true"/>
        </w:rPr>
        <w:footnoteReference w:id="7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طول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اردبيلى در شرح آن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ثانى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هو الرعى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الماشية تسوم سوما اى رعت فهى سائمة</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چريدن است</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و دليل بر اشتراط سوم و اينكه نبايد عامل باشد، اولاً اجماع است و ثانياً روايات</w:t>
      </w:r>
      <w:r>
        <w:rPr>
          <w:rFonts w:eastAsia="Amiri" w:cs="Amiri" w:ascii="Amiri" w:hAnsi="Amiri"/>
          <w:color w:val="111111"/>
          <w:sz w:val="28"/>
          <w:szCs w:val="28"/>
          <w:rtl w:val="true"/>
          <w:lang w:bidi="ar-SA"/>
        </w:rPr>
        <w:t>.</w:t>
      </w:r>
      <w:bookmarkStart w:id="440" w:name="pg6518_43877"/>
    </w:p>
    <w:p>
      <w:pPr>
        <w:pStyle w:val="BookText"/>
        <w:rPr/>
      </w:pPr>
      <w:bookmarkEnd w:id="440"/>
      <w:r>
        <w:rPr>
          <w:rFonts w:ascii="Amiri" w:hAnsi="Amiri" w:eastAsia="Amiri" w:cs="Amiri"/>
          <w:color w:val="111111"/>
          <w:sz w:val="28"/>
          <w:sz w:val="28"/>
          <w:szCs w:val="28"/>
          <w:rtl w:val="true"/>
          <w:lang w:bidi="ar-SA"/>
        </w:rPr>
        <w:t>در حسنۀ فضلاء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العوامل شىء انما ذلك على السائمة الراعية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صحيحه فضلاء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ليس على العوامل من الأبل و البقر شىء انما الصدقات على السائمة الراعية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حسنۀ فضلاء از حضرت صادق و باقر عليهما السلام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الذكاة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على النيف شىء ولا على الكسور شىء ولا على العوامل شىء انما الصدقة على السائمة الراعية</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اردبيلى پس از نقل اين احاديث،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نديديم كه در باره گوسفند چيزى به طور خاص وارد شده باشد و شايد عمومات آن را كفايت كند؛ زيرا اعتبار به لفظ است و خصوص سبب، آن را تخصيص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اصول ثابت شده</w:t>
      </w:r>
      <w:r>
        <w:rPr>
          <w:rStyle w:val="FootnoteAnchor"/>
          <w:rtl w:val="true"/>
        </w:rPr>
        <w:footnoteReference w:id="754"/>
      </w:r>
      <w:r>
        <w:rPr>
          <w:rFonts w:ascii="Amiri" w:hAnsi="Amiri" w:eastAsia="Amiri" w:cs="Amiri"/>
          <w:color w:val="111111"/>
          <w:sz w:val="28"/>
          <w:sz w:val="28"/>
          <w:szCs w:val="28"/>
          <w:rtl w:val="true"/>
          <w:lang w:bidi="ar-SA"/>
        </w:rPr>
        <w:t>و روايت عامه نيز آن را تأييد مى كند</w:t>
      </w:r>
      <w:r>
        <w:rPr>
          <w:rFonts w:eastAsia="Amiri" w:cs="Amiri" w:ascii="Amiri" w:hAnsi="Amiri"/>
          <w:color w:val="111111"/>
          <w:sz w:val="28"/>
          <w:szCs w:val="28"/>
          <w:rtl w:val="true"/>
          <w:lang w:bidi="ar-SA"/>
        </w:rPr>
        <w:t>.</w:t>
      </w:r>
      <w:r>
        <w:rPr>
          <w:rStyle w:val="FootnoteAnchor"/>
          <w:rtl w:val="true"/>
        </w:rPr>
        <w:footnoteReference w:id="755"/>
      </w:r>
    </w:p>
    <w:p>
      <w:pPr>
        <w:pStyle w:val="Heading5"/>
        <w:numPr>
          <w:ilvl w:val="4"/>
          <w:numId w:val="1"/>
        </w:numPr>
        <w:rPr/>
      </w:pPr>
      <w:bookmarkStart w:id="441" w:name="__RefHeading___Toc1726455_653776707"/>
      <w:bookmarkStart w:id="442" w:name="_Toc164"/>
      <w:bookmarkEnd w:id="441"/>
      <w:r>
        <w:rPr>
          <w:rtl w:val="true"/>
        </w:rPr>
        <w:t xml:space="preserve">ب </w:t>
      </w:r>
      <w:r>
        <w:rPr>
          <w:rtl w:val="true"/>
        </w:rPr>
        <w:t xml:space="preserve">- </w:t>
      </w:r>
      <w:r>
        <w:rPr>
          <w:rtl w:val="true"/>
        </w:rPr>
        <w:t>توجه به علت حديث</w:t>
      </w:r>
      <w:bookmarkEnd w:id="442"/>
    </w:p>
    <w:p>
      <w:pPr>
        <w:pStyle w:val="BookText"/>
        <w:rPr/>
      </w:pPr>
      <w:r>
        <w:rPr>
          <w:rFonts w:ascii="IRNazanin" w:hAnsi="IRNazanin" w:eastAsia="IRNazanin"/>
          <w:color w:val="111111"/>
          <w:sz w:val="28"/>
          <w:sz w:val="28"/>
          <w:szCs w:val="28"/>
          <w:rtl w:val="true"/>
          <w:lang w:bidi="fa-IR"/>
        </w:rPr>
        <w:t>مورد ديگرى كه سياق در نزد فقيهان قرينۀ قابل اعتماد نيست، تكيه بر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اگر چه در مورد موضوع خاص وارد شده باشد، فقها آن را تعدى داده و در موارد ديگرى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فقيهان و اصوليين به دو قسم تقسيم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منصوصه كه معصوم به آن تصريح كرده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مستنبطه كه ازمضمون كلام و قراين استخراج شود</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فقهاى شيعه نوع</w:t>
      </w:r>
    </w:p>
    <w:p>
      <w:pPr>
        <w:pStyle w:val="BookText"/>
        <w:rPr/>
      </w:pPr>
      <w:r>
        <w:rPr>
          <w:rFonts w:ascii="Amiri" w:hAnsi="Amiri" w:eastAsia="Amiri" w:cs="Amiri"/>
          <w:color w:val="111111"/>
          <w:sz w:val="28"/>
          <w:sz w:val="28"/>
          <w:szCs w:val="28"/>
          <w:rtl w:val="true"/>
          <w:lang w:bidi="ar-SA"/>
        </w:rPr>
        <w:t>اول را حجت دانسته و مدعى شده اند كه قياس منصوص العلة، نوعى از سنت است و از محدودۀ قياس مذموم،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منصوص، مفهوم دارد و مفهوم آن،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معلل كه داراى علت باشد، در نزد فقيهان داراى امتيازات خاصى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آن ظهوربيشترى دارد و به منزلۀ نص محسوب مى شود؛ لذا فقها در مقام تعارض، روايت معلل را بر غير معلل مقدم مى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زير، نمونۀ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رجل أن يسأل أبا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ينفعل شىء الاّ أن يتغير ريحه أو طعمه فينتزع منه حتى يذهب الريح و يطيب الطعم لانه له مادة</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اين حديث مورد توجه فقها قرار گرفت و به آن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فهميده مى شود كه آب چاه با ملاقات منفعل نمى شود و هيچ چيز آن را فاسد نمى كند و اين، عام است؛ زيرا نكره در سياق نفى واقع شده و تغيير كه استثناء در سياق نفى است نيز دلالت بر حصر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امام در اين روايت علت حكم را بيان كرده و علت، موجب صراحت دلالت مى شود، پس بر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ذكر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همان طور كه ملاحظه مى شود، وجود علت را در روايت باعث نجاست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شهيد اول در بحث نجاست آب چاه با ميته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از روايات وجود 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بايد كشيده شود و براى هر حيوانى، برنامه خاصى را معين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فتوى تا قرن هشتم مورد اتفاق فقها بوده و تنها كسى كه يا اين فتوى مخالفت كرده، حسن بن أبى عقيل عمانى است كه مدعى شده، آب چاه نجس نمى شود جز با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فتوى تا زمان محقق حلى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پايدار بوده است؛</w:t>
      </w:r>
    </w:p>
    <w:p>
      <w:pPr>
        <w:pStyle w:val="BookText"/>
        <w:rPr/>
      </w:pPr>
      <w:r>
        <w:rPr>
          <w:rFonts w:ascii="Amiri" w:hAnsi="Amiri" w:eastAsia="Amiri" w:cs="Amiri"/>
          <w:color w:val="111111"/>
          <w:sz w:val="28"/>
          <w:sz w:val="28"/>
          <w:szCs w:val="28"/>
          <w:rtl w:val="true"/>
          <w:lang w:bidi="ar-SA"/>
        </w:rPr>
        <w:t>لذا محقق در كتابهاى شرائع الاسلام، المختصر النافع و المعتبر، بحثى مفصل در اين قضيه دارد</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علامه حلى، اولين كسى بود كه اين فتوى را شكست ومدعى شد كه بايد به روايت محمد بن اسماعيل بن بزيع عمل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صحيحه است كه به صراحت دلالت بر آن دارد</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بلى از متأخران، شهيد اول در لمعه و شهيد ثانى در روض الجنان</w:t>
      </w:r>
      <w:r>
        <w:rPr>
          <w:rStyle w:val="FootnoteAnchor"/>
          <w:rtl w:val="true"/>
        </w:rPr>
        <w:footnoteReference w:id="761"/>
      </w:r>
      <w:r>
        <w:rPr>
          <w:rFonts w:ascii="IRNazanin" w:hAnsi="IRNazanin" w:eastAsia="IRNazanin"/>
          <w:color w:val="111111"/>
          <w:sz w:val="28"/>
          <w:sz w:val="28"/>
          <w:szCs w:val="28"/>
          <w:rtl w:val="true"/>
          <w:lang w:bidi="fa-IR"/>
        </w:rPr>
        <w:t>اين فتوى را داده اند گفته شد كه علت باعث توسعه در حكم مى شود، به عنوان مثال،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الجارى النابع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ملاقات نجس نمى شود، اگر 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اجماعى است و اگر كر نباشد، بنا بر اشهر بين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ادلّۀ فقها در نجس نشدن آب چشمه، صحيحه اسماعيل بن بزيع است كه در آن علت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در آب چشمه نيز موجود است</w:t>
      </w:r>
      <w:r>
        <w:rPr>
          <w:rFonts w:eastAsia="IRNazanin" w:cs="IRNazanin"/>
          <w:color w:val="111111"/>
          <w:sz w:val="28"/>
          <w:szCs w:val="28"/>
          <w:rtl w:val="true"/>
          <w:lang w:bidi="fa-IR"/>
        </w:rPr>
        <w:t>.</w:t>
      </w:r>
      <w:r>
        <w:rPr>
          <w:rStyle w:val="FootnoteAnchor"/>
          <w:rtl w:val="true"/>
        </w:rPr>
        <w:footnoteReference w:id="76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 صحيحه حلبى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فيما</w:t>
      </w:r>
    </w:p>
    <w:p>
      <w:pPr>
        <w:pStyle w:val="BookText"/>
        <w:rPr/>
      </w:pPr>
      <w:r>
        <w:rPr>
          <w:rFonts w:ascii="Amiri" w:hAnsi="Amiri" w:eastAsia="Amiri" w:cs="Amiri"/>
          <w:color w:val="111111"/>
          <w:sz w:val="28"/>
          <w:sz w:val="28"/>
          <w:szCs w:val="28"/>
          <w:rtl w:val="true"/>
          <w:lang w:bidi="ar-SA"/>
        </w:rPr>
        <w:t>كان من صوف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الصوف ليس فيه روح</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فقها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تحلّه الحياة كالعظم والشعر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چيزهاى كه حيات در آن حلول نمى كند، نجس نمى باشد و فقها اين موارد را ده چيز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وقتى پوسته آن محكم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ادله طهارت اجزاى فوق، همان روايت صحيحه حلبى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مدارك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حلبى اگر چه در مورد پشم وارد شده، ولى مقتضاى تعليل آن است كه هر چيزى كه روح در آن وجود نداشته باشد، پاك مى باشد؛ پس هر ده مورد را شامل مى شود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از موارد ديگرى كه فقهاء در فقه به سياق اهميت نداده اند، سؤال و جواب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راوى از مطلب خاصى سؤال كند، جواب را نمى توان بر مورد خاصى حمل كرد، بلكه ملاك، اطلاق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شيخ يوسف بحرانى در مقام رد بر سيد محمد عاملى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مخفى نيست كه اگر چه روايت در مورد استماع غناء وارد شده، ولى استدلال امام عليه السلام به آيه و سياق روايت، مشعر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تمام باشد، آنچه كه آن بزرگوار ذكر كرده كه احكام منحصر در</w:t>
      </w:r>
    </w:p>
    <w:p>
      <w:pPr>
        <w:pStyle w:val="BookText"/>
        <w:rPr/>
      </w:pPr>
      <w:r>
        <w:rPr>
          <w:rFonts w:ascii="IRNazanin" w:hAnsi="IRNazanin" w:eastAsia="IRNazanin"/>
          <w:color w:val="111111"/>
          <w:sz w:val="28"/>
          <w:sz w:val="28"/>
          <w:szCs w:val="28"/>
          <w:rtl w:val="true"/>
          <w:lang w:bidi="fa-IR"/>
        </w:rPr>
        <w:t>مورد سؤال باشد و تمام اخبار را اين گونه تفسير كنيم، مجال و ميدان استنباط احكام بسيار ضيق مى شود و غالب احكام، خالى از دليل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تعديه و تجاوز به غير مورد سؤال مى باشد، شايد اين مطلب از باب تنقيح مناط قطعى باشد، تا وقتى كه يقين به اختصاص جواب به مورد سؤال نداشته باشيم</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بعضى ازاستادان از مرحوم سيد احمد خوانسارى در كتاب جامع المدارك نقل مى كنند كه آن بزرگوار،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رواياتى كه متقدم بر سؤال باشد، مجمل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بحرانى جواب سؤال را به منزلۀ علت مى داند و معتقد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جواب امام عليه السلام وجود داشته باشد، به منزلة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طهارت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 مورد سؤال صلاحيت ندارد تا جواب را اختصاص به مورد سؤال دهد، مگر زمانى كه براى خصوص سؤال دخالتى در علت وجود داشته باشد كه به صراحت بر عدم مدخليت جواب در غير مورد خودش دلالت كند و هر گاه تعليل وجود داشته باشد، از آن تعدى مى كنيم به هر موردى كه علت در آن وجود داشته باشد</w:t>
      </w:r>
      <w:r>
        <w:rPr>
          <w:rFonts w:eastAsia="IRNazanin" w:cs="IRNazanin"/>
          <w:color w:val="111111"/>
          <w:sz w:val="28"/>
          <w:szCs w:val="28"/>
          <w:rtl w:val="true"/>
          <w:lang w:bidi="fa-IR"/>
        </w:rPr>
        <w:t>».</w:t>
      </w:r>
      <w:r>
        <w:rPr>
          <w:rStyle w:val="FootnoteAnchor"/>
          <w:rtl w:val="true"/>
        </w:rPr>
        <w:footnoteReference w:id="76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حسن عاملى در ذيل روايت صحيحۀ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أباعبداللّه عليه السلام عن السطح يبال عليه فتصيبه السماء فكيف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اكثر منه</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فرموده</w:t>
      </w:r>
      <w:r>
        <w:rPr>
          <w:rStyle w:val="FootnoteAnchor"/>
          <w:rtl w:val="true"/>
        </w:rPr>
        <w:footnoteReference w:id="768"/>
      </w:r>
      <w:r>
        <w:rPr>
          <w:rFonts w:ascii="IRNazanin" w:hAnsi="IRNazanin" w:eastAsia="IRNazanin"/>
          <w:color w:val="111111"/>
          <w:sz w:val="28"/>
          <w:sz w:val="28"/>
          <w:szCs w:val="28"/>
          <w:rtl w:val="true"/>
          <w:lang w:bidi="fa-IR"/>
        </w:rPr>
        <w:t xml:space="preserve">بايد آبى كه بر نجاست واقع شده بيشتر باشد؛ زيرا علت در حديث ذكر شده و مورد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سطح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حكم به آن مورد را اقتضاء نمى كند؛ زيرا تعليل دلالت مى كند بر تعدى به هر چيز كه در آن علت وجود داشته باشد؛ زيرا حال به دخالت نداشتن خصوصيتى در آن شهادت مى دهد، و ما وجوب</w:t>
      </w:r>
    </w:p>
    <w:p>
      <w:pPr>
        <w:pStyle w:val="BookText"/>
        <w:rPr/>
      </w:pPr>
      <w:r>
        <w:rPr>
          <w:rFonts w:ascii="IRNazanin" w:hAnsi="IRNazanin" w:eastAsia="IRNazanin"/>
          <w:color w:val="111111"/>
          <w:sz w:val="28"/>
          <w:sz w:val="28"/>
          <w:szCs w:val="28"/>
          <w:rtl w:val="true"/>
          <w:lang w:bidi="fa-IR"/>
        </w:rPr>
        <w:t>تعديه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سؤال به گونه اى باشد كه قرينۀ واضح بر خصوص سؤال و تعين آن باشد، قطعاً خصوص جواب را در مورد خاص آن بايد جارى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فقها از جمله شرايط حليت در ذبح حيوان، قطع اعضاى چهار گانه را شمرده اند كه از مجموع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أوداج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پاره اى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قطع حلقوم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اين قول را اختيار كرده اند، به صحيحه زيد 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حضرت صادق عليه السلام روايت شده، تمسك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عبداللّه عليه السلام عن رجل لم يكن بحضرته سكين أيذبح بقصبة؟ فقال اذبح بالحجر وبالعظم و بالقصبة والعود اذا لم تجد الحديد اذا قطع الحلقوم وخرج الدم فلا بأس</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زيد شحّام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سؤال كردم از شخصى كه كاردى در اختيار او نيست، آيا با نى مى تواند گوسفند را ذبح كند؟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نى، سنگ، استخوان و چوب ذبح كن، وقتى آهن در دست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حلقوم قطع شود، اشكالى ندارد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اين حديث مورد تمسك است براى اينكه صرف قطع حلقوم كفايت مى كند، نوع فقيهان اين حديث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در مقام نقد اين حديث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حملت على الضرورة، لانها وردت فى سياقها مع معارضتها بغيرها</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اين حديث را حمل بر ضرورت كرده اند؛ زيرا جواب امام عليه السلام در مقام ضرورت وارد شده است</w:t>
      </w:r>
      <w:r>
        <w:rPr>
          <w:rFonts w:eastAsia="Amiri" w:cs="Amiri" w:ascii="Amiri" w:hAnsi="Amiri"/>
          <w:color w:val="111111"/>
          <w:sz w:val="28"/>
          <w:szCs w:val="28"/>
          <w:rtl w:val="true"/>
          <w:lang w:bidi="ar-SA"/>
        </w:rPr>
        <w:t>.</w:t>
      </w:r>
      <w:bookmarkStart w:id="443" w:name="pg6518_43883"/>
    </w:p>
    <w:p>
      <w:pPr>
        <w:pStyle w:val="BookText"/>
        <w:rPr/>
      </w:pPr>
      <w:bookmarkEnd w:id="443"/>
      <w:r>
        <w:rPr>
          <w:rFonts w:ascii="IRNazanin" w:hAnsi="IRNazanin" w:eastAsia="IRNazanin"/>
          <w:color w:val="111111"/>
          <w:sz w:val="28"/>
          <w:sz w:val="28"/>
          <w:szCs w:val="28"/>
          <w:rtl w:val="true"/>
          <w:lang w:bidi="fa-IR"/>
        </w:rPr>
        <w:t xml:space="preserve">شهيد ثانى در عين آنكه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ضرورت كرده، ولى در كتاب مسالك الافهام، به عمل به آن تمايل پيدا كرده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ملا احمد اردبيلى نيز در مجمع الفائدة و البرهان آن را برگزيده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أن يكون قطع الحلقوم كافياً مع العلم بأنه مات بخروج الدم ونحوه ويدل عليه ما فى صحيحه زيد الشحام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 الحلقوم وخرج الدم فلا بأس به</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و هو مذهب ابن الجنيد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اول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زيد شحام در سياق ضرورت است و در مقام ضرورت، ذبح را با غير آهن تجويز مى كند علامه اردبيلى پس از نقل سخن شهيد اول،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سياق ضرورت است، ولى جملۀ اخير، جملۀ عام است ومنطوق آن اقوى مى باشد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فقهاى ديگر، مثل صاحب جواهر الكلام و ديگران، گفته اند كه منطوق صحيحه زيد شحام با مفهوم روايات ديگر تخصيص مى خورد و شهرت عملى و اجماع محكى آن را تأييد مى كند</w:t>
      </w:r>
      <w:r>
        <w:rPr>
          <w:rFonts w:eastAsia="IRNazanin" w:cs="IRNazanin"/>
          <w:color w:val="111111"/>
          <w:sz w:val="28"/>
          <w:szCs w:val="28"/>
          <w:rtl w:val="true"/>
          <w:lang w:bidi="fa-IR"/>
        </w:rPr>
        <w:t>.</w:t>
      </w:r>
      <w:r>
        <w:rPr>
          <w:rStyle w:val="FootnoteAnchor"/>
          <w:rtl w:val="true"/>
        </w:rPr>
        <w:footnoteReference w:id="775"/>
      </w:r>
    </w:p>
    <w:p>
      <w:pPr>
        <w:pStyle w:val="Heading4"/>
        <w:numPr>
          <w:ilvl w:val="3"/>
          <w:numId w:val="1"/>
        </w:numPr>
        <w:rPr/>
      </w:pPr>
      <w:bookmarkStart w:id="444" w:name="__RefHeading___Toc1726457_653776707"/>
      <w:bookmarkStart w:id="445" w:name="_Toc165"/>
      <w:bookmarkEnd w:id="444"/>
      <w:r>
        <w:rPr/>
        <w:t>5</w:t>
      </w:r>
      <w:r>
        <w:rPr>
          <w:rtl w:val="true"/>
        </w:rPr>
        <w:t xml:space="preserve">. </w:t>
      </w:r>
      <w:r>
        <w:rPr>
          <w:rtl w:val="true"/>
        </w:rPr>
        <w:t>حجيت مفهوم موافقه و مخالفه</w:t>
      </w:r>
      <w:bookmarkEnd w:id="44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مواردى كه بى اعتناى فقها به سياق را مى رساند، حجيت مفهوم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اولويت در نزد نوع اصوليان، حجت است و در باره آن به تفصيل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اولويت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تعبير به مفهوم موافقه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حكم در مفهوم در سنخ با حكم موجود در منطوق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اگرحكم در منطوق وجوب باشد، حكم در مفهوم نيز وجوب خواهد بود؛ مثل دلالت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بر نهى از ضرب، شتم و ساير اذيت و اهانت به والدين و ديگر امورى دلالت دارد كه به مراتب از اف گفتن برتر و زشت تر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البته علما در تعريف مفهوم، عبارات گوناگونى آورده اند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ولى آنچه مورد نظر ما است، بيشتر همان مفهوم اولويت است كه مورد قبول غالب علما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بسيارى از علما قايل به حجيت مفهوم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مثل مفهوم شرط و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اند</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مفهوم مخالف و موافق در مقابل منطوق گفته مى شود؛ منطوق، همان حكمى است كه قضيه آن را در بر دارد و از مدلول مطابقى آن استفاده مى شود و مفهوم، حكمى است كه در كلام ذكر شده، ولى از مضمون جمله با قيد ملازمت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منطوق آن اين است كه زيد ايستاده است و مفهوم، آن است كه غير او ايستاده نيست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بر مفهوم موافق،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حجيت مفهوم مخالف وموافق شرط و وصف به گونه اى روشن و واضح است كه بسيارى از فقها به وسيله مفاهيم مذكور، منطوق عام را تخصيص مى زنند و مفهوم مخالف و موافق را بر عام مقدم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مفهوم نيز پديده اى است كه ناظر به منطوق و بلكه تفصيل دهنده و بيان كنندۀ منطوق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مرحوم آخوند محمد كاظم خراسانى در كفاية الاصول در مورد جواز تخصيص منطوق با مفهوم موافق ادعاى اتفاق كرده است اكنون كه مذاق كلمات اصوليان به دست آمده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ملاحظه مى شود حجيت مفهوم موافق حجيت مفهوم مخالف و تخصيص منطوق با مفهوم از امورى است كه به سياق نمى توان پايبند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موسوى عاملى</w:t>
      </w:r>
    </w:p>
    <w:p>
      <w:pPr>
        <w:pStyle w:val="BookText"/>
        <w:rPr/>
      </w:pPr>
      <w:r>
        <w:rPr>
          <w:rFonts w:ascii="IRNazanin" w:hAnsi="IRNazanin" w:eastAsia="IRNazanin"/>
          <w:color w:val="111111"/>
          <w:sz w:val="28"/>
          <w:sz w:val="28"/>
          <w:szCs w:val="28"/>
          <w:rtl w:val="true"/>
          <w:lang w:bidi="fa-IR"/>
        </w:rPr>
        <w:t xml:space="preserve">سيد محمد موسوى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در فقه تصريح كرده كه اگر يك فراز از روايت مخالف اجماع و قرآن و سنت باشد، باعث اسقاط ساير فرازها از حجيت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ضعف از يك فراز به سياق روايت سرايت و باعث وهم و سستى روايت فراهم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محقق حلى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شرائع الاسلام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 اذا أفطر زماناً نذر صومه على التعيين كان عليه القضاء وكفارة كبرى مخيرة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اليمين والاول اظهر</w:t>
      </w:r>
      <w:r>
        <w:rPr>
          <w:rFonts w:eastAsia="IRNazanin" w:cs="IRNazanin"/>
          <w:color w:val="111111"/>
          <w:sz w:val="28"/>
          <w:szCs w:val="28"/>
          <w:rtl w:val="true"/>
          <w:lang w:bidi="fa-IR"/>
        </w:rPr>
        <w:t>».</w:t>
      </w:r>
      <w:r>
        <w:rPr>
          <w:rStyle w:val="FootnoteAnchor"/>
          <w:rtl w:val="true"/>
        </w:rPr>
        <w:footnoteReference w:id="78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مقام توضيح اين فتاواى محقق حلى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 در كلام اصحاب مقطوع به است و بر آن، روايت صحيحه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شيخ طوسى از</w:t>
      </w:r>
    </w:p>
    <w:p>
      <w:pPr>
        <w:pStyle w:val="BookText"/>
        <w:rPr/>
      </w:pPr>
      <w:r>
        <w:rPr>
          <w:rFonts w:ascii="Amiri" w:hAnsi="Amiri" w:eastAsia="Amiri" w:cs="Amiri"/>
          <w:color w:val="111111"/>
          <w:sz w:val="28"/>
          <w:sz w:val="28"/>
          <w:szCs w:val="28"/>
          <w:rtl w:val="true"/>
          <w:lang w:bidi="ar-SA"/>
        </w:rPr>
        <w:t>على بن مهزيار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كتب الى 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رجل نذر أن يصوم يوماً من الجمعة و انما مابقى فوافق ذلك اليوم عيد فطر، أو أضحى، أو يوم جمعة، أو أيام التشريق، أو سفراً، أو مرضاً، هل عليه صوم ذلك اليوم، أو قضائه، أو كيف يصنع يا سيدى؟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الصيام فى هذه الايام كلها و يصوم يوما بدل يوم ان شاء اللّه</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پس از نقل اين حديث،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 اين حديث مناقشه كرد؛ زيرا مشتمل بر چيزى است كه مخالف اجماع اصحاب مى باشد كه حرمت روزۀ روز جمعه باشد، با اين اشتمال، روايت از حجيت ساقط مى شود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نمونه ديگر از همان كتاب صوم مدارك الاحكام بدين گونه است كه محقق حلى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إيصال الغبار الى الحلق خلاف و الاظهر فساد الصوم</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اين، فتواى معظم اصحاب است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قايل به فساد شده اند، مدعى شده اند كه او به داخل بدنش چيزى رسانده كه با صوم منافات دارد؛ پس مفسد 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آنها روايتى است كه شيخ طوسى از سليمان مروزى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تمضمض الصائم فى شهر رمضان، أو استنشق متعمداً، أو شمّ رائحة غلظة، أو كنس بيتاً فدخل فى أنفه و حلقه غبار فعليه صوم شهرين متتابعين؛ فان ذلك له فطر مثل الاكل والشرب والنكاح</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اما اين دو عامل در نزد سيد محمد عاملى پذيرفته نيست،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ايصال هر چيزى به بدن و حلق مفسد نيست؛ بلكه مفسد، خوردن و نوشيدن است و آنچه كه به معناى خوردن و آشاميدن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روايت خدشه مى شود؛ زيرا اولاً، مشتمل</w:t>
      </w:r>
    </w:p>
    <w:p>
      <w:pPr>
        <w:pStyle w:val="BookText"/>
        <w:rPr/>
      </w:pPr>
      <w:r>
        <w:rPr>
          <w:rFonts w:ascii="IRNazanin" w:hAnsi="IRNazanin" w:eastAsia="IRNazanin"/>
          <w:color w:val="111111"/>
          <w:sz w:val="28"/>
          <w:sz w:val="28"/>
          <w:szCs w:val="28"/>
          <w:rtl w:val="true"/>
          <w:lang w:bidi="fa-IR"/>
        </w:rPr>
        <w:t>بر گروهى از راويان مجهول است و علاوه بر آن، قايل نيز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روايت مشتمل بر امورى است كه اصحاب برخلاف آن اجماع دارند؛ زيرا در روايت كفّارۀ دو ماه روزه را بر كسى مترتب كرده كه مضمضه كند، يا استنشاق كند، يا گلى بو كند، خانه اى را جارو كند و گرد و غبار وارد گلوى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دو موارد به عنوان موارد مفطر محسوب شده، مثل خوردن، نوشيدن و نكاح</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وى در ذيل كلام 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وعلى رسوله و على الائمة عليهم السلام وهى يفسد الصوم بذلك؟ قيل نعم</w:t>
      </w:r>
      <w:r>
        <w:rPr>
          <w:rStyle w:val="FootnoteAnchor"/>
          <w:rtl w:val="true"/>
        </w:rPr>
        <w:footnoteReference w:id="788"/>
      </w:r>
      <w:r>
        <w:rPr>
          <w:rFonts w:ascii="Amiri" w:hAnsi="Amiri" w:eastAsia="Amiri" w:cs="Amiri"/>
          <w:color w:val="111111"/>
          <w:sz w:val="28"/>
          <w:sz w:val="28"/>
          <w:szCs w:val="28"/>
          <w:rtl w:val="true"/>
          <w:lang w:bidi="ar-SA"/>
        </w:rPr>
        <w:t>و قيل</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الأشبه</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در فساد روزه با دروغ بر خدا و رسول خدا و ائمه عليهم السلام اختلاف كرده اند، بعد از آنكه اتفاق دارند كه غير آن مبطل روزه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قايل به بطلان شده اند، به روايت ذيل استدلال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يونس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الكذبه تنقض الوضوء وتفطر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انما ذلك الكذب على اللّه وعلى رسوله صلى الله عليه و آله وعلى الائمة عليهم السلام</w:t>
      </w:r>
      <w:r>
        <w:rPr>
          <w:rFonts w:eastAsia="Amiri" w:cs="Amiri" w:ascii="Amiri" w:hAnsi="Amiri"/>
          <w:color w:val="111111"/>
          <w:sz w:val="28"/>
          <w:szCs w:val="28"/>
          <w:rtl w:val="true"/>
          <w:lang w:bidi="ar-SA"/>
        </w:rPr>
        <w:t>.</w:t>
      </w:r>
      <w:r>
        <w:rPr>
          <w:rStyle w:val="FootnoteAnchor"/>
          <w:rtl w:val="true"/>
        </w:rPr>
        <w:footnoteReference w:id="79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كذب فى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 عليه قضاء وهو صائم يقضى صومه و وضوئه اذا تعمد</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اين دو روايت از نظر دلالت و سند، مخدوش است؛ زيرا هر دو، متضمن چيزى هستند كه اجماع علما بر خلاف آن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و آن، نقص وضو با دروغ است</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از مجموع نوشته ها، تأليفات و تضعيفات سيد محمد عاملى بر مى آيد كه او به سياق روايت اعتنا دارد و يك فراز در حديث را موجب ضعف حديث مى داند، در حالى كه بزرگان و فقهاى ديگر، سياق را حجت نمى دانند و آن را باعث سقوط ساير فرازها از حجيت نمى شمارند</w:t>
      </w:r>
      <w:r>
        <w:rPr>
          <w:rFonts w:eastAsia="IRNazanin" w:cs="IRNazanin"/>
          <w:color w:val="111111"/>
          <w:sz w:val="28"/>
          <w:szCs w:val="28"/>
          <w:rtl w:val="true"/>
          <w:lang w:bidi="fa-IR"/>
        </w:rPr>
        <w:t>.</w:t>
      </w:r>
      <w:r>
        <w:rPr>
          <w:rStyle w:val="FootnoteAnchor"/>
          <w:rtl w:val="true"/>
        </w:rPr>
        <w:footnoteReference w:id="794"/>
      </w:r>
      <w:bookmarkStart w:id="446" w:name="pg6518_43890"/>
    </w:p>
    <w:p>
      <w:pPr>
        <w:pStyle w:val="Heading2"/>
        <w:numPr>
          <w:ilvl w:val="1"/>
          <w:numId w:val="1"/>
        </w:numPr>
        <w:rPr/>
      </w:pPr>
      <w:bookmarkStart w:id="447" w:name="__RefHeading___Toc1726459_653776707"/>
      <w:bookmarkStart w:id="448" w:name="_Toc166"/>
      <w:bookmarkEnd w:id="446"/>
      <w:bookmarkEnd w:id="447"/>
      <w:r>
        <w:rPr>
          <w:rtl w:val="true"/>
        </w:rPr>
        <w:t>فصل نهم</w:t>
      </w:r>
      <w:r>
        <w:rPr>
          <w:rtl w:val="true"/>
        </w:rPr>
        <w:t xml:space="preserve">: </w:t>
      </w:r>
      <w:r>
        <w:rPr>
          <w:rtl w:val="true"/>
        </w:rPr>
        <w:t>علاج الحديث</w:t>
      </w:r>
      <w:bookmarkEnd w:id="44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1726461_653776707"/>
      <w:bookmarkStart w:id="450" w:name="_Toc167"/>
      <w:bookmarkEnd w:id="449"/>
      <w:r>
        <w:rPr>
          <w:rtl w:val="true"/>
        </w:rPr>
        <w:t>اشاره</w:t>
      </w:r>
      <w:bookmarkStart w:id="451" w:name="pg6518_43892"/>
      <w:bookmarkEnd w:id="450"/>
    </w:p>
    <w:p>
      <w:pPr>
        <w:pStyle w:val="BookText"/>
        <w:rPr/>
      </w:pPr>
      <w:bookmarkEnd w:id="451"/>
      <w:r>
        <w:rPr>
          <w:rFonts w:ascii="IRNazanin" w:hAnsi="IRNazanin" w:eastAsia="IRNazanin"/>
          <w:color w:val="111111"/>
          <w:sz w:val="28"/>
          <w:sz w:val="28"/>
          <w:szCs w:val="28"/>
          <w:rtl w:val="true"/>
          <w:lang w:bidi="fa-IR"/>
        </w:rPr>
        <w:t>علاج الحديث يكى از شاخه هاى مهمّ علم الحديث و بلكه بخشى از فقه الحديث است كه در آن تعارض روايات مورد بررسى قرار مى گيرد و در زمينه علاج الحديث علماى شيعه و سنى كتاب هايى تأليف و تدوين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كتاب الاستبصار را با هدف علاج روايات تأليف كرده است، زيرا روايات استبصار در كتاب تهذيب الاحكام آمده و مؤلف دليلى براى تكرار آن ها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سبحانى در كليّات علم الرجال مى نويسد كه بعضى از علما جوامع روايى شيعه را سه كتاب شمرده اند زيرا هدف شيخ طوسى از نگارش كتاب استبصار همان علاج و رفع تعارض بين روايات بوده و بر همين اساس رواياتى را آورده است كه بين آن ها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تهذيب الاحكام را به منزله ما در براى استبصار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شيخ طوسى كتاب مهمى در اين زمينه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در اختلاف الحديث كتاب تدوين كرد، محمّد بن ادريس شافعى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كتابى با عنوان اختلاف الحديث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قتيبه نيز كتابى در تعارض روايات به نام تأويل الحديث نوشته است</w:t>
      </w:r>
      <w:r>
        <w:rPr>
          <w:rFonts w:eastAsia="IRNazanin" w:cs="IRNazanin"/>
          <w:color w:val="111111"/>
          <w:sz w:val="28"/>
          <w:szCs w:val="28"/>
          <w:rtl w:val="true"/>
          <w:lang w:bidi="fa-IR"/>
        </w:rPr>
        <w:t>.</w:t>
      </w:r>
    </w:p>
    <w:p>
      <w:pPr>
        <w:pStyle w:val="Heading3"/>
        <w:numPr>
          <w:ilvl w:val="2"/>
          <w:numId w:val="1"/>
        </w:numPr>
        <w:rPr/>
      </w:pPr>
      <w:bookmarkStart w:id="452" w:name="__RefHeading___Toc1726463_653776707"/>
      <w:bookmarkStart w:id="453" w:name="_Toc168"/>
      <w:bookmarkEnd w:id="452"/>
      <w:r>
        <w:rPr>
          <w:rtl w:val="true"/>
        </w:rPr>
        <w:t>جمع بين روايات</w:t>
      </w:r>
      <w:bookmarkEnd w:id="45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هاى اصول قاعده اى را به تفصيل مورد بحث قرار داده 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w:t>
      </w:r>
    </w:p>
    <w:p>
      <w:pPr>
        <w:pStyle w:val="BookText"/>
        <w:rPr/>
      </w:pPr>
      <w:r>
        <w:rPr>
          <w:rFonts w:ascii="Amiri" w:hAnsi="Amiri" w:eastAsia="Amiri" w:cs="Amiri"/>
          <w:color w:val="111111"/>
          <w:sz w:val="28"/>
          <w:sz w:val="28"/>
          <w:szCs w:val="28"/>
          <w:rtl w:val="true"/>
          <w:lang w:bidi="ar-SA"/>
        </w:rPr>
        <w:t>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قاعدۀ اول در باب روايات متعارض همان جمع بين روايات است و تا جايى كه امكان جمع وجود داشته باشد بايد بين روايات جمع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جمع اگر براساس قرينه روايى باشد يعنى يك روايت سوم بين دو روايت و يا دو طايفه از روايات جمع كند، اين نوع جمع با قرينه اى قطعى بوده و قابل پذيرش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شيخ انصارى رحمه الله در مكاسب محرمه دو حديث متعارض را آورده و گفته است كه حرام است بيع سرجين از هر حيوانى بنا بر مشهور بين علما و بلكه در تذكره از خلاف نقل شده كه اجماع بر تحريم بيع سرجين نجس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شعيب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اين دو روايت با هم تعارض دارد، زيرا روايت اول پول عذره را حرام مى داند و روايت دوم بيع آن را بدون اشكال مى داند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بين دو روايت باعث مى شود كه تنافى بين دو روايت از بين برود ولى براى اين جمع شاهدى از روايات وجود ندارد، بلكه اين جمع پيشنهادى مى باشد كه شيخ انصارى در كتاب مكاسب محرمه گفته شيخ طوسى روايت اول را حمل بر عذرۀ انسان كرده و روايت دوم را حمل بر عذرۀ بهايم و شايد وجه اين جمع آن باشد كه روايت اول نصّ در عذرۀ انسان است و ظاهر در عذرۀ غير انسان و روايت دوم نصّ در عذرۀ غير انسان است و ظاهر در عذرۀ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ظهور هريك با نص ديگرى طرح شده و بين دو روايت جمع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كتاب استبصار روايات متعارض را آورده است و بين آن ها جمع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انصارى در ادامه آن بحث نوشته است كه اين جمع شيخ طوسى شاهدى از روايات دارد و شاهد بر آن روايت سماعه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العذرة</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رجل أبيع العذرة،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وثمنها،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شيخ انصارى مى گويد اين كه امام در يك روايت با مخاطب واحد بين دو حكم جمع كرده دلالت مى كند كه تعارض دو روايت از ناحيه دلالت است و در اين مورد نياز مراجعه به مرجحات سنديه و خارجيه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جمع فوق را در تهذيب الأحكام نيز ذكر كرده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امام خمينى و مرحوم آية اللّه خويى در اين جمع خدشه كرده اند كه تفصيل سخنان آن ها در مكاسب محرمه و مصباح الفقاهه آمده است</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شيخ انصارى از محقق سبزوارى در كفاية الاحكام نقل كرده است كه روايت اول را حمل بر كراهت مى كنيم و روايت دوم را حمل بر جواز مى كنيم</w:t>
      </w:r>
      <w:r>
        <w:rPr>
          <w:rFonts w:eastAsia="Amiri" w:cs="Amiri" w:ascii="Amiri" w:hAnsi="Amiri"/>
          <w:color w:val="111111"/>
          <w:sz w:val="28"/>
          <w:szCs w:val="28"/>
          <w:rtl w:val="true"/>
          <w:lang w:bidi="ar-SA"/>
        </w:rPr>
        <w:t>.</w:t>
      </w:r>
      <w:r>
        <w:rPr>
          <w:rStyle w:val="FootnoteAnchor"/>
          <w:rtl w:val="true"/>
        </w:rPr>
        <w:footnoteReference w:id="80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طور علّامه محمّدتقى مجلسى و علّامه محمّدباقر مجلسى در مرآة العقول اين جمع را آورده اند</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شيخ انصارى اين جمع را بعيد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آية اللّه خويى وجه آن را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يافته زيرا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معنى حرام است</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علّامه محمّدباقر مجلسى در كتاب ملاذ الاخيار في فهم تهذيب الأخبار نوشته است كه امكان دارد روايت حرام حمل شود بر مناطقى كه عذره در آن مناطق منفعتى ندارد و جواز را بر غير آن شهرها مى توان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ديگرى كه شيخ انصارى آن را بعيد شمرده حمل روايت منع، بر تقيه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خويى نيز اين وجه را پذيرفته و گفته است كه چون قول به حرمت به بيع عذره نظريه عامه مى باشد ما آن را حمل بر تقيه مى كنيم</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شيخ انصارى نوشته است كه اظهر همان جمع شيخ طوسى مى باشد زيرا جمع اولى از طرح است و روايت جواز اخذ به دلايلى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معاصرين نيز گفته اند كه روايت جواز از نظر سند ضعفى ندارد، موافق با عمومات كتاب، مخالف با جمهور اهل خلاف است و دليل معتبرى بر خلاف آن وجود ندارد</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ايروانى نيز مطالبى نزديك به اين را آورده است</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براى ديدن نظير اين مثال مراجعه شود به مدارك الاحكام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اين نمونه اگر روايت سماعه را به عنوان شاهد قبول كنيم جمع با قرينه مى باشد ولى اگر آن روايت را مجمل بدانيم به گفته ايروانى جمع تبرعى مى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رواياتى كه در جمع بين آن ها بحث فراوان وجود دارد رواياتى است كه</w:t>
      </w:r>
    </w:p>
    <w:p>
      <w:pPr>
        <w:pStyle w:val="BookText"/>
        <w:rPr/>
      </w:pPr>
      <w:r>
        <w:rPr>
          <w:rFonts w:ascii="IRNazanin" w:hAnsi="IRNazanin" w:eastAsia="IRNazanin"/>
          <w:color w:val="111111"/>
          <w:sz w:val="28"/>
          <w:sz w:val="28"/>
          <w:szCs w:val="28"/>
          <w:rtl w:val="true"/>
          <w:lang w:bidi="fa-IR"/>
        </w:rPr>
        <w:t>آن را محدّثين شيعه و سنى روايت كرده اند و عالمان فقه الحديث به جمع بين آن دو گروه روايت پرداخته اند كه بعضى از آن ها مستند به رواياتى ديگر است كه مى توان از آن به عنوان جمع مقبول نام برد و بعضى دليل مشخصى نداشته و فقط استحسان مى باشد و آن جمع تبرعى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الفامي، عن محمّد الحميري، عن أبيه، عن محمّد ابن عبدالجبّار، عن ابن أبي عمير، عن هشام بن سالم،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 الفقر أن يكون كفراً وكاد الحسد أن يغلب القدر</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اين روايت را شيخ صدوق با سندى ديگر در خصال آورده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و نيز اين روايت در كتاب الامامة والتبصرة با سند ديگرى نقل شده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اين روايت در تفسير عياشى به صورت مرفوع از حضرت اميرالمؤمنين عليه السلام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عمرو بن جميع رفعه إلى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در حديث ديگر موسى بن جعفر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يخرس الفطن عن حجّته</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أشدّ من القتل</w:t>
      </w:r>
      <w:r>
        <w:rPr>
          <w:rFonts w:eastAsia="IRNazanin" w:cs="IRNazanin"/>
          <w:color w:val="111111"/>
          <w:sz w:val="28"/>
          <w:szCs w:val="28"/>
          <w:rtl w:val="true"/>
          <w:lang w:bidi="fa-IR"/>
        </w:rPr>
        <w:t>.»</w:t>
      </w:r>
      <w:r>
        <w:rPr>
          <w:rStyle w:val="FootnoteAnchor"/>
          <w:rtl w:val="true"/>
        </w:rPr>
        <w:footnoteReference w:id="81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روايات كه از فقر مذمّت و بدگويى شده است، رواياتى نقل شده از رسول خدا صلى الله عليه و آله و ائمّۀ اطهار عليهم السلام كه از فقر تجليل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 وبه أفتخر</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اين روايات در كتب روايى شيعه و سنى نقل شده و لذا محدثين فقه الحديث از هر دو طايفه به شرح و جمع بين آن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شارحين صحاح و نيز علماى فقه الحديث شيعه نظير علّامۀ مجلسى به شرح وجمع بين آن دوگروه حديث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مجلسى در بحار الانوار بابى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الفقر والفقراء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باب هر دو طايفه از روايات را آورده و مى گويد كه بين دو قول جمع شده به اين كه فقرى كه پيامبر از آن به خدا پناه برد، فقر و احتياج به مردم مى باشد و آنچه كه افتخار كرده به آن، فقر و احتياج به خداوند مى باشد و وجه آن كه اين فقر باعث افتخار پيامبر بر ساير انبياء شده با آن كه انبياء نيز مثل او شريك در توحيد هستند، عبارت است از اين كه إتصال و انقطاع رسول خدا به خداوند در درجه اى بوده كه هيچ كس در آن حد نمى باشد، پس فقر او به خداوند كامل ترين فقر 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مجلسى در ذيل دسته اول از روايات گفته است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مشهور بين خاصّه و عامّه مى باشد و در آن ذم بسيارى نسبت به فقر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اخبارى كه فقر را مدح مى كند با آن روايات معارض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پيامبر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 وبه أفتخر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قول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أحيني مسكيناً وأمتني مسكيناً واحشرني في زمرة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بين اين دو گروه از روايات برخى نكاتى را ذكر كرده اند، از جمله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اصفهانى در مفردات گفته است كه فقر بر چهار وجه استعمال شده</w:t>
      </w:r>
      <w:bookmarkStart w:id="454" w:name="pg6518_43898"/>
    </w:p>
    <w:p>
      <w:pPr>
        <w:pStyle w:val="BookText"/>
        <w:rPr/>
      </w:pPr>
      <w:bookmarkEnd w:id="4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وجه آن فقر نفس مى باشد و اين همان چيزى است كه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مقابل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الغنى غنى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وجه را بعضى از علماى شيعه نيز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غزالى گفته است كه وقتى انسان فقير باشد، حسادت بر او غلبه مى كند و حسد حسنات را خورده و انسان را به خوارى وا مى دارد به گونه اى كه آبرويش رفته و دين انسان نقص پيدا مى كند و اين حالات اگر كفر نباشد به كفر مى انجامد و به همين جهت پيامبر از آن به خداوند متعال پناه مى برد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ديگرى نيز در روايات آمده كه از آن جمله مى توان دو روايت ذيل را ذكر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الدرهم والدينار؟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726465_653776707"/>
      <w:bookmarkStart w:id="456" w:name="_Toc169"/>
      <w:bookmarkEnd w:id="455"/>
      <w:r>
        <w:rPr>
          <w:rtl w:val="true"/>
        </w:rPr>
        <w:t>گفتار اول</w:t>
      </w:r>
      <w:r>
        <w:rPr>
          <w:rtl w:val="true"/>
        </w:rPr>
        <w:t xml:space="preserve">: </w:t>
      </w:r>
      <w:r>
        <w:rPr>
          <w:rtl w:val="true"/>
        </w:rPr>
        <w:t>مفهوم تعارض</w:t>
      </w:r>
      <w:bookmarkEnd w:id="456"/>
    </w:p>
    <w:p>
      <w:pPr>
        <w:pStyle w:val="BookText"/>
        <w:rPr/>
      </w:pPr>
      <w:r>
        <w:rPr>
          <w:rFonts w:ascii="IRNazanin" w:hAnsi="IRNazanin" w:eastAsia="IRNazanin"/>
          <w:color w:val="111111"/>
          <w:sz w:val="28"/>
          <w:sz w:val="28"/>
          <w:szCs w:val="28"/>
          <w:rtl w:val="true"/>
          <w:lang w:bidi="fa-IR"/>
        </w:rPr>
        <w:t xml:space="preserve">تعارض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در لغت به معناى قرار دادن چيزى در مقابل چيز ديگر است و در اصطلاح علماى اصول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تنافي مدلولي الدليلين على وجه التناقض أو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شيخ انصارى در رسائل اين مشهورترين تعريف تعارض است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آخوند خراسانى تعريف ديگرى راجع به تعارض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تنافي الدليلين أو الأدلّة بحسب الدلالة ومقام الإثبات على وجه التناقض أو التضاد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دو تعريف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هنگامى است كه دو دليل يا بيشتر در مقام دلالت و اثبات با هم تضاد و تنافى داشته باشد</w:t>
      </w:r>
      <w:r>
        <w:rPr>
          <w:rFonts w:eastAsia="IRNazanin" w:cs="IRNazanin"/>
          <w:color w:val="111111"/>
          <w:sz w:val="28"/>
          <w:szCs w:val="28"/>
          <w:rtl w:val="true"/>
          <w:lang w:bidi="fa-IR"/>
        </w:rPr>
        <w:t>.</w:t>
      </w:r>
      <w:bookmarkStart w:id="457" w:name="pg6518_43899"/>
    </w:p>
    <w:p>
      <w:pPr>
        <w:pStyle w:val="BookText"/>
        <w:rPr/>
      </w:pPr>
      <w:bookmarkEnd w:id="457"/>
      <w:r>
        <w:rPr>
          <w:rFonts w:ascii="IRNazanin" w:hAnsi="IRNazanin" w:eastAsia="IRNazanin"/>
          <w:color w:val="111111"/>
          <w:sz w:val="28"/>
          <w:sz w:val="28"/>
          <w:szCs w:val="28"/>
          <w:rtl w:val="true"/>
          <w:lang w:bidi="fa-IR"/>
        </w:rPr>
        <w:t>آنچه براى ما در بحث فقه الحديث و تاريخ حديث مهم است اشاره به ريشه هاى تعارض مى باشد</w:t>
      </w:r>
      <w:r>
        <w:rPr>
          <w:rFonts w:eastAsia="IRNazanin" w:cs="IRNazanin"/>
          <w:color w:val="111111"/>
          <w:sz w:val="28"/>
          <w:szCs w:val="28"/>
          <w:rtl w:val="true"/>
          <w:lang w:bidi="fa-IR"/>
        </w:rPr>
        <w:t>.</w:t>
      </w:r>
    </w:p>
    <w:p>
      <w:pPr>
        <w:pStyle w:val="Heading3"/>
        <w:numPr>
          <w:ilvl w:val="2"/>
          <w:numId w:val="1"/>
        </w:numPr>
        <w:rPr/>
      </w:pPr>
      <w:bookmarkStart w:id="458" w:name="__RefHeading___Toc1726467_653776707"/>
      <w:bookmarkStart w:id="459" w:name="_Toc170"/>
      <w:bookmarkEnd w:id="458"/>
      <w:r>
        <w:rPr>
          <w:rtl w:val="true"/>
        </w:rPr>
        <w:t>گفتار دوم</w:t>
      </w:r>
      <w:r>
        <w:rPr>
          <w:rtl w:val="true"/>
        </w:rPr>
        <w:t xml:space="preserve">: </w:t>
      </w:r>
      <w:r>
        <w:rPr>
          <w:rtl w:val="true"/>
        </w:rPr>
        <w:t>اسباب پيدايش تعارض بين اخبار</w:t>
      </w:r>
      <w:bookmarkEnd w:id="459"/>
    </w:p>
    <w:p>
      <w:pPr>
        <w:pStyle w:val="Heading4"/>
        <w:numPr>
          <w:ilvl w:val="3"/>
          <w:numId w:val="1"/>
        </w:numPr>
        <w:rPr/>
      </w:pPr>
      <w:bookmarkStart w:id="460" w:name="__RefHeading___Toc1726469_653776707"/>
      <w:bookmarkStart w:id="461" w:name="_Toc17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احكام شريعت از طريق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برخى از احكام واقع شده است و در اخبار ناسخ و منسوخ وجود دارد و اصوليين نيز آن را پذيرفته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سليم بن قيس هلالى از اميرالمؤمنين عليه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النبيّ صلى الله عليه و آله مثل القرآن منه ناسخ ومنسوخ وخاص وعام ومحكم ومتشابه</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امر پيامبر مثل قرآن است، ناسخ و منسوخ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اسلم بن مسلم از امام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نسخ مى شود همان طور كه قرآن نسخ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ناسخ و منسوخ در روايات قطعى است و همين امر باعث مى شود كه تعارض در اخبار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همان گونه كه در كتب اصول بيان شده عبارت است از رفع حكم بعد از وضع و تشريع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تخصيص از نظر زمان مى باشد، همان طور كه تخصيص مى تواند خروج افراد باشد، وجود نسخ در ميان احاديث امرى قطعى است و بر همين اساس است كه دليل ناسخ را بر منسوخ مقدم داريم تنافى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آيه ناسخ و منسوخ نيز بايد ناسخ را مقدم داشت و تقديم ناسخ باعث رفع تنافى مى شود و اين مطلب در اخبار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اختلاف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در بحار الانوار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چند روايت اشاره مى كنيم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حدّثتك بحديث العام</w:t>
      </w:r>
    </w:p>
    <w:p>
      <w:pPr>
        <w:pStyle w:val="BookText"/>
        <w:rPr/>
      </w:pPr>
      <w:r>
        <w:rPr>
          <w:rFonts w:ascii="Amiri" w:hAnsi="Amiri" w:eastAsia="Amiri" w:cs="Amiri"/>
          <w:color w:val="111111"/>
          <w:sz w:val="28"/>
          <w:sz w:val="28"/>
          <w:szCs w:val="28"/>
          <w:rtl w:val="true"/>
          <w:lang w:bidi="ar-SA"/>
        </w:rPr>
        <w:t>ثمّ جئتني من قابل فحدّثتك بخلافه فبأيّهما كنت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ندخلكم إلّافيما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امام عليه السلام در روايت اول از راوى سؤال مى كند و به او يك قاعده را آموزش مى دهد، امام عليه السلام ملاك و قانونى در باب نسخ روايات و احكام به او مى آموزد و مى فرمايد كه به من خبر ده اگر امسال به ديدار من آيى و تو را چيزى خبر دهم، آن گاه سال آينده نيز آمدى و خلاف آن را به تو گفتم كداميك را مى گيرى؟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دوم عمل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 نيز همين قانون را دنبال مى كند، ابن خنيس خود اهل فهم، درك و درايت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متعارض را ديده است و در مقام حلّ اين تعارض از حضرت صادق عليه السلام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مصداق تعارض را اين گونه بيان مى كند كه امام عليه السلام حديثى مى گويد و در مقابل آن از امام بعدى روايت جديدى صادر مى شود، من بايد به كدام يك از اين دو حديث كه مخالف يكديگرند عمل كنم؟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علماء مثل سيّد تقى قمّى صاحب مبانى منهاج الصالحين معتقد است تنها مرجع در ميان روايات متعارض ترجيح به احدثيّت است</w:t>
      </w:r>
      <w:r>
        <w:rPr>
          <w:rStyle w:val="FootnoteAnchor"/>
          <w:rtl w:val="true"/>
        </w:rPr>
        <w:footnoteReference w:id="820"/>
      </w:r>
      <w:r>
        <w:rPr>
          <w:rFonts w:ascii="Amiri" w:hAnsi="Amiri" w:eastAsia="Amiri" w:cs="Amiri"/>
          <w:color w:val="111111"/>
          <w:sz w:val="28"/>
          <w:sz w:val="28"/>
          <w:szCs w:val="28"/>
          <w:rtl w:val="true"/>
          <w:lang w:bidi="ar-SA"/>
        </w:rPr>
        <w:t>و ساير علماء نيز ترجيح به احدثيّت را يكى از مرجّحات شمرده اند و بر همين اساس به بحث ناسخ و منسوخ</w:t>
      </w:r>
    </w:p>
    <w:p>
      <w:pPr>
        <w:pStyle w:val="BookText"/>
        <w:rPr/>
      </w:pPr>
      <w:r>
        <w:rPr>
          <w:rFonts w:ascii="IRNazanin" w:hAnsi="IRNazanin" w:eastAsia="IRNazanin"/>
          <w:color w:val="111111"/>
          <w:sz w:val="28"/>
          <w:sz w:val="28"/>
          <w:szCs w:val="28"/>
          <w:rtl w:val="true"/>
          <w:lang w:bidi="fa-IR"/>
        </w:rPr>
        <w:t>پرداخته و از اين طيف روايات فهميده اند كه ملاك در اين موارد نسخ روايت اول و اعتبار روايت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كلام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پيدايش تعارض بين دو روايت نسخ روايت اول به وسيلۀ روايت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روايت اول نسخ نشود روايت دوم با روايت اول تعارض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پيدايش اين تعارض نسخ روايت اول با روايت دوم است و علماء اصول گفته اند كه نسخ همان تخصيص زمانى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قراين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شبهه اى نيست كه سخنان معصومين در تمام مواردى كه از آن ها صادر شده به آن صورت كه گفته اند يعنى عين الفاظ و تمام آن از صدر تا ذيل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راوى صدر كلام معصوم را نقل كرده، و ذيل آن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ذيل آن را آورده و صدر آن را نياورده است و بعدها به دليل تأليف كتاب ها و اصول، روايات را به باب هاى گوناگون منتقل كرده اند، و اين نوع نظم دهى باعث شده تا در روايات تقطيع صورت پذيرد و روايات قطعه قطعه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روايات باعث حذف قرينه ها، اضمار در روايات</w:t>
      </w:r>
      <w:r>
        <w:rPr>
          <w:rStyle w:val="FootnoteAnchor"/>
          <w:rtl w:val="true"/>
        </w:rPr>
        <w:footnoteReference w:id="821"/>
      </w:r>
      <w:r>
        <w:rPr>
          <w:rFonts w:ascii="IRNazanin" w:hAnsi="IRNazanin" w:eastAsia="IRNazanin"/>
          <w:color w:val="111111"/>
          <w:sz w:val="28"/>
          <w:sz w:val="28"/>
          <w:szCs w:val="28"/>
          <w:rtl w:val="true"/>
          <w:lang w:bidi="fa-IR"/>
        </w:rPr>
        <w:t>و ابهام در تفسير روايات نيز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شهيد صدر گفته است كه</w:t>
      </w:r>
      <w:r>
        <w:rPr>
          <w:rStyle w:val="FootnoteAnchor"/>
          <w:rtl w:val="true"/>
        </w:rPr>
        <w:footnoteReference w:id="822"/>
      </w:r>
      <w:r>
        <w:rPr>
          <w:rFonts w:ascii="IRNazanin" w:hAnsi="IRNazanin" w:eastAsia="IRNazanin"/>
          <w:color w:val="111111"/>
          <w:sz w:val="28"/>
          <w:sz w:val="28"/>
          <w:szCs w:val="28"/>
          <w:rtl w:val="true"/>
          <w:lang w:bidi="fa-IR"/>
        </w:rPr>
        <w:t>گاهى برخى از معصومين عليهم السلام بر اين نكته در روايت امام عليه السلام آگاهى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اصحاب امام عليه السلام بر ولايت پدر بر تصرف در مال صغير به حديث شريف نبوى استدلال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حسين بن العلاء وارد شده كه به امام صادق عليه السلام عرض كرد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w:t>
      </w:r>
    </w:p>
    <w:p>
      <w:pPr>
        <w:pStyle w:val="BookText"/>
        <w:rPr/>
      </w:pPr>
      <w:r>
        <w:rPr>
          <w:rFonts w:ascii="Amiri" w:hAnsi="Amiri" w:eastAsia="Amiri" w:cs="Amiri"/>
          <w:color w:val="111111"/>
          <w:sz w:val="28"/>
          <w:sz w:val="28"/>
          <w:szCs w:val="28"/>
          <w:rtl w:val="true"/>
          <w:lang w:bidi="ar-SA"/>
        </w:rPr>
        <w:t>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 للرجل الذي أتاه فقدّم أباه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ظلمني ميراثي من أُمّي فأخبره الأب أنّه قد أنفقه عليه وعلى نفسه،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ولم يكن عند الرجل أو كان رسول اللّه صلى الله عليه و آله يحبس الأب للابن؟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اين روايت تذكر دادند كه اين حديث منقول از رسول خدا از سياق خود خارج شده و قرينه اى همراه آن بوده كه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از رسول خدا صادر شده بود، مدرك براى احكام مختلفى بود كه از آن جمله ولايت پدر بر اموال فرزند صغيرش مى باشد ولى از بيان امام عليه السلام دانسته مى شود كه اين فقط يك تعبير ادبى و اخلاقى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پيامبر اكرم صلى الله عليه و آله فرمود كه تو و مالت ملك پدرت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رسول خدا صلى الله عليه و آله فرزند را محبوس كند؟ همان طور كه ملاحظه مى شود امام به صدر و ذيل كلام رسول خدا صلى الله عليه و آله توجه داده و فرموده آنچه كه راوى از كلام استفاده كرده صحيح نيست، بلكه با قرينه ى ابتداى روايت مى فهميم كه مراد پيامبر ملكيت تمام نيست، بلكه مراد تذكر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از امام عليه السلام صادر شده بود، كفايت مى كرد تا اين جمله را مدرك و دليل براى ولايت پدر بر اموال فرزند صغيرش قرار داد در حالى كه اين جمله به تنهايى صادر نشده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حرّ عاملى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الشيعه به اختلاف نسخه ها اشاره نكرده و بلكه خود به تقطيع روايات دست زده است و به آنچه در صدر و ذيل روايات وارد شده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فوق به خوبى نشان مى دهد كه صدر و ذيل روايت چگونه در تفسير معناى حديث دخالت دارد و نپرداختن به صدر و ذيل آن باعث</w:t>
      </w:r>
    </w:p>
    <w:p>
      <w:pPr>
        <w:pStyle w:val="BookText"/>
        <w:rPr/>
      </w:pPr>
      <w:r>
        <w:rPr>
          <w:rFonts w:ascii="IRNazanin" w:hAnsi="IRNazanin" w:eastAsia="IRNazanin"/>
          <w:color w:val="111111"/>
          <w:sz w:val="28"/>
          <w:sz w:val="28"/>
          <w:szCs w:val="28"/>
          <w:rtl w:val="true"/>
          <w:lang w:bidi="fa-IR"/>
        </w:rPr>
        <w:t>پيدايش تعارض و بلكه گاهى اضطراب در معنا و مفهوم حديث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به معنى از ناحيۀ ائمّه عليهم السلام جايز شمرده شده و در كتاب كافى و بحارالانوار بابى در اين مورد گشوده شده است ولى در عين حال در برخى از موارد ناقل نتوانسته آن ظرافت هاى كلام امام عليه السلام را انتقال دهد و اين امر باعث شده كه اجمال و بلكه تعارض در روايت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راويان آدم هايى بودند با حافظه معمولى كه قدرت پردازش حديث را نداشته و نمى توانستند آن را به ذهن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افراد معمولاً احاديث را نقل به معنى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 حافظه فوق العاده برخوردار نبودند تا نصّ كلمات امام عليه السلام را به ذهن سپرده و بدون اضافه و كم آن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حديث طولانى باشد زمينه براى پيدايش اضطراب فراهم شده و روايات دچار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كتاب تحف العقول احاديثى نقل شده، كه در هيچ يك از كتب اربعه نيامده است همچون حديث معايش عباد ولى در آن اضطراب متن و ضماير ديده مى شود و حاشيه نويسان مكاسب يكى از دلايل آن را نقل به معنى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توان به روايات عمّار ساباطى نيز اشاره كرد كه شهيد صدر گفته است در روايات او تشويش به چشم مى خورد زيرا در روايات او اجمال در دلالت و اضطراب در متن و تناقض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روايات او را صحيح دانسته و مدعى شده اند كه اضطراب متن روايات او ضررى ندارد، زيرا عمّار ساباطى اطلاعات كمى از ادبيات عرب داشته و روايات را نقل به معنى كرده است</w:t>
      </w:r>
      <w:r>
        <w:rPr>
          <w:rFonts w:eastAsia="IRNazanin" w:cs="IRNazanin"/>
          <w:color w:val="111111"/>
          <w:sz w:val="28"/>
          <w:szCs w:val="28"/>
          <w:rtl w:val="true"/>
          <w:lang w:bidi="fa-IR"/>
        </w:rPr>
        <w:t>.</w:t>
      </w:r>
      <w:r>
        <w:rPr>
          <w:rStyle w:val="FootnoteAnchor"/>
          <w:rtl w:val="true"/>
        </w:rPr>
        <w:footnoteReference w:id="824"/>
      </w:r>
      <w:r>
        <w:rPr>
          <w:rFonts w:ascii="Amiri" w:hAnsi="Amiri" w:eastAsia="Amiri" w:cs="Amiri"/>
          <w:color w:val="111111"/>
          <w:sz w:val="28"/>
          <w:sz w:val="28"/>
          <w:szCs w:val="28"/>
          <w:rtl w:val="true"/>
          <w:lang w:bidi="ar-SA"/>
        </w:rPr>
        <w:t>لذا شيخ طوسى فرموده است به متفردات او عمل نمى شود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پديدۀ نقل به معنى در روايات بسيار است، و در كتابهاى روايى بابى را در اين</w:t>
      </w:r>
    </w:p>
    <w:p>
      <w:pPr>
        <w:pStyle w:val="BookText"/>
        <w:rPr/>
      </w:pPr>
      <w:r>
        <w:rPr>
          <w:rFonts w:ascii="IRNazanin" w:hAnsi="IRNazanin" w:eastAsia="IRNazanin"/>
          <w:color w:val="111111"/>
          <w:sz w:val="28"/>
          <w:sz w:val="28"/>
          <w:szCs w:val="28"/>
          <w:rtl w:val="true"/>
          <w:lang w:bidi="fa-IR"/>
        </w:rPr>
        <w:t>زمينه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نيز با سند صحيح از محمّد بن مسلم نقل مى كند كه از امام صادق عليه السلام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مطلبى را از شما مى شنوم و آن را با عبارتى ديگر نقل مى كنم آيا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جواب مى فرمايند كه اگر آن را تغيير ندهى، نقل به معنى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رواياتى كه دلالت بر نقل به معنى دارد، مستفيضه باشد و شيخ حسن عاملى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نقل به معنى استدلال كرده به اين كه نقل به معنى در قرآن نيز آمده است زيرا خداى متعال در داستان حضرت موسى عليه السلام يك بار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 بِعَصاكَ الْحَجَرَ فَانْفَجَرَتْ</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و در جاى ديگر همان داستان و مطلب را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اضْرِبْ بِعَصاكَ الْحَجَرَ فَانْبَجَسَتْ</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و از اين گونه تعبيرات دانسته مى شود كه نقل به معنى جايز است و اين پديده مورد توجه اصوليان نيز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گفت نقل به معنى در مورد روايات و احكام فروع جايز است، زيرا وقتى امام نجاست چيزى را اعلام كند فرقى ندارد كه آن با چه لفظى به ديگران منتقل شود،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القليل ينفعل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القليل ينجس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لفظ ديگر، حكم به نجاست آن شده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ادعيه بايد عين الفاظ نقل شده و چيزى بر آن افزوده و يا كم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امام صادق عليه السلام رسيد و به امام عليه السلام عرض كرد كه به من دعايى تعليم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 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ثبّت قلوبنا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كننده وقتى تكرار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والأبصار</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امام عليه السلام فرمود كه دعا را به همان</w:t>
      </w:r>
    </w:p>
    <w:p>
      <w:pPr>
        <w:pStyle w:val="BookText"/>
        <w:rPr/>
      </w:pPr>
      <w:r>
        <w:rPr>
          <w:rFonts w:ascii="IRNazanin" w:hAnsi="IRNazanin" w:eastAsia="IRNazanin"/>
          <w:color w:val="111111"/>
          <w:sz w:val="28"/>
          <w:sz w:val="28"/>
          <w:szCs w:val="28"/>
          <w:rtl w:val="true"/>
          <w:lang w:bidi="fa-IR"/>
        </w:rPr>
        <w:t>صورتى كه گفتم بگوييد، درست است كه خداى متعال مقلب القلوب والابصار است ولى دعا را تغيير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امام صادق عليه السلام قانونى را در مورد ادعيه به ما مى آموزد كه نبايد چيزى بر آن افزوده شده و يا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خطبه ها و نامه ها نيز همين روش صحيح مى باشد و امامان عليهم السلام قبل از آن كه نامه را به شهرهاى ديگر بفرستند از آن نسخه برمى داشته اند، بر اين اساس است كه سلسله سند عهدنامه مالك اشتر به اصبغ بن نباته مى رسد، در حالى كه عهدنامه را حضرت امير عليه السلام به مالك اشتر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عواملى كه باعث ايجاد تعارض در بين روايات مى شود بيان تدريجى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امام عليه السلام احكام را به تدريج بيان مى كردند اين امر باعث مى شده كه در روايات تعارض پديدار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گاهى در يك مجلس امام عليه السلام اجمال و يا كليت مطلب را بيان كرده و فروع آن را بعدها مى فرمودند و يا چه بسا امام حكم را مجمل بيان مى كردند و اگر پافشارى راوى نبود آن حكم را بيان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روايت ابن القاسم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أبوعبداللّه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النقاب يعني للمرأة المحرمة،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الثوب على وجهها،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جواب امام عليه السلام ظهور دارد در آن كه تمام صورت بايد پوشيده باشد ولى وقتى سؤال شد، امام حد آن را بيان كرد كه تا آخر بينى مى باشد و اگر راوى سؤال نمى كرد، امام نيز شايد بيان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 بسيارى از فرمايشات رسول خدا كه به طور عام و اجمال بوده، ولى ائمّه عليهم السلام آن را تفصيل داده و بيان كرده 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فيومى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وقاه اللّه السوء يقيه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واتّقيت اللّه اتقاءً والتقيّة والتقوى اسم منه، والتاء مبدلة من واو، والأصل وقوى من وقيت لكنّه أُبدل ولزمت التاء في تصاريف الكلمة والتُقاة مثلها</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وقايه به كسر فاء مصدر است، اتقيت اللّه يعنى خودم را از گناهان حفظ كردم، تقيّه و تقوى هر دو اسم مصدر است، يعنى حفظ نمودن و خود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بدل از واو است و اصل كلمۀ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ساير كلمات نيز اين نوع تغييرات صورت گرفته،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اهل سنّت مدعى اند كه تقيه از خصوصيات مكتب شيعه و نوعى دروغ گويى است، امّا علماء شيعه رساله ها و كتاب هاى گوناگونى را در اهميت اين بحث نگاشته و مدعى شده اند كه تقيه در تمام اديان و روايات اهل سنّت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هاشم ثامر العميد در كتاب الدفاع عن الكافى به تحليل اين پديده پرداخته و فقهاء نيز كتاب هاى مستقلى در اين زمينه نوشته اند كه كتاب التقيّه شيخ مسلم داورى در دو جلد از اين موارد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شيعه در بحث تعادل و تراجيح به مناسبت تعارض روايات به بحث تقيه اهميت داده و مطالبى را ذكر كرده اند و از جمله آية اللّه خويى در مباحث فقهى خود مفصلاً به اين بحث پرداخته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صدر نوشته است كه ائمّۀ اطهار عليهم السلام نه تنها از حكّام جور تقيه مى كرده اند بلكه بررسى زندگى آن ها نشان مى دهد كه گاهى از مردم عوام و عقايد عاميانه آن ها نيز تقيه مى كردند، زيرا عامه مردم نيز تحت تأثير حكومت ها مى باشند و نمى توانند مسايل را به درستى درك كرده و بفهمند</w:t>
      </w:r>
      <w:r>
        <w:rPr>
          <w:rFonts w:eastAsia="IRNazanin" w:cs="IRNazanin"/>
          <w:color w:val="111111"/>
          <w:sz w:val="28"/>
          <w:szCs w:val="28"/>
          <w:rtl w:val="true"/>
          <w:lang w:bidi="fa-IR"/>
        </w:rPr>
        <w:t>.</w:t>
      </w:r>
      <w:r>
        <w:rPr>
          <w:rStyle w:val="FootnoteAnchor"/>
          <w:rtl w:val="true"/>
        </w:rPr>
        <w:footnoteReference w:id="830"/>
      </w:r>
      <w:bookmarkStart w:id="462" w:name="pg6518_43907"/>
    </w:p>
    <w:p>
      <w:pPr>
        <w:pStyle w:val="Heading4"/>
        <w:numPr>
          <w:ilvl w:val="3"/>
          <w:numId w:val="1"/>
        </w:numPr>
        <w:rPr/>
      </w:pPr>
      <w:bookmarkStart w:id="463" w:name="__RefHeading___Toc1726471_653776707"/>
      <w:bookmarkStart w:id="464" w:name="_Toc172"/>
      <w:bookmarkEnd w:id="462"/>
      <w:bookmarkEnd w:id="463"/>
      <w:r>
        <w:rPr>
          <w:rtl w:val="true"/>
        </w:rPr>
        <w:t>تقيه در روايات</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فيه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إنّ أصحاب أبي أتوه فسألوه فأخبرهم بالحقّ ثمّ أتوني شكّاكاً فأفتيتهم بالتقيّة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مى گويد كه از امام صادق عليه السلام از قنوت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كه در نمازهاى جهرى، آشكار خوانده مى شود، به امام عرض كردم كه من از پدر بزرگوار شما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پدرم را اصحاب از او سؤال كردند، امام جواب 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 شك و ترديد از من سؤال كردند، فتوا دادم به تقيه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ابوعمرو الكنانى روايت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أرأيت لو حدّثتك بحدث أو أفتيتك بفتيا ثمّ جئتني بعد ذلك فسالتني عنه فأخبرتك بخلاف ذلك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أن يُعبد سرّاً، أما واللّه لئن فعلتم ذلك لكان خيراً لي ولكم، وأبى اللّه عزّ وجلّ لنا ولكم في دينه إلّاالتقيّة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ابوعمرو كنانى مى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فتوايى بدهم و بعد از مدتى بيايى و همان را بپرسى ولى من برخلاف فتواى قبلى سخن بگويم، به كدام يك از اين دو عمل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رها كرده و به دومى عمل مى كنم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دريافتى اى ابا عمرو، خداى متعال اباء دارد كه پرستش شود در حال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خداى متعال اگر اين كار را انجام دهيد هر آينه براى من و شما بهتر است و خداى متعال براى من و شما نخواسته مگر تقيّه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مسلم نحوى از امام عليه السلام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تقعد في الجامع فتفتي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وأردت أن أسألك عن ذلك قبل أن أخرج إنّي أقعد في المسجد فيجيء الرجل فيسألني عن الشيء، فإذا عرفته بالخلاف لكم أخبرته بما يفعلون، ويجيء الرجل أعرفه بمودّتكم وحبّكم فأخبره بما جاء منكم، ويجيء الرجل لا أعرفه ولا أدري من هو،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فلان كذا وجاء عن فلان كذا، فأدخل قولكم فيما بين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معاذ بن مسلم نحوى مى گويد كه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ام كه تو در مسجد مى نشينى و فتوى مى دهى؟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خواستم از شما سؤال كنم قبل از اين كه از شهر خارج شوم، در مسجد مى 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 آيد و از من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شناسم كه اهل خلاف است، او را فتوى مى دهم به آنچه كه انجام مى دهند و شخصى مى آيد و از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مى دهم به آنچه كه از شما رسيده و اگر كسى آمد و او را نشناختم مى گويم كه از فلانى اين گونه رسيده و از فلانى اين گونه و قول شما را در ميان اقوال داخل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انجام ده و من نيز اين گونه انجام مى دهم</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از احاديث ذكر شده برمى آيد كه تقيه تنها به دليل حفظ جان امام عليه السلام نبوده بلكه به دليل حفظ اصحاب و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در كتاب خود دربارۀ زراره حديث مفصلى را نقل مى كند كه امام به عبداللّه بن زراره پسر زراره بن اعين فرمود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أعيبك دفاعاً منّي</w:t>
      </w:r>
      <w:bookmarkStart w:id="465" w:name="pg6518_43909"/>
    </w:p>
    <w:p>
      <w:pPr>
        <w:pStyle w:val="BookText"/>
        <w:rPr/>
      </w:pPr>
      <w:bookmarkEnd w:id="465"/>
      <w:r>
        <w:rPr>
          <w:rFonts w:ascii="Amiri" w:hAnsi="Amiri" w:eastAsia="Amiri" w:cs="Amiri"/>
          <w:color w:val="111111"/>
          <w:sz w:val="28"/>
          <w:sz w:val="28"/>
          <w:szCs w:val="28"/>
          <w:rtl w:val="true"/>
          <w:lang w:bidi="ar-SA"/>
        </w:rPr>
        <w:t>عنك فإنّ الناس والعدوّ يسارعون إلى كلّ من قرّبناه وحمدناه مكانه بإدخال الأذى فيمن نحبّه ونقرّبه</w:t>
      </w:r>
      <w:r>
        <w:rPr>
          <w:rFonts w:eastAsia="Amiri" w:cs="Amiri" w:ascii="Amiri" w:hAnsi="Amiri"/>
          <w:color w:val="111111"/>
          <w:sz w:val="28"/>
          <w:szCs w:val="28"/>
          <w:rtl w:val="true"/>
          <w:lang w:bidi="ar-SA"/>
        </w:rPr>
        <w:t>....»</w:t>
      </w:r>
      <w:r>
        <w:rPr>
          <w:rStyle w:val="FootnoteAnchor"/>
          <w:rtl w:val="true"/>
        </w:rPr>
        <w:footnoteReference w:id="834"/>
      </w:r>
    </w:p>
    <w:p>
      <w:pPr>
        <w:pStyle w:val="Heading4"/>
        <w:numPr>
          <w:ilvl w:val="3"/>
          <w:numId w:val="1"/>
        </w:numPr>
        <w:rPr/>
      </w:pPr>
      <w:bookmarkStart w:id="466" w:name="__RefHeading___Toc1726473_653776707"/>
      <w:bookmarkStart w:id="467" w:name="_Toc173"/>
      <w:bookmarkEnd w:id="466"/>
      <w:r>
        <w:rPr>
          <w:rtl w:val="true"/>
        </w:rPr>
        <w:t>سؤال مردم از اصحاب ائمّه عليهم السلام</w:t>
      </w:r>
      <w:bookmarkEnd w:id="467"/>
    </w:p>
    <w:p>
      <w:pPr>
        <w:pStyle w:val="BookText"/>
        <w:rPr/>
      </w:pPr>
      <w:r>
        <w:rPr>
          <w:rFonts w:ascii="IRNazanin" w:hAnsi="IRNazanin" w:eastAsia="IRNazanin"/>
          <w:color w:val="111111"/>
          <w:sz w:val="28"/>
          <w:sz w:val="28"/>
          <w:szCs w:val="28"/>
          <w:rtl w:val="true"/>
          <w:lang w:bidi="fa-IR"/>
        </w:rPr>
        <w:t>شيعيان گاهى حديثى را از امام عليه السلام سؤال مى كردند و سپس با احتمال تقيه، صحّت آن را از اصحاب بزرگ و مورد اعتماد حضرات معصومين عليهم السلام جويا شده و به اطمينان دست مى يافتند و به اين صورت حكم تقيه را از غير آن تشخيص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 دهد كه برخى از اصحاب نه تنها راوى بلكه مفتى نيز بوده اند و با بررسى روايات احكام را بيان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اصحاب گاهى حكمى را از اصحاب اجماع سؤال مى كردند و همان را از امام عليه السلام نيز مى پرسيدند، زيرا احتمال مى دادند كه امام حكم را به صورت تقيه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مرحوم شيخ طوسى در كتاب تهذيب آورده كه اين حقيقت را به خوبى نشان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 عن ابن أبي عمير، عن عمر بن أُذينة، عن عليّ 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نازل في بني عدي ومؤذّنهم وإمامهم وجميع أهل المسجد عثمانيّة يتبرّؤون منكم ومن شيعتكم، وأنا نازل فيهم، فما ترى في الصلاة خلف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واحتسب بما تسمع ولو قدمت البصرة لقد سألت الفضيل بن يسار وأخبرته بما أفتيتك فتأخذ بقول الفضيل وتدع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فأخبرت فضيلاً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قال ولكنّي سمعته وسمعت أباه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بالصلاة خلف الناصب واقرأ لنفسك كأنّك وحدك،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بقول الفضيل وتركت قول أبي عبداللّه عليه السلام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سعيد بصرى مى گويد كه 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قبيلۀ</w:t>
      </w:r>
    </w:p>
    <w:p>
      <w:pPr>
        <w:pStyle w:val="BookText"/>
        <w:rPr/>
      </w:pPr>
      <w:r>
        <w:rPr>
          <w:rFonts w:ascii="IRNazanin" w:hAnsi="IRNazanin" w:eastAsia="IRNazanin"/>
          <w:color w:val="111111"/>
          <w:sz w:val="28"/>
          <w:sz w:val="28"/>
          <w:szCs w:val="28"/>
          <w:rtl w:val="true"/>
          <w:lang w:bidi="fa-IR"/>
        </w:rPr>
        <w:t>بنى عدى زندگى مى كنم و مؤذن و امام جماعت آن ها هستم و تمام اهل مسجد عثمانيه هستند و از شما برائت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آن ها چه حكمى دارد؟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ها نماز بخوان ولى اگر به بصره رسيدى فضيل بن يسار از تو سؤال خواهد كرد، آنچه را كه به تو گفته ام به او بگو و سخن مرا رها كن و به قول او عمل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صفوان،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 في هذا منه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اتقاك عدوّ اللّه أقتدي به؟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اتقاني وأنا لم أسأله وهو الذي ابتدأني وقال في كتاب عليّ عليه السلام إذا صلّوا الجمعة في وقت فصلّوا معهم، كيف يكون في هذا منه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اتقاك وهذا ما لا يجوز حتّى قضي أنّا اجتمعنا عند أبي عبداللّه عليه السلام، فقال له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حدّثت هذا الحديث الذي حدّثتني به أنّ في كتاب عليّ عليه السلام إذا صلّوا الجمعة في وقت فصلّوا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عدوّ اللّه فاسق لا ينبغي أن نقتدي به ولا نصلّي معه،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معهم ولا تقومنّ من مقعدك حتّى تصلّي ركعتين أُخريين،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قد صلّيت أربعاً لنفسي لم أقتد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وسكت صاحبي ورضينا</w:t>
      </w:r>
      <w:r>
        <w:rPr>
          <w:rFonts w:eastAsia="Amiri" w:cs="Amiri" w:ascii="Amiri" w:hAnsi="Amiri"/>
          <w:color w:val="111111"/>
          <w:sz w:val="28"/>
          <w:szCs w:val="28"/>
          <w:rtl w:val="true"/>
          <w:lang w:bidi="ar-SA"/>
        </w:rPr>
        <w:t>.»</w:t>
      </w:r>
      <w:r>
        <w:rPr>
          <w:rStyle w:val="FootnoteAnchor"/>
          <w:rtl w:val="true"/>
        </w:rPr>
        <w:footnoteReference w:id="83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مى گويد كه امام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عليه السلام آمده است وقتى مخالفين نماز جمعه را خواندند با آن ها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 به من فرمود، من سؤال نكردم،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مخالفين نماز جمعه خواندند با آن ها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w:t>
      </w:r>
      <w:bookmarkStart w:id="468" w:name="pg6518_43911"/>
    </w:p>
    <w:p>
      <w:pPr>
        <w:pStyle w:val="BookText"/>
        <w:rPr/>
      </w:pPr>
      <w:bookmarkEnd w:id="468"/>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امام صادق عليه السلام رسيدم و جريان مذاكره با زراره را به عرض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عليه السلام آمده است كه وقتى با مخالفين نماز جماعت خوانديد بلند نشويد تا دو ركعت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چهار ركعت خواندم و اقتداء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زراره ساكت شديم و به مطلب راضى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فضل البقباق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للنساء قود أو 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وذلك للعصبة، 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أجمع عليه أصحابنا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اين حديث در كتاب ارث و قصاص ذكر شده و اين كلام ابن فضال را شيخ نياورده است</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ولى معلوم مى شود كه از روى تقيّه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اگرچه مخالف مشهور و شاذ است ولى آية اللّه خويى اعتقاد دارد كه به روايت صحيح السند بايد عمل شود اگرچه شاذ باشد و اعراض اصحاب از آن باعث وهن حديث نمى شود چنانكه اقبال اصحاب به روايت ضعيف باعث تقويت و جبران ضعف آن نمى شود</w:t>
      </w:r>
      <w:r>
        <w:rPr>
          <w:rFonts w:eastAsia="IRNazanin" w:cs="IRNazanin"/>
          <w:color w:val="111111"/>
          <w:sz w:val="28"/>
          <w:szCs w:val="28"/>
          <w:rtl w:val="true"/>
          <w:lang w:bidi="fa-IR"/>
        </w:rPr>
        <w:t>.</w:t>
      </w:r>
    </w:p>
    <w:p>
      <w:pPr>
        <w:pStyle w:val="Heading4"/>
        <w:numPr>
          <w:ilvl w:val="3"/>
          <w:numId w:val="1"/>
        </w:numPr>
        <w:rPr/>
      </w:pPr>
      <w:bookmarkStart w:id="469" w:name="__RefHeading___Toc1726475_653776707"/>
      <w:bookmarkStart w:id="470" w:name="_Toc174"/>
      <w:bookmarkEnd w:id="469"/>
      <w:r>
        <w:rPr>
          <w:rtl w:val="true"/>
        </w:rPr>
        <w:t>تقيّه و مصالح شيعيان</w:t>
      </w:r>
      <w:bookmarkEnd w:id="47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روشى است در سيره معصومين عليهم السلام براى حفظ مصالح عمومى، دورى از نزاع و اختلاف و حفظ وحدت مسلمين و حفظ جان افراد و مى توان آن را يكى از مصالح بزرگى دانست كه حفظ آن در هر جامعه ضرورى است براى وحدت و آرامش مردم و اين در روايات نيز ديده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بشير و حريز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أشدّ من اختلاف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بشير و حريز مى گويند كه به امام عرض كرديم براى ما چيزى سخت تر از اختلاف اصحاب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از ناحيۀ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اختلاف أصحابنا،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فعلت ذلك بكم لو اجتمعتم على أمر واحد لأُخذ برقابكم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از اختلاف اصحاب سؤال شد،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اختلاف را در ميان اصحاب انداختم، اگر بر امر واحدى اجتماع و اتفاق داشتيد گردن هاى شما را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زراره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عليه السلام عن مسألة فأجابني،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رجل فسأله عنها فأجابه بخلاف ما أجابني، ثمّ جاء رجل آخر فأجابه بخلاف ما أجابني وأجاب صاحبي،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رجلان من أهل العراق من شيعتك قدما يسالان فأجبت كلّ واحد منهما بغير ما أجبت به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إنّ هذا خير لنا وأبقى لكم، ولو اجتمعتم على أمر واحد لقصدكم الناس ولكان أقلّ لبقائنا وبقائكم</w:t>
      </w:r>
      <w:r>
        <w:rPr>
          <w:rFonts w:eastAsia="IRNazanin" w:cs="IRNazanin"/>
          <w:color w:val="111111"/>
          <w:sz w:val="28"/>
          <w:szCs w:val="28"/>
          <w:rtl w:val="true"/>
          <w:lang w:bidi="fa-IR"/>
        </w:rPr>
        <w:t>.»</w:t>
      </w:r>
      <w:r>
        <w:rPr>
          <w:rStyle w:val="FootnoteAnchor"/>
          <w:rtl w:val="true"/>
        </w:rPr>
        <w:footnoteReference w:id="83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عليه السلام سؤالى كردم و امام عليه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ديگرى آمد و همان را سؤال كرد، امام عليه السلام برخلاف جوابى كه به من داده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آمد و همان را سؤال كرد، امام جواب سومى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دونفر كه خارج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عراق و از شيعيان شما از شما سؤال كردند و هر يكى را جوابى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و موجب بقاء شما</w:t>
      </w:r>
    </w:p>
    <w:p>
      <w:pPr>
        <w:pStyle w:val="BookText"/>
        <w:rPr/>
      </w:pPr>
      <w:r>
        <w:rPr>
          <w:rFonts w:ascii="IRNazanin" w:hAnsi="IRNazanin" w:eastAsia="IRNazanin"/>
          <w:color w:val="111111"/>
          <w:sz w:val="28"/>
          <w:sz w:val="28"/>
          <w:szCs w:val="28"/>
          <w:rtl w:val="true"/>
          <w:lang w:bidi="fa-IR"/>
        </w:rPr>
        <w:t>مى شود و اگر اتفاق كرديد مردم به شما توجه كرده و موجب از بين رفتن شما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حال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تعارض از آن جهت ايجاد شده كه جواب با توجه به وضعيت راوى بوده است و احكام مكلفين به اعتبار حالت هاى آن ها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 گاهى عالم است، گاهى جاهل، عاقل است، يا نادان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گاهى حكم را نقل مى كند ولى حالت خود را بيان كرده و اين باعث ايجاد تعارض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يحيى از ابوايوب روايت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سلمة بن محرز أنّه كان يتمتّع حتّى إذا كان يوم النحر طاف بالبيت والصفا والمروة ثمّ رجع إلى منى ولم يطف طواف النساء فوقع على أهله فذكره لأصحابه،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فعل مثل ذلك فسأل أبا عبداللّه عليه السلام فأمره أن ينحر بدنة،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أبي عبداللّه عليه السلام فسألته،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شيء، فرجعت إلى أصحابي فأخبرتهم بما قال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وأعطاك عن عين كَدِرة، فرجعت إلى أبي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أصحابي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اتقاك وقد فعل فلان مثل ما فعلت فأمره أن يذبح بدنة،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اتقتيك ولكن فلان فعله متعمداً وهو يعلم وأنت فعلته وأنت لا تعلم، فهل كان بلغك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كان بلغني،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محرز حجّ تمتّع انجام مى داد تا اين كه روز عيد قربان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 و به منى برگشت ولى طواف نساء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اش مراجعت كرد و جريان را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امام صادق عليه السلام سؤال كردند، فرمود كه شترى نحر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دوستانم خبر دادم، گفتند كه امام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صادق عليه السلام برگشتم و جريان را عرض كردم،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ولى تو سهواً مرتكب آن شده اى و علم نداشته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به تو رسيده يا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من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 جا اگر چه از اصل بحث ممكن است اندكى دور شوم ولى بعيد نيست در اينجا به قاعده اى اشاره كنيم كه در آثار مرحوم آيه اللّه العظمى بروجردى مشاهدى شده است و آن بزرگوار به اين مطلب اهميت فراوان داده است آن بزرگوار فرموده است، ائمه عليهم السلام عده اى از اصحاب داشته اند، كه آنها اصحاب خاص امام عليه السلام بوده اند، وشعيان در هنگام نياز مسائل و شرح و كيفيت به آنها مراجعه مى كرده اند، وسخن آنها براى اصحاب حجت بوده است، در كتاب هاى رجالى وتاريخ ائمه عليهم السلام از اين شخصيت هاى برجسته به بطانه الائمه عليهم السلام واهل سر تعبير مى شود؛ كه آنها شخصيت هاى مورد اعتماد ائمه عليهم السلام بوده اند، وائمه گاهى در باره آنها نكاتى به ذم هم ايراد كرده اند، تا مبادا دشمنان در آنها طمع كنند همانطور كه امام صادق عليه السلام در نامه اى به زراره همين مطلب را تذكر دادند</w:t>
      </w:r>
      <w:r>
        <w:rPr>
          <w:rFonts w:eastAsia="IRNazanin" w:cs="IRNazanin"/>
          <w:color w:val="111111"/>
          <w:sz w:val="28"/>
          <w:szCs w:val="28"/>
          <w:rtl w:val="true"/>
          <w:lang w:bidi="fa-IR"/>
        </w:rPr>
        <w:t>.</w:t>
      </w:r>
      <w:r>
        <w:rPr>
          <w:rStyle w:val="FootnoteAnchor"/>
          <w:rtl w:val="true"/>
        </w:rPr>
        <w:footnoteReference w:id="84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ونكته ديگر آنكه شعيان هم اين اهل سنت ودانش اصحاب ائمه عليهم السلام را چنان مى شناختند كه اگر از امام عليه السلام چيزى مى شنيدند، واز اصحاب امام مطلبى بر حذف آن مى رسيد و او مطلب را توضيح مى داد شيعيان سخن آن صحابى را مى پذيرفتند همين حديث فوق شاهد آن است، ونمونه ديگر كه آقاى بروجردى آن را شاهد آورده براى مقصد خود كه از اين قبيل روايات بسيار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عبد اللّه بن محرز است كه در كتاب ارث آورده است عن عبد اللّه بن محرز بيّاع القلا نص قال أوصى الى رجل وترك خمسمائة درهم او ستمائة درهم وترك ابنة وقال لى عصبة بالشام فسألت ابا عبد اللّه عليه السلام عن ذلك فقال أعط الابنه النصف والعصبة النصف الآخر فلما قدمت الكوفه أخبرت أصحابنا فقالوا اتقاك فأعطيت الابنة النصف الآخر؛ ثم حججت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فلقيت ابا عبد اللّه عليه السلام فأخبرته بما قال أصحابنا وأحبرته انى دفعت النصف الآخر الى الابنة فقال أحسنت انما افتيتك مخافة العصبة عليك</w:t>
      </w:r>
      <w:r>
        <w:rPr>
          <w:rStyle w:val="FootnoteAnchor"/>
          <w:rtl w:val="true"/>
        </w:rPr>
        <w:footnoteReference w:id="841"/>
      </w:r>
      <w:r>
        <w:rPr>
          <w:rFonts w:ascii="IRNazanin" w:hAnsi="IRNazanin" w:eastAsia="IRNazanin"/>
          <w:color w:val="111111"/>
          <w:sz w:val="28"/>
          <w:sz w:val="28"/>
          <w:szCs w:val="28"/>
          <w:rtl w:val="true"/>
          <w:lang w:bidi="fa-IR"/>
        </w:rPr>
        <w:t>عبد اللّه بن محرز مى گويد كه مردى مرد ووصيت كرده بود نسب به اموال خود، و او يك دختر داشت، وصى خواست نصف مال را به او بدهد، و نصف ديگر را به اقوام پدرى او كه در شام بودند، امام فرمود بلى همين كار را بكن، و او اين مطلب را با افراد خصوصى اصحاب ائمه عليهم السلام در ميان گذاشت آنها گفتند امام تقيه كرده، تمام مال به همان مى رسد؛ و وصى يعنى عبد اللّه هم اين كار را كرد؛ عبد اللّه مى گويد سال بعد كه حج رفتم بر امام عليه السلام وارد شدم و اين مطلب را تعريف كردم كه از خود شما چنين شنيدم ولى اصحاب اينگونه فرمودند امام عليه السلام فرمود همان كه آنها گفته اند درست است، مرحوم آقاى بروجردى از اين طيف روايات كه كم هم نيست، قاعده اى ديگر نيز استخراج كرده اند، و آن اينكه فقه شيعه در هامش فقه اهل سنت است يعنى اول در ميان اهل سنت اتفاقى مى افتاد و فقهاى ومفتيان در بارى مطلبى را بر خلاف آنچه در ذهن مردم بود فتوى مى دادند، بلا فاصله مردم آن را از ائمه عليهم السلام مى كردند، معناى اينكه فقه شيعه در هامش فقه اهل سنت است يعنى اين، وبدين معنى حتما صحيح است، نه اينكه شيعه فقه خود را از اهل سنت گرفته است، ونظير اين حديث جريان قرائت نماز</w:t>
      </w:r>
    </w:p>
    <w:p>
      <w:pPr>
        <w:pStyle w:val="BookText"/>
        <w:rPr/>
      </w:pPr>
      <w:r>
        <w:rPr>
          <w:rFonts w:ascii="Amiri" w:hAnsi="Amiri" w:eastAsia="Amiri" w:cs="Amiri"/>
          <w:color w:val="111111"/>
          <w:sz w:val="28"/>
          <w:sz w:val="28"/>
          <w:szCs w:val="28"/>
          <w:rtl w:val="true"/>
          <w:lang w:bidi="ar-SA"/>
        </w:rPr>
        <w:t>وشركت در نماز جماعت آنها است كه در تهذيب الاحكام آمده وراوى بعدا از مفضل بن عمر سؤال مى كند</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مرحوم آيه اللّه بروجردى نكته ديگرى هم از اين كه در ميان ائمه اصحابى بوده اند كه شهرتى در فقه داشته اند استفاده كرده است وآن اينكه فقه فروعى از آن در زمان ائمه عليهم السلام شهرت داشته، و اين احاديث وفروع مشهور سينه به سينه و يداً به يد به دست متقدمان اصحاب ما بعد از دوره ائمه عليهم السلام رسيده است و در ميان متقدمان شهرت محقق شده است، و اين شهرت بين قدماء بسيار ارزش دارد همانطور كه مى تواند مرجح روايت باشد، كه مورد قبول تمام فقها است، مى تواند، اين شهرت مصدر فتوى هم باشد، و ايشان مدعى بوده است بسيارى از مسائل خصوصاً در بحث ارث مستند آن شهرت بين متقدمان مى باشد و اين مسائل برخى برمى گردد به مسائل كه در نزد اصحاب ائمه روشن و واضح بوده است و ائمه عليهم السلام هم آن را امضاء كرده اند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نمونه هاى ديگرى از اين نوع مى توان از روايات نقل كرد از جمله صدوق در باب قدرت كتاب توحيد آورده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يصغّر الدنيا أو يكبّر البيضة؟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يُنسب إلى العجز والذي سألتني لا يكون</w:t>
      </w:r>
      <w:r>
        <w:rPr>
          <w:rFonts w:eastAsia="Amiri" w:cs="Amiri" w:ascii="Amiri" w:hAnsi="Amiri"/>
          <w:color w:val="111111"/>
          <w:sz w:val="28"/>
          <w:szCs w:val="28"/>
          <w:rtl w:val="true"/>
          <w:lang w:bidi="ar-SA"/>
        </w:rPr>
        <w:t>.»</w:t>
      </w:r>
      <w:r>
        <w:rPr>
          <w:rStyle w:val="FootnoteAnchor"/>
          <w:rtl w:val="true"/>
        </w:rPr>
        <w:footnoteReference w:id="84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 عليه السلام پرسيدند كه آيا خداى قادر است دنيا را وارد تخم مرغ كند، در حالى كه تغييرى در اندازه آن ها ايجاد نشده باشد؟ امام عليه السلام فرمود كه خداى متعال</w:t>
      </w:r>
    </w:p>
    <w:p>
      <w:pPr>
        <w:pStyle w:val="BookText"/>
        <w:rPr/>
      </w:pPr>
      <w:r>
        <w:rPr>
          <w:rFonts w:ascii="IRNazanin" w:hAnsi="IRNazanin" w:eastAsia="IRNazanin"/>
          <w:color w:val="111111"/>
          <w:sz w:val="28"/>
          <w:sz w:val="28"/>
          <w:szCs w:val="28"/>
          <w:rtl w:val="true"/>
          <w:lang w:bidi="fa-IR"/>
        </w:rPr>
        <w:t>عاجز نيست ولى آنچه گفتى عقلاً محال مى باشد و امكان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جواب سؤال هشام بن حكم توضيح مفصلى داده كه در كتاب كافى نقل شده است</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حضرت رضا عليه السلام نيز به اين پرسش جواب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يجعل السماوات والأرض وما بينهما في بيضة؟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 أصغر من البيضة، قد جعلنا في عينك وهي أقلّ من البيضة لأنّك إذا فتحتها عاينت السماء والأرض وما بينهما ولو شاء لأعماك</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مردى به حضرت رضا عليه السلام عرض كرد كه آيا خداوند قادر است آسمان ها و زمين را در تخم مرغى قرار دهد؟ امام عليه السلام فرمود كه در كوچك تر از آن نيز مى تواند قرار دهد، زيرا اگر چشمت را بگشايى جهان را در آن خواهى ديد، در حالى كه چشم تو از تخم مرغ كوچك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ذكر شده نشان مى دهد كه ملاحظه راوى و وضعيت او نيز مى تواند منجر به ايجاد اختلاف و تعارض در روايات گردد كه نمونه هاى نقل شده مصداق كامل اين موضوع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روايات جعلى، تحريف شده و دستكارى در احاديث وسيله اى بوده است براى مخالفت با حق و توجيه حكومت هاى ستمگر و اين خود باعث تعارض روايات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كشّى اين حقيقت را در كتاب رجال خود نقل مى كند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عن يونس بن عبدالرحمن إنّ بعض أصحابنا سأله وأنا حاضر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وأكثر إنكارك لما يرويه أصحابنا، فما الذي يحملك على ردّ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الحكم أنّه سمع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علينا حديثاً إلّاما وافق القرآن والسنّة أو تجدون معه شاهداً من أحاديثنا المتقدّمة فإنّ المغيرة بن سعيد لعنه اللّه دسّ في كتب أصحاب أبي أحاديث لم يحدّث بها أبي فاتقوا اللّه ولا تقولوا علينا ما خالف قول ربّنا تعالى وسنّة نبيّنا محمّد صلى الله عليه و آله فإنّا إذا حدّثنا قلنا قال اللّه عزّ وجلّ وقال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القرآن فوجدت بها قطعة من أصحاب أبي جعفر عليه السلام ووجدت أصحاب أبي عبداللّه متوافرين، فسمعت منهم وأخذت كتبهم فعرضتها من بعد على أبي الحسن عليه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كذب على أبي عبداللّه عليه السلام، لعن اللّه أبا الخطّاب وكذلك أصحاب أبي الخطّاب يدسّون في هذه الأحاديث إلى يومنا هذا في كتب أبي عبداللّه عليه السلام فلا تقبلوا علينا خلاف القرآن فإنّا إن تحدّثنا حدّثنا بموافقة القرآن وموافقة السنّة</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كشّى در كتاب رجال خود رواياتى را نقل مى كند كه صراحت در مقصود دارد و از جمله محمّد بن عيسى از يونس بن عبدالرحمن نقل مى كند كه برخى از اصحاب ما سؤال كردند از يونس كه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مى گيرى در حديث و انكار مى كنى آنچه را كه اصحاب روايت مى كنند، چه چيزى موجب اين سخت گيرى شده است؟ يونس در جواب گفت كه هشام بن الحكم مرا حديث كرد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نكنيد حديثى را مگر موافق قرآن و سنّت باشد و يا شاهدى بر طبق آن از احاديث سابق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مغيرة بن سعيد در كتاب هاى اصحاب پدرم دست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داشته باشيد و روايت نكنيد از ما آنچه كه</w:t>
      </w:r>
    </w:p>
    <w:p>
      <w:pPr>
        <w:pStyle w:val="BookText"/>
        <w:rPr/>
      </w:pPr>
      <w:r>
        <w:rPr>
          <w:rFonts w:ascii="IRNazanin" w:hAnsi="IRNazanin" w:eastAsia="IRNazanin"/>
          <w:color w:val="111111"/>
          <w:sz w:val="28"/>
          <w:sz w:val="28"/>
          <w:szCs w:val="28"/>
          <w:rtl w:val="true"/>
          <w:lang w:bidi="fa-IR"/>
        </w:rPr>
        <w:t>مخالف قول پروردگار و مخالف سنّت رسول خدا صلى الله عليه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عراق شدم و گروهى از اصحاب امام باقر عليه السلام و حضرت صادق عليه السلام از آن ها حديث شنيدم و كتاب هاى آن 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ابوالحسن موسى بن جعفر عليهما السلام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كه ابوالخطّاب به امام صادق عليه السلام دروغ بسته و دسيسه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نكنيد از ما آنچه كه خلاف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احاديث ما موافق قرآن و سنّت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ابى العوجاء نيز نقل شده است كه در وقت اعدام گفت كه من بيش از چهار هزار حديث از زبان امام صادق عليه السلام جعل و نقل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نقل هاى حديثى و تاريخى به دست مى آيد كه عده اى به جعل، تزوير و تدسيس در احاديث پرداخته و موجب پيدايش تعارض در ميان روايات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معصومين عليهم السلام براى شناخت روايت صحيح از غير صحيح ملاك ها و معيارهايى بيان كرده اند كه مهم ترين آن ها عرضه روايات بر كتاب و سنّت مى باشد و اين براى رفع تعارض ميان روايات مى باشد و بر اين اساس روايات صحيح موافق قرآن و سنّت بوده و مخالف قرآن و سنّت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كه مشهور به ترجيح با مرجحات منصوصه مى باشد، بهترين و مهم ترين روش براى حل تعارض روايات مى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برخى از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روايى متقدم شيعه شامل پنج كتاب بوده كه از ميان آن ها كتاب هاى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من لا يحضره الفقيه، تهذيب الاحكام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و كتاب ديگرى از شيخ صدوق 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مدينة العلم از بين رفته است، اين كتاب تا عصر مرحوم علّامه حسن بن يوسف بن المطهّر الحلّى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و شيخ صدوق در كتاب توحيد خواننده را به كتاب مدينة العلم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دوره اى است</w:t>
      </w:r>
    </w:p>
    <w:p>
      <w:pPr>
        <w:pStyle w:val="BookText"/>
        <w:rPr/>
      </w:pPr>
      <w:r>
        <w:rPr>
          <w:rFonts w:ascii="IRNazanin" w:hAnsi="IRNazanin" w:eastAsia="IRNazanin"/>
          <w:color w:val="111111"/>
          <w:sz w:val="28"/>
          <w:sz w:val="28"/>
          <w:szCs w:val="28"/>
          <w:rtl w:val="true"/>
          <w:lang w:bidi="fa-IR"/>
        </w:rPr>
        <w:t>كه شيعه رشد كرده و پيروان آن در گوشه و كنار ممالك اسلامى حضور داشته اند در حالى كه در عصر ائمّۀ اطهار عليهم السلام اصحاب آن ها در شدّت سختى و مضيقه زندگى كرده و براى حفظ موجوديت خود مجبور به تقيه و دورى از آثار شيعه بودند و به اين صورت آثار زيادى از بين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ريشه هاى تعارض بين اخبار حكم به تخيير مى باشد و بيان حكم تخيير در دو روايت يك نوع تعارض به نظر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مكاتبۀ محمّد بن عبداللّه بن جعفر الحميرى با امام زمان عليه السلام توسط حسين بن روح نوبختى نمونه اى از اين نوع احكام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يسألني بعض الفقهاء عن المصلّى إذا قام من التشهّد الأوّل إلى الركعة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فإنّه إذا انتقل من حالة إلى أُخرى فعليه التكبير، وأمّا الآخر فإنّه روي إذا رفع رأسه من السجدة الثانية ذكر ثمّ جلس ثمّ قام فليس عليه في القيام بعد القعود تكبير وكذلك التشهّد الأوّل يجري هذا المجرى وبأيّهما أخذت من باب التسليم كان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سؤال مى كنند كه بعد از تشهّد در ركعت دوم لازم است تكبير گفته شود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جواب نوشتند كه در اين مورد دو حديث وجود دارد اول آن كه اگر منتقل شود از حالتى به حالت ديگر، بر او تكبير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روايت شده كه بر انسان در قيام بعد از قعود، تكبيرى نيست و تشهد اول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روايات عمل كنيد، صحيح مى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امام عليه السلام حكم به تخيير مى كند و اين تخيير ظاهرى باعث مى شود انسان تصوّر كند كه در حكم تعارض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تعارض ظاهرى با تأمّل برطرف مى شود</w:t>
      </w:r>
      <w:r>
        <w:rPr>
          <w:rFonts w:eastAsia="Amiri" w:cs="Amiri" w:ascii="Amiri" w:hAnsi="Amiri"/>
          <w:color w:val="111111"/>
          <w:sz w:val="28"/>
          <w:szCs w:val="28"/>
          <w:rtl w:val="true"/>
          <w:lang w:bidi="ar-SA"/>
        </w:rPr>
        <w:t>.</w:t>
      </w:r>
      <w:bookmarkStart w:id="471" w:name="pg6518_43921"/>
    </w:p>
    <w:p>
      <w:pPr>
        <w:pStyle w:val="BookText"/>
        <w:rPr/>
      </w:pPr>
      <w:bookmarkEnd w:id="471"/>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كتابت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بسيارى از علل وجود تعارض بين روايات اختصاص به روايات شيعى ندارد و بلكه در روايات اهل سنّت نيز همين علّت ها و سبب ها ديده مى شود، مى توان گفت كه موضوع منع كتابت حديث كه تز آن از ناحيۀ خليفه اول و دوم مطرح شد عامل بزرگى در تعارض روايات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منع تدوين حديث موجب شد تا بسيارى از احاديث كه شارح و مبيّن احاديث ديگر بود، از بين برود و زمانى كه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كتابت حديث به دستور عمر بن عبدالعزيز ترويج شد، در نقل ها اختلافاتى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راويان حديث متكى به حافظه بودند و حافظه انسان نمى تواند چيزى را بعد از نسلى دقيق به ياد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ذكر شد برخى از اسباب و علت هاى پيدايش تعارض در روايات است كه با تحقيق و تتبّع مى توان موارد ديگرى را نيز براى اين پديده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اولين كسى است كه از ميان عالمان شيعه به تعارض روايات و عوامل آن توجه كرده و برخى از آن ها را ريشه 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رسالۀ اعتقادات خود به پاره اى از اسباب و علل پيدايش تعارض در روايات اشاره كرده است</w:t>
      </w:r>
      <w:r>
        <w:rPr>
          <w:rFonts w:eastAsia="IRNazanin" w:cs="IRNazanin"/>
          <w:color w:val="111111"/>
          <w:sz w:val="28"/>
          <w:szCs w:val="28"/>
          <w:rtl w:val="true"/>
          <w:lang w:bidi="fa-IR"/>
        </w:rPr>
        <w:t>.</w:t>
      </w:r>
    </w:p>
    <w:p>
      <w:pPr>
        <w:pStyle w:val="Heading4"/>
        <w:numPr>
          <w:ilvl w:val="3"/>
          <w:numId w:val="1"/>
        </w:numPr>
        <w:rPr/>
      </w:pPr>
      <w:bookmarkStart w:id="472" w:name="__RefHeading___Toc1726477_653776707"/>
      <w:bookmarkStart w:id="473" w:name="_Toc175"/>
      <w:bookmarkEnd w:id="472"/>
      <w:r>
        <w:rPr>
          <w:rtl w:val="true"/>
        </w:rPr>
        <w:t>سابقۀ تاريخى علم علاج الحديث</w:t>
      </w:r>
      <w:r>
        <w:rPr>
          <w:rtl w:val="true"/>
        </w:rPr>
        <w:t>:</w:t>
      </w:r>
      <w:bookmarkEnd w:id="473"/>
    </w:p>
    <w:p>
      <w:pPr>
        <w:pStyle w:val="BookText"/>
        <w:rPr/>
      </w:pPr>
      <w:r>
        <w:rPr>
          <w:rFonts w:ascii="IRNazanin" w:hAnsi="IRNazanin" w:eastAsia="IRNazanin"/>
          <w:color w:val="111111"/>
          <w:sz w:val="28"/>
          <w:sz w:val="28"/>
          <w:szCs w:val="28"/>
          <w:rtl w:val="true"/>
          <w:lang w:bidi="fa-IR"/>
        </w:rPr>
        <w:t>امامان معصوم عليهم السلام اولين كسانى بودند كه به تعارض و حل آن 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بسيارى از روايات اصحاب خود را به راه حل هايى در تعارض بين روايات راهنمايى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روايت شده كه به بعضى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حكمى صادر كنم و سال بعد حكمى برخلاف آن صادر كنم، تو به كداميك عمل مى كنى؟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كه امسال از شما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تو را رحمت كند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عليه السلام سؤال مى شود اگر از امام قبلى عليه السلام حديثى برسد و</w:t>
      </w:r>
    </w:p>
    <w:p>
      <w:pPr>
        <w:pStyle w:val="BookText"/>
        <w:rPr/>
      </w:pPr>
      <w:r>
        <w:rPr>
          <w:rFonts w:ascii="Amiri" w:hAnsi="Amiri" w:eastAsia="Amiri" w:cs="Amiri"/>
          <w:color w:val="111111"/>
          <w:sz w:val="28"/>
          <w:sz w:val="28"/>
          <w:szCs w:val="28"/>
          <w:rtl w:val="true"/>
          <w:lang w:bidi="ar-SA"/>
        </w:rPr>
        <w:t>امام بعدى برخلاف آن حكم كند، به كدام يك بايد عمل كرد؟ امام عليه السلام فرمود حديث سابق را رها كرده و به روايت جديد عمل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ديگرى كه به خوبى قضيه را روشن مى كند، صحيحه على بن مهزيار است كه به عنوان خبر علاجى در مورد اختلاف در اخبار خمر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عبداللّه بن محمّد إلى أبي الحسن عليه السلام، جعلت فداك روى زرارة عن أبي جعفر وأبي عبداللّه عليهما السلام 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فيها،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 زرارة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وإن لم تعرف موضعه فاغسله كلّه، وإن صلّيت فيه فأعد صلاتك، فأعلمني ما آخذ به، فوقّع بخطّه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أبي عبداللّه عليه السلام</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على بن مهزيار مى گويد كه در نامه عبداللّه بن محمّد به ابوالحسن عليه السلام خواندم كه روايت كرده زراره از امام باقر و صادق عليهما السلام در خمرى كه به لباس مى رسد در آن لباس نماز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كسانى غير از زراره روايت كرده اند از حضرت صادق عليه السلام كه وقتى به لباس خمر يا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بايد لباس شسته شود و اگر در آن نماز خوانده شده، بايد اعاده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حديث امام عليه السلام به عنوان حلّ تعارض بين دو روايت فرموده است كه به خبر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خيران خادم امام موسى بن جعفر عليهما السلام نيز نقل كرده اند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الرجل عليه السلام أسأله عن الثوب يصيبه الخمر ولحم الخنزير أيصلّى فيه أم</w:t>
      </w:r>
      <w:bookmarkStart w:id="474" w:name="pg6518_43923"/>
    </w:p>
    <w:p>
      <w:pPr>
        <w:pStyle w:val="BookText"/>
        <w:rPr/>
      </w:pPr>
      <w:bookmarkEnd w:id="474"/>
      <w:r>
        <w:rPr>
          <w:rFonts w:ascii="Amiri" w:hAnsi="Amiri" w:eastAsia="Amiri" w:cs="Amiri"/>
          <w:color w:val="111111"/>
          <w:sz w:val="28"/>
          <w:sz w:val="28"/>
          <w:szCs w:val="28"/>
          <w:rtl w:val="true"/>
          <w:lang w:bidi="ar-SA"/>
        </w:rPr>
        <w:t>لا؟ فإنّ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خيران مى گويد دربارۀ لباسى كه خمر يا گوشت خنزير به آن رسيده بود و عده اى به او گفته بودند كه در آن نماز بخوان، عده اى نيز نماز خواندن را منع كرده بودند، امام عليه السلام فرمود كه در آن نماز نخوان زيرا 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عمر بن حنظله از امام صادق عليه السلام نيز از مواردى است كه گوياى تلاش براى حل تعارض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جواب عمر بن حنظله ملاك و قانون را مشخص كرده و مى گويد كه در مرتبۀ اول به روايت موافق قرآن، در مرتبۀ دوم به موافق سنّت و در مرتبه سوم به روايت مخالف اهل سنّت و پس از موافق مشهور ودر نهايت به برترى هاى راويان هر سند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p>
    <w:p>
      <w:pPr>
        <w:pStyle w:val="Heading3"/>
        <w:numPr>
          <w:ilvl w:val="2"/>
          <w:numId w:val="1"/>
        </w:numPr>
        <w:rPr/>
      </w:pPr>
      <w:bookmarkStart w:id="475" w:name="__RefHeading___Toc1726479_653776707"/>
      <w:bookmarkStart w:id="476" w:name="_Toc176"/>
      <w:bookmarkEnd w:id="475"/>
      <w:r>
        <w:rPr>
          <w:rtl w:val="true"/>
        </w:rPr>
        <w:t>گفتار سوم</w:t>
      </w:r>
      <w:r>
        <w:rPr>
          <w:rtl w:val="true"/>
        </w:rPr>
        <w:t xml:space="preserve">: </w:t>
      </w:r>
      <w:r>
        <w:rPr>
          <w:rtl w:val="true"/>
        </w:rPr>
        <w:t>ترجيح بين روايات</w:t>
      </w:r>
      <w:bookmarkEnd w:id="47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بين دو روايت و يا دو طايفه از روايات نتوان جمع كرد، بايد يك طايفه و يك روايت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امامان معصوم عليهم السلام با ذكر قواعد بيان كرده اند كه مقبولهً عمر بن حنظله مهم ترين حديث در اين زمينه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مقبولۀ عمر بن حنظله در كتاب هاى اصول مطرح شده و علماء پيرامون دلالت و سند آن بحث كرده و آن را صحيح السند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 در بحوث فى الاصول</w:t>
      </w:r>
      <w:r>
        <w:rPr>
          <w:rStyle w:val="FootnoteAnchor"/>
          <w:rtl w:val="true"/>
        </w:rPr>
        <w:footnoteReference w:id="851"/>
      </w:r>
      <w:r>
        <w:rPr>
          <w:rFonts w:ascii="IRNazanin" w:hAnsi="IRNazanin" w:eastAsia="IRNazanin"/>
          <w:color w:val="111111"/>
          <w:sz w:val="28"/>
          <w:sz w:val="28"/>
          <w:szCs w:val="28"/>
          <w:rtl w:val="true"/>
          <w:lang w:bidi="fa-IR"/>
        </w:rPr>
        <w:t>و بسيارى از اصحاب معتقدند كه اگرچه ممكن است ضعفى از ناحيۀ عمر بن حنظله باشد ولى اين روايت</w:t>
      </w:r>
    </w:p>
    <w:p>
      <w:pPr>
        <w:pStyle w:val="BookText"/>
        <w:rPr/>
      </w:pPr>
      <w:r>
        <w:rPr>
          <w:rFonts w:ascii="Amiri" w:hAnsi="Amiri" w:eastAsia="Amiri" w:cs="Amiri"/>
          <w:color w:val="111111"/>
          <w:sz w:val="28"/>
          <w:sz w:val="28"/>
          <w:szCs w:val="28"/>
          <w:rtl w:val="true"/>
          <w:lang w:bidi="ar-SA"/>
        </w:rPr>
        <w:t>در نزد اصحاب معتبر بوده و به آن عمل كرده اند و مرحوم آية اللّه خويى نيز در مصباح الاصول همين اعتقاد را دارد</w:t>
      </w:r>
      <w:r>
        <w:rPr>
          <w:rStyle w:val="FootnoteAnchor"/>
          <w:rtl w:val="true"/>
        </w:rPr>
        <w:footnoteReference w:id="852"/>
      </w:r>
      <w:r>
        <w:rPr>
          <w:rFonts w:ascii="IRNazanin" w:hAnsi="IRNazanin" w:eastAsia="IRNazanin"/>
          <w:color w:val="111111"/>
          <w:sz w:val="28"/>
          <w:sz w:val="28"/>
          <w:szCs w:val="28"/>
          <w:rtl w:val="true"/>
          <w:lang w:bidi="fa-IR"/>
        </w:rPr>
        <w:t>و سند روايت اگر ضعفى داشته باشد به گفته شهيد ثانى و مرحوم آية اللّه خويى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روايت مورد قبول قدما و متأخرين مى باشد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آنچه از اين روايت و ساير روايات باب ترجيح برمى آيد اين كه اگر دو روايت يا دو طايفه از روايات با هم در تعارض باشند، يكى بر ديگرى ترجيح داده مى شود و مرجّحاتى نيز ذكر شده است كه از آن ها به عنوان مرجّحات منصوصه 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منصوصه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با موافقت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با موافقت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با مخالفت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با شهرت روايى يا فتوايى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با صفات راوى مثل اعدليّت و اوثقيت و افقهيت و</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روايتى بر روايت ديگر ترجيح داشته باشد و اين مرجّح در روايات ذكر نشده باشد، از آن به عنوان مرجّح غير منصوصه ياد مى شود و عده اى همچون مدعى اند كه تعدّى از مرجحات منصوصه جايز نيست ولى بسيارى از فقيهان تعدّى از مرجّحات منصوصه را جايز مى دانند و مدعى اند هر امرى كه باعث ترجيح و تفضيل خبرى بر خبر ديگر شود، مى توان آن را باعث امتياز يك روايت بر روايت ديگر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مرجحات غير منصوصه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روايت با هم تعارض كرده و يك روايت موافق اصل استصحاب يا برائت باشد، روايت موافق با اصل بر روايت مخالف با اصل مقدم مى باشد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روايت با سندى به امام متصل شود كه چند واسطه دارد ولى آن را كلينى و يا ديگران با واسطۀ كمترى نقل كنند، كمى واسطه باعث مى شود تا اين گمان تقويت شود كه احتمال خطا در سند آن كمتر است و اين يكى از مرجحات غير منصوصه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 در كتاب قاعدۀ لا ضرر روايت عبداللّه بن بكير را بر روايت ابن مسكان مقدم داشته و براى تقديم آن نكاتى را ذكر كرده است كه قرب الاسناد يكى از آن ها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فقهى شيعه، اگر دو روايت معارض باشند و يكى از آن دو معلل بوده و علت حكم در روايت ذكر شده باشد بر روايت غير معلّل مقدم مى باشد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شهيد اول در بحث تعارض روايات نجس شدن چاه با مردار روايت محمد بن اسماعيل را مقدم داشته اند، ضرورتى ندارد آب چاه را كشيد، چون متصل به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آب چاه نجس نمى شود مگر بو يا مزه آن تغييركند، دليل تقديم آن را شهيد اوّل معلل بودن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 بحث عدم سقوط نافله وتيره در سفر حديثى را مقدم داشته اند كه داراى علت است، وشهيد مى فرمايد معلل بودن خود نشانه صراحت دلالت است، ولذا مقدم مى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دو روايت موافق احتياط باشد و ديگرى مخالف احتياط باشد، روايت موافق احتياط مقدم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بين دو روايت كه بيان كننده حكم مى باشند، روايتى كه بيانگر تخفيف باشد، مقدم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شهيد ثانى در كتاب الروضه دربارۀ فاعل لواط گفته است كه در مرتبۀ سوم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عمل لواط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كه مرتكب گناهان كبيره مى شوند، مطلقاً در مرتبۀ سوم كشته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يونس از امام موسى بن جعفر ابى الحسن الماضى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الكبائر كلّما إذا أُقيم عليهم الحدّ مرّتين قتلوا في الثالثة</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ولى در كتاب غاية المراد آمده است كه او را در مرتبۀ چهارم مى كشند و روايت ابوبصير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 إذا جلد ثلاثاً يقتل في الرابعة</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شهيد ثانى مى فرمايد كه روايت دوم ترجيح دارد، زيرا مبنى بر تخفيف بوده و موافق با احتياط در قتل افراد مى باشد</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كثرت عددى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مطالع الانوار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صراحت دلالت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الشيعه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مدارك الاحكام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عرضۀ كتاب بر امام مثل اصل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الشيعه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اصحيّت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الافهام،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فسخ 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موافقت 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مدارك الاحكام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سند به صورت مسند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برترى در طريق تحمّل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نص روايت ونقل به معنى در مورد ديگرى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نداشتن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lang w:bidi="fa-IR"/>
        </w:rPr>
        <w:t>802/2</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بايد اعتراف كرد كه دانش علاج الحديث در ميان شيعه قابل توجه نبوده و پس از شيخ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الاستبصار را نوشت كسى اين روش را دنبال نكرد و حتى استبصار هم مورد توجه قرار نگرفت، زيرا بسيارى آن را قسمتى از كتاب تهذيب الاحكام دانسته اند و آن را اصل شمرده اند</w:t>
      </w:r>
      <w:r>
        <w:rPr>
          <w:rFonts w:eastAsia="IRNazanin" w:cs="IRNazanin"/>
          <w:color w:val="111111"/>
          <w:sz w:val="28"/>
          <w:szCs w:val="28"/>
          <w:rtl w:val="true"/>
          <w:lang w:bidi="fa-IR"/>
        </w:rPr>
        <w:t>.</w:t>
      </w:r>
      <w:bookmarkStart w:id="477" w:name="pg6518_43928"/>
    </w:p>
    <w:p>
      <w:pPr>
        <w:pStyle w:val="Heading2"/>
        <w:numPr>
          <w:ilvl w:val="1"/>
          <w:numId w:val="1"/>
        </w:numPr>
        <w:rPr/>
      </w:pPr>
      <w:bookmarkStart w:id="478" w:name="__RefHeading___Toc1726481_653776707"/>
      <w:bookmarkStart w:id="479" w:name="_Toc177"/>
      <w:bookmarkEnd w:id="477"/>
      <w:bookmarkEnd w:id="478"/>
      <w:r>
        <w:rPr>
          <w:rtl w:val="true"/>
        </w:rPr>
        <w:t>كتابشناسى</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اشعار بهايى، سعيد نفيسى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التطهير فى احاديث الفريقين، سيد على موحد ابطحى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التطهير، محمد مهدى آصفى، المجمع العالمى لاهل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ابتغاء الوسيله، مرتضى حايرى، مؤسسة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جرير الطبرى و منهجه فى التفسير، محمد بكر اسماعيل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شامى، ابوالفداء، السيرة النبوية،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هريره شيخ المضيره، محمود ابو ريه، مؤسسة الاعلمى، بيروت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اثنى عشر رساله، محمد باقر حسينى ميرداماد، تهران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اجتهاد و سير تاريخى آن، احمد نعمتى، نشر احسان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اجود التقريرات، سيد ابوالقاسم خوئى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احقاق الحق، نوراللّه شوشترى، كتابخانه آية اللّه مرعشى قم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القرآن، ابن العربى، دارالمعرفه، بيروت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القرآن، ابوبكر جصاص،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احوال و آثار، بهاء الدين محمد اصفهانى، رسول جعفريان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بن ميثم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اختيار معرفة الرجال، ابى جعفر الطوسى، دانشگاه مشهد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محمد بن عمر كشى، مؤسسة آل البيت عليهم السلام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ادوار فقه، ابراهيم جناتى، مؤسسه كيهان، تهران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ادوار فقه، محمود شهابى،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الاذهان، حسن بن يوسف بن مطهر حلى، مؤسسة آل البيت عليهم السلام قم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السارى فى الشرح الجامع الصحيح البخارى، القسطلانى،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العقول الى مباحث الاصول، جعفر سبحانى، مؤسسة الامام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الفحول، محمد على شوكانى، دارالمعرفه،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طلاب الحقائق، ابوزكريا بن شرف نووى، دار البشائر الاسلاميه،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ارواء الغليل، محمد ناصر البانى، المكتب الاسلامى،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البلاغه، محمود بن عمر زمخشرى، دفتر نشر اسلامى،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اسباب النزول، على بن احمد واحدى نيشابورى، المكتبة الثقافية، بيروت</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المرام من استقصاء الافحام، سيد على حسينى ميلانى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استقصاء الاعتبار فى شرح الاستبصار، محمد بن الحسن العاملى، تحقيق موسسة آل البيت عليهم السلام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نهج البلاغه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 ابن اثير جزرى، دار المعرفه بيروت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اسرائيليات و تأثير آن بر داستانهاى انبيا در تفاسير قرآن، حميد محمد قاسمى، انتشارات سروش، تهران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اسطوره تحريف يا تحريف ناپذيرى قرآن، سيد على موسوى دارابى، انتشارات امامت، مشهد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التفسير وقواعده، خالد بن عبدالرحمن العك، دارالنفائس</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الحديث، جعفر سبحانى، شوراى مديريت قم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السرخسى، ابوبكر سرخسى، دار الكتب العلميه، بيروت</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الفقه الاسلامى، وهبه الزحيلى، نشر احسان،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الفقه، محمد بن احمد ابوزهره،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الفقه، محمد رضا مظفر، مؤسسه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الكافى، ترجمه محمد باقر كمره اى، دفتر مطالعات تاريخ و معارف اسلامى، قم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الكافى، شرح عبدالحسين مظفر، مطبعة النعمان، نجف</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الكافى، محمد بن يعقوب الكلينى، دارالاسوه، تهران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علم الرجال، عبدالهادى فضلى، مؤسسه ام القرى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و قواعد فقه الحديث، محمد حسن ربانى، دفتر تبليغات اسلامى، قم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اضواء البيان، شنقيطى، داراحياء التراث العربى بيروت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اضواء على السنة المحمدية، محمود ابوريه، مؤسسة الاعلمى، بيروت</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اعراب القرآن الكريم، محيى الدين درويش، دار ابن كثير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اعراب القرن، نحّاس، بيروت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العرب، خير الدين زركلى،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الموقعين، ابن قيم الجوزيه، بيروت</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الهدايه، فاطمه الزهراء، مجمع العالمى لاهل البيت عليهم السلام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اعمال الاعمال، سيد بن طاووس،، تحقيق جواد قيومى، مكتب الاعلام الاسلامى، قم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افاضة القدير فى احكام العصير، ملا فتح 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اقرب الموارد، السعيد الخورى الشرتونى البنانى، كتابخانه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اقطاب الدوائر فى تفسير آية التطهير، عبدالحسين، دارالقرآن الكريم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 محمد بن على بن بابويه قمى، مكتبة الصدوق، تهران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تهذيب الكمال فى اسماء الرجال، علاء الدين مغلطاى، الفاروق الحديثه،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الابهاج فى شرح المنهاج، على بن عبدالكافى السبكى، دارالكتب العلميه، بيروت</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الاتقان فى علوم القرآن، جلال الدين عبدالرحمن سيوطى، منشورات الرضى، قم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عشريات، محمد بن الحسين بهائى، تحقيق مسعود شكوهى، نشر اعجاز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الاجازة الكبيرة، حسن بن يوسف حلى، كتابخانه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اصوله واحكامه، محمد بحرالعلوم، دارالزهراء بيروت</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والتجديد فى الفقه الاسلامى، محمد مهد شمس الدين، المؤسسة الدوليه بيروت</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والتجديد فى الفكر الاسلامى، طارق البشرى، بيروت</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والتقليد، سيد رضا صدر، دفتر تبليغات اسلامى، قم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ابى منصور الطبرسى، تحقيق محمد باقر خراسان، دارالنعمان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الاحكام فى اصول الاحكام، آمدى، دار المعرفه بيروت</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الاخلاق، المقدمه، سيد عبداللّه شبر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الاربعون حديثاً، بهاء الدين محمد بن حسين عاملى، دفتر نشر اسلامى،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الاربعين، قاضى سعيد قمى، چاپ سنگى، تهران، المقدمه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تحقيق مؤسسة آل البيت عليهم السلام قم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الاساس فى التفسير، سعيد هوى، دارالسلام، مصر</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من الاخبار، محمد بن الحسن الطوسى، دارالكتب الاسلاميه،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ابن عبدالبر، يوسف بن عبداللّه بن محمد،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الاسرائيليات القرآن، محمد جواد مغنيه، دار الجواد، بيروت</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الاسرائيليات واثرها فى التفسير، نعنانه رمزى، دارالقلم، بيروت</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الاسرائيليات والموضوعات، محمد بن محمد ابو شهبه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الاسرار المرفوعه، ملا على قارى</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الاسفار، محمد بن ابراهيم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به قلم محمد رضا 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الاصابه، احمد بن حجر عسقلانى، دار صادر، بيروت</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الاصابه فى تمييز الصحابه، احمد بن حجر عسقلانى، دار صادر، بيروت</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العامة للفقه المقارن، محمد تقى حكيم، مجمع العلمى لاهل البيت عليهم السلام،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 خير الدين زركلى، دارالعلم للملايين، بيروت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 كنگره شيخ مفيد،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الالهيات، جعفر سبحانى، مدرسه امام 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 ابوعبداللّه محمد بن ادريس شافعى، دارالمعرفه،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عبده ومنهجه فى التفسير، عبدالغفار عبدالرحيم،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والتبصره، على بن بابويه قمى، مدرسه امام مهدى،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واهل البيت، محمد بيومى مهران، مركز الغدير،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الشريف المرتضى، على بن الحسين موسوى، نجف</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الانوار النعمانية،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جزائرى، تصحيح قاضى طباطبايى</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الباعث الحثيث، ابوالفداء محمد بن اسماعيل بن كثير الشامى، تحقيق احمد شاكر، بيروت</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الرائق شرح كنزالدقائق، ابن نجيم مصرى، دارالكتب العلميه، بيروت</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الزخار، سيد محسن امين، مؤسسة الكتبى، بيروت</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المحيط، بدرالدين زركشى، كويت</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المحيط فى اصول الفقه، بدرالدين زركشى، كويت</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ابن كثير شامى، منشورات مكتبة المعارف بيروت</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الزاهر، حسين على منتظرى،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بدرالدين زركشى، دارالمعرفه، بيروت</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سيد هاشم بحرانى، مؤسسه اسماعيليان، قم</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على عدم تحريف القرآن، سيد مرتضى رضوى، الارشاد للطباعة والنشر، بيروت،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فى اصول الفقه، عبدالملك جوينى، دار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فى تفسير القرآن، اسماعيليان، قم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البلغة فى اصول اللغة، محمد صديق حسن خان القنوجى، دارالبشائر الاسلاميه،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 المرضية، جلال الدين سيوطى، تحقيق مصطفى حسين دشتى، مؤسسه مطبوعاتى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ابوبكر انبارى، دارالهجره قم</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فى تفسير القرآن، آية اللّه خوئى، بى 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محمد بن مكى عاملى، تحقيق مدرسه امام مهدى، قم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 امام خمينى، سيد روح اللّه، مؤسسه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 ابوعبداللّه البخارى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ابى جعفر الطوسى،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كمال الدين ابن الهمام، دار الكتب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شرحه التقرير والتحبير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التحصيل من المحصول، سراج الدين ارموى،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فى كلمات القرآن الكريم، سيد حسن مصطفوى، وزارت ارشاد،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فى نفى التحريف عن القرآن، السيد على الحسينى الميلانى، مركز الحقائق الاسلاميه،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التعريفات، على بن محمد جرجانى، انتشارات ناصر خسرو،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المنير، وهبه زحيلى، دارالفكر، بيروت</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والمفسرون فى ثوبه القشيب، محمد هادى معرفت، دانشگاه رضوى، مشهد</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والمفسرون، محمد حسين ذهبى، بى نا</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لما فى الموطاء من المعانى والاسانيد، يوسف بن عبدالبر، الفاروق الحديثه، قاهره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محمد هادى معرفت، دفتر نشر اسلامى،</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محمد هادى معرفت،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الرائع، مقداد بن عبداللّه سيورى، فاضل مقداد، كتابخانه آية اللّه مرعشى قم</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الصلاة، سيد ابوالقاسم خويى،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ابوالقاسم خوئى،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محمد بن على بن بابويه قمى، دفتر نشر الاسلامى، قم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محمد ابن حبان بستى، حيدرآباد،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لاحكام القرآن، ابى عبداللّه محمد بن احمد انصارى القرطبى،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الجدول فى اعراب القرآن، محمود صافى، دار الرشيد، بيروت</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 رازى، بيروت</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الثمين، سيد عبداللّه شبر، تحقيق بحرالعلوم، كويت</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الحاشيه على اصول الكافى، رفيع الدين محمد بن حيدر نائينى، تحقيق محمد حسين درايتى، دارالحديث قم</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كفاية الاصول، سيد حسين بروجردى، دار انصاريان،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الحاوى الكبير، على بن محمد مارودى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 بيروت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الحاوى فى الاقوال، عبدالنبى جزائرى، قم</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الحبل المتين، محمد بن الحسين العاملى، بنياد پژوهش هاى آستان قدس رضوى،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 منشورات بصيرتى، قم</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الناضره، يوسف بحرانى،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المرسل بين القبول والردّ، حفصه بنت عبدالعزيز الصغير، دار ابن حزم،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النبوى بين الرواية والدراية، جعفر سبحانى، مؤسسة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الحديقة الهلالية، محمد بن الحسين العاملى، المقدمه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الحصون المنيعة</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 قطب الدين راوندى، تحقيق مدرسه امام مهدى،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محمد بن على بن بابويه قمى، دفتر نشر اسلامى قم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 فى علوم الحديث، حسين بن عبداللّه الطيبى، عالم الكتب،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 ابوجعفر محمد بن حسن الطوسى، دفتر نشر اسلامى،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الخلل فى الصلاة، سيد روح اللّه خمينى، بى نا، بى تا</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المصون، سمين حلبى، دار القلم،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جلال الدين سيوطى، كتابخانه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المنظوم من كلام المعصوم، على بن محمد بن الحسن بن زين الدين العاملى، دار الحديث،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الرفيعه، سيد على خان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الدروس الشرعيه، محمد بن مكى العاملى، بنياد پژوهشهاى استان قدس رضوى،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الشرعيه، محمد بن مكى عاملى، دفتر نشر اسلامى قم</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الديباج على صحيح مسلم بن الحجاج، جلال الدين سيوطى، تحقيق ابواسحاق الحوينى الاثرى، دار ابن عفان، بيروت</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الى تصانيف الشيعة، آقا بزرگ تهرانى، مؤسسه اسماعيليان، قم</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الرجالية سيد محمد باقر شفتى، مسجد السيد، اصفهان</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الفقهية، مرتضى انصارى، مجمع الفكر الاسلامى، قم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ابوعبداللّه محمد بن ادريس شافعى، بيروت</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الرعايه، زين الدين على بن احمد شهيد ثانى، كتابخانه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السماويه، محمد باقر حسينى استرآبادى، تحقيق نعمة اللّه جليلى و غلام حسين قيصريه ها، دارالحديث قم </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السماويه، مير محمد باقر حسينى ميرداما، مكتبة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زين الدين جبعى عاملى، دارالعالم الاسلامى، بيروت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دار 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الزبدة الفقهيه فى شرح الروضة البهية، سيد محمد حسن ترحينى عاملى، دارالهادى، بيروت</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الزكاة، سيد محمد هادى ميلانى، دانشگاه فردوسى، مشهد</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الزمخشرى، آية اللّه زاده شيرازى،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الحاوى لتحرير الفتاوى، ابن ادريس حلى، مؤسسه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محمد بن ادريس حلى، دفتر نشر اسلامى،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السراج الوهاج، محمد الزهرى الغمراوى، مصر</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ابو عبدالرحمن احمد بن شعيب نسائى شافعى، بيروت</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ابوبكر احمد بن الحسين على البيهقى،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فى ضوء القرآن الكريم، محمد بن محمد ابوشهيد</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الشافى فى العقائد والاخلاق والاحكام، ملا محسن فيض كاشانى، تحقيق مهدى انصارى قمى، دار اللوح قم</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الشذ الفياح من علوم ابن الصلاح، برهان الدين ابناسى، مكتبة الرشيد،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الشريعه، محمد بن الحسين الاجرى، دارالوطن، بيروت</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الصافى، ملا محسن فيض كاشانى، مؤسسة الاعلمى،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من سيرة النبى الاعظم، سيد جعفر مرتضى العاملى، دفتر نشر اسلامى،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شيخ مرتضى انصارى، كنگره شيخ مرتضى انصارى، قم</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عبدالكريم حائرى،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المحرقه، احمد بن حجر الهيتمى، مصر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الضفعاء الكبير، محمد بن عمرو، دار الكتب العلميه، بيروت، دار إحياء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 اللامع شرح جمع الجوامع، احمد بن عبدالرحمن قروى مالكى، مكتبة الرشد رياض</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محمد بن سعد،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الطراز الاول، سيد على خان مدنى، مؤسسة آل البيت عليهم السلام قم</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الحكميه، شمس الدين ابى عبداللّه بن قيم الجوزيه، بيروت</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الطليعة من شعراء الشيعه</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روح اللّه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شمس الدين محمد بن احمد بن عثمان الذهبى،</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فى اصول الفقه، الشيخ الطوسى،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العروة الوثقى، سيد كاظم طباطبائى يزدى، با حواشى عده اى از علماء بزرگ، دفتر نشر اسلامى،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سيد محمد كاظم يزدى، مؤسسة اسماعيليان قم، مؤسسه مطبوعاتى اسماعيليان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العزيز شرح الوجيز، محمد بن عبدالكريم الرافعى، دارالكتب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 شهاب الدين بن عبدربه</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عيون صحاح الاخبار فى مناقب امام الابرار، ابن بطريق، مؤسسة النشر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الابقى فى شرح العروة الوثقى، سيد على حسينى شبر، مطبعة النجف،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العناوين، مير فتاح مراغى، دفتر نشر اسلامى، قم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العوالى اللئالى، محمد بن على الاحسائى، تحقيق مجتبى عراقى، مطبعه سيد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العويص، محمد بن محمد بن النعمان المفيد، تحقيق محسن احمد، مؤتمر العالمى لالفية الشيخ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الغيبه، ابن ابى زينب نعمانى، تحقيق على اكبر غفارى، مكتبة الصدوق، تهران</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الغيث الهامع شرح جمع الجوامع، زين الدين عراقى،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فى غريب الحديث، محمود بن عمر زمخشرى،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الهنديه، شيخ نظام، دارالكتب العلميه، بيروت</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الكبير، جلال الدين سيوطى، دارالفكر، بيروت</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 ابومنصور عبدالقاهر طاهر بن محمد البغدادى،</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الفروق اللغويه، ابوهلال عسكرى، بى 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الغرويه فى اصول الفقهيه، محمد بن حسين طهرانى رازى، 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المهمه، شرف الدين عاملى، بيروت</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المهمه فى اصول الائمه، محمد حسن حر عاملى،</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على المذاهب الخمسه، محمد جواد مغنيه</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الفلاكة والمفلوكين، احمد بن على دلجى، دار 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الرجاليه، سيد على ابوالحسن، ذوى القربى،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الرجاليه، على حسنى صدر، دارالغدير، قم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الرضويه، شيخ عباس قمى، كتابخانه مركزى تهران و چاپهاى ديگر تحقيق عقيقى بخشايشى، دفتر نشر نويد اسلام، قم و چاپ سوم، تحقيق ناصر باقرى بيدهندى، دفتر تبليغات اسلامى، قم</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الضيائيه، ملا جامى، انتشارات اورميه،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المدنيه، ملا امين استرآبادى، قم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الشيخ الطوسى،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منتجب الدين،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الفية السيوطى، جلال الدين سيوطى، دارالفكر، بيروت</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محمد بن يعقوب فيروزآبادى، مؤسسة الرسالة بيروت</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القبسات، سيد محمد باقر ميرداماد، كتابخانه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سيد عبداللّه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فى الفقه الاسلامى، سيد كاظم حائرى، مجمع الفكر الاسلامى، قم</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الفقهيه، ناصر مكارم شيرازى قم</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والفوائد، محمد بن مكى 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محمد جواد مغنيه، دفتر تبليغات اسلامى قم</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 عن المحصول فى علم الاصول، محمد بن محمود عجلى اصفهانى، دارالكتب العلميه، بيروت</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 فى معرفة من له رواية فى الكتب الستة، شمس الدين ذهبى، شركة دار القبلة،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 محمد جواد مغنيه، دارالعلم للملايين، بيروت</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فى الفقه، ابوصلاح الحلبى، كتابخانه اميرالمؤمنين عليه السلام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فى فقه الامام احمد، موفق الدين مقدسى</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محمد بن يعقوب الكلينى، تحقيق على اكبر غفارى، دارالكتب الاسلاميه</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ابن اثير جزرى، دار صادر بيروت</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ابن عدىّ جرجانى،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فى التاريخ، ابن اثير جزرى، دار صادر، بيروت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المصنف فى الاحاديث والاثار، عبداللّه بن ابى شيبه، دارالكتب العلميه، بيروت</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سيبويه، مؤسسة الاعلمى، بيروت</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محمود بن عمر زمخشرى، مكتبة العبيكان و نشرالادب الحوزه،</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التراث العربى، بيروت</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 محمد بن الحسين العاملى، مقدمه، سيد حسن 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 فى علم الدرايه، خطيب بغدادى، بيروت</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الكليات فى علم الرجال، جعفر سبحانى، شوراى مديريت حوزه علميه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والالقاب، شيخ عباس قمى، مكتبة الصدر، تهران</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الكوكب السامع نظم جمع الوامع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دارالسلام، مصر</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فى شرح الكتاب، عبدالغنى ميدانى، مكتبة القدسى، قاهره</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فى علوم الكتاب، عمر بن على الدمشقى، دارالكتب العلميه، بيروت</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محمد بن مكى عاملى،</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اللؤلؤ والمرجان فيما اتفق عليه الشيخان، محمد فؤاد عبدالباقى، دار احياء التراث العربى، بيروت</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اللؤلؤة الغرويه فى اصول الفقه، محمد فاضل قائنى، قم</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محمد سرخسى، دارالفكر، بيروت</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شيخ ابى جعفر محمد بن الحسن طوسى، المكتبة المرتضوية،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محمد بن الحسن طوسى، المكتبة المرتضوية،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 شريف رضى، تحقيق دكتر طه محمد الزينى، مكتبة بصيرتى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ابوزكريا يحيى بن شرف نووى، دارالفكر، بيروت</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احمد بن محمد بن خالد برقى، دارالكتب الاسلاميه، قم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 فى علم الاصول، جعفر سبحانى، مؤسسة الامام صادق عليه السلام قم</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 فى علم الاصول، فخرالدين محمد بن عمر رازى، تحقيق جابر فياض العلوانى، مؤسسة الرسالة، بيروت</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 فى اصول الفقه، حكيم طباطبائى،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 والمحيط الاعظم، ابن سيده، تحقيق عبدالحميد هنداوى، دارالمتب العلميه، بيروت</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المحلى، ابن حزم الاندلسى، داراحياء التراث العربى، بيروت و چاپ دارالافكار الدولية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 البرهانى فى فقه النعمانى، احمد بن مازه بخارى، دارالكتب العلميه، بيروت</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النافع فى الفقه الاماميه، نجم الدين جعفر بن الحسن حلى</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المخصص، ابن سيده، تحقيق دار احياء التراث العربى بيروت</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المداوى لعلل الجامع الصغير و شرحى المناوى، احمد غمارى، دارالكتب العلميه، بيروت</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المداوى لعلل الصغير وشرحى المناوى، احمد بن محمد غمارى، دارالكتب العلمية،</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المدخل الفقهى، مصطفى، زرقاء</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المراسم فى الفقه، سلار، تحقيق بستانى، بيروت</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المرجعية الدينية، شاهرودى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المزهر فى علوم اللغة، جلال الدين سيوطى، قم</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حاكم نيشابورى، تحقيق دكتر يوسف مرعشلى، دار المعرفه، بيروت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المستصفى، محمد غزالى، دارالذخائر الاسلامى، قم</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الجامع، دارالجيل، بيروت</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الصحيح من اسباب النزول،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المسودة فى اصول الفقه، لآل التيميّة،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احمد بن محمد بن على الفيومى،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عبدالرزاق الصنعانى، المجلس العلمى، تحقيق حبيب الرحمن العظمى،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عبدالرزاق الصنعانى، دارالكتب العلميه، بيروت</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العاليه، احمد بن حجر عسقلانى، دارالكتب العلميه بيروت</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المعالم الجديده، سيد محمد باقر صدر</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جعفر بن سعيد حلى، مؤسسة سيد الشهداء قم</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المعتمد، محمد بن على بن طيب بصرى، دار 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الاوسط، سيلمان بن احمد الطبرانى، تحقيق ابراهيم الحسينى، دارالحرمين،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 سليمان بن احمد الطبرانى،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الفهرس لالفاظ بحارالانوار، دفتر تبليغات اسلامى قم</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ابوالقاسم سليمان بن احمد الطبرانى، عبدالمجيد السلفى، مكتبة ابن تيميه،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المفصل فى تفسير غريب القرآن الكريم، محمد تونجى، دارالكتب العلميه، بيروت</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المغنى فى الضعفاء، شمس الدين محمد ذهبى، بيروت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والموازنة فى فضائل امام اميرالمؤمنين، ابوجعفر اسكافى، تحقيق محمد باقر محمودى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المغنى، موفق الدين عبداللّه بن محمد بن قدامه،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المغنى والشرح الكبير، موفق الدين بن قدامه، داراحياء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ابوالقاسم الحسين بن محمد الراغب اصفهانى،</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الحسنه، محمد السخاوى، دارالكتاب العربى، بيروت</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ابوجعفر محمد بن على بن بابويه قمى، مؤسسة الهدايه،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المقنعه، محمد بن النعمان العكبرى البغدادى،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المكاسب، مرتضى انصارى، مجمع الفكر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 جعفر سبحانى، مؤسسة الامام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 عبدالكريم شهرستانى</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محمد عبده، دارالمعرفه، بيروت</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المنخول من تعليقات علم الاصول، ابوحامد محمد غزالى، دارالفكر المعاصر بيروت</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المنظومة البيقونية، عمر بن محمد البيقونى، دارالكتب العلمية، بيروت</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الرجالى والعمل الرائد فى الموسوعة الرجاليه، محمد رضا جلالى،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المنهل الروى، ابراهيم بن جماعه، دار الفكر،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الموافقات، شاطبى، دارالكتب العلميه، بيروت</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الموافقات فى اصول الشريعة، امام ابراهيم بن موسى اللخمى الشاطبى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فى تحرير الاحكام، جعفر سبحانى، مؤسسة الامام الصادق عليه السلام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الموطاء، مالك بن انس، تصحيح محمد فؤاد عبدالباقى، دار احياء التراث العربى، بيروت و چاپ ديگر دار ابن حزم،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ابو اسحاق شيرازى، دارالفكر بيروت</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البارع، احمد بن فهد حلى دفتر نشر اسلامى،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عبدالعزيز بن براج، دفتر نشر اسلامى، قم</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محمد حسين طباطبائى، دارالكتب الاسلامية،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محمد حسين طباطبايى، دفتر نشر اسلامى، قم</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الناصريات، على بن حسين موسوى، مجمع التقريب بين المذاهب، تهران</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النجعة فى شرح اللمعة الدمشقية، محمد تقى شوشترى، نشر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النجمه، محمد تقى تسترى، مكتبة الصدوق،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النحو الوافى، عباس حسن، انتشارات ناصر خسرو، تهران</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قزوينى، تصحيح جلال الدين ارموى،</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والعيون،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المارودى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حبيب مارودى، مؤسسة الكتب الثقافيه، بيروت</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والاثر، مجدالدين ابوالسعادات المبارك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فى معرفة الاحكام، حسن بن يوسف مطهر علامه حلى، مؤسسه اسماعيليات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ونكتها، نجم الدين جعفر بن الحسن حلى،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النهر الماد، ابوحيان اندلسى، دارالجنان، بيروت،</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الوافى بالوفيات، صفدى، آلمان</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الوافى، ملا محسن فيض كاشانى، كتابخانه اميرالمؤمنين عليه السلام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الوافيه، مولى عبداللّه تونى، مجمع الفكر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الوجيزه، محمد بن الحسين عاملى،</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الوحى المحمدى، رشيد رضا، مصر</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الوسيط فى المذهب، ابوحامد محمد غزالى، دارالكتب العلمية، بيروت</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الوسيله الى نيل الفضيلة، محمد بن على طوسى ابن حمزه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الهدايه فى الاصول، سيد ابوالقاسم خوئى، تحقيق مؤسسة صاحب الامر، قم</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 الى دين المصطفى، محمد جواد بلاغى نجف</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صدوق، ابو جعفر محمد بن على بن بابويه قمى، مؤسسة الاعلمى،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طوسى، ابى جعفر الطوسى، تحقيق قسم الدراسات الاسلاميه، دارالثقافة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مرتضى، الشريف المرتضى، على بن الحسين موسوى، مكتبة اية اللّه مرعشى،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 الامل، محمد بن الحسن الحر العاملى، بى 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انوار التنزيل، ناصرالدين بيضاوى، مؤسسة الاعلمى، بيروت</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انوار الربيع، المقدمه، سيد على خان مدنى، بغداد</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انيس المسافر</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اوضح المسالك الى الفية ابن مالك، دار احياء التراث العربى، بيروت</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البيت فى آية التطهير، جعفر مرتضى العاملى</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الفوائد، فخرالدين حلى، مؤسسه اسماعيليان، قم</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الكفايه، محمد فاضل لنكرانى، انتشارات نوح، قم</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ابى طالب، عبداللّه الخنيزى،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جار اللّه، شرف الدين عاملى، بيروت</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لدرر الاخبار، محمد باقر مجلسى، كتابفروشى 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فى الاصول، سيد محمد باقر صدر، دفتر تبليغات اسلامى، قم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فى العروة الوثقى، سيد محمد باقر صدر، مجمع الشهيد آية اللّه صدر العلمى، قم</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فى مبانى علم الرجال، محمد سند، موسسه انتشارات عصر ظهور، قم</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الصنائع، ابو بكر بن مسعود كاشانى،</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بدايع الدرر، سيد روح اللّه خمينى، مؤسسة نشر آثار امام خمينى، قم</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 ابن رشد اندلسى، دارالمعرفه،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الوصول فى شرح كفاية الاصول، محمد طاهر آل الشيخ الراضى، دارالهدى،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مرد علم و دين علامه مجلسى، على دوانى، اميركبير،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الكبرى فى فضائل آل محمد عليهم السلام ابوجعفر محمد بن حسن الصفار،</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الباحث عن زوائد مسند الحارث، نورالدين هيثمى، بيروت</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بلغة المحدثين، سليمان بحرانى، كتابخانه آية اللّه مرعشى، قم</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بهاء الدين عاملى، اديباً وفقيهاً وعالماً، دلال عباس، دار الحوار،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الاريب، ابن تركمانى، قاهره،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الامال فى شرج زبدة المقال و منتهى الامال فى علم الرجال، عليارى، بنياد فرهنگى كوشانپور،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المحافل وبغية الأماثل، جمال الدين محمد أشخريمنى،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پرتوى از قرآن، سيد محمود طالقانى،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هاى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پاينده</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 باب اسرائيليات در تفاسير قرآن، محمد تقى ديارى، دفتر پژوهش و نشر سهروردى،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پژوهشى در نظم قرآن، مهندس مهدى بازرگان، انتشارات قلم، تهران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قرآن، ناصر مكارم شيرازى، كتابخانه اميرالمؤمنين عليه السلام،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سيد مرتضى حسينى الزبيدى،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آداب اللغة العربيه، جرجى زيدان</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اصفهان و 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الادب العربى، بروكلمان</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الامم والملوك، ابو جعفر محمد بن جرير الطبرى، مؤسسة الاعلمى،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البخارى الكبير، ابوعبداللّه بخارى</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التمدن الاسلامى، جرجى زيدان</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حسين بن محمد الدياربكرى،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القرآن وعلومه، ابوعبداللّه زنجانى، سازمان تبليغات اسلامى،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خطيب بغدادى، دار 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عالم آراى عباسى، اسكندر بيك منشى، تصحيح محمد رضوانى، انتشارات دنياى كتاب،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فقه و فقهاء، ابوالقاسم گرجى، انتشارات سمت، تهران</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فقه و فقهاء، حبيب اللّه عظمى، انتشارات اساطير،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قرآن، محمد جواد حجتى، دفتر نشر اسلامى،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قرآن، محمود راميار، مؤسسه انتشارات امير كبير، تهران</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يعقوبى، ابن واضح، دارصادر، بيروت</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 الكرام لفنون الاسلام، سيد حسن صدر الدين موسوى عاملى،</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تبصير المنتبه بتحرير المشتبه، احمد بن حجر عسقلانى، مصر</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الفائق، عثمان بن على زيلعى، دارالكتب العلميه بيروت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تحريرات فى الاصول، سيد مصطفى خمينى، مؤسسه تنظيم آثار امام خمينى،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الاحكام، حسن بن يوسف حلى، مؤسسة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العروة الوثقى، قربانعلى تركمانى،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الوسيله، سيد روح اللّه الموسوى الخمينى، اعتماد،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القرآن اسطوره أم واقع، سيد حسن طاهرى خرم آبادى، مركز التحقيقات والدراسات العلميه، المجمع العالمى للتقريب بين المذاهب الاسلاميه تهران</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 ابن شعبه حرانى، تحقيق على اكبر غفارى،</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الاحوذى بشرح جامع الترمذى، محمد بن عبدالرحمن المباركفورى، دارالكتب العلمية، بيروت</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الاشراف بمعرفة الاطراف، يوسف المزّى، دارالغرب الاسلامى، بيروت</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العالم، سفرنامه مير عبداللطيف خان شوشترى، انتشارات طهورى،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تحكيم المبانى فى اصول الفقه، سيد عبدالجواد علم الهدى الخراسانى، مؤسسة آل الرسول،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الراوى، جلال الدين سيوطى، مصر</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تذكره حزين، محمد على حزين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تذكره نصرآبادى، محمد طاهر نصرآبادى، تصحيح وحيد دستگردان، تهران</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 شمس الدين محمد ذهبى،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 حسن بن يوسف مطهر الحلى،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المعاصرين، محمد على حزين لاهيجى، دفتر نشر ميراث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تراثنا، مجله مؤسسة آل البيت، قم</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قرآن، بهاء الدين خرمشاهى، انتشارات نيلوفر، تهران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تشييد المراجعات، سيد على حسينى ميلانى، مركز الحقائق الاسلاميه،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تصنيف غرر الحكم و دررالكلم، مركز پژوهش دفتر تبليغات اسلامى،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تعاليق مبسوطه على العروة الوثقى، محمد اسحاق فياض، انتشارات محلاتى، قم</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اختيار معرفة الرجال، سيد محمد باقر ميرداماد استرآبادى،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تعليقه منهج المقال، محمد باقر وحيد بهبهانى، 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امل الامل، عبداللّه افندى، كتابخانه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عاشور، محمد الطاهر ابن عاشور التونسى، مؤسسة التاريخ، بيروت</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ابى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العقل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البصائر، يعسوب الدين جويبارى، قم</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الخطيب الشربينى، محمد بن احمد، دارالكتب العلميه بيروت</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 ابن كثير شامى، دار المعرفه، بيروت</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 محمد على طه الدرة، دارالحكمة بيروت</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المراغى، احمد مصطفى مراغى، دار إحياء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خازن، دار المعرفه، بيروت</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شبر، سيد عبداللّه شبر، دارالاسوه،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شريف لاهيجى، انتشارات جاويدان، تهران</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عكرمه، سيد مهدى علمى حسينى، فرهنگ آوران،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غريب القرآن، ابن ملقن، عالم الكتب، بيروت</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غريب القرآن، عبداللّه بن مسلم بن قتيبه، مكتبة الهلال، بيروت</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الكوفى، تحقيق محمد الكاظم، مؤسسة النعمان،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گازر، تصحيح جلال الدين ارموى،</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نمونه، ناصر مكارم شيرازى، دارالكتب الاسلاميه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هدايت، سيد محمد تقى مدرسى، بنياد پژوهش هاى آستان قدس رضوى،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الشريعه، كتاب الحدود، كتاب النكاح، كتاب القضاء، كتاب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تفصيل الشريعة، النجاسات واحكامها، محمد فاضل لنكرانى، چاپخانه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تفصيل الشريعة، كتاب الحدود، فاضل لنكرانى، چاپخانه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 احمد بن حجر عسقلانى، دار المعرفه، بيروت</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آية اللّه بروجردى، شيخ على پناه اشتهاردى، دفتر نشر اسلامى،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البحر الرائق شرح كنزالدقائق، محمد الطورى القادرى الحنفى، منشورات دارالكتب العلميه،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الرجال، عبدالنبى قزوينى، كتابخانه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امل الامل، سيد حسن صدر،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الحبير في تخريج الرافعي الكبير، احمد بن حجر عسقلانى،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الشافى، ابو جعفر محمد بن حسن طوسى، منشورات العزيزى،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تمهيد القواعد الاصولية والعربيه لتخريج الاحكام الشرعيه، زين الدين احمد بن على شهيد الثانى،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الانبياء شريف مرتضى، على بن حسين موسوى، بى 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الاصول، سيد روح اللّه خمينى، مؤسسه تنظيم آثار امام خمينى، قم</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فى علم الرجال، عبداللّه مامقانى،</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مبانى العروة، ميرزا جواد تبريزى، قم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المقال فى علم الرجال، مولى على كنى، تحقيق محمد حسين مولوى، دارالحديث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خرسان، دارالكتب الاسلاميه، تهران</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الاصول، سيد روح اللّه خمينى، دفتر نشر اسلامى، قم</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 ابن حجر عسقلانى، مؤسسة الاعلمى،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 فى اسماء الرجال، يوسف المزّى،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اللغة، محمد بن احمد ازهرى، تحقيق احمد عبدالرحمن مخيمر، دارالكتب العلميه، بيروت</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الوصول الى علم الاصول، حسن بن يوسف بن مطهر حلى، مؤسسة الامام على عليه السلام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فى تفسير القرآن، محمد الايجى، دار الكتب العلميه، بيروت</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الخلاف والوفاق بين الامامية وبين ائمة الحجاز والعراق، شيخ على بن محمد بن محمد القمى السبزوارى،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حسينى بيرجندى، مطبعه پاسدار اسلام،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محمد بن على الاردبيلى، كتابخانه اية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الصغير، جلال الدين عبدالرحمن بن ابى بكر 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المدارك، سيد احمد خوانسارى، مؤسسه انتشارات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المسانيد والسنن، اسماعيل بن كثير شامى،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المقاصد، على بن الحسين كركى،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المقال، فخرالدين طريحى،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النقول فى اسباب النزول، ابن خليفه عليوى،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بشرح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البنانى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اللغة، ابى بكر محمد بن الحسن بن دريد، دارالعلم للملايين، بيروت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جنايات تاريخ</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الجامع، ابى على فضل بن الحسن الطبرسى، انتشارات كعبه، تهران، چاپ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الجامع، امين الاسلام طبرى، تحقيق ابوالقاسم گرجى، دانشگاه تهران</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البلاغه، سيد احمد هاشمى،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الفقه، عبدالعزيز بن البراج الطرابلسى، تحقيق ابراهيم بهادرى، مؤسسة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فى شرح شرائع الاسلام، محمد حسن نجفى، دارالكتب الاسلاميه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مكاسب، محمد كاظم آخوند خراسانى،</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وحيد بر مجمع الفائدة والبرهان، محمد باقر وحيد بهبهانى، مؤسسه مجدد وحيد بهبهانى،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البنانى، دارالفكر، بيروت</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القونوى على التفسير الامام البيضاوى، اسماعيل بن محمد حنفى،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 محمد حسين غروى اصفهانى، تحقيق شيخ عباس محمد آل سباغ</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تلخيص الشافى، سيد حسين بحرالعلوم،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حاوى الاقوال فى معرفة الرجال، عبدالنبى جزائرى، مؤسسة الهداية لاحياء التراث، قم</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الشيعة، ملا احمد اردبيلى، دارانصاريان، قم</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الاولياء، ابونعيم اصفهانى، بيروت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الامام الحسين بن على، باقر الشريف القرشى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المحقق الكركى وآثاره، محمد الحسون، قم</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محمد، حسنين هيكل، بيروت</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خاندان شيخ الاسلام، اصفهان</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خدمات متقابل اسلام و ايران، مرتضى مطهرى، انتشارات صدرا، تهران</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الائمة، الشريف الرضى، ابى الحسن محمد بن الحسين موسوى البغدادى، مكتبة القدسى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الاقوال، يوسف بن مطهر حلى، المطبعة الحيدريه،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المنهج، ملا فتح اللّه كاشانى، كتابفروشى اسلاميه، تهران</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الاسلاميه، داراحياء التراث العربى، بيروت</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الاسلامية الشيعة، حسن امين، دارالتعارف بيروت</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الاسلامية، دارالمعرفه، بيروت</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القرن العشرين، فريد وجدى، بيروت</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بزرگ اسلامى، تهران</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تشيع، نشر شهيد محبى، تهران</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دارالسلام، محمد العراقى</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دانش رجال الحديث، محمد حسن ربانى، شركت به نشر، مشهد</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دانشنامه قرآن، بهاء الدين خرمشاهى، تهران</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فى المكاسب، حسين على منتظرى، نشر تفكر،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فى ولاية الفقيه، حسين على منتظرى، دفتر تبليغات اسلامى،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دراية الحديث، محمد كاظم شانه چى، دفتر نشر اسلامى،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تمهيديه فى الفقه الاستدلالى، باقر ايروانى، مؤسسة الفقه، قم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العلماء، عبدالنبى احمد نگرى، بيروت</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 نعمان مصرى، مؤسسة آل البيت عليهم السلام لاحياء التراث،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لنهج الحق، محمد حسن مظفر،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النبوه، ابوبكر بيهقى،</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العروة الوثقى، حسين حلى، مطبعة النجف</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مقاله، رضا استادى، دفتر نشر اسلامى قم</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المعاد، محمد باقر سبزوارى، مؤسسة آل البيت عليهم السلام قم</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 محمد بن مكى عاملى، تحقيق مؤسسة آل البيت عليهم السلام، و منشورات بصيرتى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بزرگ رسالت، جعفر سبحانى، كتابخانه بزرگ اسلامى تهران</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 تقى الدين داود حلى، النجف</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السنة، محمد حسن مظفر، مطبوعات النجاح، القاهره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 ابى جعفر الطوسى،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المجلسى، محمد باقر مجلسى، مؤسسة الاعلمى، بيروت</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خاقانى، على خاقانى، دفتر تبليغات اسلامى، قم</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نجاشى، احمد بن على نجاشى، دفتر نشر اسلامى،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العشر، سيد على ميلانى، چاپخانه ياران،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رسايل فى الاجتهاد والتقليد، سيد محمد صادق روحانى، بى نا</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العزر عن قاعدة لا ضرر، محمد باقر خالصى، دفتر نشر اسلامى، قم</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البيان، اسماعيل بروسوى، داراحياء التراث العربى، بيروت</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المعانى، سيد محمود آلوسى، داراحياء التراث العربى، بيروت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سيد محمد باقر خوانسارى، مؤسسه اسماعيليان، قم</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الانف فى شرح السيرة النبوية مصر</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 ابوالفتوح رازى، تصحيح ابوالحسن شعرانى، كتابفروشى اسلاميه تهران</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 زين الدين جبعى عاملى،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الطالبين، ابوزكريا نووى، الكتب الاسلامى، بيروت</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فى شرح اخبار الائمة المعصومين، مولى محمد تقى بن مقصود المجلسى،</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ابن فتال نيشابورى،</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الجنة، زنورى، كتابخانه اية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 سيد على خان مدنى،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العارفين، رضا قلى خان هدايت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المسائل، المقدمه، محمد مهدى آصفى، دفتر نشر اسلامى قم</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المسائل، سيد على طباطبائى،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الادب، ميرزا محمد على خيابانى، كتابفروشى خيام،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الالباء، شهاب الدين تونجى خفاجى،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 عبدالرحمن بن جوزى،، المكتب الاسلامى، بيروت</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 فى هدى خير العباد، ابن قيم الجوزيه،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الاصول، سيد محمد صادق حسينى روحانى، مدرسة الامان الصادق عليه السلام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البيان، احمد اردبيلى، كنگره اردبيلى، قم</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 فى احكام القرآن، احمد بن محمد الشهير بالمقدس الاردبيلى، تحقيق محمد باقر بهبودى، مكتبة المرضويه، تهران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التفاسير، فتح اللّه شريف كاشانى، مؤسسة المعارف الاسلاميه،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التفاسير، مؤسسة المعارف الاسلاميه، قم</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شاه عباس اول، نصراللّه فلسفى، مؤسسه انتشارات امير كبير،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محمد پيامبر اسلام، محمد على خليلى، انتشارات اقبال، تهران</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زندگينامه علامه مجلسى، حسن طارمى، نشر طرح نو، تهران</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زندگينامه علامه مجلسى، سيد مصلح الدين مهدوى، اصفهانى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سبحة المرجان فى آثار هندوستان، غلام على آزاد، هند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الهدى والرشاد، يوسف صالحى شامى،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عباس قمى، كتابخانه سنائى،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سلافة العصر، سيد على خان مدنى، مصر</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القرآن من التحريف، فتح اللّه محمد، انتشارات پيام آزادى،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سماء المقال، ابوالفداء كلباسى، قم</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العروة الوثقى، محمد سند، انتشارات صحفى، قم</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 محمد بن يزيد ابن ماجه قزوينى، تحقيق محمو فؤاد عبدالباقى، داراحياء التراث العربى، بيروت</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ابى داود، ابوداود سجستانى، تحقيق سعيد محمد اللحام، دارالفكر، بيروت</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ابى داود، ابوداود سجستانى، دارالجنان، بيروت</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الدارمى، ابومحمد عبداللّه الدارمى، مطبعة الاعتدال، دمشق</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النسائى، احمد بن شعيب، دار احياء التراث العربى، بيروت</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ترمذى، ابوعيسى محمد بن عيسى بن سوره الترمذى، تحقيق، عبدالوهاب عبداللطيف، دارالفكر، بيروت</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دارقطنى، على بن عمر الدار قطنى، دارالكتب العلميه، بيروت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سوانح عمر، شمس الدين رشديه، نشر تاريخ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ابن هشام، تحقيق ابراهيم الابيارى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ايران، تهران</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زينى دحلان، مصر</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سيرى در صحيحين، محمد صادق نجمى،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شبر و سه تفسير، محمد على رضائى، مبين، رشت</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شبهاى پيشاور، سلطان الواعظين شيرازى، دار الكتب الاسلامية، تهران</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فى اخبار من قد ذهب، عبدالحى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الاسلام، جعفر بن سعيد حلى، مؤسسه اسماعيليان، قم</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ابن ابى الحديد، كتابخانه آية اللّه مرعشى، قم</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ابن عقيل، منشورات سيد الشهداء، قم</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بنياد پژوهش هاى آستان قدس رضوى</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ابن ميثم، المقدمه، بى نا،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احوال علماء خوانسار، كنگره خوانسارى ها،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كافى، ترجمه محمد خواجوئى، مؤسسه مطالعات و تحقيقات فرهنگى، تهران </w:t>
      </w:r>
      <w:r>
        <w:rPr>
          <w:rFonts w:eastAsia="IRNazanin" w:cs="IRNazanin"/>
          <w:color w:val="111111"/>
          <w:sz w:val="28"/>
          <w:szCs w:val="28"/>
          <w:lang w:bidi="fa-IR"/>
        </w:rPr>
        <w:t>1366</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كافى، صدرالدين شيرازى، مكتبة المحمودى تهران</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كافى، مولى صالح مازندرانى، كتابفروشى 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 فى فضائل الائمه، ابوحنيفه النعمان بن محمد التميمى مغربى، مؤسسة نشر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التبصرة والتذكره، زين الدين عراقى، دارالكتب العلمية، بيروت</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الزرقانى على موطأ الامام مالك، محمد عبدالباقى الزرقانى، دار احياء التراث العربى، بيروت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الزيادات، حسن بن منصور اوزجندى، قاضى خان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قاسم اشرف، مجلس علمى، كراچى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 السيد سابق، دارالفكر،</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 حسين بن مسعود بغوى، دارالكتب العلميه، بيروت</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الطيبى على مشكاة المصابيح، حسين بن محمد طيبى، دارالكتب العلميه، بيروت</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الفيه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المعالم فى اصول الفقه، محمد بن على الفهرى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التلسمانى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بيروت</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المفصل، موفق الدين ابن يعيش، دار صادر بيروت</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المنهاج للبيضاوى، شمس الدين محمود بن عبدالرحمن اصفهانى، مكتبة الرشد، رياض</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توحيد صدوق، قاضى سعيد قمى، تصحيح نجف قلى حبيبى، وزارت ارشاد، تهران</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شرح نخبة الفكر، ملا على قارى هروى، دار الارقم، بيروت</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شواهد المغنى، جلال الدين سيوطى، نشر ادب الحوزه قم</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بخارى، على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صحيفه سجاديه، سيد على خان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اسلامى</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فتح القدير، كمال الدين ابن همام، دار احياء التراث العربى، بيروت</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مائة كلمة، كمال بن ميثم بحرانى، دفتر نشر اسلامى، قم</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مسند ابى حنيفه، ملا على القارى الحنفى،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ابن ابى الحديد المعتزلى، كتابخانه آية اللّه مرعشى، قم</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ميثم بحرانى، بى نا، بى تا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شرخ غرر الحكم و درر الكلم، جمال الدين خوانسارى، تحقيق جلال الدين ارموى،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 الغرى، على خاقانى،</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قرآن، كمال الدين دزفولى،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شيبانى، محمد بن الحسن، كتاب الاصل المعروف بالمبسوط، عالم الكتب، بيروت</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صحاح اللغة، محمد بن اسماعيل جوهرى، دارالعلم للملايين، بيروت</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بترتيب ابى بلبان، علاء الدين على بن بلبان،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حبان احمد 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خزيمه، ابوبكر محمد بن اسحاق بن خزيمة النيشابورى، تحقيق محمد مصطفى العظمى، المكتب الاسلامى،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 بشرح الكرمانى،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بخارى، ابوعبداللّه بخارى، داراحياء التراث العربى، بيروت</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ابوالحسين مسلم بن الحجاج القشيرى النيشابورى،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بشرح النووى، ابوزكريا محى الدين بن شرف النووى، دار احياء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مسلم بن حجاج نيشابورى، داراحياء التراث العربى، بيروت</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المستقيم، زين الدين ابى محمد على بن يونس العاملى البياظى، تحقيق محمد باقر بهبودى، مكتب الرضويه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القرآن من التحريف، محمد هادى معرفت، دفتر نشر اسلامى، قم</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ابن سعد، دار صادر، بيروت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اعلام الشيعة، محسن تهرانى، بيروت</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الشافعيه، اسنوى، بيروت</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المفسرين، داودى، دارالكتب العلميه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سيد شفيع چابلقى بروجردى، تحقيق سيد مهدى رجايى، كتابخانه اية اللّه مرعشى،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طرائق الحقائق، قاضى سعيد قمى، تصحيح محمد جعفر محجوب، كتابخانه سنائى، تهران</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الامانى فى مختصر الجرجانى، محمد عبدالحى لكنوى، الجامعة الاسلامية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الداعى، ابن فهد حلى، تصحيح احمد موحدى قمى، مكتبة الواجدانى،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الرجال، كاظمينى،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الانبياء، فخر رازى</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القرآن من الزيادة والنقصان، سيد مرتضى رضوى، مؤسسة الهجره قم</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شبر و تفاسير سه گانه، محمد على رضائى اصفهانى، كتاب مبين، رشت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الحديث، ابوحاتم، محمد عبدالرحمن رازى، دار 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محمد بن على بن بابويه قمى، داراحياء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 ملا محسن فيض كاشانى،</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البلاغه، احمد مصطفى المراغى،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الحديث ومصطلحه، صبحى صالح، منشورات الشريف الرضى، قم</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القرآن عند المفسرين،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القارى، محمود بن احمد بدرالدين العينى،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عناية الاصول، سيد مرتضى فيروزآبادى، دارالكتب الاسلاميه تهران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عوائد الايام، احمد نراقى،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المعبود شرح سنن ابى داود، محمد شمس الحق العظيم آبادى،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 الرضا، ابوجعفر ابن بابويه قمى، حسين 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الاثر، ابن قتيبه دينورى، منشورات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غالية الدرر فى مصب قاعدة الضرر، سيد ابوالفضل نبوى قمى، قم</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الامال، شيخ عبداللّه مامقانى، بى نا</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المراد فى نكت الارشاد، شهيد اول، دفتر تبليغات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غرائب القرآن، نظام نيشابورى، دارالكتب العلميه، بيروت</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 دررالكلم، ترجمه محمد على انصارى،</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 زيد بن على،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غزالى، ابوحامد محمد، الوسيط فى المذهب، دارالكتب العلميه، بيروت</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غنائم الايام، ابوالقاسم قمى،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غنايم الايام فى مسايل الحلال والحرام، ميرزا ابوالقاسم قمى، مكتب الاعلام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غنيمة المعاد، حاج مولى ملا صالح برغانى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غنيمة المعاد فى شرح الارشاد، محمد صالح برغانى،</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النزوع، ابوالمكارم ابن زهره، مؤسسة الامام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النزوع الى علمى الاصول والفروع، حمزة بن زهره حلبى، تحقيق ابراهيم بهادرى، مؤسسه امام صادق،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فائق المقال فى الحديث والرجال، احمد بن عبدالرضا البصرى، تحقيق غلام حسين قيصريه ها، دارالحديث،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البارى، ابن حجر عسقلانى، دارالمعرفه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الباقى بشرح الفية العراقى، محمد انصارى، دار ابن حزم بيروت</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محمد بن على شوكانى، دار المعرفه بيروت</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محمد على شوكانى، دار المعرفه بيروت</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المعرفه بيروت</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الاصول، شيخ انصارى، مجمع الفكر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فروغ ابديت، جعفر سبحانى، دفتر تبليغات اسلامى، قم</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سخنوران، خيام پور، تبريز</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عميد، مؤسسه انتشارات امير كبير،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مذاهب و عقائد اسلامى، جعفر سبحانى، قم</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الخمسة، سيد مرتضى فيروزآبادى، مؤسسة الاعلمى، بيروت</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الامام الصادق، محمد جواد مغنية، دارالعلم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الشيعه، سيد محمد مهدى خلخالى، تهران</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الصادق، صادق الروحانى، مؤسسه دارالكتاب،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القرآن، قطب الدين راوندى، كتابخانه آية اللّه مرعشى، قم</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فقهاء نامدار شيعه، عبدالرحيم عقيقى بخشايشى، دفتر نشر نويد اسلام، قم</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و زمان، محمد ابراهيم جناتى، نشر احياگران، قم</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و فقهاى اماميه در گذر زمان، محمد حسن ربانى، نشر بين الملل، تهران</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رضى الدين موسوى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فلاسفة الشيعة، عبداللّه نعمه، دارالكتاب الاسلامى، قم</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الاصول، ميرزا محمد حسين نائينى، دفتر نشر اسلامى، قم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الوحيد، محمد باقر وحيد بهبهانى، چاپ شده در خاتمه رجال خاقانى، دفتر تبليغات اسلامى، قم</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فواتح الرحموت، محبّ اللّه عبدالشكور، دار الذخائر،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كتابخانه مدرسه عالى سپهسالار،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المناووى، تحقيق احمد عبدالسلام،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ظلال القرآن، سيد قطب، دار الشروق بيروت</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قاسمى، جمال الدين، قواعد التحديث، دارالكتب العلميه بيروت</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قاعده لاضرر، ميرزا حسين نائينى، تصحيح ميرزا محمد حسن احمدى فقيه، دفتر نشر اسلامى، قم</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قاعده لاضرر و لا ضرار، سيد على سيستانى، دفتر آية اللّه سيستانى،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 محمد تقى شوشترى، دفتر نشر اسلامى، قم</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قرآن سيد على اكبر قريشى، دارالكتب الاسلاميه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تفسير، سيد على كمالى دزفولى، كتابخانه صدر، تهران</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الانبياء، ابوالفداء اسماعيل بن كثير، دار احياء التراث العربى، بيروت</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الانبياء، سيد نعمت اللّه جزائرى، منشورات الشريف الرضى، قم</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الثقافيه بيروت</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العلماء، عبداللّه تنكابنى، كتابفروشى اسلاميه، تهران</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قضايا قرآنية فى الموسوعة البريطانية، فضل حسن عباس</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قفوا الاثر فى صفو علوم الاثر، محمد بن ابراهيم حلبى، دار البشائر الاسلاميه،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الاحكام، حسن بن فضل حلى،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فى علوم الحديث، ظفر احمد تهانوى، مكتب المطبوعات الاسلامية حلب</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الاصول، ميرزا ابوالقاسم قمى، كتاب فروشى اسلاميه،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كارنامه علامه مجلسى، كنگره علامه مجلسى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السنة، ابوبكر عمر بن ابى عاصم شيبانى، المكتب الاسلامى، بيروت و نيز چاپ دار الصميعى</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 سيد محمد حسين فضل اللّه، دار الملاك بيروت</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سليم بن قيس الهلالى، تحقيق محمد باقر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كشاف اصطلاحات الفنون، محمد بن على تهانوى هندى</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الاسرار، عبداللّه نسفى دار 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اسماعيل بن محمد عجلونى، دار احياء التراث العربى، بيروت</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الرموز فى شرح المختصر النافع، حسن بن ابى طالب اليوسفى،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محمد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اسلامى</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علامه حلى، مؤسسة الاعلمى، بيروت</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كشكول بحرانى، شيخ يوسف بحرانى، منشورات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كشكول شيخ بهايى، محمد بن الحسين بهائى</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الاثر، ابوالقاسم على بن محمد الخزار قمى</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الاحكام، محمد باقر سبزوارى، اصفهان</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 محمد كاظم خراسانى،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 محمد كاظم خراسانى، موسسة آل البيت عليهم السلام بيروت</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فى علم الرجال، شوراى مديريت قم</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محمد بن على بن بابويه قمى، مكتبة الصدوق، تهران</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كنزالعمال، متقى هندى، مؤسسة الرسالة، بيروت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كنزالفوائد، ابى الفتح محمد بن على كراجكى،</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كوثر المعانى الدرارى، محمد خضر جكتى شنقيطى، مؤسسة الرسالة،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كافى، محمد باقر بهبودى، شركت انتشارات علمى و فرهنگى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كافى، محمد باقر بهبودى، مؤسسه انتشارات علمى فرهنگى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ابرار، جمعى از پژوهشگران حوزه علميه قم، نشر معروف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مراد، ملا عبدالرزاق فياض لاهيجى، تصحيح مؤسسه امام صادق عليه السلام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لاضرر و لا ضرار، سيد محمد باقر صدر، تقرير سيد كمال حيدرى، دار الفراقد، قم</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الالقاب، ملا حبيب اللّه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شيعه، الدفتر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 قم</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 احمد بن حجر عسقلانى، مؤسسة الاعلمى، بيروت</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دهخدا، على اكبر دهخدا،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صاحبقرانى، محمد تقى مجلسى، دارالتفسير، قم</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ماضى النجف وحاضرها، آل محبوب قم</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مأثر الكرام فى تاريخ بگرام، مسير غلام على آزاد بلگرامى، حيدرآباد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مباحثى در فقه اللغه و زبانشناسى عربى، رمضان عبدالتواب، ترجمه حميد رضا شيخى، بنياد پژوهشهاى آستان قدس رضوى، مشهد</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مبادىء الوصول الى علم الاصول، ص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و روشهاى نقد متن حديث از ديدگاه دانشوران شيعه، داود معمارى، بوستان كتاب، قم</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مبانى و روش هاى نقد متن حديث، داود معمارى، دفتر تبليغات اسلامى، قم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 نور اللّه شوشترى، كتابفروشى اسلاميه، تهران</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مجله كاوشى در فقه، دفتر تبليغات اسلامى، قم</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مجله كيان، مؤسسه كيان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الانهر فى شرح ملتقى الابحر، شيح زاده حنفى، دارالكتب العلمية، بيروت</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فخرالدين طريحى، المقدمه، مؤسسة البعثه، تهران</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فخرالدين 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المرتضوى، تهران</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فى زوائد المعجمين، نورالدين هيثمى، مكتبة الرشد، الرياض</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ابوعلى الفضل بن الحسن الطبرسى، كتابخانه آية اللّه مرعشى،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 زكى الدين عنايت اللّه قهپايى، مؤسسه اسماعيليان،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الزوايد و منبع الفوائد، الهيثمى،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 البرهان فى شرح ارشاد الاذهان، احمد اردبيلى، دفتر نشر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مجمل اللغة، احمد بن فارس بن زكريا القزوينى الرازى، 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التأويل، جمال الدين قاسمى، دارالمعرفه،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فى اصول الفقه، محمد اسحاق الفياض،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صلى الله عليه و آله رسول اللّه، محمد رضا، المكتبة العصريه، صيدا، لبنان</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الصحاح، امام محمد بن ابوبكر عبدالقادر الرازى، بيروت</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البيان فى غريب القرآن، عادل عبدالرحمن البدرى، مؤسسه صاحب الزمان، مشهد</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حسن بن يوسف بن مطهر حلى، دفتر تبليغات اسلامى، قم</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الاحكام، سيد محمد موسوى عاملى،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مدارك العروة، شيخ على پناه اشتهاردى، مؤسسه انتشارات اسوه، تهران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العروة، محمد محمد طاهر آل شبير الخاقانى، مؤسسة الامام المنتظر، قم</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مدخل علم فقه، رضا اسلامى، شوراى مديريت حوزه علميه، قم</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محمد باقر مجلسى، دارالكتب العلمية، بيروت</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الافهام، زين الدين بن على عاملى، شهيد ثانى، مؤسسة المعارف الاسلاميه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الافهام، زين الدين جبعى عاملى، طبع حجرى</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مسانيد ابى يحيى الكوفى، فراس بن يحيى، المكتب الفارقى الكوفى،</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 حاج ميرزا حسين نورى طبرسى،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 على نمازى شاهرودى، تحقيق حسن بن على نمازى،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 سيد محسن طباطبايى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الشيعة، احمد نراقى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الشيعة، نراقى،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 الوثقى، كتاب الحج، سيد ابوالقاسم خوئى، مدينة العلم،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 الوثقى، كتاب النكاح، سيد ابوالقاسم خوئى، مدنية العلم،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راهويه، اسحاق بن ابراهيم بن مخلد الحنطلى مروزى، تحقيق دكتر عبدالغفور</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ابى المجد، على بن المجد الجوهرى، تحقيق ابى القاسم عبداللّه بن محمد البنوى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احمد،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ابى داود الطياليسى، حافظ سليمان بن ابى داود الطيالسى، دارالحديث، بيروت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ابى يعلى الموصلى، احمد بن على بن المثنى التميمى، تحقيق حسين سليم اسد، دارالمأمون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 احمد بن محمد بن حنبل، دار صادر، بيروت</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الرضا، عزيز اللّه عطاردى، كنگره جهانى حضرت رضا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الشاميين، سليمان بن احمد بن ايوب اللخمى الطبرانى،</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الشموس فى شرح الدروس، حسين بن جمال الدين خوانسارى،</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شعراء الشيعة</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الشمسين واكسير السعادتين، بهاء الدين محمد بن حسين عاملى، بنياد پژوهشهاى آستان قدس رضوى،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مشكلات الانوار، ابوالفضل على الطبرسى، تحقيق مهدى هوشمند، دارالحديث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اعراب القرآن، مكى بن ابى طالب، قم</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الاثار، طحاوى</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مشيخة النجاشى، محمود درياب، دفتر تبليغات اسلامى، قم</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الانوار، سيد عبداللّه شبر، منشورات بصيرتى، قم</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نهج البلاغه، خطيب عبدالزهراء، دارالاضواء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الاصول، سيدابوالقاسم خوئى، مكتبة داورى،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الفقاهه، سيد ابوالقاسم خوئى، دار انصاريان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الفقيه، رضا همدانى، مكتبة الصدر، تهران</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الفقيه، رضا همدانى، موسسة الجعفرية لاحياء التراث، قم</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الهدى، محمد تقى آملى، تهران</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مصفى المقال، محمد محسن تهرانى،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مصنفات شيخ مفيد، ابوعبداللّه محمد بن النعمان، كنگره شيخ مفيد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مطارح الانظار، محقق ميرزا ابوالقاسم الكلانتر، تقرير بحث شيخ اعظم انصارى،</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الانوار، سيد محمد باقر شفتى، مكتبة مهدوى، اصفهان</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نهج البلاغه، ابوالحسن على بن الحسين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اسعد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اسلامى، قم</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محمد تقى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 اللّه مرعشى، قم</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معاريف، سيد مصطفى حسينى دشتى، مؤسسه فرهنگى آرايه،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التنزيل، حسين بن محمد بغوى، دار المعرفه بيروت</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الدين فى الفقه، حسن عاملى، قم</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الدين وملاذ المجتهدين، حسن عاملى، دفتر نشر اسلامى،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 محمد بن على بن شهرآشوب مازندرانى، نجف</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الاخبار، محمد بن على بن بابويه قمى،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القرآن، يحيى بن زياد، الفراء، انتشارات ناصر خسرو،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القران، زجاج، عالم الكتب،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معتمد الشيعة، ملا مهدى نراقى، كنگره نراقى،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اصطلاحات الرجال، محمد رضا جديدى نژاد، دارالحديث قم</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الفاظ القرآن، مجمع علمى قاهره، انتشارات ناصرو خسرو، تهران</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المفهرس الفاظ القرآن، محمد فؤاد عبدالباقى، المقدمه</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العراقيين، كوركيس عوّاد، مطبعة الارشاد، 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الوسيط، مجمع علمى قاهره،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سيد ابوالقاسم خوئى، دار الزهراء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الفكر والادب في النجف، محمد هادى امينى، بى 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متن اللغة، احمد رضا النبطى،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 احمد بن فارس،</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اهل الكمال، محمد امين كاظمى، قم</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السنن والاثار، احمد بن الحسين البيهقى، دارالكتب العلميه، بيروت</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علوم الحديث، ابوعبداللّه حاكم نيشابورى، بيروت</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مغرب اللغة، ناصرالدين مطرزى، مكتبة لبنان ناشرون، بيروت</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مغنى المحتاج، محمد الشربينى،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الشرائع، فيض كاشانى، دارالذخائر الاسلامى، قم</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الغيب، فخرالدين محمد بن عمر رازى، دفتر تبليغات اسلامى، قم</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القرآن، جعفر سبحانى، دارالاضواء بيروت</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القرآن، جعفر سبحانى، مؤسسة الامام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الكرامه، سيد محمد جواد حسينى عاملى،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الكرامه، سيد محمد جواد موسوى عاملى،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مقابس الانوار، عبداللّه تسترى،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فقهيه، سيد محمود هاشمى، مؤسسه دائرة المعارف فقه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مقابيس الانوار، اسد اللّه تسترى، مؤسسة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مقباس الهدايه، عبداللّه مامقانى،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ابن خلدون، عبدالرحمن بن خلدون، مؤسسه علمى فرهنگى،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مقدمه الصحاح، احمد بن عبدالغفور عطار، دارالعلم للملايين، بيروت</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مقدمه بر قرآن، مؤسسه انتشارات اميركبير،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الاخلاق، سيد عبداللّه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لدرس لغة العرب، عبداللّه علايلى، دارالجديد، بيروت</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الاثار، ميرزا محمد على معلم حبيب آبادى، انجمن كتابخانه هاى عمومى اصفهان،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الاخيار،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كتابخانه آية اللّه مرعشى نجفى، قم</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الاخيار، محمد باقر مجلسى، كتابخانه آية اللّه مرعشى،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ملخص المقال، دنبلى خوئى، نجف</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ابى طالب، ابن شهرآشوب،</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اميرالمؤمنين، محمد بن سليمان كوفى، تحقيق محمد باقر محمودى، مجمع احياء الثقافة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مناهل الضرب فى انساب العرب، سيد جعفر بن سيد محمد سيد راضى،</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مناهل العرفان، محمد عبدالعظيم الزرقانى</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الاصول، سيد محمد روحانى قم</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منتقى الجمان، حسن عاملى، دفتر نشر اسلامى، قم</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الجمان فى الاحاديث الصحاح والحسان، حسن عاملى،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الاصول، ميرزا حسن بجنوردى،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الامال، شيخ عباس قمى، دفتر تبليغات اسلامى</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الدراية، سيد جعفر جزائرى، دارالكتاب،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فى تحقيق المذهب، الحسن بن يوسف بن على بن مطهر الحلى، مجمع البحوث الاسلاميه،</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فى احوال الرجال، ابوعلى حائرى مازندرانى،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 الجليل شرح على مختصر خليل، محمد عُليش، دارالكتب العلمية، بيروت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الموانع عن جمع الجوامع، عبدالوهاب سبكى، دارالبشائر الاسلاميه بيروت تشنيف المسامع بجمع الجوامع، بدرالدين زركشى، دارالكتب العلميه، بيروت</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 محمد بن على بن بابويه قمى، دارالكتب العلميه،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وحى القرآن، محمد حسين فضل اللّه، دارالملاك، بيروت</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الاصول، محمد ابراهيم كرباسى، دارالبلاغه بيروت</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البراعه فى شرح نهج البلاغه، ميرزا حبيب اللّه خوئى، كتابفروشى اسلاميه، تهران</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ميرزا حبيب اللّه خوئى، كتاب فروشى 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تقى الدين ابن تيميه</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الفقاهه، سيد صادق روحانى،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الصادقين، ملا فتح اللّه كاشانى، كتابفروشى اسلاميه تهران</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النقد فى علوم الحديث، نورالدين عتر، دارالفكر، بيروت</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ذوى النظر شرح منظومة علم الاثر، محمد تَرمسى،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الطالب، موسى خوانسارى،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 زين الدين عاملى، دفتر تبليغات اسلامى، قم</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الظمآن، نورالدين هيثمى</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اطراف الحديث النبوى، محمد سعيد زغلول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الامام الخوئى، مؤسسة الامام الخوئى،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العتبات المقدسه</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المصطفى والعتره، حسين شاكرى، نشر الهادى، قم</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امام جواد، گروه علمى ولى عصر، مؤسسه ولى 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طبقات الفقهاء، جعفر سبحانى، مؤسسة الامام الصادق عليه السلام قم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كلمات امام حسين، گروه تحقيقات باقر العلوم، دار المعرفه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مهذب الاحكام، عبدالاعلى سبزوارى، مؤسسة المنار،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شمس الدين ذهبى،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شمس الدين محمد بن احمد ذهبى، دار المعرفه،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شمس الدين محمد ذهبى، دار المعرفه بيروت</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الحكمة، محمدى رى شهرى، دفتر تبليغات اسلامى،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مؤلفين كتب چاپى، خان بابا مشار</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نابغه فقه و حديث، سيد نعمت اللّه جزائرى، مجمع الفكر الاسلامى،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 محمد تقى سپهر، كتابفروشى اسلاميه،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دانشوران، جمعى از نويسندگان دوره قاجار</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طوبى، سيد ابوالحسن شعرانى، كتابفروشى 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نجوم السماء، محمد على كشميرى، منشورات بصيرتى قم</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نخبگان علم و عمل ايران، سيد مصطفى محقق داماد، مركز نشر علوم اسلامى،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نرهة الجليس و منية الاديب الانيس، عباس موسوى مكى، النجف، </w:t>
      </w:r>
      <w:r>
        <w:rPr>
          <w:rFonts w:eastAsia="Amiri" w:cs="Amiri" w:ascii="Amiri" w:hAnsi="Amiri"/>
          <w:color w:val="111111"/>
          <w:sz w:val="28"/>
          <w:szCs w:val="28"/>
          <w:lang w:bidi="ar-SA"/>
        </w:rPr>
        <w:t>1967</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الجليس، سيد عباس مكى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الرايه تخريج احاديث الهداية، جمال الدين الزيعلى، تحقيق يمن صالح شعبانى، دارالحديث، قاهره</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الرايه لأحاديث الهدايه، عبداللّه بن يوسف، زيلعى مصرى، دار إحياء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نصوص فى فقه اللغة العربيه، سيد يعقوب بكر، دار النهضة العربيه، بيروت</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نضد القواعد الفقهيه، عبداللّه بن مقداد سيورى، كتاب خانه آية اللّه مرعشى، قم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حقوق زن در اسلام، مرتضى مطهرى، انتشارات صدرا،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الازهار، سيد على حسينى ميلانى، بى نا</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الصباح، احمد الخزرجى، مغرب</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 البشر، محمد محسن تهرانى، دار المرتضى، مشهد</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 سيد مصطفى تفرشى،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نقشه ائمه در احياء دين، سيد مرتضى عسكرى، مؤسسه بعثت</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نورالابصار، شبلنجى، بيروت</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نورالثقلين، عبد على بن جمعه عروسى حويزى، مؤسسه اسماعيليان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الاحكام، حسن بن يوسف بن مطهر حلى، مؤسسة آل البيت عليهم السلام قم</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الارب، احمد بن عبدالوهاب نويرى،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التقرير، محمد فاضل لنكرانى، مركز فقهى ائمه اطهار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الدرايه، محمد حسن اصفهانى،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الدرايه، محمد حسين اصفهانى، موسسة آل البيت عليهم السلام قم</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السئول فى شرح المنهاج، عبدالرحيم اسنوى، عالم الكتب، بيروت</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المحتاج، احمد بن حمزه رحلى، دارالكتب العلميه بيروت</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المحتاج الى شرح المنهاج، احمد بن حمزه رملى، دارالكتب العلمية، بيروت</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 سيد جعفر شهيدى، سازمان انتشارات و آموزش انقلاب اسلامى، تهران</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 محمد عبده،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صبحى صالح، مؤسسة الهجرة،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حسن بن يوسف بن مطهر حلى، دارالهجره، قم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حسن بن يوسف حلى، دارالهجره قم</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السعاده فى مستدرك نهج البلاغه، محمد باقر محمودى، دارالتعارف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الصباغه، محمد تقى شوشترى، مؤسسه انتشارات امير كبير، تهران</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المسترشدين، مقداد بن عبداللّه سيورى، فاضل مقداد، قم</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الاوطار، محمد بن على شوكانى، دارالجيل بيروت</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الوطر من قاعدة لا ضرر، جعفر سبحانى، مؤسسة الامام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وجيزة فى علم الرجال، ميرزا ابوالحسن مشكينى، بيروت</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محمد بن حسن حر عاملى، تحقيق و نشر،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 سيد ابوالحسن اصفهانى، كتابخانه آية اللّه مرعشى نجفى،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الوصول الى حقايق الاصول، سيد ابوالحسن اصفهانى، دفتر نشر اسلامى، قم</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الاخيار الى اصول الاخبار، حسين بن عبدالصمد العاملى، تحقيق عبداللطيف كوهكمرى، مجمع دخائر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الاعيان، ابن خلكان، منشورات الرضى، تهران</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فقيه در حكومت اسلام، سيد محمد حسينى تهرانى، انتشارات علامه طباطبايى، مشهد</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الفقيه فى حكومة الاسلام، سيد محمد حسينى تهرانى، انتشارات علامه طباطبايى،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ويژگيهاى اجتهاد و فقه پويا، عليرضا فيض، پژوهشگاه علوم انسانى و مطالعات فرهنگى، تهران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المحدثين، محمد امين كاظمى، كتابخانه آية 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 محمد تقى بن محمد رحيم طهرانى اصفهانى، دفتر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الاحباب، شيخ عباس قمى، انتشارات اميركبير، تهران</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المؤلّفين وآثار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اسماعيل باشا بابانى، بغداد،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هزار و يك نكته، حسن حسن زاده آملى، دفتر تبليغات اسلامى،</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يادداشت هاى استاد مطهرى، انتشارات صدرا، تهران</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يادنامه علامه مجلسى، كنگره علامه مجلسى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يتيمة الدهر، ابو منصور ثعالبى، دار الكتب العلميه، بيروت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المعاجز، سيد هاشم بحرانى، چاپخانه علميه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تاريخ بيهقى و شرح نهج البلاغه با عنوان معارج نهج البلاغة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522/13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محاسن التأويل،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الصافى،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صحاح اللغة، </w:t>
      </w:r>
      <w:r>
        <w:rPr>
          <w:rFonts w:eastAsia="IRNazanin" w:cs="IRNazanin"/>
          <w:b w:val="false"/>
          <w:bCs w:val="false"/>
          <w:i w:val="false"/>
          <w:iCs w:val="false"/>
          <w:color w:val="333333"/>
          <w:sz w:val="20"/>
          <w:szCs w:val="20"/>
        </w:rPr>
        <w:t>2243/6</w:t>
      </w:r>
      <w:r>
        <w:rPr>
          <w:rFonts w:ascii="IRNazanin" w:hAnsi="IRNazanin" w:eastAsia="IRNazanin"/>
          <w:b w:val="false"/>
          <w:b w:val="false"/>
          <w:bCs w:val="false"/>
          <w:i w:val="false"/>
          <w:i w:val="false"/>
          <w:iCs w:val="false"/>
          <w:color w:val="333333"/>
          <w:sz w:val="20"/>
          <w:sz w:val="20"/>
          <w:szCs w:val="20"/>
          <w:rtl w:val="true"/>
        </w:rPr>
        <w:t xml:space="preserve">؛ جمهرة اللغة،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الفقه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الفقه هو العلم بمقتضى الكلام على تأمله ولهذا لايقال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بفقه؛ لأنه لا يوصف بالتأمل وتقول لمن تخاطبه تفقه ما اقوله أى تأمله لتعرفه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من امتى اربعين حديثاً ينتفعون بها بعثه اللّه تعالى يوم القيامة عالماً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شرح اصول الكافى مازندرانى،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أدوار فقه،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العويص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كشاف اصطلاحات الفنون،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مقدمه ابن خلدون،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قرآن،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صحاح اللغة،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الكليات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تراثنا، 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تأسيس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الذريعه،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كشكول بحرانى،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ميثم،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 نام قديم سبزوار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معارج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232/13</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186/78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تكملة الرجال،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الكنى والالقاب،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السادس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بحرانى،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شرح نهج البلاغه،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استناد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مقدمه اختيار مصباح السالكين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سال وفات او بحث فراوان است، به همان مقدمه ها 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مصادر نهج البلاغة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تكملة الرجال،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149/14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شرح المائة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مغنيه حياته ومنهجه فى التفسير، جواد على كسّار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التجارب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252/16</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مهذب الاحكام،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الصادق عليه السلام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مقالات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سيد محمّد حسين فضل اللّه، كتاب الصيد والذباحة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الصادق عليه السلام،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الدروس الشرعيّه،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الصادق عليه السلام،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وسيلة النجاة،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ابتغاء الفضيلة،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483/22</w:t>
      </w:r>
      <w:r>
        <w:rPr>
          <w:rFonts w:ascii="IRNazanin" w:hAnsi="IRNazanin" w:eastAsia="IRNazanin"/>
          <w:b w:val="false"/>
          <w:b w:val="false"/>
          <w:bCs w:val="false"/>
          <w:i w:val="false"/>
          <w:i w:val="false"/>
          <w:iCs w:val="false"/>
          <w:color w:val="333333"/>
          <w:sz w:val="20"/>
          <w:sz w:val="20"/>
          <w:szCs w:val="20"/>
          <w:rtl w:val="true"/>
        </w:rPr>
        <w:t xml:space="preserve">؛ دراسات في ولاية الفقيه،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الصادق،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المواهب في 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نظرية المقاصد العامة عند الامام الشاطبى، احمد ريسونى ص، نظرية المقاصد عند الامام محمد بن طاهر بن عاشور ص؛ الموافقات،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بهج الصباغة،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ومصطلحه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الرعايه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الخلاصة فى اصول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الباعث الحثيث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المنهل</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قواعد فى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خصائص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xml:space="preserve">؛ مناقب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338/33</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657/1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سنن الكبرى بيهقى،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451/8</w:t>
      </w:r>
      <w:r>
        <w:rPr>
          <w:rFonts w:ascii="IRNazanin" w:hAnsi="IRNazanin" w:eastAsia="IRNazanin"/>
          <w:b w:val="false"/>
          <w:b w:val="false"/>
          <w:bCs w:val="false"/>
          <w:i w:val="false"/>
          <w:i w:val="false"/>
          <w:iCs w:val="false"/>
          <w:color w:val="333333"/>
          <w:sz w:val="20"/>
          <w:sz w:val="20"/>
          <w:szCs w:val="20"/>
          <w:rtl w:val="true"/>
        </w:rPr>
        <w:t xml:space="preserve">؛ الديباج على مسلم،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سنن الكبرى،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387/15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3888</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مستندالشيعة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244.13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284.39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418.19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البحر الرائق،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ترجمه اصول كافى،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فلاسفة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رياض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فلاسفة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خدمات متقابل اسلام و 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اثنى عشر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اللّه مرعشى ص؛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شرح اصول كافى،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على 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شرح 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عبدالحسين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245/17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رجال النجاشى،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فقهاى اماميه در گذر زمان،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فقهاى اماميه در 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ابوالحسن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گلشن ابرار،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زندگينامه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طارمى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بزرگ مرد علم و دين 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زندگى نامه علامه مجلسى، سيد مصلح الدين مهدوى؛ كارنامه علامه مجلسى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ياد نامه علامه مجلسى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مقدمه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قواعد فقه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التنقيح، الطهارة،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الطهارة، امام خمينى،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بحوث فى العروة،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افاضة القدير فى احكام العصير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دراسات فى المكاسب،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منهاج الفقاهة،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النكاح،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الخلل فى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تقريرات آية اللّه بروجردى،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وصول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159/14</w:t>
      </w:r>
      <w:r>
        <w:rPr>
          <w:rFonts w:ascii="IRNazanin" w:hAnsi="IRNazanin" w:eastAsia="IRNazanin"/>
          <w:b w:val="false"/>
          <w:b w:val="false"/>
          <w:bCs w:val="false"/>
          <w:i w:val="false"/>
          <w:i w:val="false"/>
          <w:iCs w:val="false"/>
          <w:color w:val="333333"/>
          <w:sz w:val="20"/>
          <w:sz w:val="20"/>
          <w:szCs w:val="20"/>
          <w:rtl w:val="true"/>
        </w:rPr>
        <w:t>؛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حاوى الاقوال،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عدة الرجال،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 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الحواشى على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160/16</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ملاذ الاخيار،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329/20</w:t>
      </w:r>
      <w:r>
        <w:rPr>
          <w:rFonts w:ascii="IRNazanin" w:hAnsi="IRNazanin" w:eastAsia="IRNazanin"/>
          <w:b w:val="false"/>
          <w:b w:val="false"/>
          <w:bCs w:val="false"/>
          <w:i w:val="false"/>
          <w:i w:val="false"/>
          <w:iCs w:val="false"/>
          <w:color w:val="333333"/>
          <w:sz w:val="20"/>
          <w:sz w:val="20"/>
          <w:szCs w:val="20"/>
          <w:rtl w:val="true"/>
        </w:rPr>
        <w:t xml:space="preserve">؛ غنية المعاد،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نظريات رجالى امام خمينى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خلاصة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رجال 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261/14</w:t>
      </w:r>
      <w:r>
        <w:rPr>
          <w:rFonts w:ascii="IRNazanin" w:hAnsi="IRNazanin" w:eastAsia="IRNazanin"/>
          <w:b w:val="false"/>
          <w:b w:val="false"/>
          <w:bCs w:val="false"/>
          <w:i w:val="false"/>
          <w:i w:val="false"/>
          <w:iCs w:val="false"/>
          <w:color w:val="333333"/>
          <w:sz w:val="20"/>
          <w:sz w:val="20"/>
          <w:szCs w:val="20"/>
          <w:rtl w:val="true"/>
        </w:rPr>
        <w:t>؛ تعليقه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الرسائل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حاشيه وحيد بر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النهاية ونكتها،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174/10</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404/14</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 التنقيح، الطهارة،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رجال المجلسى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غنيمة المعاد،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90/15</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تعليقة اختيار معرفة الرجال،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329/14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معراج اهل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سماء المقال،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317/20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خلاصة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رجال 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127/39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الزبدة الفقهية،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تدريب الراوى،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قواعد فى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منهج النقد فى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الباعث الحثيث،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قفو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بلغة الاريب فى مصطلح آثار الحبيب،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ارشاد طلاب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الرعاية فى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المرسل بين القبول والردّ،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قواعد التحديث،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قواعد فى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علوم الحديث ومصطلحه،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المنظومة البيقونية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منهج ذوى النظر،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ظفرالامانى،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فتح الباقى،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الشذ الفياح،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شرح التبصرة والتذكرة،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تحريف قرآن از سوى غرض ورزان، به شيعه اماميه نسبت داده شده و علماى اماميه در اين موضوع تأليفات مستقل داشته و ساحت قرآن را از آن مبرا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القرآن اسطورة ام واقع، سيد حسن طاهرى خرم آبادى، عصمة القرآن من الزيادة والنقصان، سيد مرتضى رضوى، سلامة القرآن من التحريف، فتح اللّه محمدى، صيانة القرآن من التحريف، شيخ هادى معرفت، اسطورۀ تحريف، سيد على موسوى دارابى، التحقيق فى نفى التحريف، سيد على حسينى ميلانى، البرهان على عدم تحريف القرآن، سيد مرتضى رضوى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عقيقى بخشايشى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بخشايشى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لوامع صاحبقرانى،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جواد 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فقهاى نامدار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المرجعية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حياة المحقق الكركى وآثاره، محمد الحسون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الفوائد الرضوية،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بوستان كتاب قم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414/14</w:t>
      </w:r>
      <w:r>
        <w:rPr>
          <w:rFonts w:ascii="IRNazanin" w:hAnsi="IRNazanin" w:eastAsia="IRNazanin"/>
          <w:b w:val="false"/>
          <w:b w:val="false"/>
          <w:bCs w:val="false"/>
          <w:i w:val="false"/>
          <w:i w:val="false"/>
          <w:iCs w:val="false"/>
          <w:color w:val="333333"/>
          <w:sz w:val="20"/>
          <w:sz w:val="20"/>
          <w:szCs w:val="20"/>
          <w:rtl w:val="true"/>
        </w:rPr>
        <w:t xml:space="preserve">؛ گلشن ابرار،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لغت نامه دهخدا، ماده عبداللّه؛ خاتمه مستدرك الوسائل،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بوستان كتاب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 رجال شيخ،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93/393</w:t>
      </w:r>
      <w:r>
        <w:rPr>
          <w:rFonts w:ascii="IRNazanin" w:hAnsi="IRNazanin" w:eastAsia="IRNazanin"/>
          <w:b w:val="false"/>
          <w:b w:val="false"/>
          <w:bCs w:val="false"/>
          <w:i w:val="false"/>
          <w:i w:val="false"/>
          <w:iCs w:val="false"/>
          <w:color w:val="333333"/>
          <w:sz w:val="20"/>
          <w:sz w:val="20"/>
          <w:szCs w:val="20"/>
          <w:rtl w:val="true"/>
        </w:rPr>
        <w:t xml:space="preserve">؛ رجال النجاشى،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261/648/20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مراسيل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338/23</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خاتمه مستدرك الوسائل،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مغرب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مشيخة النجاشى،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صحاح اللغة؛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خلاصة الرجال،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فوائد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لبّ‌اللباب،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الحاوى فى اقوال الرجال،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معجم مصطلحات الرجال والدراية،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فى الاصول،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ولايت فقيه در حكومت اسلام،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ولاية الفقيه فى حكومة الاسلام،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فى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وصول الاخيار،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525/12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235/11</w:t>
      </w:r>
      <w:r>
        <w:rPr>
          <w:rFonts w:ascii="IRNazanin" w:hAnsi="IRNazanin" w:eastAsia="IRNazanin"/>
          <w:b w:val="false"/>
          <w:b w:val="false"/>
          <w:bCs w:val="false"/>
          <w:i w:val="false"/>
          <w:i w:val="false"/>
          <w:iCs w:val="false"/>
          <w:color w:val="333333"/>
          <w:sz w:val="20"/>
          <w:sz w:val="20"/>
          <w:szCs w:val="20"/>
          <w:rtl w:val="true"/>
        </w:rPr>
        <w:t xml:space="preserve">؛ مناهل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فتح المنان،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صيانة القرآن من التحريف،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الفرقان،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الصافى،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564/1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الانوار النعمانية،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آلاء الرحمن،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أجوبة جار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106/12</w:t>
      </w:r>
      <w:r>
        <w:rPr>
          <w:rFonts w:ascii="IRNazanin" w:hAnsi="IRNazanin" w:eastAsia="IRNazanin"/>
          <w:b w:val="false"/>
          <w:b w:val="false"/>
          <w:bCs w:val="false"/>
          <w:i w:val="false"/>
          <w:i w:val="false"/>
          <w:iCs w:val="false"/>
          <w:color w:val="333333"/>
          <w:sz w:val="20"/>
          <w:sz w:val="20"/>
          <w:szCs w:val="20"/>
          <w:rtl w:val="true"/>
        </w:rPr>
        <w:t xml:space="preserve">؛ تهذيب الوصول،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التحقيق فى نفى التحريف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ميلانى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اهل سنت در باره حجيت مراسيل بحث گسترده اى در كتابهاى اصولى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فى علم الاصول الفقه،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المنخول من تعليقات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شرح المعالم فى اصول الفقه،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 xml:space="preserve">؛ الاحكام فى اصول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نهاية السؤل،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التحصيل من المحصول،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حاشية البنانى،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الابهاج،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الاحكام فى اصول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اعلام الموقعين،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كشف الاسرار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الكاشف عن المحصول،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فواتح الرحمون،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توضيح المقال،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10/354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184/10/719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88/4/283</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352/29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فقه و فقهاى اماميه درگذر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155/12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 معجم الالقاب،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مقابس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الانف فى شرح السيرة النبوية،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4040/1</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سيره ابن هشام،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سنن النسائى،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الالهيات،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الحادى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ادوار فقه،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مصابيح الانوار،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الموافقات،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162/18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228/4/762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288/26</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354/9/1271</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449/19</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بحارالانوار،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تبليغات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297/12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بوستان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معجم المؤلفين العراقيين،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فقهاى نامدار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فقه وفقهاى اماميه در 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مقابس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المختصر فى اخبار البشر،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الامتاع والمؤانسة،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وحيد بهبهانى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الفاخرة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شذورات الذهب،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شرح الزيادات،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الاصل،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المسبوط،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الزيادات،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خلاصة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الاسلامية الشيعة، </w:t>
      </w:r>
      <w:r>
        <w:rPr>
          <w:rFonts w:eastAsia="IRNazanin" w:cs="IRNazanin"/>
          <w:b w:val="false"/>
          <w:bCs w:val="false"/>
          <w:i w:val="false"/>
          <w:iCs w:val="false"/>
          <w:color w:val="333333"/>
          <w:sz w:val="20"/>
          <w:szCs w:val="20"/>
        </w:rPr>
        <w:t>681/3</w:t>
      </w:r>
      <w:r>
        <w:rPr>
          <w:rFonts w:ascii="IRNazanin" w:hAnsi="IRNazanin" w:eastAsia="IRNazanin"/>
          <w:b w:val="false"/>
          <w:b w:val="false"/>
          <w:bCs w:val="false"/>
          <w:i w:val="false"/>
          <w:i w:val="false"/>
          <w:iCs w:val="false"/>
          <w:color w:val="333333"/>
          <w:sz w:val="20"/>
          <w:sz w:val="20"/>
          <w:szCs w:val="20"/>
          <w:rtl w:val="true"/>
        </w:rPr>
        <w:t xml:space="preserve">؛ دائرة معارف القرن العشرين،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وحاضرها،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تكملة امل 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488/8</w:t>
      </w:r>
      <w:r>
        <w:rPr>
          <w:rFonts w:ascii="IRNazanin" w:hAnsi="IRNazanin" w:eastAsia="IRNazanin"/>
          <w:b w:val="false"/>
          <w:b w:val="false"/>
          <w:bCs w:val="false"/>
          <w:i w:val="false"/>
          <w:i w:val="false"/>
          <w:iCs w:val="false"/>
          <w:color w:val="333333"/>
          <w:sz w:val="20"/>
          <w:sz w:val="20"/>
          <w:szCs w:val="20"/>
          <w:rtl w:val="true"/>
        </w:rPr>
        <w:t xml:space="preserve">، حاوى الاقوال،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اصول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قواعد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w:t>
      </w:r>
      <w:r>
        <w:rPr>
          <w:rFonts w:eastAsia="IRNazanin" w:cs="IRNazanin"/>
          <w:b w:val="false"/>
          <w:bCs w:val="false"/>
          <w:i w:val="false"/>
          <w:iCs w:val="false"/>
          <w:color w:val="333333"/>
          <w:sz w:val="20"/>
          <w:szCs w:val="20"/>
        </w:rPr>
        <w:t>179/13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497/11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137/46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 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اصول و قواعد فقه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رجايى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 غفارى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علامه مجلسى،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المقدمه؛ فقه و فقهاى اماميه در 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آتشكده آذر،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رياض العارفين،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نتائج الافكار،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تاريخ حوزه علميه در قرن يازدهم و دوازدهم؛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محمد</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لباب 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كتاب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الفقه الاسلامى منابعه وادواره،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فقهاى نامدار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تذكرة القبور يادانشمندان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تاريخ نظم و نثر در ايران،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فقهاى نامدار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فقه و فقهاى اماميه در 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مجله بررسى ها،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فقه و فقهاى اماميه در 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ويژگى هاى اجتهاد و فقه پويا،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الذريعه،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بحوث فى علم الاصول،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المحصول فى علم الاصول،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97/17</w:t>
      </w:r>
      <w:r>
        <w:rPr>
          <w:rFonts w:ascii="IRNazanin" w:hAnsi="IRNazanin" w:eastAsia="IRNazanin"/>
          <w:b w:val="false"/>
          <w:b w:val="false"/>
          <w:bCs w:val="false"/>
          <w:i w:val="false"/>
          <w:i w:val="false"/>
          <w:iCs w:val="false"/>
          <w:color w:val="333333"/>
          <w:sz w:val="20"/>
          <w:sz w:val="20"/>
          <w:szCs w:val="20"/>
          <w:rtl w:val="true"/>
        </w:rPr>
        <w:t xml:space="preserve">؛ الالهيات،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177/10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433/17</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xml:space="preserve">؛ جواهرالكلام، </w:t>
      </w:r>
      <w:r>
        <w:rPr>
          <w:rFonts w:eastAsia="IRNazanin" w:cs="IRNazanin"/>
          <w:b w:val="false"/>
          <w:bCs w:val="false"/>
          <w:i w:val="false"/>
          <w:iCs w:val="false"/>
          <w:color w:val="333333"/>
          <w:sz w:val="20"/>
          <w:szCs w:val="20"/>
        </w:rPr>
        <w:t>284/42</w:t>
      </w:r>
      <w:r>
        <w:rPr>
          <w:rFonts w:ascii="IRNazanin" w:hAnsi="IRNazanin" w:eastAsia="IRNazanin"/>
          <w:b w:val="false"/>
          <w:b w:val="false"/>
          <w:bCs w:val="false"/>
          <w:i w:val="false"/>
          <w:i w:val="false"/>
          <w:iCs w:val="false"/>
          <w:color w:val="333333"/>
          <w:sz w:val="20"/>
          <w:sz w:val="20"/>
          <w:szCs w:val="20"/>
          <w:rtl w:val="true"/>
        </w:rPr>
        <w:t xml:space="preserve">؛ اصول وقواعد فقه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استقصاء الاعتبار،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الذريعه الى تصانيف الشيعة،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استقصاء الاعتبار،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خاتمه مستدرك الوسائل،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به قلم استاد سبحانى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فقه و فقهاى اماميه در 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التنقيح، الصلاة،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زبدة البيان،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حاشيه وحيد بر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دانش رجال الحديث، ص، 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الفوائد الرجاليه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79/20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وجيزة فى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ملخص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رجال خاقانى،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عدة الرجال،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القضاء فى الفقه الاسلامى،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خاتمه مستدرك الوسائل،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سماء المقال،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الهداية الى الاصول،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قواعد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مجمع الفائدة</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فائق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العمدة فى اصول الفقه،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ايضاح الفوائد،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مسالك الافهام،</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حاشيه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غنيمة المعاد،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الخلل فى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النكاح،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اصول الفقه،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اصول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341/915</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غنيمة المعاد،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سماء المقال،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استقصاء الاعتبار،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90/15</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429/14</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ملاذالاخيار، </w:t>
      </w:r>
      <w:r>
        <w:rPr>
          <w:rFonts w:eastAsia="IRNazanin" w:cs="IRNazanin"/>
          <w:b w:val="false"/>
          <w:bCs w:val="false"/>
          <w:i w:val="false"/>
          <w:iCs w:val="false"/>
          <w:color w:val="333333"/>
          <w:sz w:val="20"/>
          <w:szCs w:val="20"/>
        </w:rPr>
        <w:t>78/13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قواعد فى 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الموقطة،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الباعث الحثيث،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قواعد التحديث،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تدريب الراوى،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عدة الرجال،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حاوى الاقوال،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معجم مصطلحات الرجال والدراية،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فائق المقال،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الصلاة،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التنقيح، كتاب الطهارة،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الحواشى على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كتاب النكاح،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286/15</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مصباح الفقاهه،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الاحكام،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مصباح الفقاهه،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اصول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579/14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فرهنگ سخنوران،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معجم المؤلفين العراقيين،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صحيفه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نزيه الجليس،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سرو آزاد،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المرجان،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الطليعة من شعراء الشيعة،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مشاهير شعراء الشيعة،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مآثر الكرام فى تاريخ باگرام،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تذكرة المعاصرين،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الطراز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حزين،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حديقة الافراح،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رياض العلماء، ج، مجالس المؤمنين،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انوار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مقدمه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ارشاد طلاب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تدريب الراوى،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الفية السيوطى،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قواعد فى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منهج النقد فى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الباعث الحثيث،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الموقظة،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قفوا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علوم الحديث و مصطلحه،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ظفر الامانى فى مختصر الجرجانى،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الشذ الفياح،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صحيفه سجاديه،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 من امتى اربعين حديثاً ينتفعون لها بعثه اللّه يوم القيامة عالما فقيهاً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اصول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الدفتر الثانى،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معجم مصطلحات الرجال والدراية،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مكارم الاثار، </w:t>
      </w:r>
      <w:r>
        <w:rPr>
          <w:rFonts w:eastAsia="IRNazanin" w:cs="IRNazanin"/>
          <w:b w:val="false"/>
          <w:bCs w:val="false"/>
          <w:i w:val="false"/>
          <w:iCs w:val="false"/>
          <w:color w:val="333333"/>
          <w:sz w:val="20"/>
          <w:szCs w:val="20"/>
        </w:rPr>
        <w:t>1164/4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معجم المؤلفين العراقيين،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لغت نامۀ دهخدا؛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ماضى النجف وحاضرها،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تكملة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التنقيح المقال،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الجوهر الثمين،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علامه شبر و تفاسير سه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رضايى كرمانى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شبّر وتفاسير سه گانه، محمّد على رضايى كرمانى،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تابان،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تفسير شبر، مقدمۀ الجوهر الثمين؛ موسوعة العتبات المقدسة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دارالسلام،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مقدمة الاخلاق، طبقات اعلام الشيعة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شبر وتفاسير سه گانه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كمره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 مصابيح الانوار،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8/379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بنياد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70/191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أمالى سيد مرتضى؛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و درر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شرح غررالحكم،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ح، غرر الحكم ودرر الكلم،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على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ذ؛ الفوائد الرضوية،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الكنى والالقاب،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فهرست مشترك، </w:t>
      </w:r>
      <w:r>
        <w:rPr>
          <w:rFonts w:eastAsia="IRNazanin" w:cs="IRNazanin"/>
          <w:b w:val="false"/>
          <w:bCs w:val="false"/>
          <w:i w:val="false"/>
          <w:iCs w:val="false"/>
          <w:color w:val="333333"/>
          <w:sz w:val="20"/>
          <w:szCs w:val="20"/>
        </w:rPr>
        <w:t>2395/4</w:t>
      </w:r>
      <w:r>
        <w:rPr>
          <w:rFonts w:ascii="IRNazanin" w:hAnsi="IRNazanin" w:eastAsia="IRNazanin"/>
          <w:b w:val="false"/>
          <w:b w:val="false"/>
          <w:bCs w:val="false"/>
          <w:i w:val="false"/>
          <w:i w:val="false"/>
          <w:iCs w:val="false"/>
          <w:color w:val="333333"/>
          <w:sz w:val="20"/>
          <w:sz w:val="20"/>
          <w:szCs w:val="20"/>
          <w:rtl w:val="true"/>
        </w:rPr>
        <w:t xml:space="preserve">؛ معجم المؤلفين العراقيين،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فهرست كتابخانه مدرسه عالى سپه سالار،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نهاية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شرح البقوينه،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الوجيزه،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لبّ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معجم مصطلحات الرجال والدراية،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عالمان وبزرگان شيعى، آقاى ابوالقاسم پاينده سخنان رسول خدا صلى الله عليه و آله را در مجموعۀ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گردآورد و آن را ترجمه نيز كرد؛ آقاى ابوالقاسم پاينده از مترجمان نامور معاصر است كه قرآن را نيز ترجمه كرده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ارشاد السارى،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مرقاة المفاتيح،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1413/2/4227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83/1/218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186/4/519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سرّالعالمين،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آية اللّه على فلسفى از اساتيد برجسته حوزه علميه مشهد، غرر و درر را تنظيم وتبويب كرده و نسخه اى از آن در نزد من است، جناب مصطفى درايتى و دوستان ايشان نيز زحمتى را متحمل وغرر الحكم را تبويب كرده و اين كتاب، به وسيلۀ دفتر تبليغات حوزه علميه قم چاپ شده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تعليقه امل 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تذكرة القبور يا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تذكره حزين،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معجم المؤلفى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مؤلفين كتاب چاپى،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خاندان شيخ الاسلام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تصنيف غرر الحكم و دررالكلم،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تذكره نصرآبادى،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سوانح عمرى،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اجازة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تذكره نصرآبادى،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شرح احوال علماى خوانسار؛ رياض العلماء،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فقهاى نامدار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آشنايى با</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علامه مجلسى،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احوال وآثار بهاء الدين محمد اصفهانى،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فقه و فقهاى اماميه در 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آشنايى با علوم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فقهاى نامدار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تذكره شوشتر،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الذريعه،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34/112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مقابس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 xml:space="preserve">؛ شرح توحيد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تذكره نصرآبادى،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توحيد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 هدية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كليد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محمد مشكاة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 xml:space="preserve">، الاربعين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تهران،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طرائق الحقائق،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عنوان، كنگره بزرگداشتى از سوى سازمان يونسكو براى آن برگزار شد، اصفهان مركزبرگزارى اين كنگره بود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ملا احمد نراقى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عوائد الايام، يك عائده را به شرح رمزهاى علامه مجلسى در بحارالانوار اختصاص داده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بحارالانوار، دفتر تبليغات اسلامى،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497/11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137/46</w:t>
      </w:r>
      <w:r>
        <w:rPr>
          <w:rFonts w:ascii="IRNazanin" w:hAnsi="IRNazanin" w:eastAsia="IRNazanin"/>
          <w:b w:val="false"/>
          <w:b w:val="false"/>
          <w:bCs w:val="false"/>
          <w:i w:val="false"/>
          <w:i w:val="false"/>
          <w:iCs w:val="false"/>
          <w:color w:val="333333"/>
          <w:sz w:val="20"/>
          <w:sz w:val="20"/>
          <w:szCs w:val="20"/>
          <w:rtl w:val="true"/>
        </w:rPr>
        <w:t xml:space="preserve">؛ جلاء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جلاء العيون،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ده رساله،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اصول و قواعد فقه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التفسير والمفسرون فى ثوبه القثيب،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 التفسير والمفسرون،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آشنايى با تاريخ تفسير ومفسران،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التفسير والمفسرون فى ثوبه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فى ثوبه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الاسرائيليات والموضوعات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أبى شهبه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الاسرائيليات ص محمد جواد مغنية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والمفسرين فى ثوبه القشيب، </w:t>
      </w:r>
      <w:r>
        <w:rPr>
          <w:rFonts w:eastAsia="IRNazanin" w:cs="IRNazanin"/>
          <w:b w:val="false"/>
          <w:bCs w:val="false"/>
          <w:i w:val="false"/>
          <w:iCs w:val="false"/>
          <w:color w:val="333333"/>
          <w:sz w:val="20"/>
          <w:szCs w:val="20"/>
        </w:rPr>
        <w:t>672/2</w:t>
      </w:r>
      <w:r>
        <w:rPr>
          <w:rFonts w:ascii="IRNazanin" w:hAnsi="IRNazanin" w:eastAsia="IRNazanin"/>
          <w:b w:val="false"/>
          <w:b w:val="false"/>
          <w:bCs w:val="false"/>
          <w:i w:val="false"/>
          <w:i w:val="false"/>
          <w:iCs w:val="false"/>
          <w:color w:val="333333"/>
          <w:sz w:val="20"/>
          <w:sz w:val="20"/>
          <w:szCs w:val="20"/>
          <w:rtl w:val="true"/>
        </w:rPr>
        <w:t xml:space="preserve">؛ جامع التأويل، </w:t>
      </w:r>
      <w:r>
        <w:rPr>
          <w:rFonts w:eastAsia="IRNazanin" w:cs="IRNazanin"/>
          <w:b w:val="false"/>
          <w:bCs w:val="false"/>
          <w:i w:val="false"/>
          <w:iCs w:val="false"/>
          <w:color w:val="333333"/>
          <w:sz w:val="20"/>
          <w:szCs w:val="20"/>
        </w:rPr>
        <w:t>108/12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كشف الاسرار،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اسرائيليات و تأثير آن بر داستانهاى انبياء در تفاسير قرآن 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محمد قاسمى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الاسرائيليات وأثرها فى التفسير، نعنانه رمزى؛ پژوهشى در باب اسرائيليات در تفاسير قرآن، محمد تقى ديارى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194/17:153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20/329</w:t>
      </w:r>
      <w:r>
        <w:rPr>
          <w:rFonts w:ascii="IRNazanin" w:hAnsi="IRNazanin" w:eastAsia="IRNazanin"/>
          <w:b w:val="false"/>
          <w:b w:val="false"/>
          <w:bCs w:val="false"/>
          <w:i w:val="false"/>
          <w:i w:val="false"/>
          <w:iCs w:val="false"/>
          <w:color w:val="333333"/>
          <w:sz w:val="20"/>
          <w:sz w:val="20"/>
          <w:szCs w:val="20"/>
          <w:rtl w:val="true"/>
        </w:rPr>
        <w:t>؛ من وحى القرآن، ذيل آيه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تدريب الراوى،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مقدمه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قواعد التحديث،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اصول السرخسى،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فواتح الرحموت،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 المنخول،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جمع الجوامع بشرح الجلال،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نهاية السؤل،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كشف الاسرار،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 مقدمه شرح صحيح مسلم،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سيره دحلان،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سيره ابن هشام،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سيره حلبى،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منهج الصادقين، </w:t>
      </w:r>
      <w:r>
        <w:rPr>
          <w:rFonts w:eastAsia="IRNazanin" w:cs="IRNazanin"/>
          <w:b w:val="false"/>
          <w:bCs w:val="false"/>
          <w:i w:val="false"/>
          <w:iCs w:val="false"/>
          <w:color w:val="333333"/>
          <w:sz w:val="20"/>
          <w:szCs w:val="20"/>
        </w:rPr>
        <w:t>295/10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الاتقان فى علوم القرآن،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161/30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598/5</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3935/2</w:t>
      </w:r>
      <w:r>
        <w:rPr>
          <w:rFonts w:ascii="IRNazanin" w:hAnsi="IRNazanin" w:eastAsia="IRNazanin"/>
          <w:b w:val="false"/>
          <w:b w:val="false"/>
          <w:bCs w:val="false"/>
          <w:i w:val="false"/>
          <w:i w:val="false"/>
          <w:iCs w:val="false"/>
          <w:color w:val="333333"/>
          <w:sz w:val="20"/>
          <w:sz w:val="20"/>
          <w:szCs w:val="20"/>
          <w:rtl w:val="true"/>
        </w:rPr>
        <w:t xml:space="preserve">؛ تفسير روض الجنان،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كتابفروشى 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329/20</w:t>
      </w:r>
      <w:r>
        <w:rPr>
          <w:rFonts w:ascii="IRNazanin" w:hAnsi="IRNazanin" w:eastAsia="IRNazanin"/>
          <w:b w:val="false"/>
          <w:b w:val="false"/>
          <w:bCs w:val="false"/>
          <w:i w:val="false"/>
          <w:i w:val="false"/>
          <w:iCs w:val="false"/>
          <w:color w:val="333333"/>
          <w:sz w:val="20"/>
          <w:sz w:val="20"/>
          <w:szCs w:val="20"/>
          <w:rtl w:val="true"/>
        </w:rPr>
        <w:t xml:space="preserve">؛ من وحى القرآن، ذيل آيه؛ الصحيح من سيرة النبى الاعظم،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مبانى و روش هاى نقد متن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اسرائيليات و تأثير آن بر داستانهاى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راز بزرگ رسالت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155/27</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نقش ائمه در احياء دين، دفتر چهارم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وحى محمدى،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57/10</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الاسرائيليات والموضوعات،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xml:space="preserve">؛ تنزيه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194/17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8/736</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قصص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نعمت اللّه 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پژوهشى در باب اسرائيليات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التفسير والمفسرون فى ثوبه القشيب،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xml:space="preserve">؛ اسرائيليات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قصص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قصص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17/197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204/22</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80/17</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336/17</w:t>
      </w:r>
      <w:r>
        <w:rPr>
          <w:rFonts w:ascii="IRNazanin" w:hAnsi="IRNazanin" w:eastAsia="IRNazanin"/>
          <w:b w:val="false"/>
          <w:b w:val="false"/>
          <w:bCs w:val="false"/>
          <w:i w:val="false"/>
          <w:i w:val="false"/>
          <w:iCs w:val="false"/>
          <w:color w:val="333333"/>
          <w:sz w:val="20"/>
          <w:sz w:val="20"/>
          <w:szCs w:val="20"/>
          <w:rtl w:val="true"/>
        </w:rPr>
        <w:t xml:space="preserve">، الجامع للبيان، </w:t>
      </w:r>
      <w:r>
        <w:rPr>
          <w:rFonts w:eastAsia="IRNazanin" w:cs="IRNazanin"/>
          <w:b w:val="false"/>
          <w:bCs w:val="false"/>
          <w:i w:val="false"/>
          <w:iCs w:val="false"/>
          <w:color w:val="333333"/>
          <w:sz w:val="20"/>
          <w:szCs w:val="20"/>
        </w:rPr>
        <w:t>214/11</w:t>
      </w:r>
      <w:r>
        <w:rPr>
          <w:rFonts w:ascii="IRNazanin" w:hAnsi="IRNazanin" w:eastAsia="IRNazanin"/>
          <w:b w:val="false"/>
          <w:b w:val="false"/>
          <w:bCs w:val="false"/>
          <w:i w:val="false"/>
          <w:i w:val="false"/>
          <w:iCs w:val="false"/>
          <w:color w:val="333333"/>
          <w:sz w:val="20"/>
          <w:sz w:val="20"/>
          <w:szCs w:val="20"/>
          <w:rtl w:val="true"/>
        </w:rPr>
        <w:t xml:space="preserve">، منهج الصادقين،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فى ثوبه القشيب، </w:t>
      </w:r>
      <w:r>
        <w:rPr>
          <w:rFonts w:eastAsia="IRNazanin" w:cs="IRNazanin"/>
          <w:b w:val="false"/>
          <w:bCs w:val="false"/>
          <w:i w:val="false"/>
          <w:iCs w:val="false"/>
          <w:color w:val="333333"/>
          <w:sz w:val="20"/>
          <w:szCs w:val="20"/>
        </w:rPr>
        <w:t>705/2</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xml:space="preserve">؛ اسرائيليات و تأثير آن بر داستانهاى انبياء در تفاسير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قصص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الاسرائيليات والموضوعات فى كتب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الاسرائيليات واثرها فى كتب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745/8</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348/12</w:t>
      </w:r>
      <w:r>
        <w:rPr>
          <w:rFonts w:ascii="IRNazanin" w:hAnsi="IRNazanin" w:eastAsia="IRNazanin"/>
          <w:b w:val="false"/>
          <w:b w:val="false"/>
          <w:bCs w:val="false"/>
          <w:i w:val="false"/>
          <w:i w:val="false"/>
          <w:iCs w:val="false"/>
          <w:color w:val="333333"/>
          <w:sz w:val="20"/>
          <w:sz w:val="20"/>
          <w:szCs w:val="20"/>
          <w:rtl w:val="true"/>
        </w:rPr>
        <w:t xml:space="preserve">؛ الصافى،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295/19</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الكسرة القطعة من الخبز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245/19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17/372</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پژوهشى در باب اسرائيليات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279/19</w:t>
      </w:r>
      <w:r>
        <w:rPr>
          <w:rFonts w:ascii="IRNazanin" w:hAnsi="IRNazanin" w:eastAsia="IRNazanin"/>
          <w:b w:val="false"/>
          <w:b w:val="false"/>
          <w:bCs w:val="false"/>
          <w:i w:val="false"/>
          <w:i w:val="false"/>
          <w:iCs w:val="false"/>
          <w:color w:val="333333"/>
          <w:sz w:val="20"/>
          <w:sz w:val="20"/>
          <w:szCs w:val="20"/>
          <w:rtl w:val="true"/>
        </w:rPr>
        <w:t xml:space="preserve">؛ الجامع للاحكام، </w:t>
      </w:r>
      <w:r>
        <w:rPr>
          <w:rFonts w:eastAsia="IRNazanin" w:cs="IRNazanin"/>
          <w:b w:val="false"/>
          <w:bCs w:val="false"/>
          <w:i w:val="false"/>
          <w:iCs w:val="false"/>
          <w:color w:val="333333"/>
          <w:sz w:val="20"/>
          <w:szCs w:val="20"/>
        </w:rPr>
        <w:t>130/15</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605/4</w:t>
      </w:r>
      <w:r>
        <w:rPr>
          <w:rFonts w:ascii="IRNazanin" w:hAnsi="IRNazanin" w:eastAsia="IRNazanin"/>
          <w:b w:val="false"/>
          <w:b w:val="false"/>
          <w:bCs w:val="false"/>
          <w:i w:val="false"/>
          <w:i w:val="false"/>
          <w:iCs w:val="false"/>
          <w:color w:val="333333"/>
          <w:sz w:val="20"/>
          <w:sz w:val="20"/>
          <w:szCs w:val="20"/>
          <w:rtl w:val="true"/>
        </w:rPr>
        <w:t xml:space="preserve">؛ جامع التأويل، </w:t>
      </w:r>
      <w:r>
        <w:rPr>
          <w:rFonts w:eastAsia="IRNazanin" w:cs="IRNazanin"/>
          <w:b w:val="false"/>
          <w:bCs w:val="false"/>
          <w:i w:val="false"/>
          <w:iCs w:val="false"/>
          <w:color w:val="333333"/>
          <w:sz w:val="20"/>
          <w:szCs w:val="20"/>
        </w:rPr>
        <w:t>101/23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منهج الصادقين،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الصافى،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xml:space="preserve">؛ قصص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207/17</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208/26</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562/8</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369/9</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تنزيه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روح البيان،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اسرائيليات و تأثير آن بر داستانهاى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الامالى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سنن الدارمى،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أبى داوود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سنن الكبرى بيهقى،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ومصطلحه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تدريب الراوى،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مقدمه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ظفر الامانى فى مختصر الجرجانى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التقييد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تدريب الراوى،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486/10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1427/3</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تاريخ البخارى الكبير،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تاريخ البخارى الصغير،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2210/8</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2505/7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ظفرالامانى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167/4/477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65/2/211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110/2/470</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78/4/1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رجال 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160/16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442/14</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ملاذ الاخيار،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غنيمة المعاد،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خواجويى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اصول الفقه،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تعاليق مبسوطه على العروة الوثقى،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مدارك العروة،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شرح الطيبى،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كتاب الغيبة النعمانى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 سنن ابى داوود،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سنن الكبرى بيهقى،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معجم الكبير طبرانى، </w:t>
      </w:r>
      <w:r>
        <w:rPr>
          <w:rFonts w:eastAsia="IRNazanin" w:cs="IRNazanin"/>
          <w:b w:val="false"/>
          <w:bCs w:val="false"/>
          <w:i w:val="false"/>
          <w:iCs w:val="false"/>
          <w:color w:val="333333"/>
          <w:sz w:val="20"/>
          <w:szCs w:val="20"/>
        </w:rPr>
        <w:t>18/132</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184/3/215</w:t>
      </w:r>
      <w:r>
        <w:rPr>
          <w:rFonts w:ascii="IRNazanin" w:hAnsi="IRNazanin" w:eastAsia="IRNazanin"/>
          <w:b w:val="false"/>
          <w:b w:val="false"/>
          <w:bCs w:val="false"/>
          <w:i w:val="false"/>
          <w:i w:val="false"/>
          <w:iCs w:val="false"/>
          <w:color w:val="333333"/>
          <w:sz w:val="20"/>
          <w:sz w:val="20"/>
          <w:szCs w:val="20"/>
          <w:rtl w:val="true"/>
        </w:rPr>
        <w:t xml:space="preserve">؛ الجامع للاحكام،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148/26</w:t>
      </w:r>
      <w:r>
        <w:rPr>
          <w:rFonts w:ascii="IRNazanin" w:hAnsi="IRNazanin" w:eastAsia="IRNazanin"/>
          <w:b w:val="false"/>
          <w:b w:val="false"/>
          <w:bCs w:val="false"/>
          <w:i w:val="false"/>
          <w:i w:val="false"/>
          <w:iCs w:val="false"/>
          <w:color w:val="333333"/>
          <w:sz w:val="20"/>
          <w:sz w:val="20"/>
          <w:szCs w:val="20"/>
          <w:rtl w:val="true"/>
        </w:rPr>
        <w:t xml:space="preserve">؛ اللباب فى علوم الكتاب، </w:t>
      </w:r>
      <w:r>
        <w:rPr>
          <w:rFonts w:eastAsia="IRNazanin" w:cs="IRNazanin"/>
          <w:b w:val="false"/>
          <w:bCs w:val="false"/>
          <w:i w:val="false"/>
          <w:iCs w:val="false"/>
          <w:color w:val="333333"/>
          <w:sz w:val="20"/>
          <w:szCs w:val="20"/>
        </w:rPr>
        <w:t>324/16</w:t>
      </w:r>
      <w:r>
        <w:rPr>
          <w:rFonts w:ascii="IRNazanin" w:hAnsi="IRNazanin" w:eastAsia="IRNazanin"/>
          <w:b w:val="false"/>
          <w:b w:val="false"/>
          <w:bCs w:val="false"/>
          <w:i w:val="false"/>
          <w:i w:val="false"/>
          <w:iCs w:val="false"/>
          <w:color w:val="333333"/>
          <w:sz w:val="20"/>
          <w:sz w:val="20"/>
          <w:szCs w:val="20"/>
          <w:rtl w:val="true"/>
        </w:rPr>
        <w:t xml:space="preserve">؛ استخراج المرام من استقصاء الافهام،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3/2036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الاربعين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323/56</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پرتوى از قرآن،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8/204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مسند دارمى،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سنن أبى داوود،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مسند أبى داوود الطيالسى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الصنعانى،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مسند الحميدى،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مسند أبى الجحد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سنن الكبرى نسائى،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مسند أبى يعلى الموصلى، </w:t>
      </w:r>
      <w:r>
        <w:rPr>
          <w:rFonts w:eastAsia="IRNazanin" w:cs="IRNazanin"/>
          <w:b w:val="false"/>
          <w:bCs w:val="false"/>
          <w:i w:val="false"/>
          <w:iCs w:val="false"/>
          <w:color w:val="333333"/>
          <w:sz w:val="20"/>
          <w:szCs w:val="20"/>
        </w:rPr>
        <w:t>10/247</w:t>
      </w:r>
      <w:r>
        <w:rPr>
          <w:rFonts w:ascii="IRNazanin" w:hAnsi="IRNazanin" w:eastAsia="IRNazanin"/>
          <w:b w:val="false"/>
          <w:b w:val="false"/>
          <w:bCs w:val="false"/>
          <w:i w:val="false"/>
          <w:i w:val="false"/>
          <w:iCs w:val="false"/>
          <w:color w:val="333333"/>
          <w:sz w:val="20"/>
          <w:sz w:val="20"/>
          <w:szCs w:val="20"/>
          <w:rtl w:val="true"/>
        </w:rPr>
        <w:t xml:space="preserve">؛ صحيح أبن خزيمه،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معجم الصغير،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معجم الاوسط،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معجم الكبير،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اسلامى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منهج الصادقين،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ملحقات، مكتبة الصدوق، تهران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رساله اى مفصل تر در اين باب نوشته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بالمعلوم من البرهان على تنزيه المعصوم عن السهو والنسيان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نيز آية اللّه تبريزى رساله اى در اين باب نوشته اند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تنزيه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ادوار فقه،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مصابيح الانوار،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97/17</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162/18</w:t>
      </w:r>
      <w:r>
        <w:rPr>
          <w:rFonts w:ascii="IRNazanin" w:hAnsi="IRNazanin" w:eastAsia="IRNazanin"/>
          <w:b w:val="false"/>
          <w:b w:val="false"/>
          <w:bCs w:val="false"/>
          <w:i w:val="false"/>
          <w:i w:val="false"/>
          <w:iCs w:val="false"/>
          <w:color w:val="333333"/>
          <w:sz w:val="20"/>
          <w:sz w:val="20"/>
          <w:szCs w:val="20"/>
          <w:rtl w:val="true"/>
        </w:rPr>
        <w:t xml:space="preserve">؛ مصنفات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سهو النبى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الرسالة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الموسعة والمضايقة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شرح صحيح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كوثر المعانى،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صحيح البخارى بشرح الكرمانى،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ارشاد السارى،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20/329</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157/29</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Pr>
        <w:t>130/19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857/378/4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276/12</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113/29</w:t>
      </w:r>
      <w:r>
        <w:rPr>
          <w:rFonts w:ascii="IRNazanin" w:hAnsi="IRNazanin" w:eastAsia="IRNazanin"/>
          <w:b w:val="false"/>
          <w:b w:val="false"/>
          <w:bCs w:val="false"/>
          <w:i w:val="false"/>
          <w:i w:val="false"/>
          <w:iCs w:val="false"/>
          <w:color w:val="333333"/>
          <w:sz w:val="20"/>
          <w:sz w:val="20"/>
          <w:szCs w:val="20"/>
          <w:rtl w:val="true"/>
        </w:rPr>
        <w:t xml:space="preserve">؛ الامامة، واهل البيت، </w:t>
      </w:r>
      <w:r>
        <w:rPr>
          <w:rFonts w:eastAsia="IRNazanin" w:cs="IRNazanin"/>
          <w:b w:val="false"/>
          <w:bCs w:val="false"/>
          <w:i w:val="false"/>
          <w:iCs w:val="false"/>
          <w:color w:val="333333"/>
          <w:sz w:val="20"/>
          <w:szCs w:val="20"/>
        </w:rPr>
        <w:t>416/20</w:t>
      </w:r>
      <w:r>
        <w:rPr>
          <w:rFonts w:ascii="IRNazanin" w:hAnsi="IRNazanin" w:eastAsia="IRNazanin"/>
          <w:b w:val="false"/>
          <w:b w:val="false"/>
          <w:bCs w:val="false"/>
          <w:i w:val="false"/>
          <w:i w:val="false"/>
          <w:iCs w:val="false"/>
          <w:color w:val="333333"/>
          <w:sz w:val="20"/>
          <w:sz w:val="20"/>
          <w:szCs w:val="20"/>
          <w:rtl w:val="true"/>
        </w:rPr>
        <w:t xml:space="preserve">؛ انوار التنزيل،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غرائب القرآن، ذيل آيه؛ تفسير ابى السعود،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مركز الغدير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xml:space="preserve">؛ التفسير المنير، </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1408/3/3670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1409/3672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2293/5/5855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2400/6196</w:t>
      </w:r>
      <w:r>
        <w:rPr>
          <w:rFonts w:ascii="IRNazanin" w:hAnsi="IRNazanin" w:eastAsia="IRNazanin"/>
          <w:b w:val="false"/>
          <w:b w:val="false"/>
          <w:bCs w:val="false"/>
          <w:i w:val="false"/>
          <w:i w:val="false"/>
          <w:iCs w:val="false"/>
          <w:color w:val="333333"/>
          <w:sz w:val="20"/>
          <w:sz w:val="20"/>
          <w:szCs w:val="20"/>
          <w:rtl w:val="true"/>
        </w:rPr>
        <w:t>؛ مسند احمد،</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مغنى، </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87/35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الاعظم،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87/35</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پژوهشهاى آستان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ايمان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16/378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74/19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حياة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244/13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فقه و فقهاى اماميه در گذر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كشكول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القسم الثانى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الفوائد المدنية، المقدمة؛ مدخل علم 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المعالم الجديدة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ادوار 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نابغه فقه و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الانوار النعمانية،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ده گفتار و اصل اجتهاد در اسلام، شهيد مطهرى؛ معارف و معاريف،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به اين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هوالذى أنساه رحمة للأمة، الكافى،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عقيقى بخشايشى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عقيقى بخشايشى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12/376</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غاية الآمال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13/201</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الاصول،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تحكيم المبانى فى اصول الفقه،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الهداية فى الاصول،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دراسات فى علم الاصول،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xml:space="preserve">؛ تحريرات فى الاصول،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منتقى الاصول،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بحوث فى علم الاصول، </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xml:space="preserve">؛ كفاية الاصول مع حواشى المشكينى،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 بداية الوصول،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xml:space="preserve">؛ منهاج الاصول،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اللؤلؤة الغروية،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الاصول،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زبدة الاصول،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وسيلة الوصول الى حقائق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ايضاح الكفاية،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592/3</w:t>
      </w:r>
      <w:r>
        <w:rPr>
          <w:rFonts w:ascii="IRNazanin" w:hAnsi="IRNazanin" w:eastAsia="IRNazanin"/>
          <w:b w:val="false"/>
          <w:b w:val="false"/>
          <w:bCs w:val="false"/>
          <w:i w:val="false"/>
          <w:i w:val="false"/>
          <w:iCs w:val="false"/>
          <w:color w:val="333333"/>
          <w:sz w:val="20"/>
          <w:sz w:val="20"/>
          <w:szCs w:val="20"/>
          <w:rtl w:val="true"/>
        </w:rPr>
        <w:t xml:space="preserve">؛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عوائد الايام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17/319</w:t>
      </w:r>
      <w:r>
        <w:rPr>
          <w:rFonts w:ascii="IRNazanin" w:hAnsi="IRNazanin" w:eastAsia="IRNazanin"/>
          <w:b w:val="false"/>
          <w:b w:val="false"/>
          <w:bCs w:val="false"/>
          <w:i w:val="false"/>
          <w:i w:val="false"/>
          <w:iCs w:val="false"/>
          <w:color w:val="333333"/>
          <w:sz w:val="20"/>
          <w:sz w:val="20"/>
          <w:szCs w:val="20"/>
          <w:rtl w:val="true"/>
        </w:rPr>
        <w:t xml:space="preserve">؛ رفع الغرر عن قاعدة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العناوين،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نائينى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نيل الوطر من قاعدة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غالية الدّرر فى مصبّ قاعدة الضرر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قاعدة لا ضرر ولا 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لا ضرر ولا 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صدر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بدايع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252/22</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تهذيب الاسماء واللغات،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124/17/379</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بحوث فى الملل والنحل،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تبيين كذب المفترى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تاريخ برگزيده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المختصر فى احوال البشر،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تاريخ ابن الوردى،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طبقات الشافعيه،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اتحاف السادة،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الغزالى، رفاعى؛ البداية والنهاية، </w:t>
      </w:r>
      <w:r>
        <w:rPr>
          <w:rFonts w:eastAsia="IRNazanin" w:cs="IRNazanin"/>
          <w:b w:val="false"/>
          <w:bCs w:val="false"/>
          <w:i w:val="false"/>
          <w:iCs w:val="false"/>
          <w:color w:val="333333"/>
          <w:sz w:val="20"/>
          <w:szCs w:val="20"/>
        </w:rPr>
        <w:t>273/12</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الوسيط فى المذهب،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المنخول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173/10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برك</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ذيل خ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74/290</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2/1475</w:t>
      </w:r>
      <w:r>
        <w:rPr>
          <w:rFonts w:ascii="IRNazanin" w:hAnsi="IRNazanin" w:eastAsia="IRNazanin"/>
          <w:b w:val="false"/>
          <w:b w:val="false"/>
          <w:bCs w:val="false"/>
          <w:i w:val="false"/>
          <w:i w:val="false"/>
          <w:iCs w:val="false"/>
          <w:color w:val="333333"/>
          <w:sz w:val="20"/>
          <w:sz w:val="20"/>
          <w:szCs w:val="20"/>
          <w:rtl w:val="true"/>
        </w:rPr>
        <w:t xml:space="preserve">؛ المصنف ابن أبى شيبة،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كنگره فاضلين نراقى،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مناهج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الاصول</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التفسير وقواعده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قانون 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لدرس لغة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عبدالعلايلى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رافعى قزوينى، از فقيهان نامور شافعى دو شرح بر الوجيز غزالى نوشته، يكى با عنوان شرح صغير و ديگرى، با عنوان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الشرح الكبير در دوازده مجلد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وى سيد على طباطبايى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فقيهان شيعه است كه دو شرح برالمختصر النافع محقق حلى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الشرح الصغير والشرح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عارف احمد بن فهد حلى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وى نيز دو شرح صغير و كبير بر همان المختصر النافع دارد با عنوان المهذب البارع والمقتصر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البلغة فى اصول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نصوص فى فقه اللغة العربية،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مقدمة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مباحثى در فقه اللغة و زبان شناسى عربى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زيد بن على، دفتر تبليغات اسلامى قم؛ المعجم المفصل فى تفسير غريب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مختصر البيان فى غريب القرآن،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نَفَس الصباح،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بهجة الاريب،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غريب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غريب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الملقِن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شرح شرح النخبه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اصول و قواعد فقه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 اعلام العرب،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الفاظ القرآن، محمد فؤاد عبدالباقى، المقدمة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يادداشت هاى استاد مطهرى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درسى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طاهر تنكابنى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در مصر تصحيح و چاپ شده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يادداشت هاى شهيد مطهرى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فى علوم الكتاب، </w:t>
      </w:r>
      <w:r>
        <w:rPr>
          <w:rFonts w:eastAsia="IRNazanin" w:cs="IRNazanin"/>
          <w:b w:val="false"/>
          <w:bCs w:val="false"/>
          <w:i w:val="false"/>
          <w:iCs w:val="false"/>
          <w:color w:val="333333"/>
          <w:sz w:val="20"/>
          <w:szCs w:val="20"/>
        </w:rPr>
        <w:t>544/15</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ابوالبركات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مشكل اعراب القرآن،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الدّرالمصون، </w:t>
      </w:r>
      <w:r>
        <w:rPr>
          <w:rFonts w:eastAsia="IRNazanin" w:cs="IRNazanin"/>
          <w:b w:val="false"/>
          <w:bCs w:val="false"/>
          <w:i w:val="false"/>
          <w:iCs w:val="false"/>
          <w:color w:val="333333"/>
          <w:sz w:val="20"/>
          <w:szCs w:val="20"/>
        </w:rPr>
        <w:t>385/4</w:t>
      </w:r>
      <w:r>
        <w:rPr>
          <w:rFonts w:ascii="IRNazanin" w:hAnsi="IRNazanin" w:eastAsia="IRNazanin"/>
          <w:b w:val="false"/>
          <w:b w:val="false"/>
          <w:bCs w:val="false"/>
          <w:i w:val="false"/>
          <w:i w:val="false"/>
          <w:iCs w:val="false"/>
          <w:color w:val="333333"/>
          <w:sz w:val="20"/>
          <w:sz w:val="20"/>
          <w:szCs w:val="20"/>
          <w:rtl w:val="true"/>
        </w:rPr>
        <w:t xml:space="preserve">؛ معانى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اعراب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معانى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Pr>
        <w:t>178/14</w:t>
      </w:r>
      <w:r>
        <w:rPr>
          <w:rFonts w:ascii="IRNazanin" w:hAnsi="IRNazanin" w:eastAsia="IRNazanin"/>
          <w:b w:val="false"/>
          <w:b w:val="false"/>
          <w:bCs w:val="false"/>
          <w:i w:val="false"/>
          <w:i w:val="false"/>
          <w:iCs w:val="false"/>
          <w:color w:val="333333"/>
          <w:sz w:val="20"/>
          <w:sz w:val="20"/>
          <w:szCs w:val="20"/>
          <w:rtl w:val="true"/>
        </w:rPr>
        <w:t xml:space="preserve">؛ حاشية القونوى، </w:t>
      </w:r>
      <w:r>
        <w:rPr>
          <w:rFonts w:eastAsia="IRNazanin" w:cs="IRNazanin"/>
          <w:b w:val="false"/>
          <w:bCs w:val="false"/>
          <w:i w:val="false"/>
          <w:iCs w:val="false"/>
          <w:color w:val="333333"/>
          <w:sz w:val="20"/>
          <w:szCs w:val="20"/>
        </w:rPr>
        <w:t>353/15</w:t>
      </w:r>
      <w:r>
        <w:rPr>
          <w:rFonts w:ascii="IRNazanin" w:hAnsi="IRNazanin" w:eastAsia="IRNazanin"/>
          <w:b w:val="false"/>
          <w:b w:val="false"/>
          <w:bCs w:val="false"/>
          <w:i w:val="false"/>
          <w:i w:val="false"/>
          <w:iCs w:val="false"/>
          <w:color w:val="333333"/>
          <w:sz w:val="20"/>
          <w:sz w:val="20"/>
          <w:szCs w:val="20"/>
          <w:rtl w:val="true"/>
        </w:rPr>
        <w:t xml:space="preserve">؛ النهر المادّ،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التحرير التنوير، </w:t>
      </w:r>
      <w:r>
        <w:rPr>
          <w:rFonts w:eastAsia="IRNazanin" w:cs="IRNazanin"/>
          <w:b w:val="false"/>
          <w:bCs w:val="false"/>
          <w:i w:val="false"/>
          <w:iCs w:val="false"/>
          <w:color w:val="333333"/>
          <w:sz w:val="20"/>
          <w:szCs w:val="20"/>
        </w:rPr>
        <w:t>242/23</w:t>
      </w:r>
      <w:r>
        <w:rPr>
          <w:rFonts w:ascii="IRNazanin" w:hAnsi="IRNazanin" w:eastAsia="IRNazanin"/>
          <w:b w:val="false"/>
          <w:b w:val="false"/>
          <w:bCs w:val="false"/>
          <w:i w:val="false"/>
          <w:i w:val="false"/>
          <w:iCs w:val="false"/>
          <w:color w:val="333333"/>
          <w:sz w:val="20"/>
          <w:sz w:val="20"/>
          <w:szCs w:val="20"/>
          <w:rtl w:val="true"/>
        </w:rPr>
        <w:t xml:space="preserve">؛ تفسير الخطيب الشربينى،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فى اعراب القرآن،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زبدة التفاسير،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البهجة المرضية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سيبويه،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النحو الوافى،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شرح الفيه ابن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853/2</w:t>
      </w:r>
      <w:r>
        <w:rPr>
          <w:rFonts w:ascii="IRNazanin" w:hAnsi="IRNazanin" w:eastAsia="IRNazanin"/>
          <w:b w:val="false"/>
          <w:b w:val="false"/>
          <w:bCs w:val="false"/>
          <w:i w:val="false"/>
          <w:i w:val="false"/>
          <w:iCs w:val="false"/>
          <w:color w:val="333333"/>
          <w:sz w:val="20"/>
          <w:sz w:val="20"/>
          <w:szCs w:val="20"/>
          <w:rtl w:val="true"/>
        </w:rPr>
        <w:t xml:space="preserve">؛ اوضح المسالك،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212/7/932</w:t>
      </w:r>
      <w:r>
        <w:rPr>
          <w:rFonts w:ascii="IRNazanin" w:hAnsi="IRNazanin" w:eastAsia="IRNazanin"/>
          <w:b w:val="false"/>
          <w:b w:val="false"/>
          <w:bCs w:val="false"/>
          <w:i w:val="false"/>
          <w:i w:val="false"/>
          <w:iCs w:val="false"/>
          <w:color w:val="333333"/>
          <w:sz w:val="20"/>
          <w:sz w:val="20"/>
          <w:szCs w:val="20"/>
          <w:rtl w:val="true"/>
        </w:rPr>
        <w:t xml:space="preserve">؛ ملاذالاخيار، </w:t>
      </w:r>
      <w:r>
        <w:rPr>
          <w:rFonts w:eastAsia="IRNazanin" w:cs="IRNazanin"/>
          <w:b w:val="false"/>
          <w:bCs w:val="false"/>
          <w:i w:val="false"/>
          <w:iCs w:val="false"/>
          <w:color w:val="333333"/>
          <w:sz w:val="20"/>
          <w:szCs w:val="20"/>
        </w:rPr>
        <w:t>400/11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2267/6</w:t>
      </w:r>
      <w:r>
        <w:rPr>
          <w:rFonts w:ascii="IRNazanin" w:hAnsi="IRNazanin" w:eastAsia="IRNazanin"/>
          <w:b w:val="false"/>
          <w:b w:val="false"/>
          <w:bCs w:val="false"/>
          <w:i w:val="false"/>
          <w:i w:val="false"/>
          <w:iCs w:val="false"/>
          <w:color w:val="333333"/>
          <w:sz w:val="20"/>
          <w:sz w:val="20"/>
          <w:szCs w:val="20"/>
          <w:rtl w:val="true"/>
        </w:rPr>
        <w:t xml:space="preserve">؛ ملاذ الاخيار، </w:t>
      </w:r>
      <w:r>
        <w:rPr>
          <w:rFonts w:eastAsia="IRNazanin" w:cs="IRNazanin"/>
          <w:b w:val="false"/>
          <w:bCs w:val="false"/>
          <w:i w:val="false"/>
          <w:iCs w:val="false"/>
          <w:color w:val="333333"/>
          <w:sz w:val="20"/>
          <w:szCs w:val="20"/>
        </w:rPr>
        <w:t>400/11</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گزيدۀ كافى،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غفارى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المنظوم من كلام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الحاشية على اصول الكافى،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اصول كافى، ترجمه محمد باقر كمره اى،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دارالاسوه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القسم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ماده صوب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شرح غرر الحكم و دررالكلم،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شهيدى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غرر الحكم ودررالكلم،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صحاح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مباحثى در فقه اللغه و زبان شناسى عربى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1135/3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144/18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المخصص،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احياء التراث العربى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خلاصة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بنياد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تاريخ آداب اللغة العربية،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كشكول شيخ بهايى،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ابناه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315/16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تهذيب اللغه،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376/14</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نزهة الالباء فى طبقات الادباء والنحاة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يتيمة الدهر،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سه كلمه، اسم يك كتاب است، نه اينكه سه كتاب باشد، بدانگونه كه برخى مرتكب اين اشتباه شده اند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آن در مصر،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بزرگ به چاپ رسيده و 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حرف عين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بزرگ چاپ كرد واخيراً، طبع كامل آن در بيروت در بيست جلد، به سامان رسيده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الاول، به وسيله مؤسسه آل البيت شعبۀ مشهد تصحيح شده، ولى هنوز به چاپ نرسيده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مقدمه اى در شناسايى منهج ها و نكات كتاب هاى لغت دارد كه به وسيله استاد سيد على شهرستانى نوشته شده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الزمخشرى، آية اللّه زاده شيرازى؛ انباه الرواة،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219/12</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العبكان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ادب الحوزة؛ الفائق،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ريحانة الادب،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در دو مجلد ويك تكلمه، بارها در ايران به چاپ رسيده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تصحيح آن،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وسيله استاد سيد احمد حسينى صورت پذيرفته و چاپ دوم آن، به وسيله مركز الغدير در تهران تصحيح شده وپاورقى و مقدمه اى زيبا دارد، ولى مجلدات آن بسيار سنگين شده و استفاده از آن دشوار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6/234</w:t>
      </w:r>
      <w:r>
        <w:rPr>
          <w:rFonts w:ascii="IRNazanin" w:hAnsi="IRNazanin" w:eastAsia="IRNazanin"/>
          <w:b w:val="false"/>
          <w:b w:val="false"/>
          <w:bCs w:val="false"/>
          <w:i w:val="false"/>
          <w:i w:val="false"/>
          <w:iCs w:val="false"/>
          <w:color w:val="333333"/>
          <w:sz w:val="20"/>
          <w:sz w:val="20"/>
          <w:szCs w:val="20"/>
          <w:rtl w:val="true"/>
        </w:rPr>
        <w:t xml:space="preserve">؛ من لا يحضر الفقيه،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270/16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عوا الى اللئالى،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2/1067</w:t>
      </w:r>
      <w:r>
        <w:rPr>
          <w:rFonts w:ascii="IRNazanin" w:hAnsi="IRNazanin" w:eastAsia="IRNazanin"/>
          <w:b w:val="false"/>
          <w:b w:val="false"/>
          <w:bCs w:val="false"/>
          <w:i w:val="false"/>
          <w:i w:val="false"/>
          <w:iCs w:val="false"/>
          <w:color w:val="333333"/>
          <w:sz w:val="20"/>
          <w:sz w:val="20"/>
          <w:szCs w:val="20"/>
          <w:rtl w:val="true"/>
        </w:rPr>
        <w:t xml:space="preserve">؛ سنن ابى داوود،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سنن الكبرى بيهقى، </w:t>
      </w:r>
      <w:r>
        <w:rPr>
          <w:rFonts w:eastAsia="IRNazanin" w:cs="IRNazanin"/>
          <w:b w:val="false"/>
          <w:bCs w:val="false"/>
          <w:i w:val="false"/>
          <w:iCs w:val="false"/>
          <w:color w:val="333333"/>
          <w:sz w:val="20"/>
          <w:szCs w:val="20"/>
        </w:rPr>
        <w:t>9/335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المصنف</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خلاف،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جامع الخلاف والوفاق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تحفة الاحوذى،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128/12</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509/11</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نيل الاوطار،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الصميعى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الزبدة الفقهية،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دليل العروة الوثقى،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الغيث الهامع شرح جمع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الزرقانى على الموطأ مالك،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محمد فؤاد عبدالباقى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فى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فؤاد عبدالباقى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67/1412</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دعاس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578/2/2100</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85/6/31</w:t>
      </w:r>
      <w:r>
        <w:rPr>
          <w:rFonts w:ascii="IRNazanin" w:hAnsi="IRNazanin" w:eastAsia="IRNazanin"/>
          <w:b w:val="false"/>
          <w:b w:val="false"/>
          <w:bCs w:val="false"/>
          <w:i w:val="false"/>
          <w:i w:val="false"/>
          <w:iCs w:val="false"/>
          <w:color w:val="333333"/>
          <w:sz w:val="20"/>
          <w:sz w:val="20"/>
          <w:szCs w:val="20"/>
          <w:rtl w:val="true"/>
        </w:rPr>
        <w:t xml:space="preserve">؛ موارد الظمان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304/1241</w:t>
      </w:r>
      <w:r>
        <w:rPr>
          <w:rFonts w:ascii="IRNazanin" w:hAnsi="IRNazanin" w:eastAsia="IRNazanin"/>
          <w:b w:val="false"/>
          <w:b w:val="false"/>
          <w:bCs w:val="false"/>
          <w:i w:val="false"/>
          <w:i w:val="false"/>
          <w:iCs w:val="false"/>
          <w:color w:val="333333"/>
          <w:sz w:val="20"/>
          <w:sz w:val="20"/>
          <w:szCs w:val="20"/>
          <w:rtl w:val="true"/>
        </w:rPr>
        <w:t xml:space="preserve">؛ سنن دار قطنى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فقه و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316/14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274/20</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كتاب سبك شناسى مفسران، روش تفسيرى زمخشرى و ديگر مفسران را بررسى كرده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w:t>
      </w:r>
      <w:r>
        <w:rPr>
          <w:rFonts w:eastAsia="IRNazanin" w:cs="IRNazanin"/>
          <w:b w:val="false"/>
          <w:bCs w:val="false"/>
          <w:i w:val="false"/>
          <w:iCs w:val="false"/>
          <w:color w:val="333333"/>
          <w:sz w:val="20"/>
          <w:szCs w:val="20"/>
        </w:rPr>
        <w:t>1969/2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18/112</w:t>
      </w:r>
      <w:r>
        <w:rPr>
          <w:rFonts w:ascii="IRNazanin" w:hAnsi="IRNazanin" w:eastAsia="IRNazanin"/>
          <w:b w:val="false"/>
          <w:b w:val="false"/>
          <w:bCs w:val="false"/>
          <w:i w:val="false"/>
          <w:i w:val="false"/>
          <w:iCs w:val="false"/>
          <w:color w:val="333333"/>
          <w:sz w:val="20"/>
          <w:sz w:val="20"/>
          <w:szCs w:val="20"/>
          <w:rtl w:val="true"/>
        </w:rPr>
        <w:t xml:space="preserve">؛ مستدرك سفينة،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8/289</w:t>
      </w:r>
      <w:r>
        <w:rPr>
          <w:rFonts w:ascii="IRNazanin" w:hAnsi="IRNazanin" w:eastAsia="IRNazanin"/>
          <w:b w:val="false"/>
          <w:b w:val="false"/>
          <w:bCs w:val="false"/>
          <w:i w:val="false"/>
          <w:i w:val="false"/>
          <w:iCs w:val="false"/>
          <w:color w:val="333333"/>
          <w:sz w:val="20"/>
          <w:sz w:val="20"/>
          <w:szCs w:val="20"/>
          <w:rtl w:val="true"/>
        </w:rPr>
        <w:t xml:space="preserve">؛ مسند ابى يحيى الكوفى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سنن الكبرى نسائى،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معجم الاوسط،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اصول كافى،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9/457</w:t>
      </w:r>
      <w:r>
        <w:rPr>
          <w:rFonts w:ascii="IRNazanin" w:hAnsi="IRNazanin" w:eastAsia="IRNazanin"/>
          <w:b w:val="false"/>
          <w:b w:val="false"/>
          <w:bCs w:val="false"/>
          <w:i w:val="false"/>
          <w:i w:val="false"/>
          <w:iCs w:val="false"/>
          <w:color w:val="333333"/>
          <w:sz w:val="20"/>
          <w:sz w:val="20"/>
          <w:szCs w:val="20"/>
          <w:rtl w:val="true"/>
        </w:rPr>
        <w:t xml:space="preserve">؛ مستدرك وسائل، </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93/132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والمرجان، </w:t>
      </w:r>
      <w:r>
        <w:rPr>
          <w:rFonts w:eastAsia="IRNazanin" w:cs="IRNazanin"/>
          <w:b w:val="false"/>
          <w:bCs w:val="false"/>
          <w:i w:val="false"/>
          <w:iCs w:val="false"/>
          <w:color w:val="333333"/>
          <w:sz w:val="20"/>
          <w:szCs w:val="20"/>
        </w:rPr>
        <w:t>217/1/614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يتيمة الدهر،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دمية القصر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115/15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شرح ابن ميثم،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الكشكول البحرانى،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نسمة السحر،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 مؤلفات جرجى زيدان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آداب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889/3</w:t>
      </w:r>
      <w:r>
        <w:rPr>
          <w:rFonts w:ascii="IRNazanin" w:hAnsi="IRNazanin" w:eastAsia="IRNazanin"/>
          <w:b w:val="false"/>
          <w:b w:val="false"/>
          <w:bCs w:val="false"/>
          <w:i w:val="false"/>
          <w:i w:val="false"/>
          <w:iCs w:val="false"/>
          <w:color w:val="333333"/>
          <w:sz w:val="20"/>
          <w:sz w:val="20"/>
          <w:szCs w:val="20"/>
          <w:rtl w:val="true"/>
        </w:rPr>
        <w:t>؛ دائرة</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دو بار تصحيح شده و از آن، دو تصحيح وچاپ در دسترس مى باشد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359/13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جامع البيان فى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تفسير المارودى،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الجامع للاحكام، </w:t>
      </w:r>
      <w:r>
        <w:rPr>
          <w:rFonts w:eastAsia="IRNazanin" w:cs="IRNazanin"/>
          <w:b w:val="false"/>
          <w:bCs w:val="false"/>
          <w:i w:val="false"/>
          <w:iCs w:val="false"/>
          <w:color w:val="333333"/>
          <w:sz w:val="20"/>
          <w:szCs w:val="20"/>
        </w:rPr>
        <w:t>248/18</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xml:space="preserve">؛ اعراب القرآن الكريم،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المجارات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المقاصد الحسنة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346/19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144/20</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1378/2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546/5</w:t>
      </w:r>
      <w:r>
        <w:rPr>
          <w:rFonts w:ascii="IRNazanin" w:hAnsi="IRNazanin" w:eastAsia="IRNazanin"/>
          <w:b w:val="false"/>
          <w:b w:val="false"/>
          <w:bCs w:val="false"/>
          <w:i w:val="false"/>
          <w:i w:val="false"/>
          <w:iCs w:val="false"/>
          <w:color w:val="333333"/>
          <w:sz w:val="20"/>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الطلاق، ابواب مقدماته و شرائطه،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15/280</w:t>
      </w:r>
      <w:r>
        <w:rPr>
          <w:rFonts w:ascii="IRNazanin" w:hAnsi="IRNazanin" w:eastAsia="IRNazanin"/>
          <w:b w:val="false"/>
          <w:b w:val="false"/>
          <w:bCs w:val="false"/>
          <w:i w:val="false"/>
          <w:i w:val="false"/>
          <w:iCs w:val="false"/>
          <w:color w:val="333333"/>
          <w:sz w:val="20"/>
          <w:sz w:val="20"/>
          <w:szCs w:val="20"/>
          <w:rtl w:val="true"/>
        </w:rPr>
        <w:t xml:space="preserve">؛ عوالى اللئالى،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الفصول المهمة فى اصول الائمة،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2/1736</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الاسرار المرفوعة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المقاصد الحسنة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العدة فى اصول الفقه،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88/20</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دانش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الفوائد الرجاليه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حسينى صدر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بحوث فى مبانى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كجورى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دانش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كجورى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معراج اهل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استقصاء الاعتبار،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الضرب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رجال 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قيومى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16/160</w:t>
      </w:r>
      <w:r>
        <w:rPr>
          <w:rFonts w:ascii="IRNazanin" w:hAnsi="IRNazanin" w:eastAsia="IRNazanin"/>
          <w:b w:val="false"/>
          <w:b w:val="false"/>
          <w:bCs w:val="false"/>
          <w:i w:val="false"/>
          <w:i w:val="false"/>
          <w:iCs w:val="false"/>
          <w:color w:val="333333"/>
          <w:sz w:val="20"/>
          <w:sz w:val="20"/>
          <w:szCs w:val="20"/>
          <w:rtl w:val="true"/>
        </w:rPr>
        <w:t xml:space="preserve">؛ القاموس الرجال، </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وسايل الشيعة </w:t>
      </w:r>
      <w:r>
        <w:rPr>
          <w:rFonts w:eastAsia="IRNazanin" w:cs="IRNazanin"/>
          <w:b w:val="false"/>
          <w:bCs w:val="false"/>
          <w:i w:val="false"/>
          <w:iCs w:val="false"/>
          <w:color w:val="333333"/>
          <w:sz w:val="20"/>
          <w:szCs w:val="20"/>
        </w:rPr>
        <w:t>20/329</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غنيمة المعاد،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ملاذ الاخيار،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رجال 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دانش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نائينى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330/893</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سماء المقال،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عتمة المعاد،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تعليقه ميرداماد بر رجال كشى،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نهايه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رجالية،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رجال 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مصنفات شيخ مفيد،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عمده القارى،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ارشاد السارى،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وسايل الشيعة،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الفرائد الرجالية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بحوث في الاصول،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خلاصه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المعين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217/22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520/3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حاشية القونوى،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كنزالدقائق، </w:t>
      </w:r>
      <w:r>
        <w:rPr>
          <w:rFonts w:eastAsia="IRNazanin" w:cs="IRNazanin"/>
          <w:b w:val="false"/>
          <w:bCs w:val="false"/>
          <w:i w:val="false"/>
          <w:iCs w:val="false"/>
          <w:color w:val="333333"/>
          <w:sz w:val="20"/>
          <w:szCs w:val="20"/>
        </w:rPr>
        <w:t>392/10</w:t>
      </w:r>
      <w:r>
        <w:rPr>
          <w:rFonts w:ascii="IRNazanin" w:hAnsi="IRNazanin" w:eastAsia="IRNazanin"/>
          <w:b w:val="false"/>
          <w:b w:val="false"/>
          <w:bCs w:val="false"/>
          <w:i w:val="false"/>
          <w:i w:val="false"/>
          <w:iCs w:val="false"/>
          <w:color w:val="333333"/>
          <w:sz w:val="20"/>
          <w:sz w:val="20"/>
          <w:szCs w:val="20"/>
          <w:rtl w:val="true"/>
        </w:rPr>
        <w:t xml:space="preserve">؛ قصص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عصمة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403/8</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انوار التنزيل،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w:t>
      </w:r>
      <w:r>
        <w:rPr>
          <w:rFonts w:eastAsia="IRNazanin" w:cs="IRNazanin"/>
          <w:b w:val="false"/>
          <w:bCs w:val="false"/>
          <w:i w:val="false"/>
          <w:iCs w:val="false"/>
          <w:color w:val="333333"/>
          <w:sz w:val="20"/>
          <w:szCs w:val="20"/>
        </w:rPr>
        <w:t>189/14</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روح المعانى،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كشف الاسرار،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الصافى،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كنزالدقائق،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تنزيه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شريف لاهيجى،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الاسلامية،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پژوهش هاى قرآنى،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پژوهشى در باب اسرائيليات در تفاسير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85/14</w:t>
      </w:r>
      <w:r>
        <w:rPr>
          <w:rFonts w:ascii="IRNazanin" w:hAnsi="IRNazanin" w:eastAsia="IRNazanin"/>
          <w:b w:val="false"/>
          <w:b w:val="false"/>
          <w:bCs w:val="false"/>
          <w:i w:val="false"/>
          <w:i w:val="false"/>
          <w:iCs w:val="false"/>
          <w:color w:val="333333"/>
          <w:sz w:val="20"/>
          <w:sz w:val="20"/>
          <w:szCs w:val="20"/>
          <w:rtl w:val="true"/>
        </w:rPr>
        <w:t xml:space="preserve">؛ احكام تفسير المارودى،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احكام القرآن ابن العربى، </w:t>
      </w:r>
      <w:r>
        <w:rPr>
          <w:rFonts w:eastAsia="IRNazanin" w:cs="IRNazanin"/>
          <w:b w:val="false"/>
          <w:bCs w:val="false"/>
          <w:i w:val="false"/>
          <w:iCs w:val="false"/>
          <w:color w:val="333333"/>
          <w:sz w:val="20"/>
          <w:szCs w:val="20"/>
        </w:rPr>
        <w:t>1544/3</w:t>
      </w:r>
      <w:r>
        <w:rPr>
          <w:rFonts w:ascii="IRNazanin" w:hAnsi="IRNazanin" w:eastAsia="IRNazanin"/>
          <w:b w:val="false"/>
          <w:b w:val="false"/>
          <w:bCs w:val="false"/>
          <w:i w:val="false"/>
          <w:i w:val="false"/>
          <w:iCs w:val="false"/>
          <w:color w:val="333333"/>
          <w:sz w:val="20"/>
          <w:sz w:val="20"/>
          <w:szCs w:val="20"/>
          <w:rtl w:val="true"/>
        </w:rPr>
        <w:t xml:space="preserve">؛ النهر المادّ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440/10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394/16</w:t>
      </w:r>
      <w:r>
        <w:rPr>
          <w:rFonts w:ascii="IRNazanin" w:hAnsi="IRNazanin" w:eastAsia="IRNazanin"/>
          <w:b w:val="false"/>
          <w:b w:val="false"/>
          <w:bCs w:val="false"/>
          <w:i w:val="false"/>
          <w:i w:val="false"/>
          <w:iCs w:val="false"/>
          <w:color w:val="333333"/>
          <w:sz w:val="20"/>
          <w:sz w:val="20"/>
          <w:szCs w:val="20"/>
          <w:rtl w:val="true"/>
        </w:rPr>
        <w:t xml:space="preserve">؛ روح البيان،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اللباب فى علوم الكتاب، </w:t>
      </w:r>
      <w:r>
        <w:rPr>
          <w:rFonts w:eastAsia="IRNazanin" w:cs="IRNazanin"/>
          <w:b w:val="false"/>
          <w:bCs w:val="false"/>
          <w:i w:val="false"/>
          <w:iCs w:val="false"/>
          <w:color w:val="333333"/>
          <w:sz w:val="20"/>
          <w:szCs w:val="20"/>
        </w:rPr>
        <w:t>533/15</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323/16</w:t>
      </w:r>
      <w:r>
        <w:rPr>
          <w:rFonts w:ascii="IRNazanin" w:hAnsi="IRNazanin" w:eastAsia="IRNazanin"/>
          <w:b w:val="false"/>
          <w:b w:val="false"/>
          <w:bCs w:val="false"/>
          <w:i w:val="false"/>
          <w:i w:val="false"/>
          <w:iCs w:val="false"/>
          <w:color w:val="333333"/>
          <w:sz w:val="20"/>
          <w:sz w:val="20"/>
          <w:szCs w:val="20"/>
          <w:rtl w:val="true"/>
        </w:rPr>
        <w:t xml:space="preserve">؛ الاسرائيليات فى التفسير والحديث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الاساس فى التفسير، </w:t>
      </w:r>
      <w:r>
        <w:rPr>
          <w:rFonts w:eastAsia="IRNazanin" w:cs="IRNazanin"/>
          <w:b w:val="false"/>
          <w:bCs w:val="false"/>
          <w:i w:val="false"/>
          <w:iCs w:val="false"/>
          <w:color w:val="333333"/>
          <w:sz w:val="20"/>
          <w:szCs w:val="20"/>
        </w:rPr>
        <w:t>4430/8</w:t>
      </w:r>
      <w:r>
        <w:rPr>
          <w:rFonts w:ascii="IRNazanin" w:hAnsi="IRNazanin" w:eastAsia="IRNazanin"/>
          <w:b w:val="false"/>
          <w:b w:val="false"/>
          <w:bCs w:val="false"/>
          <w:i w:val="false"/>
          <w:i w:val="false"/>
          <w:iCs w:val="false"/>
          <w:color w:val="333333"/>
          <w:sz w:val="20"/>
          <w:sz w:val="20"/>
          <w:szCs w:val="20"/>
          <w:rtl w:val="true"/>
        </w:rPr>
        <w:t xml:space="preserve">؛ تفسير المراغى،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2865/5</w:t>
      </w:r>
      <w:r>
        <w:rPr>
          <w:rFonts w:ascii="IRNazanin" w:hAnsi="IRNazanin" w:eastAsia="IRNazanin"/>
          <w:b w:val="false"/>
          <w:b w:val="false"/>
          <w:bCs w:val="false"/>
          <w:i w:val="false"/>
          <w:i w:val="false"/>
          <w:iCs w:val="false"/>
          <w:color w:val="333333"/>
          <w:sz w:val="20"/>
          <w:sz w:val="20"/>
          <w:szCs w:val="20"/>
          <w:rtl w:val="true"/>
        </w:rPr>
        <w:t xml:space="preserve">؛ محاسن التأويل، </w:t>
      </w:r>
      <w:r>
        <w:rPr>
          <w:rFonts w:eastAsia="IRNazanin" w:cs="IRNazanin"/>
          <w:b w:val="false"/>
          <w:bCs w:val="false"/>
          <w:i w:val="false"/>
          <w:iCs w:val="false"/>
          <w:color w:val="333333"/>
          <w:sz w:val="20"/>
          <w:szCs w:val="20"/>
        </w:rPr>
        <w:t>267/13</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تفسير هدايت، </w:t>
      </w:r>
      <w:r>
        <w:rPr>
          <w:rFonts w:eastAsia="IRNazanin" w:cs="IRNazanin"/>
          <w:b w:val="false"/>
          <w:bCs w:val="false"/>
          <w:i w:val="false"/>
          <w:iCs w:val="false"/>
          <w:color w:val="333333"/>
          <w:sz w:val="20"/>
          <w:szCs w:val="20"/>
        </w:rPr>
        <w:t>272/10</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التحرير والتنوير، </w:t>
      </w:r>
      <w:r>
        <w:rPr>
          <w:rFonts w:eastAsia="IRNazanin" w:cs="IRNazanin"/>
          <w:b w:val="false"/>
          <w:bCs w:val="false"/>
          <w:i w:val="false"/>
          <w:iCs w:val="false"/>
          <w:color w:val="333333"/>
          <w:sz w:val="20"/>
          <w:szCs w:val="20"/>
        </w:rPr>
        <w:t>256/21</w:t>
      </w:r>
      <w:r>
        <w:rPr>
          <w:rFonts w:ascii="IRNazanin" w:hAnsi="IRNazanin" w:eastAsia="IRNazanin"/>
          <w:b w:val="false"/>
          <w:b w:val="false"/>
          <w:bCs w:val="false"/>
          <w:i w:val="false"/>
          <w:i w:val="false"/>
          <w:iCs w:val="false"/>
          <w:color w:val="333333"/>
          <w:sz w:val="20"/>
          <w:sz w:val="20"/>
          <w:szCs w:val="20"/>
          <w:rtl w:val="true"/>
        </w:rPr>
        <w:t xml:space="preserve">؛ زبدة التفاسير، </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خوئى در جلد اول معجم الرجال اين مبنى را رد كرده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سيرة رسول اللّه،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انوار التنزيل،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تفسير القران العظيم،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زندگانى محمد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على خليلى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پروهشى در باب اسرائيليات در تفاسير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الاسرائيليات والموضوعات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جنايات تاريخ،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فروغ ابديت،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محمد رسول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نقد روايات غرانيق و دلايلى كه در اين زمينه نوشته شده، به كتابهاى ذيل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56/17</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605/3</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177/17</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الهدى الى دين المصطفى،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نقش ائمه در احياء دين،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التمهيد فى علوم القرآن،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الاعظم،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تاريخ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راميار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الامام عبده ومنهجه فى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السيرة النبوية فى ضوء القرآن الكريم،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المدخل لدراسة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ابن جرير الطبرى و منهجه فى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قضايا قرآنية فى الموسوعة البريطانية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حياة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پژوهشهاى قرآنى،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تنزيه القرآن عن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زندگانى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پژوهشى در باب اسرائيليات در تفاسير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آلاء الرحمن،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الاسرائيليات والموضوعات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396/14</w:t>
      </w:r>
      <w:r>
        <w:rPr>
          <w:rFonts w:ascii="IRNazanin" w:hAnsi="IRNazanin" w:eastAsia="IRNazanin"/>
          <w:b w:val="false"/>
          <w:b w:val="false"/>
          <w:bCs w:val="false"/>
          <w:i w:val="false"/>
          <w:i w:val="false"/>
          <w:iCs w:val="false"/>
          <w:color w:val="333333"/>
          <w:sz w:val="20"/>
          <w:sz w:val="20"/>
          <w:szCs w:val="20"/>
          <w:rtl w:val="true"/>
        </w:rPr>
        <w:t xml:space="preserve">؛ دانشنامه قرآن، </w:t>
      </w:r>
      <w:r>
        <w:rPr>
          <w:rFonts w:eastAsia="IRNazanin" w:cs="IRNazanin"/>
          <w:b w:val="false"/>
          <w:bCs w:val="false"/>
          <w:i w:val="false"/>
          <w:iCs w:val="false"/>
          <w:color w:val="333333"/>
          <w:sz w:val="20"/>
          <w:szCs w:val="20"/>
        </w:rPr>
        <w:t>1505/2</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تلخيص التمهيد،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مبانى و روش هاى نقد متن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برهان، </w:t>
      </w:r>
      <w:r>
        <w:rPr>
          <w:rFonts w:eastAsia="IRNazanin" w:cs="IRNazanin"/>
          <w:b w:val="false"/>
          <w:bCs w:val="false"/>
          <w:i w:val="false"/>
          <w:iCs w:val="false"/>
          <w:color w:val="333333"/>
          <w:sz w:val="20"/>
          <w:szCs w:val="20"/>
        </w:rPr>
        <w:t>45/529</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خاتمه مستدرك الوسايل،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xml:space="preserve">؛ اصول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575/4</w:t>
      </w:r>
      <w:r>
        <w:rPr>
          <w:rFonts w:ascii="IRNazanin" w:hAnsi="IRNazanin" w:eastAsia="IRNazanin"/>
          <w:b w:val="false"/>
          <w:b w:val="false"/>
          <w:bCs w:val="false"/>
          <w:i w:val="false"/>
          <w:i w:val="false"/>
          <w:iCs w:val="false"/>
          <w:color w:val="333333"/>
          <w:sz w:val="20"/>
          <w:sz w:val="20"/>
          <w:szCs w:val="20"/>
          <w:rtl w:val="true"/>
        </w:rPr>
        <w:t xml:space="preserve">؛ تفسير فرات الكوفى،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w:t>
      </w:r>
      <w:r>
        <w:rPr>
          <w:rFonts w:eastAsia="IRNazanin" w:cs="IRNazanin"/>
          <w:b w:val="false"/>
          <w:bCs w:val="false"/>
          <w:i w:val="false"/>
          <w:iCs w:val="false"/>
          <w:color w:val="333333"/>
          <w:sz w:val="20"/>
          <w:szCs w:val="20"/>
        </w:rPr>
        <w:t>519/30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1173/2/3545</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تفسير الخطيب الشربينى، </w:t>
      </w:r>
      <w:r>
        <w:rPr>
          <w:rFonts w:eastAsia="IRNazanin" w:cs="IRNazanin"/>
          <w:b w:val="false"/>
          <w:bCs w:val="false"/>
          <w:i w:val="false"/>
          <w:iCs w:val="false"/>
          <w:color w:val="333333"/>
          <w:sz w:val="20"/>
          <w:szCs w:val="20"/>
        </w:rPr>
        <w:t>717/4</w:t>
      </w:r>
      <w:r>
        <w:rPr>
          <w:rFonts w:ascii="IRNazanin" w:hAnsi="IRNazanin" w:eastAsia="IRNazanin"/>
          <w:b w:val="false"/>
          <w:b w:val="false"/>
          <w:bCs w:val="false"/>
          <w:i w:val="false"/>
          <w:i w:val="false"/>
          <w:iCs w:val="false"/>
          <w:color w:val="333333"/>
          <w:sz w:val="20"/>
          <w:sz w:val="20"/>
          <w:szCs w:val="20"/>
          <w:rtl w:val="true"/>
        </w:rPr>
        <w:t xml:space="preserve">؛ تفسير الطبرى، </w:t>
      </w:r>
      <w:r>
        <w:rPr>
          <w:rFonts w:eastAsia="IRNazanin" w:cs="IRNazanin"/>
          <w:b w:val="false"/>
          <w:bCs w:val="false"/>
          <w:i w:val="false"/>
          <w:iCs w:val="false"/>
          <w:color w:val="333333"/>
          <w:sz w:val="20"/>
          <w:szCs w:val="20"/>
        </w:rPr>
        <w:t>746/30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384/30</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Pr>
        <w:t>2563/30</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المنهاج شرح صحيح مسلم، </w:t>
      </w:r>
      <w:r>
        <w:rPr>
          <w:rFonts w:eastAsia="IRNazanin" w:cs="IRNazanin"/>
          <w:b w:val="false"/>
          <w:bCs w:val="false"/>
          <w:i w:val="false"/>
          <w:iCs w:val="false"/>
          <w:color w:val="333333"/>
          <w:sz w:val="20"/>
          <w:szCs w:val="20"/>
        </w:rPr>
        <w:t>175/14</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2189/38</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Pr>
        <w:t>338/10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الجامع للاحكام القرآن، </w:t>
      </w:r>
      <w:r>
        <w:rPr>
          <w:rFonts w:eastAsia="IRNazanin" w:cs="IRNazanin"/>
          <w:b w:val="false"/>
          <w:bCs w:val="false"/>
          <w:i w:val="false"/>
          <w:iCs w:val="false"/>
          <w:color w:val="333333"/>
          <w:sz w:val="20"/>
          <w:szCs w:val="20"/>
        </w:rPr>
        <w:t>253/20</w:t>
      </w:r>
      <w:r>
        <w:rPr>
          <w:rFonts w:ascii="IRNazanin" w:hAnsi="IRNazanin" w:eastAsia="IRNazanin"/>
          <w:b w:val="false"/>
          <w:b w:val="false"/>
          <w:bCs w:val="false"/>
          <w:i w:val="false"/>
          <w:i w:val="false"/>
          <w:iCs w:val="false"/>
          <w:color w:val="333333"/>
          <w:sz w:val="20"/>
          <w:sz w:val="20"/>
          <w:szCs w:val="20"/>
          <w:rtl w:val="true"/>
        </w:rPr>
        <w:t xml:space="preserve">؛ صحيح البخارى بشرح الكرمانى،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Pr>
        <w:t>135/22</w:t>
      </w:r>
      <w:r>
        <w:rPr>
          <w:rFonts w:ascii="IRNazanin" w:hAnsi="IRNazanin" w:eastAsia="IRNazanin"/>
          <w:b w:val="false"/>
          <w:b w:val="false"/>
          <w:bCs w:val="false"/>
          <w:i w:val="false"/>
          <w:i w:val="false"/>
          <w:iCs w:val="false"/>
          <w:color w:val="333333"/>
          <w:sz w:val="20"/>
          <w:sz w:val="20"/>
          <w:szCs w:val="20"/>
          <w:rtl w:val="true"/>
        </w:rPr>
        <w:t xml:space="preserve">؛ شرح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1753/6583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178/18</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Pr>
        <w:t>540/30</w:t>
      </w:r>
      <w:r>
        <w:rPr>
          <w:rFonts w:ascii="IRNazanin" w:hAnsi="IRNazanin" w:eastAsia="IRNazanin"/>
          <w:b w:val="false"/>
          <w:b w:val="false"/>
          <w:bCs w:val="false"/>
          <w:i w:val="false"/>
          <w:i w:val="false"/>
          <w:iCs w:val="false"/>
          <w:color w:val="333333"/>
          <w:sz w:val="20"/>
          <w:sz w:val="20"/>
          <w:szCs w:val="20"/>
          <w:rtl w:val="true"/>
        </w:rPr>
        <w:t xml:space="preserve">؛ تفسيرالمنير،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البصائر، </w:t>
      </w:r>
      <w:r>
        <w:rPr>
          <w:rFonts w:eastAsia="IRNazanin" w:cs="IRNazanin"/>
          <w:b w:val="false"/>
          <w:bCs w:val="false"/>
          <w:i w:val="false"/>
          <w:iCs w:val="false"/>
          <w:color w:val="333333"/>
          <w:sz w:val="20"/>
          <w:szCs w:val="20"/>
        </w:rPr>
        <w:t>663/60</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434/10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178/18</w:t>
      </w:r>
      <w:r>
        <w:rPr>
          <w:rFonts w:ascii="IRNazanin" w:hAnsi="IRNazanin" w:eastAsia="IRNazanin"/>
          <w:b w:val="false"/>
          <w:b w:val="false"/>
          <w:bCs w:val="false"/>
          <w:i w:val="false"/>
          <w:i w:val="false"/>
          <w:iCs w:val="false"/>
          <w:color w:val="333333"/>
          <w:sz w:val="20"/>
          <w:sz w:val="20"/>
          <w:szCs w:val="20"/>
          <w:rtl w:val="true"/>
        </w:rPr>
        <w:t xml:space="preserve">؛ الخلاف؛ هزار و يك نكته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xml:space="preserve">؛ ابن جرير الطبرى و منهجه فى التفسير،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70/18</w:t>
      </w:r>
      <w:r>
        <w:rPr>
          <w:rFonts w:ascii="IRNazanin" w:hAnsi="IRNazanin" w:eastAsia="IRNazanin"/>
          <w:b w:val="false"/>
          <w:b w:val="false"/>
          <w:bCs w:val="false"/>
          <w:i w:val="false"/>
          <w:i w:val="false"/>
          <w:iCs w:val="false"/>
          <w:color w:val="333333"/>
          <w:sz w:val="20"/>
          <w:sz w:val="20"/>
          <w:szCs w:val="20"/>
          <w:rtl w:val="true"/>
        </w:rPr>
        <w:t xml:space="preserve">؛ ايضاح الفوائد،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 خلاصة المنهج،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معوذتين؛ جلاء الاذهان، </w:t>
      </w:r>
      <w:r>
        <w:rPr>
          <w:rFonts w:eastAsia="IRNazanin" w:cs="IRNazanin"/>
          <w:b w:val="false"/>
          <w:bCs w:val="false"/>
          <w:i w:val="false"/>
          <w:iCs w:val="false"/>
          <w:color w:val="333333"/>
          <w:sz w:val="20"/>
          <w:szCs w:val="20"/>
        </w:rPr>
        <w:t>489/10</w:t>
      </w:r>
      <w:r>
        <w:rPr>
          <w:rFonts w:ascii="IRNazanin" w:hAnsi="IRNazanin" w:eastAsia="IRNazanin"/>
          <w:b w:val="false"/>
          <w:b w:val="false"/>
          <w:bCs w:val="false"/>
          <w:i w:val="false"/>
          <w:i w:val="false"/>
          <w:iCs w:val="false"/>
          <w:color w:val="333333"/>
          <w:sz w:val="20"/>
          <w:sz w:val="20"/>
          <w:szCs w:val="20"/>
          <w:rtl w:val="true"/>
        </w:rPr>
        <w:t xml:space="preserve">؛ نقش ائمه در احياء دين،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التمهيد فى علوم القرآن،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451/6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المحصول فى علم الاصول،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ارشاد العقول الى علم الاصول،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المنهج الرجالى والعمل الرائد فى الموسوعة الرجالية،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الفصول المهمة فى الاصول الائمة،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المغنى لابن قدامه، </w:t>
      </w:r>
      <w:r>
        <w:rPr>
          <w:rFonts w:eastAsia="IRNazanin" w:cs="IRNazanin"/>
          <w:b w:val="false"/>
          <w:bCs w:val="false"/>
          <w:i w:val="false"/>
          <w:iCs w:val="false"/>
          <w:color w:val="333333"/>
          <w:sz w:val="20"/>
          <w:szCs w:val="20"/>
        </w:rPr>
        <w:t>798/1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الحاوى الكبير،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نيل الاوطار،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798/1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51/9/211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79/4/294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الصادق عليه السلام،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شيخ عبدالكريم حائرى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269/2</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افتتاح الصلاة الوضوء وتحريمها التكبير وتحليلها التسليم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بغية الباحث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سنن الدار القطنى،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ناصريات،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خلاف،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عوالى اللئالى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236/77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سنن الدارمى،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مسلم، نووى،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الصنعانى،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مسند ابى يعلى الموصلى،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 معجم الاوسط،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معجم الكبير، </w:t>
      </w:r>
      <w:r>
        <w:rPr>
          <w:rFonts w:eastAsia="IRNazanin" w:cs="IRNazanin"/>
          <w:b w:val="false"/>
          <w:bCs w:val="false"/>
          <w:i w:val="false"/>
          <w:iCs w:val="false"/>
          <w:color w:val="333333"/>
          <w:sz w:val="20"/>
          <w:szCs w:val="20"/>
        </w:rPr>
        <w:t>131/11</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سنن الدار قطنى،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جامع الصغير،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خلاف،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اقبال</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121/10</w:t>
      </w:r>
      <w:r>
        <w:rPr>
          <w:rFonts w:ascii="IRNazanin" w:hAnsi="IRNazanin" w:eastAsia="IRNazanin"/>
          <w:b w:val="false"/>
          <w:b w:val="false"/>
          <w:bCs w:val="false"/>
          <w:i w:val="false"/>
          <w:i w:val="false"/>
          <w:iCs w:val="false"/>
          <w:color w:val="333333"/>
          <w:sz w:val="20"/>
          <w:sz w:val="20"/>
          <w:szCs w:val="20"/>
          <w:rtl w:val="true"/>
        </w:rPr>
        <w:t xml:space="preserve">؛ كتاب الشريعة، </w:t>
      </w:r>
      <w:r>
        <w:rPr>
          <w:rFonts w:eastAsia="IRNazanin" w:cs="IRNazanin"/>
          <w:b w:val="false"/>
          <w:bCs w:val="false"/>
          <w:i w:val="false"/>
          <w:iCs w:val="false"/>
          <w:color w:val="333333"/>
          <w:sz w:val="20"/>
          <w:szCs w:val="20"/>
        </w:rPr>
        <w:t>2138/5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29/3/2616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كنزالعمال، 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جامع ترمذى، </w:t>
      </w:r>
      <w:r>
        <w:rPr>
          <w:rFonts w:eastAsia="IRNazanin" w:cs="IRNazanin"/>
          <w:b w:val="false"/>
          <w:bCs w:val="false"/>
          <w:i w:val="false"/>
          <w:iCs w:val="false"/>
          <w:color w:val="333333"/>
          <w:sz w:val="20"/>
          <w:szCs w:val="20"/>
        </w:rPr>
        <w:t>656/5/3768</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1859/6959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النبوى بين الرواية والدراية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570/5/3664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شرح الطيبى، </w:t>
      </w:r>
      <w:r>
        <w:rPr>
          <w:rFonts w:eastAsia="IRNazanin" w:cs="IRNazanin"/>
          <w:b w:val="false"/>
          <w:bCs w:val="false"/>
          <w:i w:val="false"/>
          <w:iCs w:val="false"/>
          <w:color w:val="333333"/>
          <w:sz w:val="20"/>
          <w:szCs w:val="20"/>
        </w:rPr>
        <w:t>250/11</w:t>
      </w:r>
      <w:r>
        <w:rPr>
          <w:rFonts w:ascii="IRNazanin" w:hAnsi="IRNazanin" w:eastAsia="IRNazanin"/>
          <w:b w:val="false"/>
          <w:b w:val="false"/>
          <w:bCs w:val="false"/>
          <w:i w:val="false"/>
          <w:i w:val="false"/>
          <w:iCs w:val="false"/>
          <w:color w:val="333333"/>
          <w:sz w:val="20"/>
          <w:sz w:val="20"/>
          <w:szCs w:val="20"/>
          <w:rtl w:val="true"/>
        </w:rPr>
        <w:t xml:space="preserve">؛ كتاب الشريعة، </w:t>
      </w:r>
      <w:r>
        <w:rPr>
          <w:rFonts w:eastAsia="IRNazanin" w:cs="IRNazanin"/>
          <w:b w:val="false"/>
          <w:bCs w:val="false"/>
          <w:i w:val="false"/>
          <w:iCs w:val="false"/>
          <w:color w:val="333333"/>
          <w:sz w:val="20"/>
          <w:szCs w:val="20"/>
        </w:rPr>
        <w:t>2142/5</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18/4/8100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ارشادالاذهان،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كفاية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قواعد الاحكام،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مفاتيح الشرايع،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غنائم الايام،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الموسوعة الامام الخويى، </w:t>
      </w:r>
      <w:r>
        <w:rPr>
          <w:rFonts w:eastAsia="IRNazanin" w:cs="IRNazanin"/>
          <w:b w:val="false"/>
          <w:bCs w:val="false"/>
          <w:i w:val="false"/>
          <w:iCs w:val="false"/>
          <w:color w:val="333333"/>
          <w:sz w:val="20"/>
          <w:szCs w:val="20"/>
        </w:rPr>
        <w:t>352/11</w:t>
      </w:r>
      <w:r>
        <w:rPr>
          <w:rFonts w:ascii="IRNazanin" w:hAnsi="IRNazanin" w:eastAsia="IRNazanin"/>
          <w:b w:val="false"/>
          <w:b w:val="false"/>
          <w:bCs w:val="false"/>
          <w:i w:val="false"/>
          <w:i w:val="false"/>
          <w:iCs w:val="false"/>
          <w:color w:val="333333"/>
          <w:sz w:val="20"/>
          <w:sz w:val="20"/>
          <w:szCs w:val="20"/>
          <w:rtl w:val="true"/>
        </w:rPr>
        <w:t xml:space="preserve">؛ التنقيح، الصلاة،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تحرير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الانهر،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منج الجليل،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الفتاوى الهندية،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المحيط البرهانى،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نهاية المحتاج،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الافكار الدولية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الحاوى،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اكمال الدين،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صحيح مسلم، ب </w:t>
      </w:r>
      <w:r>
        <w:rPr>
          <w:rFonts w:eastAsia="IRNazanin" w:cs="IRNazanin"/>
          <w:b w:val="false"/>
          <w:bCs w:val="false"/>
          <w:i w:val="false"/>
          <w:iCs w:val="false"/>
          <w:color w:val="333333"/>
          <w:sz w:val="20"/>
          <w:szCs w:val="20"/>
        </w:rPr>
        <w:t>51/288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268/1/1051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سنن دارقطنى،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413/1/307</w:t>
      </w:r>
      <w:r>
        <w:rPr>
          <w:rFonts w:ascii="IRNazanin" w:hAnsi="IRNazanin" w:eastAsia="IRNazanin"/>
          <w:b w:val="false"/>
          <w:b w:val="false"/>
          <w:bCs w:val="false"/>
          <w:i w:val="false"/>
          <w:i w:val="false"/>
          <w:iCs w:val="false"/>
          <w:color w:val="333333"/>
          <w:sz w:val="20"/>
          <w:sz w:val="20"/>
          <w:szCs w:val="20"/>
          <w:rtl w:val="true"/>
        </w:rPr>
        <w:t xml:space="preserve">؛ مصنف ابن ابى شيبه،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تلخيص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ارواء الغليل،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الوثقى،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اكمال تهذيب الكمال،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ابوزرعه الرازى، </w:t>
      </w:r>
      <w:r>
        <w:rPr>
          <w:rFonts w:eastAsia="IRNazanin" w:cs="IRNazanin"/>
          <w:b w:val="false"/>
          <w:bCs w:val="false"/>
          <w:i w:val="false"/>
          <w:iCs w:val="false"/>
          <w:color w:val="333333"/>
          <w:sz w:val="20"/>
          <w:szCs w:val="20"/>
        </w:rPr>
        <w:t>772/2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388/1/885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سماء المقال،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231/54</w:t>
      </w:r>
      <w:r>
        <w:rPr>
          <w:rFonts w:ascii="IRNazanin" w:hAnsi="IRNazanin" w:eastAsia="IRNazanin"/>
          <w:b w:val="false"/>
          <w:b w:val="false"/>
          <w:bCs w:val="false"/>
          <w:i w:val="false"/>
          <w:i w:val="false"/>
          <w:iCs w:val="false"/>
          <w:color w:val="333333"/>
          <w:sz w:val="20"/>
          <w:sz w:val="20"/>
          <w:szCs w:val="20"/>
          <w:rtl w:val="true"/>
        </w:rPr>
        <w:t xml:space="preserve">؛ النهاية ونكتها،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منهاج الفقاهه،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خلاصة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147/92</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249/4/804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العدة فى اصول الفقه،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xml:space="preserve">؛ تعليقه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التحرير الطاوسى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578/433</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تعلمت منه حرفاً صرت له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165/74</w:t>
      </w:r>
      <w:r>
        <w:rPr>
          <w:rFonts w:ascii="IRNazanin" w:hAnsi="IRNazanin" w:eastAsia="IRNazanin"/>
          <w:b w:val="false"/>
          <w:b w:val="false"/>
          <w:bCs w:val="false"/>
          <w:i w:val="false"/>
          <w:i w:val="false"/>
          <w:iCs w:val="false"/>
          <w:color w:val="333333"/>
          <w:sz w:val="20"/>
          <w:sz w:val="20"/>
          <w:szCs w:val="20"/>
          <w:rtl w:val="true"/>
        </w:rPr>
        <w:t xml:space="preserve">؛ موسوعة العقائد الشرعية،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الوافى،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قاموس المحيط،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محمل اللغة،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طوبى،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معجم الالفاظ القرآن،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الضيائية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الفائية،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w:t>
      </w:r>
      <w:r>
        <w:rPr>
          <w:rFonts w:eastAsia="IRNazanin" w:cs="IRNazanin"/>
          <w:b w:val="false"/>
          <w:bCs w:val="false"/>
          <w:i w:val="false"/>
          <w:iCs w:val="false"/>
          <w:color w:val="333333"/>
          <w:sz w:val="20"/>
          <w:szCs w:val="20"/>
        </w:rPr>
        <w:t>1077/2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15476/10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الفقهى،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الحكمية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 xml:space="preserve">؛ المغنى والشرح الكبير، </w:t>
      </w:r>
      <w:r>
        <w:rPr>
          <w:rFonts w:eastAsia="IRNazanin" w:cs="IRNazanin"/>
          <w:b w:val="false"/>
          <w:bCs w:val="false"/>
          <w:i w:val="false"/>
          <w:iCs w:val="false"/>
          <w:color w:val="333333"/>
          <w:sz w:val="20"/>
          <w:szCs w:val="20"/>
        </w:rPr>
        <w:t>10/192</w:t>
      </w:r>
      <w:r>
        <w:rPr>
          <w:rFonts w:ascii="IRNazanin" w:hAnsi="IRNazanin" w:eastAsia="IRNazanin"/>
          <w:b w:val="false"/>
          <w:b w:val="false"/>
          <w:bCs w:val="false"/>
          <w:i w:val="false"/>
          <w:i w:val="false"/>
          <w:iCs w:val="false"/>
          <w:color w:val="333333"/>
          <w:sz w:val="20"/>
          <w:sz w:val="20"/>
          <w:szCs w:val="20"/>
          <w:rtl w:val="true"/>
        </w:rPr>
        <w:t xml:space="preserve">؛ مغنى المحتاج،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المطول،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سيد احمد هاشمى، جواهر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لسان العرب،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1499/3</w:t>
      </w:r>
      <w:r>
        <w:rPr>
          <w:rFonts w:ascii="IRNazanin" w:hAnsi="IRNazanin" w:eastAsia="IRNazanin"/>
          <w:b w:val="false"/>
          <w:b w:val="false"/>
          <w:bCs w:val="false"/>
          <w:i w:val="false"/>
          <w:i w:val="false"/>
          <w:iCs w:val="false"/>
          <w:color w:val="333333"/>
          <w:sz w:val="20"/>
          <w:sz w:val="20"/>
          <w:szCs w:val="20"/>
          <w:rtl w:val="true"/>
        </w:rPr>
        <w:t xml:space="preserve">؛ معجم الوسيط،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اللغة،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قاموس قرآن،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معجم الوسيط،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280/11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الوهبه الزحيلى، اصول الفقه الاسلامى،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ابوزهره،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الوهبه الزحيلى، اصول الفقه الاسلامى؛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الاربعون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تبيان،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التحقيق فى كلمات القرآن الحكيم،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351/1</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القرآن،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الرعاية،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اصول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منهج النقد فى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 مصطلحه،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المراغى، </w:t>
      </w:r>
      <w:r>
        <w:rPr>
          <w:rFonts w:eastAsia="IRNazanin" w:cs="IRNazanin"/>
          <w:b w:val="false"/>
          <w:bCs w:val="false"/>
          <w:i w:val="false"/>
          <w:iCs w:val="false"/>
          <w:color w:val="333333"/>
          <w:sz w:val="20"/>
          <w:szCs w:val="20"/>
        </w:rPr>
        <w:t>152/29</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145/29</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الالهيات،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345/10</w:t>
      </w:r>
      <w:r>
        <w:rPr>
          <w:rFonts w:ascii="IRNazanin" w:hAnsi="IRNazanin" w:eastAsia="IRNazanin"/>
          <w:b w:val="false"/>
          <w:b w:val="false"/>
          <w:bCs w:val="false"/>
          <w:i w:val="false"/>
          <w:i w:val="false"/>
          <w:iCs w:val="false"/>
          <w:color w:val="333333"/>
          <w:sz w:val="20"/>
          <w:sz w:val="20"/>
          <w:szCs w:val="20"/>
          <w:rtl w:val="true"/>
        </w:rPr>
        <w:t xml:space="preserve">؛ سيرى در صحيحين،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پيام قرآن،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131/14</w:t>
      </w:r>
      <w:r>
        <w:rPr>
          <w:rFonts w:ascii="IRNazanin" w:hAnsi="IRNazanin" w:eastAsia="IRNazanin"/>
          <w:b w:val="false"/>
          <w:b w:val="false"/>
          <w:bCs w:val="false"/>
          <w:i w:val="false"/>
          <w:i w:val="false"/>
          <w:iCs w:val="false"/>
          <w:color w:val="333333"/>
          <w:sz w:val="20"/>
          <w:sz w:val="20"/>
          <w:szCs w:val="20"/>
          <w:rtl w:val="true"/>
        </w:rPr>
        <w:t xml:space="preserve">؛ فخررازى،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معجم الوسيط،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بن على،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دارالاسوة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227/66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227/66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دارالاسوة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227/66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226/66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1009/1</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فوائد فى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حاشية الشافى،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197/4/4596</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25/5/2640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1321/2/3991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1661/6247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140/14/6247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327/8/8051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الصميعى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ابويعلى، </w:t>
      </w:r>
      <w:r>
        <w:rPr>
          <w:rFonts w:eastAsia="IRNazanin" w:cs="IRNazanin"/>
          <w:b w:val="false"/>
          <w:bCs w:val="false"/>
          <w:i w:val="false"/>
          <w:iCs w:val="false"/>
          <w:color w:val="333333"/>
          <w:sz w:val="20"/>
          <w:szCs w:val="20"/>
        </w:rPr>
        <w:t>32/7/3938</w:t>
      </w:r>
      <w:r>
        <w:rPr>
          <w:rFonts w:ascii="IRNazanin" w:hAnsi="IRNazanin" w:eastAsia="IRNazanin"/>
          <w:b w:val="false"/>
          <w:b w:val="false"/>
          <w:bCs w:val="false"/>
          <w:i w:val="false"/>
          <w:i w:val="false"/>
          <w:iCs w:val="false"/>
          <w:color w:val="333333"/>
          <w:sz w:val="20"/>
          <w:sz w:val="20"/>
          <w:szCs w:val="20"/>
          <w:rtl w:val="true"/>
        </w:rPr>
        <w:t xml:space="preserve">؛ المسند الجامع، </w:t>
      </w:r>
      <w:r>
        <w:rPr>
          <w:rFonts w:eastAsia="IRNazanin" w:cs="IRNazanin"/>
          <w:b w:val="false"/>
          <w:bCs w:val="false"/>
          <w:i w:val="false"/>
          <w:iCs w:val="false"/>
          <w:color w:val="333333"/>
          <w:sz w:val="20"/>
          <w:szCs w:val="20"/>
        </w:rPr>
        <w:t>316/14/10962</w:t>
      </w:r>
      <w:r>
        <w:rPr>
          <w:rFonts w:ascii="IRNazanin" w:hAnsi="IRNazanin" w:eastAsia="IRNazanin"/>
          <w:b w:val="false"/>
          <w:b w:val="false"/>
          <w:bCs w:val="false"/>
          <w:i w:val="false"/>
          <w:i w:val="false"/>
          <w:iCs w:val="false"/>
          <w:color w:val="333333"/>
          <w:sz w:val="20"/>
          <w:sz w:val="20"/>
          <w:szCs w:val="20"/>
          <w:rtl w:val="true"/>
        </w:rPr>
        <w:t xml:space="preserve">؛ تحفة الاشراف،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376/10/15023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ادب الحوزه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العبيكان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شعبه حرانى، سال فوت او دقيق نيست؛ ولى معاصر صدوق بوده و صدوق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كرده است خصوصيات زندگانى اش، خيلى واضح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در اين باره در تحف العقول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لم يعلم مثله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شيرازى، القضاء،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ابتغاء الفضيلة،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الطهارة،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279/1/821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189/1/663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الطهارة،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279/1/821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189/1/663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استقذاره و استقباح،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عيون الاخبارالرضا،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كفاية الاثر،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189/27</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مسند ابى داود الطيالسى،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w:t>
      </w:r>
      <w:r>
        <w:rPr>
          <w:rFonts w:eastAsia="IRNazanin" w:cs="IRNazanin"/>
          <w:b w:val="false"/>
          <w:bCs w:val="false"/>
          <w:i w:val="false"/>
          <w:iCs w:val="false"/>
          <w:color w:val="333333"/>
          <w:sz w:val="20"/>
          <w:szCs w:val="20"/>
        </w:rPr>
        <w:t>501/7</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678/3</w:t>
      </w:r>
      <w:r>
        <w:rPr>
          <w:rFonts w:ascii="IRNazanin" w:hAnsi="IRNazanin" w:eastAsia="IRNazanin"/>
          <w:b w:val="false"/>
          <w:b w:val="false"/>
          <w:bCs w:val="false"/>
          <w:i w:val="false"/>
          <w:i w:val="false"/>
          <w:iCs w:val="false"/>
          <w:color w:val="333333"/>
          <w:sz w:val="20"/>
          <w:sz w:val="20"/>
          <w:szCs w:val="20"/>
          <w:rtl w:val="true"/>
        </w:rPr>
        <w:t xml:space="preserve">؛ 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صحيح ابن</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مناقب كوفى،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امالى طوسى،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209/35</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تشييد المراجعات،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Pr>
        <w:t>2862/5</w:t>
      </w:r>
      <w:r>
        <w:rPr>
          <w:rFonts w:ascii="IRNazanin" w:hAnsi="IRNazanin" w:eastAsia="IRNazanin"/>
          <w:b w:val="false"/>
          <w:b w:val="false"/>
          <w:bCs w:val="false"/>
          <w:i w:val="false"/>
          <w:i w:val="false"/>
          <w:iCs w:val="false"/>
          <w:color w:val="333333"/>
          <w:sz w:val="20"/>
          <w:sz w:val="20"/>
          <w:szCs w:val="20"/>
          <w:rtl w:val="true"/>
        </w:rPr>
        <w:t xml:space="preserve">؛ اضواء البيان،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اسباب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المراجعات،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المغنى فى الضعفاء،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تفسير عكرمة،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رجال السنة،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ادب 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دارالعبيكان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بزرگان شيعه در باره سبب نزول آيه و دلالت آن بر عصمت اهل بيت، رساله اى مستقل تأليف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الغراء، شرف الدين عاملى؛ آية التطهير، محمد مهدى آصفى؛ اقطاب الدوائر، عبدالحسين؛ آية التطهير فى احاديث الفريقين؛ سيد على موحد اصفهانى؛ اهل البيت فى آية التطهير؛ جعفر مرتضى العاملى؛ آية التطهير، آية اللّه فاضل لنكرانى و رساله هاى ديگرى كه در مقدمه اقطاب الدوائر ياد شده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310/16</w:t>
      </w:r>
      <w:r>
        <w:rPr>
          <w:rFonts w:ascii="IRNazanin" w:hAnsi="IRNazanin" w:eastAsia="IRNazanin"/>
          <w:b w:val="false"/>
          <w:b w:val="false"/>
          <w:bCs w:val="false"/>
          <w:i w:val="false"/>
          <w:i w:val="false"/>
          <w:iCs w:val="false"/>
          <w:color w:val="333333"/>
          <w:sz w:val="20"/>
          <w:sz w:val="20"/>
          <w:szCs w:val="20"/>
          <w:rtl w:val="true"/>
        </w:rPr>
        <w:t xml:space="preserve">؛ من وحى القرآن، </w:t>
      </w:r>
      <w:r>
        <w:rPr>
          <w:rFonts w:eastAsia="IRNazanin" w:cs="IRNazanin"/>
          <w:b w:val="false"/>
          <w:bCs w:val="false"/>
          <w:i w:val="false"/>
          <w:iCs w:val="false"/>
          <w:color w:val="333333"/>
          <w:sz w:val="20"/>
          <w:szCs w:val="20"/>
        </w:rPr>
        <w:t>301/18</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تشييد المراجعات،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اجود التقريرات،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تحكيم المبانى،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خضرى بك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القواعد الفقهية،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333/17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لاضرر ولا 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الهداية فى الاصول،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موسوعة اطراف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سعيد زغلول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233/4/10307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195/80</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مصادر نهج البلاغه،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صبحى صالحى،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167/20</w:t>
      </w:r>
      <w:r>
        <w:rPr>
          <w:rFonts w:ascii="IRNazanin" w:hAnsi="IRNazanin" w:eastAsia="IRNazanin"/>
          <w:b w:val="false"/>
          <w:b w:val="false"/>
          <w:bCs w:val="false"/>
          <w:i w:val="false"/>
          <w:i w:val="false"/>
          <w:iCs w:val="false"/>
          <w:color w:val="333333"/>
          <w:sz w:val="20"/>
          <w:sz w:val="20"/>
          <w:szCs w:val="20"/>
          <w:rtl w:val="true"/>
        </w:rPr>
        <w:t>، فى ظلال</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203/4/585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tl w:val="true"/>
        </w:rPr>
        <w:t xml:space="preserve">؛ مختار الصحاح رازى،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421/1/1335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منتهى الدراية،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ملاذالاخيار،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غنايم الايام،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الايام،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224/61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خوئيى، مستند العروة الوثقى،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الخوئى، </w:t>
      </w:r>
      <w:r>
        <w:rPr>
          <w:rFonts w:eastAsia="IRNazanin" w:cs="IRNazanin"/>
          <w:b w:val="false"/>
          <w:bCs w:val="false"/>
          <w:i w:val="false"/>
          <w:iCs w:val="false"/>
          <w:color w:val="333333"/>
          <w:sz w:val="20"/>
          <w:szCs w:val="20"/>
        </w:rPr>
        <w:t>21/134</w:t>
      </w:r>
      <w:r>
        <w:rPr>
          <w:rFonts w:ascii="IRNazanin" w:hAnsi="IRNazanin" w:eastAsia="IRNazanin"/>
          <w:b w:val="false"/>
          <w:b w:val="false"/>
          <w:bCs w:val="false"/>
          <w:i w:val="false"/>
          <w:i w:val="false"/>
          <w:iCs w:val="false"/>
          <w:color w:val="333333"/>
          <w:sz w:val="20"/>
          <w:sz w:val="20"/>
          <w:szCs w:val="20"/>
          <w:rtl w:val="true"/>
        </w:rPr>
        <w:t xml:space="preserve">؛ مهذب الاحكام،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تحرير الوسيلة،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رجال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مستند العروة الو ثقى،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الخوئى، </w:t>
      </w:r>
      <w:r>
        <w:rPr>
          <w:rFonts w:eastAsia="IRNazanin" w:cs="IRNazanin"/>
          <w:b w:val="false"/>
          <w:bCs w:val="false"/>
          <w:i w:val="false"/>
          <w:iCs w:val="false"/>
          <w:color w:val="333333"/>
          <w:sz w:val="20"/>
          <w:szCs w:val="20"/>
        </w:rPr>
        <w:t>134/21</w:t>
      </w:r>
      <w:r>
        <w:rPr>
          <w:rFonts w:ascii="IRNazanin" w:hAnsi="IRNazanin" w:eastAsia="IRNazanin"/>
          <w:b w:val="false"/>
          <w:b w:val="false"/>
          <w:bCs w:val="false"/>
          <w:i w:val="false"/>
          <w:i w:val="false"/>
          <w:iCs w:val="false"/>
          <w:color w:val="333333"/>
          <w:sz w:val="20"/>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 سيلة،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تحريرات فى الاصول،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التنقيح الصلاة،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الاصول،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تفصيل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النجاسات واحكامها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عدة الرجال،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وجيزة فى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79/20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رجال خاقانى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القضاء فى الفقه الاسلامى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اوثق الوسايل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سماء المقال،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الايام،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326/887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دانش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مستندالشيعة،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152/21</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اجود التقريرات،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1955/5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41/4/103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شرح الطيبى،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سنن دارقطنى،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التهذيب فى فقه الامام الشافعى،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معرفة السنن والاثار،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الحاوى،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المقنعه،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الكافى فى الفقه،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النهاية ونكتها،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1088/2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معتمد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ايضاح الفوائد،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تحرير الاحكام،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179/24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معتمد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المعالم فى الفقه،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دروس تمهيدية فى الفقه الاستدلالى،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سند العروة،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العمل الابقى فى شرح العروة الوثقى،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مدارك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مصباح الفقيه،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التنقيح، الطهارة،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 دليل العروة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مصباح الهدى،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تنقيح مبانى العروة،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فقه الشيعة،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فقه الامام الصادق،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بحوث فى شرح العروة الوثقى،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الخوئى،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الاربعة،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عوالى اللئالى،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51/9/213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80/4/296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471/11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رياض المسايل، </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 xml:space="preserve">؛ تحريرالاحكام،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الحاوى الكبير،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المغنى والشرح الكبير،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نهاية المحتاج،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فى اصول الفقه،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المحكم فى اصول الفقه،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المحصول فى الفقه،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بحوث فى الاصول،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منتقى الاصول،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محاضرات فى الفقه،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منتهى الاصول،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بحوث فى الاصول،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اصول الفقه،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 xml:space="preserve">؛ المحكم فى اصول الفقه،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المحصول فى اصول الفقه،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الضياء اللامع شرح جمع الجوامع،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حاشية البنانى،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الكوكب السامع شرح جمع الجوامع،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الغيث الهامع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منع الموانع عن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سلم الوصول،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نهاية السؤل،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الابهاج،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تشنيف المسامع،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تحريرات فى الاصول،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فى اصول الفقه،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فوائد الاصول، كاظمينى،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305/8/1135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101/2/328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الخوئى، </w:t>
      </w:r>
      <w:r>
        <w:rPr>
          <w:rFonts w:eastAsia="IRNazanin" w:cs="IRNazanin"/>
          <w:b w:val="false"/>
          <w:bCs w:val="false"/>
          <w:i w:val="false"/>
          <w:iCs w:val="false"/>
          <w:color w:val="333333"/>
          <w:sz w:val="20"/>
          <w:szCs w:val="20"/>
        </w:rPr>
        <w:t>152/21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135/21</w:t>
      </w:r>
      <w:r>
        <w:rPr>
          <w:rFonts w:ascii="IRNazanin" w:hAnsi="IRNazanin" w:eastAsia="IRNazanin"/>
          <w:b w:val="false"/>
          <w:b w:val="false"/>
          <w:bCs w:val="false"/>
          <w:i w:val="false"/>
          <w:i w:val="false"/>
          <w:iCs w:val="false"/>
          <w:color w:val="333333"/>
          <w:sz w:val="20"/>
          <w:sz w:val="20"/>
          <w:szCs w:val="20"/>
          <w:rtl w:val="true"/>
        </w:rPr>
        <w:t xml:space="preserve">؛ اجود التقريرات،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در وسائل نيست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الفقاهه،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المكاسب المحرّمه،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ملاذ الاخيار،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مكاسب ايروانى،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منهاج الصالحين،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الحج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مسلم العمراء النحوى، از شاگردان كسائى بوده، وخانوداه او بيت وفضل وادب بوده است، وما در باره شخصيت او در كتاب قرآن و ادب عربى سخن گفته ايم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كتاب الارث</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لاانوار،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تهذيب الاحكام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تهذيب الاحكام،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وحيد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 ضرر،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w:t>
      </w:r>
      <w:r>
        <w:rPr>
          <w:rFonts w:eastAsia="IRNazanin" w:cs="IRNazanin"/>
          <w:b w:val="false"/>
          <w:bCs w:val="false"/>
          <w:i w:val="false"/>
          <w:iCs w:val="false"/>
          <w:color w:val="333333"/>
          <w:sz w:val="20"/>
          <w:szCs w:val="20"/>
        </w:rPr>
        <w:t>413/14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مصباح الفقيه، كتاب الصلاة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image" Target="media/image2.jpeg"/><Relationship Id="rId532" Type="http://schemas.openxmlformats.org/officeDocument/2006/relationships/image" Target="media/image2.jpeg"/><Relationship Id="rId533" Type="http://schemas.openxmlformats.org/officeDocument/2006/relationships/footer" Target="footer526.xml"/><Relationship Id="rId534" Type="http://schemas.openxmlformats.org/officeDocument/2006/relationships/footnotes" Target="footnotes.xml"/><Relationship Id="rId535" Type="http://schemas.openxmlformats.org/officeDocument/2006/relationships/numbering" Target="numbering.xml"/><Relationship Id="rId536" Type="http://schemas.openxmlformats.org/officeDocument/2006/relationships/fontTable" Target="fontTable.xml"/><Relationship Id="rId537" Type="http://schemas.openxmlformats.org/officeDocument/2006/relationships/settings" Target="settings.xml"/><Relationship Id="rId5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124774</Words>
  <Characters>479223</Characters>
  <CharactersWithSpaces>600186</CharactersWithSpaces>
  <Paragraphs>3812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2026-08-20T00:02:18Z</dcterms:created>
  <dc:creator>ghaemiyeh.com</dc:creator>
  <dc:description/>
  <dc:language>en-US</dc:language>
  <cp:lastModifiedBy/>
  <dcterms:modified xsi:type="dcterms:W3CDTF">2026-08-20T03:32:33Z</dcterms:modified>
  <cp:revision>1</cp:revision>
  <dc:subject/>
  <dc:title>دانش فقه الحدیث</dc:title>
</cp:coreProperties>
</file>

<file path=docProps/custom.xml><?xml version="1.0" encoding="utf-8"?>
<Properties xmlns="http://schemas.openxmlformats.org/officeDocument/2006/custom-properties" xmlns:vt="http://schemas.openxmlformats.org/officeDocument/2006/docPropsVTypes"/>
</file>