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0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7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9.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158.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مع الحدیدی فی شرحه مقتطفات هامة من شرح ابن ابی الحدید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23590_237004111">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123592_237004111">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123594_237004111">
            <w:r>
              <w:rPr>
                <w:webHidden/>
                <w:rStyle w:val="IndexLink"/>
                <w:rtl w:val="true"/>
              </w:rPr>
              <w:t>فهرس المطالب</w:t>
            </w:r>
            <w:r>
              <w:rPr>
                <w:rStyle w:val="IndexLink"/>
                <w:rtl w:val="true"/>
              </w:rPr>
              <w:tab/>
            </w:r>
            <w:r>
              <w:rPr>
                <w:rStyle w:val="IndexLink"/>
              </w:rPr>
              <w:t>10</w:t>
            </w:r>
          </w:hyperlink>
        </w:p>
        <w:p>
          <w:pPr>
            <w:pStyle w:val="Contents2"/>
            <w:tabs>
              <w:tab w:val="clear" w:pos="8743"/>
              <w:tab w:val="right" w:pos="9026" w:leader="dot"/>
            </w:tabs>
            <w:rPr/>
          </w:pPr>
          <w:hyperlink w:anchor="__RefHeading___Toc1123596_237004111">
            <w:r>
              <w:rPr>
                <w:webHidden/>
                <w:rStyle w:val="IndexLink"/>
                <w:rtl w:val="true"/>
              </w:rPr>
              <w:t>تقدیم</w:t>
            </w:r>
            <w:r>
              <w:rPr>
                <w:rStyle w:val="IndexLink"/>
                <w:rtl w:val="true"/>
              </w:rPr>
              <w:tab/>
            </w:r>
            <w:r>
              <w:rPr>
                <w:rStyle w:val="IndexLink"/>
              </w:rPr>
              <w:t>18</w:t>
            </w:r>
          </w:hyperlink>
        </w:p>
        <w:p>
          <w:pPr>
            <w:pStyle w:val="Contents2"/>
            <w:tabs>
              <w:tab w:val="clear" w:pos="8743"/>
              <w:tab w:val="right" w:pos="9026" w:leader="dot"/>
            </w:tabs>
            <w:rPr/>
          </w:pPr>
          <w:hyperlink w:anchor="__RefHeading___Toc1123598_237004111">
            <w:r>
              <w:rPr>
                <w:webHidden/>
                <w:rStyle w:val="IndexLink"/>
                <w:rtl w:val="true"/>
              </w:rPr>
              <w:t>تصدیر بقلم المؤلف</w:t>
            </w:r>
            <w:r>
              <w:rPr>
                <w:rStyle w:val="IndexLink"/>
                <w:rtl w:val="true"/>
              </w:rPr>
              <w:tab/>
            </w:r>
            <w:r>
              <w:rPr>
                <w:rStyle w:val="IndexLink"/>
              </w:rPr>
              <w:t>22</w:t>
            </w:r>
          </w:hyperlink>
        </w:p>
        <w:p>
          <w:pPr>
            <w:pStyle w:val="Contents2"/>
            <w:tabs>
              <w:tab w:val="clear" w:pos="8743"/>
              <w:tab w:val="right" w:pos="9026" w:leader="dot"/>
            </w:tabs>
            <w:rPr/>
          </w:pPr>
          <w:hyperlink w:anchor="__RefHeading___Toc1123600_237004111">
            <w:r>
              <w:rPr>
                <w:webHidden/>
                <w:rStyle w:val="IndexLink"/>
                <w:rtl w:val="true"/>
              </w:rPr>
              <w:t>شرح الحدیدی و مزایاه</w:t>
            </w:r>
            <w:r>
              <w:rPr>
                <w:rStyle w:val="IndexLink"/>
                <w:rtl w:val="true"/>
              </w:rPr>
              <w:tab/>
            </w:r>
            <w:r>
              <w:rPr>
                <w:rStyle w:val="IndexLink"/>
              </w:rPr>
              <w:t>27</w:t>
            </w:r>
          </w:hyperlink>
        </w:p>
        <w:p>
          <w:pPr>
            <w:pStyle w:val="Contents2"/>
            <w:tabs>
              <w:tab w:val="clear" w:pos="8743"/>
              <w:tab w:val="right" w:pos="9026" w:leader="dot"/>
            </w:tabs>
            <w:rPr/>
          </w:pPr>
          <w:hyperlink w:anchor="__RefHeading___Toc1123602_237004111">
            <w:r>
              <w:rPr>
                <w:webHidden/>
                <w:rStyle w:val="IndexLink"/>
                <w:rtl w:val="true"/>
              </w:rPr>
              <w:t>الفصل الأول</w:t>
            </w:r>
            <w:r>
              <w:rPr>
                <w:rStyle w:val="IndexLink"/>
                <w:rtl w:val="true"/>
              </w:rPr>
              <w:t xml:space="preserve">: </w:t>
            </w:r>
            <w:r>
              <w:rPr>
                <w:rStyle w:val="IndexLink"/>
                <w:rtl w:val="true"/>
              </w:rPr>
              <w:t>فی ما یتعلق ب</w:t>
            </w:r>
            <w:r>
              <w:rPr>
                <w:rStyle w:val="IndexLink"/>
                <w:rtl w:val="true"/>
              </w:rPr>
              <w:t>-«</w:t>
            </w:r>
            <w:r>
              <w:rPr>
                <w:rStyle w:val="IndexLink"/>
                <w:rtl w:val="true"/>
              </w:rPr>
              <w:t>نهج البلاغة</w:t>
            </w:r>
            <w:r>
              <w:rPr>
                <w:rStyle w:val="IndexLink"/>
                <w:rtl w:val="true"/>
              </w:rPr>
              <w:t>»</w:t>
              <w:tab/>
            </w:r>
            <w:r>
              <w:rPr>
                <w:rStyle w:val="IndexLink"/>
              </w:rPr>
              <w:t>36</w:t>
            </w:r>
          </w:hyperlink>
        </w:p>
        <w:p>
          <w:pPr>
            <w:pStyle w:val="Contents3"/>
            <w:tabs>
              <w:tab w:val="clear" w:pos="8459"/>
              <w:tab w:val="right" w:pos="9026" w:leader="dot"/>
            </w:tabs>
            <w:rPr/>
          </w:pPr>
          <w:hyperlink w:anchor="__RefHeading___Toc1123604_237004111">
            <w:r>
              <w:rPr>
                <w:webHidden/>
                <w:rStyle w:val="IndexLink"/>
                <w:rtl w:val="true"/>
              </w:rPr>
              <w:t>اشارة</w:t>
            </w:r>
            <w:r>
              <w:rPr>
                <w:rStyle w:val="IndexLink"/>
                <w:rtl w:val="true"/>
              </w:rPr>
              <w:tab/>
            </w:r>
            <w:r>
              <w:rPr>
                <w:rStyle w:val="IndexLink"/>
              </w:rPr>
              <w:t>36</w:t>
            </w:r>
          </w:hyperlink>
        </w:p>
        <w:p>
          <w:pPr>
            <w:pStyle w:val="Contents3"/>
            <w:tabs>
              <w:tab w:val="clear" w:pos="8459"/>
              <w:tab w:val="right" w:pos="9026" w:leader="dot"/>
            </w:tabs>
            <w:rPr/>
          </w:pPr>
          <w:hyperlink w:anchor="__RefHeading___Toc1123606_237004111">
            <w:r>
              <w:rPr>
                <w:webHidden/>
                <w:rStyle w:val="IndexLink"/>
              </w:rPr>
              <w:t>1</w:t>
            </w:r>
            <w:r>
              <w:rPr>
                <w:rStyle w:val="IndexLink"/>
                <w:rtl w:val="true"/>
              </w:rPr>
              <w:t xml:space="preserve">- </w:t>
            </w:r>
            <w:r>
              <w:rPr>
                <w:rStyle w:val="IndexLink"/>
                <w:rtl w:val="true"/>
              </w:rPr>
              <w:t>نهج البلاغة و فصاحة أمیر المؤمنین علیه السلام</w:t>
            </w:r>
            <w:r>
              <w:rPr>
                <w:rStyle w:val="IndexLink"/>
                <w:rtl w:val="true"/>
              </w:rPr>
              <w:tab/>
            </w:r>
            <w:r>
              <w:rPr>
                <w:rStyle w:val="IndexLink"/>
              </w:rPr>
              <w:t>38</w:t>
            </w:r>
          </w:hyperlink>
        </w:p>
        <w:p>
          <w:pPr>
            <w:pStyle w:val="Contents3"/>
            <w:tabs>
              <w:tab w:val="clear" w:pos="8459"/>
              <w:tab w:val="right" w:pos="9026" w:leader="dot"/>
            </w:tabs>
            <w:rPr/>
          </w:pPr>
          <w:hyperlink w:anchor="__RefHeading___Toc1123608_237004111">
            <w:r>
              <w:rPr>
                <w:webHidden/>
                <w:rStyle w:val="IndexLink"/>
              </w:rPr>
              <w:t>2</w:t>
            </w:r>
            <w:r>
              <w:rPr>
                <w:rStyle w:val="IndexLink"/>
                <w:rtl w:val="true"/>
              </w:rPr>
              <w:t xml:space="preserve">- </w:t>
            </w:r>
            <w:r>
              <w:rPr>
                <w:rStyle w:val="IndexLink"/>
                <w:rtl w:val="true"/>
              </w:rPr>
              <w:t>صحة انتساب الخطبة الشّقشقیة إلی أمیر المؤمنین علیه السلام</w:t>
            </w:r>
            <w:r>
              <w:rPr>
                <w:rStyle w:val="IndexLink"/>
                <w:rtl w:val="true"/>
              </w:rPr>
              <w:tab/>
            </w:r>
            <w:r>
              <w:rPr>
                <w:rStyle w:val="IndexLink"/>
              </w:rPr>
              <w:t>40</w:t>
            </w:r>
          </w:hyperlink>
        </w:p>
        <w:p>
          <w:pPr>
            <w:pStyle w:val="Contents3"/>
            <w:tabs>
              <w:tab w:val="clear" w:pos="8459"/>
              <w:tab w:val="right" w:pos="9026" w:leader="dot"/>
            </w:tabs>
            <w:rPr/>
          </w:pPr>
          <w:hyperlink w:anchor="__RefHeading___Toc1123610_237004111">
            <w:r>
              <w:rPr>
                <w:webHidden/>
                <w:rStyle w:val="IndexLink"/>
              </w:rPr>
              <w:t>3</w:t>
            </w:r>
            <w:r>
              <w:rPr>
                <w:rStyle w:val="IndexLink"/>
                <w:rtl w:val="true"/>
              </w:rPr>
              <w:t>-</w:t>
            </w:r>
            <w:r>
              <w:rPr>
                <w:rStyle w:val="IndexLink"/>
                <w:rtl w:val="true"/>
              </w:rPr>
              <w:t>صحة انتساب الخطبة الرابعة إلی أمیر المؤمنین علیه السلام</w:t>
            </w:r>
            <w:r>
              <w:rPr>
                <w:rStyle w:val="IndexLink"/>
                <w:rtl w:val="true"/>
              </w:rPr>
              <w:tab/>
            </w:r>
            <w:r>
              <w:rPr>
                <w:rStyle w:val="IndexLink"/>
              </w:rPr>
              <w:t>42</w:t>
            </w:r>
          </w:hyperlink>
        </w:p>
        <w:p>
          <w:pPr>
            <w:pStyle w:val="Contents3"/>
            <w:tabs>
              <w:tab w:val="clear" w:pos="8459"/>
              <w:tab w:val="right" w:pos="9026" w:leader="dot"/>
            </w:tabs>
            <w:rPr/>
          </w:pPr>
          <w:hyperlink w:anchor="__RefHeading___Toc1123612_237004111">
            <w:r>
              <w:rPr>
                <w:webHidden/>
                <w:rStyle w:val="IndexLink"/>
              </w:rPr>
              <w:t>4</w:t>
            </w:r>
            <w:r>
              <w:rPr>
                <w:rStyle w:val="IndexLink"/>
                <w:rtl w:val="true"/>
              </w:rPr>
              <w:t xml:space="preserve">- </w:t>
            </w:r>
            <w:r>
              <w:rPr>
                <w:rStyle w:val="IndexLink"/>
                <w:rtl w:val="true"/>
              </w:rPr>
              <w:t>اللّفظُ القُدسیّ</w:t>
            </w:r>
            <w:r>
              <w:rPr>
                <w:rStyle w:val="IndexLink"/>
                <w:rtl w:val="true"/>
              </w:rPr>
              <w:tab/>
            </w:r>
            <w:r>
              <w:rPr>
                <w:rStyle w:val="IndexLink"/>
              </w:rPr>
              <w:t>43</w:t>
            </w:r>
          </w:hyperlink>
        </w:p>
        <w:p>
          <w:pPr>
            <w:pStyle w:val="Contents3"/>
            <w:tabs>
              <w:tab w:val="clear" w:pos="8459"/>
              <w:tab w:val="right" w:pos="9026" w:leader="dot"/>
            </w:tabs>
            <w:rPr/>
          </w:pPr>
          <w:hyperlink w:anchor="__RefHeading___Toc1123614_237004111">
            <w:r>
              <w:rPr>
                <w:webHidden/>
                <w:rStyle w:val="IndexLink"/>
              </w:rPr>
              <w:t>5</w:t>
            </w:r>
            <w:r>
              <w:rPr>
                <w:rStyle w:val="IndexLink"/>
                <w:rtl w:val="true"/>
              </w:rPr>
              <w:t xml:space="preserve">- </w:t>
            </w:r>
            <w:r>
              <w:rPr>
                <w:rStyle w:val="IndexLink"/>
                <w:rtl w:val="true"/>
              </w:rPr>
              <w:t>علیٌّ علیه السلام فخرٌ لآبائه</w:t>
            </w:r>
            <w:r>
              <w:rPr>
                <w:rStyle w:val="IndexLink"/>
                <w:rtl w:val="true"/>
              </w:rPr>
              <w:tab/>
            </w:r>
            <w:r>
              <w:rPr>
                <w:rStyle w:val="IndexLink"/>
              </w:rPr>
              <w:t>44</w:t>
            </w:r>
          </w:hyperlink>
        </w:p>
        <w:p>
          <w:pPr>
            <w:pStyle w:val="Contents3"/>
            <w:tabs>
              <w:tab w:val="clear" w:pos="8459"/>
              <w:tab w:val="right" w:pos="9026" w:leader="dot"/>
            </w:tabs>
            <w:rPr/>
          </w:pPr>
          <w:hyperlink w:anchor="__RefHeading___Toc1123616_237004111">
            <w:r>
              <w:rPr>
                <w:webHidden/>
                <w:rStyle w:val="IndexLink"/>
              </w:rPr>
              <w:t>6</w:t>
            </w:r>
            <w:r>
              <w:rPr>
                <w:rStyle w:val="IndexLink"/>
                <w:rtl w:val="true"/>
              </w:rPr>
              <w:t xml:space="preserve">- </w:t>
            </w:r>
            <w:r>
              <w:rPr>
                <w:rStyle w:val="IndexLink"/>
                <w:rtl w:val="true"/>
              </w:rPr>
              <w:t>بین کلام علیٍّ علیه السلام و سائر الأصحاب</w:t>
            </w:r>
            <w:r>
              <w:rPr>
                <w:rStyle w:val="IndexLink"/>
                <w:rtl w:val="true"/>
              </w:rPr>
              <w:tab/>
            </w:r>
            <w:r>
              <w:rPr>
                <w:rStyle w:val="IndexLink"/>
              </w:rPr>
              <w:t>46</w:t>
            </w:r>
          </w:hyperlink>
        </w:p>
        <w:p>
          <w:pPr>
            <w:pStyle w:val="Contents3"/>
            <w:tabs>
              <w:tab w:val="clear" w:pos="8459"/>
              <w:tab w:val="right" w:pos="9026" w:leader="dot"/>
            </w:tabs>
            <w:rPr/>
          </w:pPr>
          <w:hyperlink w:anchor="__RefHeading___Toc1123618_237004111">
            <w:r>
              <w:rPr>
                <w:webHidden/>
                <w:rStyle w:val="IndexLink"/>
              </w:rPr>
              <w:t>7</w:t>
            </w:r>
            <w:r>
              <w:rPr>
                <w:rStyle w:val="IndexLink"/>
                <w:rtl w:val="true"/>
              </w:rPr>
              <w:t xml:space="preserve">- </w:t>
            </w:r>
            <w:r>
              <w:rPr>
                <w:rStyle w:val="IndexLink"/>
                <w:rtl w:val="true"/>
              </w:rPr>
              <w:t>آکِلُ الأحادیث</w:t>
            </w:r>
            <w:r>
              <w:rPr>
                <w:rStyle w:val="IndexLink"/>
                <w:rtl w:val="true"/>
              </w:rPr>
              <w:tab/>
            </w:r>
            <w:r>
              <w:rPr>
                <w:rStyle w:val="IndexLink"/>
              </w:rPr>
              <w:t>47</w:t>
            </w:r>
          </w:hyperlink>
        </w:p>
        <w:p>
          <w:pPr>
            <w:pStyle w:val="Contents3"/>
            <w:tabs>
              <w:tab w:val="clear" w:pos="8459"/>
              <w:tab w:val="right" w:pos="9026" w:leader="dot"/>
            </w:tabs>
            <w:rPr/>
          </w:pPr>
          <w:hyperlink w:anchor="__RefHeading___Toc1123620_237004111">
            <w:r>
              <w:rPr>
                <w:webHidden/>
                <w:rStyle w:val="IndexLink"/>
              </w:rPr>
              <w:t>8</w:t>
            </w:r>
            <w:r>
              <w:rPr>
                <w:rStyle w:val="IndexLink"/>
                <w:rtl w:val="true"/>
              </w:rPr>
              <w:t xml:space="preserve">- </w:t>
            </w:r>
            <w:r>
              <w:rPr>
                <w:rStyle w:val="IndexLink"/>
                <w:rtl w:val="true"/>
              </w:rPr>
              <w:t>بین نهج البلاغة و خطب ابن نُباتة</w:t>
            </w:r>
            <w:r>
              <w:rPr>
                <w:rStyle w:val="IndexLink"/>
                <w:rtl w:val="true"/>
              </w:rPr>
              <w:tab/>
            </w:r>
            <w:r>
              <w:rPr>
                <w:rStyle w:val="IndexLink"/>
              </w:rPr>
              <w:t>48</w:t>
            </w:r>
          </w:hyperlink>
        </w:p>
        <w:p>
          <w:pPr>
            <w:pStyle w:val="Contents3"/>
            <w:tabs>
              <w:tab w:val="clear" w:pos="8459"/>
              <w:tab w:val="right" w:pos="9026" w:leader="dot"/>
            </w:tabs>
            <w:rPr/>
          </w:pPr>
          <w:hyperlink w:anchor="__RefHeading___Toc1123622_237004111">
            <w:r>
              <w:rPr>
                <w:webHidden/>
                <w:rStyle w:val="IndexLink"/>
              </w:rPr>
              <w:t>9</w:t>
            </w:r>
            <w:r>
              <w:rPr>
                <w:rStyle w:val="IndexLink"/>
                <w:rtl w:val="true"/>
              </w:rPr>
              <w:t xml:space="preserve">- </w:t>
            </w:r>
            <w:r>
              <w:rPr>
                <w:rStyle w:val="IndexLink"/>
                <w:rtl w:val="true"/>
              </w:rPr>
              <w:t>برهانٌ لطیف لصحة نهج البلاغة بتمامه</w:t>
            </w:r>
            <w:r>
              <w:rPr>
                <w:rStyle w:val="IndexLink"/>
                <w:rtl w:val="true"/>
              </w:rPr>
              <w:tab/>
            </w:r>
            <w:r>
              <w:rPr>
                <w:rStyle w:val="IndexLink"/>
              </w:rPr>
              <w:t>54</w:t>
            </w:r>
          </w:hyperlink>
        </w:p>
        <w:p>
          <w:pPr>
            <w:pStyle w:val="Contents3"/>
            <w:tabs>
              <w:tab w:val="clear" w:pos="8459"/>
              <w:tab w:val="right" w:pos="9026" w:leader="dot"/>
            </w:tabs>
            <w:rPr/>
          </w:pPr>
          <w:hyperlink w:anchor="__RefHeading___Toc1123624_237004111">
            <w:r>
              <w:rPr>
                <w:webHidden/>
                <w:rStyle w:val="IndexLink"/>
              </w:rPr>
              <w:t>10</w:t>
            </w:r>
            <w:r>
              <w:rPr>
                <w:rStyle w:val="IndexLink"/>
                <w:rtl w:val="true"/>
              </w:rPr>
              <w:t xml:space="preserve">- </w:t>
            </w:r>
            <w:r>
              <w:rPr>
                <w:rStyle w:val="IndexLink"/>
                <w:rtl w:val="true"/>
              </w:rPr>
              <w:t>أکثر من ألف مرّة</w:t>
            </w:r>
            <w:r>
              <w:rPr>
                <w:rStyle w:val="IndexLink"/>
                <w:rtl w:val="true"/>
              </w:rPr>
              <w:tab/>
            </w:r>
            <w:r>
              <w:rPr>
                <w:rStyle w:val="IndexLink"/>
              </w:rPr>
              <w:t>58</w:t>
            </w:r>
          </w:hyperlink>
        </w:p>
        <w:p>
          <w:pPr>
            <w:pStyle w:val="Contents3"/>
            <w:tabs>
              <w:tab w:val="clear" w:pos="8459"/>
              <w:tab w:val="right" w:pos="9026" w:leader="dot"/>
            </w:tabs>
            <w:rPr/>
          </w:pPr>
          <w:hyperlink w:anchor="__RefHeading___Toc1123626_237004111">
            <w:r>
              <w:rPr>
                <w:webHidden/>
                <w:rStyle w:val="IndexLink"/>
              </w:rPr>
              <w:t>11</w:t>
            </w:r>
            <w:r>
              <w:rPr>
                <w:rStyle w:val="IndexLink"/>
                <w:rtl w:val="true"/>
              </w:rPr>
              <w:t xml:space="preserve">- </w:t>
            </w:r>
            <w:r>
              <w:rPr>
                <w:rStyle w:val="IndexLink"/>
                <w:rtl w:val="true"/>
              </w:rPr>
              <w:t>فراسةٌ نبویةٌ</w:t>
            </w:r>
            <w:r>
              <w:rPr>
                <w:rStyle w:val="IndexLink"/>
                <w:rtl w:val="true"/>
              </w:rPr>
              <w:tab/>
            </w:r>
            <w:r>
              <w:rPr>
                <w:rStyle w:val="IndexLink"/>
              </w:rPr>
              <w:t>59</w:t>
            </w:r>
          </w:hyperlink>
        </w:p>
        <w:p>
          <w:pPr>
            <w:pStyle w:val="Contents3"/>
            <w:tabs>
              <w:tab w:val="clear" w:pos="8459"/>
              <w:tab w:val="right" w:pos="9026" w:leader="dot"/>
            </w:tabs>
            <w:rPr/>
          </w:pPr>
          <w:hyperlink w:anchor="__RefHeading___Toc1123628_237004111">
            <w:r>
              <w:rPr>
                <w:webHidden/>
                <w:rStyle w:val="IndexLink"/>
              </w:rPr>
              <w:t>12</w:t>
            </w:r>
            <w:r>
              <w:rPr>
                <w:rStyle w:val="IndexLink"/>
                <w:rtl w:val="true"/>
              </w:rPr>
              <w:t xml:space="preserve">- </w:t>
            </w:r>
            <w:r>
              <w:rPr>
                <w:rStyle w:val="IndexLink"/>
                <w:rtl w:val="true"/>
              </w:rPr>
              <w:t>من معالی کلماته علیه السلام</w:t>
            </w:r>
            <w:r>
              <w:rPr>
                <w:rStyle w:val="IndexLink"/>
                <w:rtl w:val="true"/>
              </w:rPr>
              <w:tab/>
            </w:r>
            <w:r>
              <w:rPr>
                <w:rStyle w:val="IndexLink"/>
              </w:rPr>
              <w:t>60</w:t>
            </w:r>
          </w:hyperlink>
        </w:p>
        <w:p>
          <w:pPr>
            <w:pStyle w:val="Contents3"/>
            <w:tabs>
              <w:tab w:val="clear" w:pos="8459"/>
              <w:tab w:val="right" w:pos="9026" w:leader="dot"/>
            </w:tabs>
            <w:rPr/>
          </w:pPr>
          <w:hyperlink w:anchor="__RefHeading___Toc1123630_237004111">
            <w:r>
              <w:rPr>
                <w:webHidden/>
                <w:rStyle w:val="IndexLink"/>
              </w:rPr>
              <w:t>13</w:t>
            </w:r>
            <w:r>
              <w:rPr>
                <w:rStyle w:val="IndexLink"/>
                <w:rtl w:val="true"/>
              </w:rPr>
              <w:t xml:space="preserve">- </w:t>
            </w:r>
            <w:r>
              <w:rPr>
                <w:rStyle w:val="IndexLink"/>
                <w:rtl w:val="true"/>
              </w:rPr>
              <w:t>فصاحة علیٍّ علیه السلام</w:t>
            </w:r>
            <w:r>
              <w:rPr>
                <w:rStyle w:val="IndexLink"/>
                <w:rtl w:val="true"/>
              </w:rPr>
              <w:tab/>
            </w:r>
            <w:r>
              <w:rPr>
                <w:rStyle w:val="IndexLink"/>
              </w:rPr>
              <w:t>60</w:t>
            </w:r>
          </w:hyperlink>
        </w:p>
        <w:p>
          <w:pPr>
            <w:pStyle w:val="Contents3"/>
            <w:tabs>
              <w:tab w:val="clear" w:pos="8459"/>
              <w:tab w:val="right" w:pos="9026" w:leader="dot"/>
            </w:tabs>
            <w:rPr/>
          </w:pPr>
          <w:hyperlink w:anchor="__RefHeading___Toc1123632_237004111">
            <w:r>
              <w:rPr>
                <w:webHidden/>
                <w:rStyle w:val="IndexLink"/>
              </w:rPr>
              <w:t>14</w:t>
            </w:r>
            <w:r>
              <w:rPr>
                <w:rStyle w:val="IndexLink"/>
                <w:rtl w:val="true"/>
              </w:rPr>
              <w:t xml:space="preserve">- </w:t>
            </w:r>
            <w:r>
              <w:rPr>
                <w:rStyle w:val="IndexLink"/>
                <w:rtl w:val="true"/>
              </w:rPr>
              <w:t>صحة نهج البلاغة بتمامه</w:t>
            </w:r>
            <w:r>
              <w:rPr>
                <w:rStyle w:val="IndexLink"/>
                <w:rtl w:val="true"/>
              </w:rPr>
              <w:tab/>
            </w:r>
            <w:r>
              <w:rPr>
                <w:rStyle w:val="IndexLink"/>
              </w:rPr>
              <w:t>62</w:t>
            </w:r>
          </w:hyperlink>
        </w:p>
        <w:p>
          <w:pPr>
            <w:pStyle w:val="Contents3"/>
            <w:tabs>
              <w:tab w:val="clear" w:pos="8459"/>
              <w:tab w:val="right" w:pos="9026" w:leader="dot"/>
            </w:tabs>
            <w:rPr/>
          </w:pPr>
          <w:hyperlink w:anchor="__RefHeading___Toc1123634_237004111">
            <w:r>
              <w:rPr>
                <w:webHidden/>
                <w:rStyle w:val="IndexLink"/>
              </w:rPr>
              <w:t>15</w:t>
            </w:r>
            <w:r>
              <w:rPr>
                <w:rStyle w:val="IndexLink"/>
                <w:rtl w:val="true"/>
              </w:rPr>
              <w:t xml:space="preserve">- </w:t>
            </w:r>
            <w:r>
              <w:rPr>
                <w:rStyle w:val="IndexLink"/>
                <w:rtl w:val="true"/>
              </w:rPr>
              <w:t>إحدی کلماته علیه السلام العدیمة النظیر</w:t>
            </w:r>
            <w:r>
              <w:rPr>
                <w:rStyle w:val="IndexLink"/>
                <w:rtl w:val="true"/>
              </w:rPr>
              <w:tab/>
            </w:r>
            <w:r>
              <w:rPr>
                <w:rStyle w:val="IndexLink"/>
              </w:rPr>
              <w:t>63</w:t>
            </w:r>
          </w:hyperlink>
        </w:p>
        <w:p>
          <w:pPr>
            <w:pStyle w:val="Contents2"/>
            <w:tabs>
              <w:tab w:val="clear" w:pos="8743"/>
              <w:tab w:val="right" w:pos="9026" w:leader="dot"/>
            </w:tabs>
            <w:rPr/>
          </w:pPr>
          <w:hyperlink w:anchor="__RefHeading___Toc1123636_237004111">
            <w:r>
              <w:rPr>
                <w:webHidden/>
                <w:rStyle w:val="IndexLink"/>
                <w:rtl w:val="true"/>
              </w:rPr>
              <w:t>الفصل الثانی</w:t>
            </w:r>
            <w:r>
              <w:rPr>
                <w:rStyle w:val="IndexLink"/>
                <w:rtl w:val="true"/>
              </w:rPr>
              <w:t xml:space="preserve">: </w:t>
            </w:r>
            <w:r>
              <w:rPr>
                <w:rStyle w:val="IndexLink"/>
                <w:rtl w:val="true"/>
              </w:rPr>
              <w:t>فیما یتعلق ب</w:t>
            </w:r>
            <w:r>
              <w:rPr>
                <w:rStyle w:val="IndexLink"/>
                <w:rtl w:val="true"/>
              </w:rPr>
              <w:t>- «</w:t>
            </w:r>
            <w:r>
              <w:rPr>
                <w:rStyle w:val="IndexLink"/>
                <w:rtl w:val="true"/>
              </w:rPr>
              <w:t>علیّ بن أبی طالب علیه السلام</w:t>
            </w:r>
            <w:r>
              <w:rPr>
                <w:rStyle w:val="IndexLink"/>
                <w:rtl w:val="true"/>
              </w:rPr>
              <w:t>»</w:t>
              <w:tab/>
            </w:r>
            <w:r>
              <w:rPr>
                <w:rStyle w:val="IndexLink"/>
              </w:rPr>
              <w:t>66</w:t>
            </w:r>
          </w:hyperlink>
        </w:p>
        <w:p>
          <w:pPr>
            <w:pStyle w:val="Contents3"/>
            <w:tabs>
              <w:tab w:val="clear" w:pos="8459"/>
              <w:tab w:val="right" w:pos="9026" w:leader="dot"/>
            </w:tabs>
            <w:rPr/>
          </w:pPr>
          <w:hyperlink w:anchor="__RefHeading___Toc1123638_237004111">
            <w:r>
              <w:rPr>
                <w:webHidden/>
                <w:rStyle w:val="IndexLink"/>
                <w:rtl w:val="true"/>
              </w:rPr>
              <w:t>اشارة</w:t>
            </w:r>
            <w:r>
              <w:rPr>
                <w:rStyle w:val="IndexLink"/>
                <w:rtl w:val="true"/>
              </w:rPr>
              <w:tab/>
            </w:r>
            <w:r>
              <w:rPr>
                <w:rStyle w:val="IndexLink"/>
              </w:rPr>
              <w:t>66</w:t>
            </w:r>
          </w:hyperlink>
        </w:p>
        <w:p>
          <w:pPr>
            <w:pStyle w:val="Contents3"/>
            <w:tabs>
              <w:tab w:val="clear" w:pos="8459"/>
              <w:tab w:val="right" w:pos="9026" w:leader="dot"/>
            </w:tabs>
            <w:rPr/>
          </w:pPr>
          <w:hyperlink w:anchor="__RefHeading___Toc1123640_237004111">
            <w:r>
              <w:rPr>
                <w:webHidden/>
                <w:rStyle w:val="IndexLink"/>
              </w:rPr>
              <w:t>1</w:t>
            </w:r>
            <w:r>
              <w:rPr>
                <w:rStyle w:val="IndexLink"/>
                <w:rtl w:val="true"/>
              </w:rPr>
              <w:t xml:space="preserve">- </w:t>
            </w:r>
            <w:r>
              <w:rPr>
                <w:rStyle w:val="IndexLink"/>
                <w:rtl w:val="true"/>
              </w:rPr>
              <w:t>کُنیة علیّ علیه السلام و إسمُه</w:t>
            </w:r>
            <w:r>
              <w:rPr>
                <w:rStyle w:val="IndexLink"/>
                <w:rtl w:val="true"/>
              </w:rPr>
              <w:tab/>
            </w:r>
            <w:r>
              <w:rPr>
                <w:rStyle w:val="IndexLink"/>
              </w:rPr>
              <w:t>68</w:t>
            </w:r>
          </w:hyperlink>
        </w:p>
        <w:p>
          <w:pPr>
            <w:pStyle w:val="Contents3"/>
            <w:tabs>
              <w:tab w:val="clear" w:pos="8459"/>
              <w:tab w:val="right" w:pos="9026" w:leader="dot"/>
            </w:tabs>
            <w:rPr/>
          </w:pPr>
          <w:hyperlink w:anchor="__RefHeading___Toc1123642_237004111">
            <w:r>
              <w:rPr>
                <w:webHidden/>
                <w:rStyle w:val="IndexLink"/>
              </w:rPr>
              <w:t>2</w:t>
            </w:r>
            <w:r>
              <w:rPr>
                <w:rStyle w:val="IndexLink"/>
                <w:rtl w:val="true"/>
              </w:rPr>
              <w:t xml:space="preserve">- </w:t>
            </w:r>
            <w:r>
              <w:rPr>
                <w:rStyle w:val="IndexLink"/>
                <w:rtl w:val="true"/>
              </w:rPr>
              <w:t>مولدُ علیّ علیه السلام</w:t>
            </w:r>
            <w:r>
              <w:rPr>
                <w:rStyle w:val="IndexLink"/>
                <w:rtl w:val="true"/>
              </w:rPr>
              <w:tab/>
            </w:r>
            <w:r>
              <w:rPr>
                <w:rStyle w:val="IndexLink"/>
              </w:rPr>
              <w:t>69</w:t>
            </w:r>
          </w:hyperlink>
        </w:p>
        <w:p>
          <w:pPr>
            <w:pStyle w:val="Contents3"/>
            <w:tabs>
              <w:tab w:val="clear" w:pos="8459"/>
              <w:tab w:val="right" w:pos="9026" w:leader="dot"/>
            </w:tabs>
            <w:rPr/>
          </w:pPr>
          <w:hyperlink w:anchor="__RefHeading___Toc1123644_237004111">
            <w:r>
              <w:rPr>
                <w:webHidden/>
                <w:rStyle w:val="IndexLink"/>
              </w:rPr>
              <w:t>3</w:t>
            </w:r>
            <w:r>
              <w:rPr>
                <w:rStyle w:val="IndexLink"/>
                <w:rtl w:val="true"/>
              </w:rPr>
              <w:t xml:space="preserve">- </w:t>
            </w:r>
            <w:r>
              <w:rPr>
                <w:rStyle w:val="IndexLink"/>
                <w:rtl w:val="true"/>
              </w:rPr>
              <w:t>سِنُّ علیّ علیه السلام عند المبعث</w:t>
            </w:r>
            <w:r>
              <w:rPr>
                <w:rStyle w:val="IndexLink"/>
                <w:rtl w:val="true"/>
              </w:rPr>
              <w:tab/>
            </w:r>
            <w:r>
              <w:rPr>
                <w:rStyle w:val="IndexLink"/>
              </w:rPr>
              <w:t>71</w:t>
            </w:r>
          </w:hyperlink>
        </w:p>
        <w:p>
          <w:pPr>
            <w:pStyle w:val="Contents3"/>
            <w:tabs>
              <w:tab w:val="clear" w:pos="8459"/>
              <w:tab w:val="right" w:pos="9026" w:leader="dot"/>
            </w:tabs>
            <w:rPr/>
          </w:pPr>
          <w:hyperlink w:anchor="__RefHeading___Toc1123646_237004111">
            <w:r>
              <w:rPr>
                <w:webHidden/>
                <w:rStyle w:val="IndexLink"/>
              </w:rPr>
              <w:t>4</w:t>
            </w:r>
            <w:r>
              <w:rPr>
                <w:rStyle w:val="IndexLink"/>
                <w:rtl w:val="true"/>
              </w:rPr>
              <w:t xml:space="preserve">- </w:t>
            </w:r>
            <w:r>
              <w:rPr>
                <w:rStyle w:val="IndexLink"/>
                <w:rtl w:val="true"/>
              </w:rPr>
              <w:t>ولادة علیٍّ علیه السلام علی الفطرة</w:t>
            </w:r>
            <w:r>
              <w:rPr>
                <w:rStyle w:val="IndexLink"/>
                <w:rtl w:val="true"/>
              </w:rPr>
              <w:tab/>
            </w:r>
            <w:r>
              <w:rPr>
                <w:rStyle w:val="IndexLink"/>
              </w:rPr>
              <w:t>71</w:t>
            </w:r>
          </w:hyperlink>
        </w:p>
        <w:p>
          <w:pPr>
            <w:pStyle w:val="Contents3"/>
            <w:tabs>
              <w:tab w:val="clear" w:pos="8459"/>
              <w:tab w:val="right" w:pos="9026" w:leader="dot"/>
            </w:tabs>
            <w:rPr/>
          </w:pPr>
          <w:hyperlink w:anchor="__RefHeading___Toc1123648_237004111">
            <w:r>
              <w:rPr>
                <w:webHidden/>
                <w:rStyle w:val="IndexLink"/>
              </w:rPr>
              <w:t>5</w:t>
            </w:r>
            <w:r>
              <w:rPr>
                <w:rStyle w:val="IndexLink"/>
                <w:rtl w:val="true"/>
              </w:rPr>
              <w:t xml:space="preserve">- </w:t>
            </w:r>
            <w:r>
              <w:rPr>
                <w:rStyle w:val="IndexLink"/>
                <w:rtl w:val="true"/>
              </w:rPr>
              <w:t>دور أبی طالب فی الإسلام</w:t>
            </w:r>
            <w:r>
              <w:rPr>
                <w:rStyle w:val="IndexLink"/>
                <w:rtl w:val="true"/>
              </w:rPr>
              <w:tab/>
            </w:r>
            <w:r>
              <w:rPr>
                <w:rStyle w:val="IndexLink"/>
              </w:rPr>
              <w:t>74</w:t>
            </w:r>
          </w:hyperlink>
        </w:p>
        <w:p>
          <w:pPr>
            <w:pStyle w:val="Contents3"/>
            <w:tabs>
              <w:tab w:val="clear" w:pos="8459"/>
              <w:tab w:val="right" w:pos="9026" w:leader="dot"/>
            </w:tabs>
            <w:rPr/>
          </w:pPr>
          <w:hyperlink w:anchor="__RefHeading___Toc1123650_237004111">
            <w:r>
              <w:rPr>
                <w:webHidden/>
                <w:rStyle w:val="IndexLink"/>
              </w:rPr>
              <w:t>6</w:t>
            </w:r>
            <w:r>
              <w:rPr>
                <w:rStyle w:val="IndexLink"/>
                <w:rtl w:val="true"/>
              </w:rPr>
              <w:t xml:space="preserve">- </w:t>
            </w:r>
            <w:r>
              <w:rPr>
                <w:rStyle w:val="IndexLink"/>
                <w:rtl w:val="true"/>
              </w:rPr>
              <w:t>أشعارٌ فی مدح أبی طالب</w:t>
            </w:r>
            <w:r>
              <w:rPr>
                <w:rStyle w:val="IndexLink"/>
                <w:rtl w:val="true"/>
              </w:rPr>
              <w:tab/>
            </w:r>
            <w:r>
              <w:rPr>
                <w:rStyle w:val="IndexLink"/>
              </w:rPr>
              <w:t>74</w:t>
            </w:r>
          </w:hyperlink>
        </w:p>
        <w:p>
          <w:pPr>
            <w:pStyle w:val="Contents3"/>
            <w:tabs>
              <w:tab w:val="clear" w:pos="8459"/>
              <w:tab w:val="right" w:pos="9026" w:leader="dot"/>
            </w:tabs>
            <w:rPr/>
          </w:pPr>
          <w:hyperlink w:anchor="__RefHeading___Toc1123652_237004111">
            <w:r>
              <w:rPr>
                <w:webHidden/>
                <w:rStyle w:val="IndexLink"/>
              </w:rPr>
              <w:t>7</w:t>
            </w:r>
            <w:r>
              <w:rPr>
                <w:rStyle w:val="IndexLink"/>
                <w:rtl w:val="true"/>
              </w:rPr>
              <w:t xml:space="preserve">- </w:t>
            </w:r>
            <w:r>
              <w:rPr>
                <w:rStyle w:val="IndexLink"/>
                <w:rtl w:val="true"/>
              </w:rPr>
              <w:t>فاطمة بنت أسد</w:t>
            </w:r>
            <w:r>
              <w:rPr>
                <w:rStyle w:val="IndexLink"/>
                <w:rtl w:val="true"/>
              </w:rPr>
              <w:tab/>
            </w:r>
            <w:r>
              <w:rPr>
                <w:rStyle w:val="IndexLink"/>
              </w:rPr>
              <w:t>75</w:t>
            </w:r>
          </w:hyperlink>
        </w:p>
        <w:p>
          <w:pPr>
            <w:pStyle w:val="Contents3"/>
            <w:tabs>
              <w:tab w:val="clear" w:pos="8459"/>
              <w:tab w:val="right" w:pos="9026" w:leader="dot"/>
            </w:tabs>
            <w:rPr/>
          </w:pPr>
          <w:hyperlink w:anchor="__RefHeading___Toc1123654_237004111">
            <w:r>
              <w:rPr>
                <w:webHidden/>
                <w:rStyle w:val="IndexLink"/>
              </w:rPr>
              <w:t>8</w:t>
            </w:r>
            <w:r>
              <w:rPr>
                <w:rStyle w:val="IndexLink"/>
                <w:rtl w:val="true"/>
              </w:rPr>
              <w:t xml:space="preserve">- </w:t>
            </w:r>
            <w:r>
              <w:rPr>
                <w:rStyle w:val="IndexLink"/>
                <w:rtl w:val="true"/>
              </w:rPr>
              <w:t>أولادُ علیّ علیه السلام</w:t>
            </w:r>
            <w:r>
              <w:rPr>
                <w:rStyle w:val="IndexLink"/>
                <w:rtl w:val="true"/>
              </w:rPr>
              <w:tab/>
            </w:r>
            <w:r>
              <w:rPr>
                <w:rStyle w:val="IndexLink"/>
              </w:rPr>
              <w:t>78</w:t>
            </w:r>
          </w:hyperlink>
        </w:p>
        <w:p>
          <w:pPr>
            <w:pStyle w:val="Contents3"/>
            <w:tabs>
              <w:tab w:val="clear" w:pos="8459"/>
              <w:tab w:val="right" w:pos="9026" w:leader="dot"/>
            </w:tabs>
            <w:rPr/>
          </w:pPr>
          <w:hyperlink w:anchor="__RefHeading___Toc1123656_237004111">
            <w:r>
              <w:rPr>
                <w:webHidden/>
                <w:rStyle w:val="IndexLink"/>
              </w:rPr>
              <w:t>9</w:t>
            </w:r>
            <w:r>
              <w:rPr>
                <w:rStyle w:val="IndexLink"/>
                <w:rtl w:val="true"/>
              </w:rPr>
              <w:t xml:space="preserve">- </w:t>
            </w:r>
            <w:r>
              <w:rPr>
                <w:rStyle w:val="IndexLink"/>
                <w:rtl w:val="true"/>
              </w:rPr>
              <w:t>طعام علی علیه السلام</w:t>
            </w:r>
            <w:r>
              <w:rPr>
                <w:rStyle w:val="IndexLink"/>
                <w:rtl w:val="true"/>
              </w:rPr>
              <w:tab/>
            </w:r>
            <w:r>
              <w:rPr>
                <w:rStyle w:val="IndexLink"/>
              </w:rPr>
              <w:t>79</w:t>
            </w:r>
          </w:hyperlink>
        </w:p>
        <w:p>
          <w:pPr>
            <w:pStyle w:val="Contents3"/>
            <w:tabs>
              <w:tab w:val="clear" w:pos="8459"/>
              <w:tab w:val="right" w:pos="9026" w:leader="dot"/>
            </w:tabs>
            <w:rPr/>
          </w:pPr>
          <w:hyperlink w:anchor="__RefHeading___Toc1123658_237004111">
            <w:r>
              <w:rPr>
                <w:webHidden/>
                <w:rStyle w:val="IndexLink"/>
              </w:rPr>
              <w:t>10</w:t>
            </w:r>
            <w:r>
              <w:rPr>
                <w:rStyle w:val="IndexLink"/>
                <w:rtl w:val="true"/>
              </w:rPr>
              <w:t xml:space="preserve">- </w:t>
            </w:r>
            <w:r>
              <w:rPr>
                <w:rStyle w:val="IndexLink"/>
                <w:rtl w:val="true"/>
              </w:rPr>
              <w:t>أشقی الآخِرین</w:t>
            </w:r>
            <w:r>
              <w:rPr>
                <w:rStyle w:val="IndexLink"/>
                <w:rtl w:val="true"/>
              </w:rPr>
              <w:tab/>
            </w:r>
            <w:r>
              <w:rPr>
                <w:rStyle w:val="IndexLink"/>
              </w:rPr>
              <w:t>79</w:t>
            </w:r>
          </w:hyperlink>
        </w:p>
        <w:p>
          <w:pPr>
            <w:pStyle w:val="Contents3"/>
            <w:tabs>
              <w:tab w:val="clear" w:pos="8459"/>
              <w:tab w:val="right" w:pos="9026" w:leader="dot"/>
            </w:tabs>
            <w:rPr/>
          </w:pPr>
          <w:hyperlink w:anchor="__RefHeading___Toc1123660_237004111">
            <w:r>
              <w:rPr>
                <w:webHidden/>
                <w:rStyle w:val="IndexLink"/>
              </w:rPr>
              <w:t>11</w:t>
            </w:r>
            <w:r>
              <w:rPr>
                <w:rStyle w:val="IndexLink"/>
                <w:rtl w:val="true"/>
              </w:rPr>
              <w:t xml:space="preserve">- </w:t>
            </w:r>
            <w:r>
              <w:rPr>
                <w:rStyle w:val="IndexLink"/>
                <w:rtl w:val="true"/>
              </w:rPr>
              <w:t>علیٌّ علیه السلام سید الشهداء</w:t>
            </w:r>
            <w:r>
              <w:rPr>
                <w:rStyle w:val="IndexLink"/>
                <w:rtl w:val="true"/>
              </w:rPr>
              <w:tab/>
            </w:r>
            <w:r>
              <w:rPr>
                <w:rStyle w:val="IndexLink"/>
              </w:rPr>
              <w:t>80</w:t>
            </w:r>
          </w:hyperlink>
        </w:p>
        <w:p>
          <w:pPr>
            <w:pStyle w:val="Contents3"/>
            <w:tabs>
              <w:tab w:val="clear" w:pos="8459"/>
              <w:tab w:val="right" w:pos="9026" w:leader="dot"/>
            </w:tabs>
            <w:rPr/>
          </w:pPr>
          <w:hyperlink w:anchor="__RefHeading___Toc1123662_237004111">
            <w:r>
              <w:rPr>
                <w:webHidden/>
                <w:rStyle w:val="IndexLink"/>
              </w:rPr>
              <w:t>12</w:t>
            </w:r>
            <w:r>
              <w:rPr>
                <w:rStyle w:val="IndexLink"/>
                <w:rtl w:val="true"/>
              </w:rPr>
              <w:t xml:space="preserve">- </w:t>
            </w:r>
            <w:r>
              <w:rPr>
                <w:rStyle w:val="IndexLink"/>
                <w:rtl w:val="true"/>
              </w:rPr>
              <w:t>علیٌّ علیه السلام و قاتلُه</w:t>
            </w:r>
            <w:r>
              <w:rPr>
                <w:rStyle w:val="IndexLink"/>
                <w:rtl w:val="true"/>
              </w:rPr>
              <w:tab/>
            </w:r>
            <w:r>
              <w:rPr>
                <w:rStyle w:val="IndexLink"/>
              </w:rPr>
              <w:t>80</w:t>
            </w:r>
          </w:hyperlink>
        </w:p>
        <w:p>
          <w:pPr>
            <w:pStyle w:val="Contents3"/>
            <w:tabs>
              <w:tab w:val="clear" w:pos="8459"/>
              <w:tab w:val="right" w:pos="9026" w:leader="dot"/>
            </w:tabs>
            <w:rPr/>
          </w:pPr>
          <w:hyperlink w:anchor="__RefHeading___Toc1123664_237004111">
            <w:r>
              <w:rPr>
                <w:webHidden/>
                <w:rStyle w:val="IndexLink"/>
              </w:rPr>
              <w:t>13</w:t>
            </w:r>
            <w:r>
              <w:rPr>
                <w:rStyle w:val="IndexLink"/>
                <w:rtl w:val="true"/>
              </w:rPr>
              <w:t xml:space="preserve">- </w:t>
            </w:r>
            <w:r>
              <w:rPr>
                <w:rStyle w:val="IndexLink"/>
                <w:rtl w:val="true"/>
              </w:rPr>
              <w:t>تأریخ شهادة الإمام علیه السلام</w:t>
            </w:r>
            <w:r>
              <w:rPr>
                <w:rStyle w:val="IndexLink"/>
                <w:rtl w:val="true"/>
              </w:rPr>
              <w:tab/>
            </w:r>
            <w:r>
              <w:rPr>
                <w:rStyle w:val="IndexLink"/>
              </w:rPr>
              <w:t>81</w:t>
            </w:r>
          </w:hyperlink>
        </w:p>
        <w:p>
          <w:pPr>
            <w:pStyle w:val="Contents3"/>
            <w:tabs>
              <w:tab w:val="clear" w:pos="8459"/>
              <w:tab w:val="right" w:pos="9026" w:leader="dot"/>
            </w:tabs>
            <w:rPr/>
          </w:pPr>
          <w:hyperlink w:anchor="__RefHeading___Toc1123666_237004111">
            <w:r>
              <w:rPr>
                <w:webHidden/>
                <w:rStyle w:val="IndexLink"/>
              </w:rPr>
              <w:t>14</w:t>
            </w:r>
            <w:r>
              <w:rPr>
                <w:rStyle w:val="IndexLink"/>
                <w:rtl w:val="true"/>
              </w:rPr>
              <w:t xml:space="preserve">- </w:t>
            </w:r>
            <w:r>
              <w:rPr>
                <w:rStyle w:val="IndexLink"/>
                <w:rtl w:val="true"/>
              </w:rPr>
              <w:t>مقتل علیٍّ علیه السلام و وصایاه</w:t>
            </w:r>
            <w:r>
              <w:rPr>
                <w:rStyle w:val="IndexLink"/>
                <w:rtl w:val="true"/>
              </w:rPr>
              <w:tab/>
            </w:r>
            <w:r>
              <w:rPr>
                <w:rStyle w:val="IndexLink"/>
              </w:rPr>
              <w:t>82</w:t>
            </w:r>
          </w:hyperlink>
        </w:p>
        <w:p>
          <w:pPr>
            <w:pStyle w:val="Contents2"/>
            <w:tabs>
              <w:tab w:val="clear" w:pos="8743"/>
              <w:tab w:val="right" w:pos="9026" w:leader="dot"/>
            </w:tabs>
            <w:rPr/>
          </w:pPr>
          <w:hyperlink w:anchor="__RefHeading___Toc1123668_237004111">
            <w:r>
              <w:rPr>
                <w:webHidden/>
                <w:rStyle w:val="IndexLink"/>
                <w:rtl w:val="true"/>
              </w:rPr>
              <w:t>الفصل الثالث</w:t>
            </w:r>
            <w:r>
              <w:rPr>
                <w:rStyle w:val="IndexLink"/>
                <w:rtl w:val="true"/>
              </w:rPr>
              <w:t xml:space="preserve">: </w:t>
            </w:r>
            <w:r>
              <w:rPr>
                <w:rStyle w:val="IndexLink"/>
                <w:rtl w:val="true"/>
              </w:rPr>
              <w:t>فیما یتعلق ب</w:t>
            </w:r>
            <w:r>
              <w:rPr>
                <w:rStyle w:val="IndexLink"/>
                <w:rtl w:val="true"/>
              </w:rPr>
              <w:t>- «</w:t>
            </w:r>
            <w:r>
              <w:rPr>
                <w:rStyle w:val="IndexLink"/>
                <w:rtl w:val="true"/>
              </w:rPr>
              <w:t xml:space="preserve">أمیر المؤمنین علیه السلام </w:t>
            </w:r>
            <w:r>
              <w:rPr>
                <w:rStyle w:val="IndexLink"/>
                <w:rtl w:val="true"/>
              </w:rPr>
              <w:t>»</w:t>
              <w:tab/>
            </w:r>
            <w:r>
              <w:rPr>
                <w:rStyle w:val="IndexLink"/>
              </w:rPr>
              <w:t>94</w:t>
            </w:r>
          </w:hyperlink>
        </w:p>
        <w:p>
          <w:pPr>
            <w:pStyle w:val="Contents3"/>
            <w:tabs>
              <w:tab w:val="clear" w:pos="8459"/>
              <w:tab w:val="right" w:pos="9026" w:leader="dot"/>
            </w:tabs>
            <w:rPr/>
          </w:pPr>
          <w:hyperlink w:anchor="__RefHeading___Toc1123670_237004111">
            <w:r>
              <w:rPr>
                <w:webHidden/>
                <w:rStyle w:val="IndexLink"/>
                <w:rtl w:val="true"/>
              </w:rPr>
              <w:t>اشارة</w:t>
            </w:r>
            <w:r>
              <w:rPr>
                <w:rStyle w:val="IndexLink"/>
                <w:rtl w:val="true"/>
              </w:rPr>
              <w:tab/>
            </w:r>
            <w:r>
              <w:rPr>
                <w:rStyle w:val="IndexLink"/>
              </w:rPr>
              <w:t>94</w:t>
            </w:r>
          </w:hyperlink>
        </w:p>
        <w:p>
          <w:pPr>
            <w:pStyle w:val="Contents3"/>
            <w:tabs>
              <w:tab w:val="clear" w:pos="8459"/>
              <w:tab w:val="right" w:pos="9026" w:leader="dot"/>
            </w:tabs>
            <w:rPr/>
          </w:pPr>
          <w:hyperlink w:anchor="__RefHeading___Toc1123672_237004111">
            <w:r>
              <w:rPr>
                <w:webHidden/>
                <w:rStyle w:val="IndexLink"/>
              </w:rPr>
              <w:t>1</w:t>
            </w:r>
            <w:r>
              <w:rPr>
                <w:rStyle w:val="IndexLink"/>
                <w:rtl w:val="true"/>
              </w:rPr>
              <w:t xml:space="preserve">- </w:t>
            </w:r>
            <w:r>
              <w:rPr>
                <w:rStyle w:val="IndexLink"/>
                <w:rtl w:val="true"/>
              </w:rPr>
              <w:t>معنی الأفضلیّة</w:t>
            </w:r>
            <w:r>
              <w:rPr>
                <w:rStyle w:val="IndexLink"/>
                <w:rtl w:val="true"/>
              </w:rPr>
              <w:tab/>
            </w:r>
            <w:r>
              <w:rPr>
                <w:rStyle w:val="IndexLink"/>
              </w:rPr>
              <w:t>96</w:t>
            </w:r>
          </w:hyperlink>
        </w:p>
        <w:p>
          <w:pPr>
            <w:pStyle w:val="Contents3"/>
            <w:tabs>
              <w:tab w:val="clear" w:pos="8459"/>
              <w:tab w:val="right" w:pos="9026" w:leader="dot"/>
            </w:tabs>
            <w:rPr/>
          </w:pPr>
          <w:hyperlink w:anchor="__RefHeading___Toc1123674_237004111">
            <w:r>
              <w:rPr>
                <w:webHidden/>
                <w:rStyle w:val="IndexLink"/>
              </w:rPr>
              <w:t>2</w:t>
            </w:r>
            <w:r>
              <w:rPr>
                <w:rStyle w:val="IndexLink"/>
                <w:rtl w:val="true"/>
              </w:rPr>
              <w:t xml:space="preserve">- </w:t>
            </w:r>
            <w:r>
              <w:rPr>
                <w:rStyle w:val="IndexLink"/>
                <w:rtl w:val="true"/>
              </w:rPr>
              <w:t>یعسوب الدین</w:t>
            </w:r>
            <w:r>
              <w:rPr>
                <w:rStyle w:val="IndexLink"/>
                <w:rtl w:val="true"/>
              </w:rPr>
              <w:tab/>
            </w:r>
            <w:r>
              <w:rPr>
                <w:rStyle w:val="IndexLink"/>
              </w:rPr>
              <w:t>98</w:t>
            </w:r>
          </w:hyperlink>
        </w:p>
        <w:p>
          <w:pPr>
            <w:pStyle w:val="Contents3"/>
            <w:tabs>
              <w:tab w:val="clear" w:pos="8459"/>
              <w:tab w:val="right" w:pos="9026" w:leader="dot"/>
            </w:tabs>
            <w:rPr/>
          </w:pPr>
          <w:hyperlink w:anchor="__RefHeading___Toc1123676_237004111">
            <w:r>
              <w:rPr>
                <w:webHidden/>
                <w:rStyle w:val="IndexLink"/>
              </w:rPr>
              <w:t>3</w:t>
            </w:r>
            <w:r>
              <w:rPr>
                <w:rStyle w:val="IndexLink"/>
                <w:rtl w:val="true"/>
              </w:rPr>
              <w:t xml:space="preserve">- </w:t>
            </w:r>
            <w:r>
              <w:rPr>
                <w:rStyle w:val="IndexLink"/>
                <w:rtl w:val="true"/>
              </w:rPr>
              <w:t>ما أقول فی رجلٍ</w:t>
            </w:r>
            <w:r>
              <w:rPr>
                <w:rStyle w:val="IndexLink"/>
                <w:rtl w:val="true"/>
              </w:rPr>
              <w:tab/>
            </w:r>
            <w:r>
              <w:rPr>
                <w:rStyle w:val="IndexLink"/>
              </w:rPr>
              <w:t>101</w:t>
            </w:r>
          </w:hyperlink>
        </w:p>
        <w:p>
          <w:pPr>
            <w:pStyle w:val="Contents3"/>
            <w:tabs>
              <w:tab w:val="clear" w:pos="8459"/>
              <w:tab w:val="right" w:pos="9026" w:leader="dot"/>
            </w:tabs>
            <w:rPr/>
          </w:pPr>
          <w:hyperlink w:anchor="__RefHeading___Toc1123678_237004111">
            <w:r>
              <w:rPr>
                <w:webHidden/>
                <w:rStyle w:val="IndexLink"/>
              </w:rPr>
              <w:t>4</w:t>
            </w:r>
            <w:r>
              <w:rPr>
                <w:rStyle w:val="IndexLink"/>
                <w:rtl w:val="true"/>
              </w:rPr>
              <w:t xml:space="preserve">- </w:t>
            </w:r>
            <w:r>
              <w:rPr>
                <w:rStyle w:val="IndexLink"/>
                <w:rtl w:val="true"/>
              </w:rPr>
              <w:t>علیّ علیه السلام و أخلاقُه المتضادّة</w:t>
            </w:r>
            <w:r>
              <w:rPr>
                <w:rStyle w:val="IndexLink"/>
                <w:rtl w:val="true"/>
              </w:rPr>
              <w:tab/>
            </w:r>
            <w:r>
              <w:rPr>
                <w:rStyle w:val="IndexLink"/>
              </w:rPr>
              <w:t>116</w:t>
            </w:r>
          </w:hyperlink>
        </w:p>
        <w:p>
          <w:pPr>
            <w:pStyle w:val="Contents3"/>
            <w:tabs>
              <w:tab w:val="clear" w:pos="8459"/>
              <w:tab w:val="right" w:pos="9026" w:leader="dot"/>
            </w:tabs>
            <w:rPr/>
          </w:pPr>
          <w:hyperlink w:anchor="__RefHeading___Toc1123680_237004111">
            <w:r>
              <w:rPr>
                <w:webHidden/>
                <w:rStyle w:val="IndexLink"/>
              </w:rPr>
              <w:t>5</w:t>
            </w:r>
            <w:r>
              <w:rPr>
                <w:rStyle w:val="IndexLink"/>
                <w:rtl w:val="true"/>
              </w:rPr>
              <w:t xml:space="preserve">- </w:t>
            </w:r>
            <w:r>
              <w:rPr>
                <w:rStyle w:val="IndexLink"/>
                <w:rtl w:val="true"/>
              </w:rPr>
              <w:t>سبب دخول علیّ علیه السلام فی الشوری</w:t>
            </w:r>
            <w:r>
              <w:rPr>
                <w:rStyle w:val="IndexLink"/>
                <w:rtl w:val="true"/>
              </w:rPr>
              <w:tab/>
            </w:r>
            <w:r>
              <w:rPr>
                <w:rStyle w:val="IndexLink"/>
              </w:rPr>
              <w:t>120</w:t>
            </w:r>
          </w:hyperlink>
        </w:p>
        <w:p>
          <w:pPr>
            <w:pStyle w:val="Contents3"/>
            <w:tabs>
              <w:tab w:val="clear" w:pos="8459"/>
              <w:tab w:val="right" w:pos="9026" w:leader="dot"/>
            </w:tabs>
            <w:rPr/>
          </w:pPr>
          <w:hyperlink w:anchor="__RefHeading___Toc1123682_237004111">
            <w:r>
              <w:rPr>
                <w:webHidden/>
                <w:rStyle w:val="IndexLink"/>
              </w:rPr>
              <w:t>6</w:t>
            </w:r>
            <w:r>
              <w:rPr>
                <w:rStyle w:val="IndexLink"/>
                <w:rtl w:val="true"/>
              </w:rPr>
              <w:t xml:space="preserve">- </w:t>
            </w:r>
            <w:r>
              <w:rPr>
                <w:rStyle w:val="IndexLink"/>
                <w:rtl w:val="true"/>
              </w:rPr>
              <w:t>یوم الرزیّة</w:t>
            </w:r>
            <w:r>
              <w:rPr>
                <w:rStyle w:val="IndexLink"/>
                <w:rtl w:val="true"/>
              </w:rPr>
              <w:tab/>
            </w:r>
            <w:r>
              <w:rPr>
                <w:rStyle w:val="IndexLink"/>
              </w:rPr>
              <w:t>121</w:t>
            </w:r>
          </w:hyperlink>
        </w:p>
        <w:p>
          <w:pPr>
            <w:pStyle w:val="Contents3"/>
            <w:tabs>
              <w:tab w:val="clear" w:pos="8459"/>
              <w:tab w:val="right" w:pos="9026" w:leader="dot"/>
            </w:tabs>
            <w:rPr/>
          </w:pPr>
          <w:hyperlink w:anchor="__RefHeading___Toc1123684_237004111">
            <w:r>
              <w:rPr>
                <w:webHidden/>
                <w:rStyle w:val="IndexLink"/>
              </w:rPr>
              <w:t>7</w:t>
            </w:r>
            <w:r>
              <w:rPr>
                <w:rStyle w:val="IndexLink"/>
                <w:rtl w:val="true"/>
              </w:rPr>
              <w:t xml:space="preserve">- </w:t>
            </w:r>
            <w:r>
              <w:rPr>
                <w:rStyle w:val="IndexLink"/>
                <w:rtl w:val="true"/>
              </w:rPr>
              <w:t>مکالمة علیّ علیه السلام و عمر</w:t>
            </w:r>
            <w:r>
              <w:rPr>
                <w:rStyle w:val="IndexLink"/>
                <w:rtl w:val="true"/>
              </w:rPr>
              <w:tab/>
            </w:r>
            <w:r>
              <w:rPr>
                <w:rStyle w:val="IndexLink"/>
              </w:rPr>
              <w:t>126</w:t>
            </w:r>
          </w:hyperlink>
        </w:p>
        <w:p>
          <w:pPr>
            <w:pStyle w:val="Contents3"/>
            <w:tabs>
              <w:tab w:val="clear" w:pos="8459"/>
              <w:tab w:val="right" w:pos="9026" w:leader="dot"/>
            </w:tabs>
            <w:rPr/>
          </w:pPr>
          <w:hyperlink w:anchor="__RefHeading___Toc1123686_237004111">
            <w:r>
              <w:rPr>
                <w:webHidden/>
                <w:rStyle w:val="IndexLink"/>
              </w:rPr>
              <w:t>8</w:t>
            </w:r>
            <w:r>
              <w:rPr>
                <w:rStyle w:val="IndexLink"/>
                <w:rtl w:val="true"/>
              </w:rPr>
              <w:t xml:space="preserve">- </w:t>
            </w:r>
            <w:r>
              <w:rPr>
                <w:rStyle w:val="IndexLink"/>
                <w:rtl w:val="true"/>
              </w:rPr>
              <w:t>الأحادیث الغیبیّة</w:t>
            </w:r>
            <w:r>
              <w:rPr>
                <w:rStyle w:val="IndexLink"/>
                <w:rtl w:val="true"/>
              </w:rPr>
              <w:tab/>
            </w:r>
            <w:r>
              <w:rPr>
                <w:rStyle w:val="IndexLink"/>
              </w:rPr>
              <w:t>127</w:t>
            </w:r>
          </w:hyperlink>
        </w:p>
        <w:p>
          <w:pPr>
            <w:pStyle w:val="Contents3"/>
            <w:tabs>
              <w:tab w:val="clear" w:pos="8459"/>
              <w:tab w:val="right" w:pos="9026" w:leader="dot"/>
            </w:tabs>
            <w:rPr/>
          </w:pPr>
          <w:hyperlink w:anchor="__RefHeading___Toc1123688_237004111">
            <w:r>
              <w:rPr>
                <w:webHidden/>
                <w:rStyle w:val="IndexLink"/>
              </w:rPr>
              <w:t>9</w:t>
            </w:r>
            <w:r>
              <w:rPr>
                <w:rStyle w:val="IndexLink"/>
                <w:rtl w:val="true"/>
              </w:rPr>
              <w:t xml:space="preserve">- </w:t>
            </w:r>
            <w:r>
              <w:rPr>
                <w:rStyle w:val="IndexLink"/>
                <w:rtl w:val="true"/>
              </w:rPr>
              <w:t>الغدیر و عقاب منکریه</w:t>
            </w:r>
            <w:r>
              <w:rPr>
                <w:rStyle w:val="IndexLink"/>
                <w:rtl w:val="true"/>
              </w:rPr>
              <w:tab/>
            </w:r>
            <w:r>
              <w:rPr>
                <w:rStyle w:val="IndexLink"/>
              </w:rPr>
              <w:t>133</w:t>
            </w:r>
          </w:hyperlink>
        </w:p>
        <w:p>
          <w:pPr>
            <w:pStyle w:val="Contents3"/>
            <w:tabs>
              <w:tab w:val="clear" w:pos="8459"/>
              <w:tab w:val="right" w:pos="9026" w:leader="dot"/>
            </w:tabs>
            <w:rPr/>
          </w:pPr>
          <w:hyperlink w:anchor="__RefHeading___Toc1123690_237004111">
            <w:r>
              <w:rPr>
                <w:webHidden/>
                <w:rStyle w:val="IndexLink"/>
              </w:rPr>
              <w:t>10</w:t>
            </w:r>
            <w:r>
              <w:rPr>
                <w:rStyle w:val="IndexLink"/>
                <w:rtl w:val="true"/>
              </w:rPr>
              <w:t xml:space="preserve">- </w:t>
            </w:r>
            <w:r>
              <w:rPr>
                <w:rStyle w:val="IndexLink"/>
                <w:rtl w:val="true"/>
              </w:rPr>
              <w:t>أعدل المذاهب</w:t>
            </w:r>
            <w:r>
              <w:rPr>
                <w:rStyle w:val="IndexLink"/>
                <w:rtl w:val="true"/>
              </w:rPr>
              <w:tab/>
            </w:r>
            <w:r>
              <w:rPr>
                <w:rStyle w:val="IndexLink"/>
              </w:rPr>
              <w:t>137</w:t>
            </w:r>
          </w:hyperlink>
        </w:p>
        <w:p>
          <w:pPr>
            <w:pStyle w:val="Contents3"/>
            <w:tabs>
              <w:tab w:val="clear" w:pos="8459"/>
              <w:tab w:val="right" w:pos="9026" w:leader="dot"/>
            </w:tabs>
            <w:rPr/>
          </w:pPr>
          <w:hyperlink w:anchor="__RefHeading___Toc1123692_237004111">
            <w:r>
              <w:rPr>
                <w:webHidden/>
                <w:rStyle w:val="IndexLink"/>
              </w:rPr>
              <w:t>11</w:t>
            </w:r>
            <w:r>
              <w:rPr>
                <w:rStyle w:val="IndexLink"/>
                <w:rtl w:val="true"/>
              </w:rPr>
              <w:t xml:space="preserve">- </w:t>
            </w:r>
            <w:r>
              <w:rPr>
                <w:rStyle w:val="IndexLink"/>
                <w:rtl w:val="true"/>
              </w:rPr>
              <w:t>وجوب الإمامة</w:t>
            </w:r>
            <w:r>
              <w:rPr>
                <w:rStyle w:val="IndexLink"/>
                <w:rtl w:val="true"/>
              </w:rPr>
              <w:tab/>
            </w:r>
            <w:r>
              <w:rPr>
                <w:rStyle w:val="IndexLink"/>
              </w:rPr>
              <w:t>140</w:t>
            </w:r>
          </w:hyperlink>
        </w:p>
        <w:p>
          <w:pPr>
            <w:pStyle w:val="Contents3"/>
            <w:tabs>
              <w:tab w:val="clear" w:pos="8459"/>
              <w:tab w:val="right" w:pos="9026" w:leader="dot"/>
            </w:tabs>
            <w:rPr/>
          </w:pPr>
          <w:hyperlink w:anchor="__RefHeading___Toc1123694_237004111">
            <w:r>
              <w:rPr>
                <w:webHidden/>
                <w:rStyle w:val="IndexLink"/>
              </w:rPr>
              <w:t>12</w:t>
            </w:r>
            <w:r>
              <w:rPr>
                <w:rStyle w:val="IndexLink"/>
                <w:rtl w:val="true"/>
              </w:rPr>
              <w:t xml:space="preserve">- </w:t>
            </w:r>
            <w:r>
              <w:rPr>
                <w:rStyle w:val="IndexLink"/>
                <w:rtl w:val="true"/>
              </w:rPr>
              <w:t>إمامُکم علیٌّ علیه السلام</w:t>
            </w:r>
            <w:r>
              <w:rPr>
                <w:rStyle w:val="IndexLink"/>
                <w:rtl w:val="true"/>
              </w:rPr>
              <w:tab/>
            </w:r>
            <w:r>
              <w:rPr>
                <w:rStyle w:val="IndexLink"/>
              </w:rPr>
              <w:t>143</w:t>
            </w:r>
          </w:hyperlink>
        </w:p>
        <w:p>
          <w:pPr>
            <w:pStyle w:val="Contents3"/>
            <w:tabs>
              <w:tab w:val="clear" w:pos="8459"/>
              <w:tab w:val="right" w:pos="9026" w:leader="dot"/>
            </w:tabs>
            <w:rPr/>
          </w:pPr>
          <w:hyperlink w:anchor="__RefHeading___Toc1123696_237004111">
            <w:r>
              <w:rPr>
                <w:webHidden/>
                <w:rStyle w:val="IndexLink"/>
              </w:rPr>
              <w:t>13</w:t>
            </w:r>
            <w:r>
              <w:rPr>
                <w:rStyle w:val="IndexLink"/>
                <w:rtl w:val="true"/>
              </w:rPr>
              <w:t xml:space="preserve">- </w:t>
            </w:r>
            <w:r>
              <w:rPr>
                <w:rStyle w:val="IndexLink"/>
                <w:rtl w:val="true"/>
              </w:rPr>
              <w:t>المنحرفون عن علیّ علیه السلام</w:t>
            </w:r>
            <w:r>
              <w:rPr>
                <w:rStyle w:val="IndexLink"/>
                <w:rtl w:val="true"/>
              </w:rPr>
              <w:tab/>
            </w:r>
            <w:r>
              <w:rPr>
                <w:rStyle w:val="IndexLink"/>
              </w:rPr>
              <w:t>144</w:t>
            </w:r>
          </w:hyperlink>
        </w:p>
        <w:p>
          <w:pPr>
            <w:pStyle w:val="Contents3"/>
            <w:tabs>
              <w:tab w:val="clear" w:pos="8459"/>
              <w:tab w:val="right" w:pos="9026" w:leader="dot"/>
            </w:tabs>
            <w:rPr/>
          </w:pPr>
          <w:hyperlink w:anchor="__RefHeading___Toc1123698_237004111">
            <w:r>
              <w:rPr>
                <w:webHidden/>
                <w:rStyle w:val="IndexLink"/>
              </w:rPr>
              <w:t>14</w:t>
            </w:r>
            <w:r>
              <w:rPr>
                <w:rStyle w:val="IndexLink"/>
                <w:rtl w:val="true"/>
              </w:rPr>
              <w:t xml:space="preserve">- </w:t>
            </w:r>
            <w:r>
              <w:rPr>
                <w:rStyle w:val="IndexLink"/>
                <w:rtl w:val="true"/>
              </w:rPr>
              <w:t>طرفٌ من مظلومیة الإمام علیه السلام و فضائله</w:t>
            </w:r>
            <w:r>
              <w:rPr>
                <w:rStyle w:val="IndexLink"/>
                <w:rtl w:val="true"/>
              </w:rPr>
              <w:tab/>
            </w:r>
            <w:r>
              <w:rPr>
                <w:rStyle w:val="IndexLink"/>
              </w:rPr>
              <w:t>147</w:t>
            </w:r>
          </w:hyperlink>
        </w:p>
        <w:p>
          <w:pPr>
            <w:pStyle w:val="Contents3"/>
            <w:tabs>
              <w:tab w:val="clear" w:pos="8459"/>
              <w:tab w:val="right" w:pos="9026" w:leader="dot"/>
            </w:tabs>
            <w:rPr/>
          </w:pPr>
          <w:hyperlink w:anchor="__RefHeading___Toc1123700_237004111">
            <w:r>
              <w:rPr>
                <w:webHidden/>
                <w:rStyle w:val="IndexLink"/>
              </w:rPr>
              <w:t>15</w:t>
            </w:r>
            <w:r>
              <w:rPr>
                <w:rStyle w:val="IndexLink"/>
                <w:rtl w:val="true"/>
              </w:rPr>
              <w:t xml:space="preserve">- </w:t>
            </w:r>
            <w:r>
              <w:rPr>
                <w:rStyle w:val="IndexLink"/>
                <w:rtl w:val="true"/>
              </w:rPr>
              <w:t>علیٌّ علیه السلام أول من أسلم</w:t>
            </w:r>
            <w:r>
              <w:rPr>
                <w:rStyle w:val="IndexLink"/>
                <w:rtl w:val="true"/>
              </w:rPr>
              <w:tab/>
            </w:r>
            <w:r>
              <w:rPr>
                <w:rStyle w:val="IndexLink"/>
              </w:rPr>
              <w:t>152</w:t>
            </w:r>
          </w:hyperlink>
        </w:p>
        <w:p>
          <w:pPr>
            <w:pStyle w:val="Contents3"/>
            <w:tabs>
              <w:tab w:val="clear" w:pos="8459"/>
              <w:tab w:val="right" w:pos="9026" w:leader="dot"/>
            </w:tabs>
            <w:rPr/>
          </w:pPr>
          <w:hyperlink w:anchor="__RefHeading___Toc1123702_237004111">
            <w:r>
              <w:rPr>
                <w:webHidden/>
                <w:rStyle w:val="IndexLink"/>
              </w:rPr>
              <w:t>16</w:t>
            </w:r>
            <w:r>
              <w:rPr>
                <w:rStyle w:val="IndexLink"/>
                <w:rtl w:val="true"/>
              </w:rPr>
              <w:t xml:space="preserve">- </w:t>
            </w:r>
            <w:r>
              <w:rPr>
                <w:rStyle w:val="IndexLink"/>
                <w:rtl w:val="true"/>
              </w:rPr>
              <w:t>قصّة السقیفة</w:t>
            </w:r>
            <w:r>
              <w:rPr>
                <w:rStyle w:val="IndexLink"/>
                <w:rtl w:val="true"/>
              </w:rPr>
              <w:tab/>
            </w:r>
            <w:r>
              <w:rPr>
                <w:rStyle w:val="IndexLink"/>
              </w:rPr>
              <w:t>153</w:t>
            </w:r>
          </w:hyperlink>
        </w:p>
        <w:p>
          <w:pPr>
            <w:pStyle w:val="Contents3"/>
            <w:tabs>
              <w:tab w:val="clear" w:pos="8459"/>
              <w:tab w:val="right" w:pos="9026" w:leader="dot"/>
            </w:tabs>
            <w:rPr/>
          </w:pPr>
          <w:hyperlink w:anchor="__RefHeading___Toc1123704_237004111">
            <w:r>
              <w:rPr>
                <w:webHidden/>
                <w:rStyle w:val="IndexLink"/>
              </w:rPr>
              <w:t>17</w:t>
            </w:r>
            <w:r>
              <w:rPr>
                <w:rStyle w:val="IndexLink"/>
                <w:rtl w:val="true"/>
              </w:rPr>
              <w:t xml:space="preserve">- </w:t>
            </w:r>
            <w:r>
              <w:rPr>
                <w:rStyle w:val="IndexLink"/>
                <w:rtl w:val="true"/>
              </w:rPr>
              <w:t>کردید و نکردید</w:t>
            </w:r>
            <w:r>
              <w:rPr>
                <w:rStyle w:val="IndexLink"/>
                <w:rtl w:val="true"/>
              </w:rPr>
              <w:tab/>
            </w:r>
            <w:r>
              <w:rPr>
                <w:rStyle w:val="IndexLink"/>
              </w:rPr>
              <w:t>165</w:t>
            </w:r>
          </w:hyperlink>
        </w:p>
        <w:p>
          <w:pPr>
            <w:pStyle w:val="Contents3"/>
            <w:tabs>
              <w:tab w:val="clear" w:pos="8459"/>
              <w:tab w:val="right" w:pos="9026" w:leader="dot"/>
            </w:tabs>
            <w:rPr/>
          </w:pPr>
          <w:hyperlink w:anchor="__RefHeading___Toc1123706_237004111">
            <w:r>
              <w:rPr>
                <w:webHidden/>
                <w:rStyle w:val="IndexLink"/>
              </w:rPr>
              <w:t>18</w:t>
            </w:r>
            <w:r>
              <w:rPr>
                <w:rStyle w:val="IndexLink"/>
                <w:rtl w:val="true"/>
              </w:rPr>
              <w:t xml:space="preserve">- </w:t>
            </w:r>
            <w:r>
              <w:rPr>
                <w:rStyle w:val="IndexLink"/>
                <w:rtl w:val="true"/>
              </w:rPr>
              <w:t>ابن عباس و عمر</w:t>
            </w:r>
            <w:r>
              <w:rPr>
                <w:rStyle w:val="IndexLink"/>
                <w:rtl w:val="true"/>
              </w:rPr>
              <w:tab/>
            </w:r>
            <w:r>
              <w:rPr>
                <w:rStyle w:val="IndexLink"/>
              </w:rPr>
              <w:t>170</w:t>
            </w:r>
          </w:hyperlink>
        </w:p>
        <w:p>
          <w:pPr>
            <w:pStyle w:val="Contents3"/>
            <w:tabs>
              <w:tab w:val="clear" w:pos="8459"/>
              <w:tab w:val="right" w:pos="9026" w:leader="dot"/>
            </w:tabs>
            <w:rPr/>
          </w:pPr>
          <w:hyperlink w:anchor="__RefHeading___Toc1123708_237004111">
            <w:r>
              <w:rPr>
                <w:webHidden/>
                <w:rStyle w:val="IndexLink"/>
              </w:rPr>
              <w:t>19</w:t>
            </w:r>
            <w:r>
              <w:rPr>
                <w:rStyle w:val="IndexLink"/>
                <w:rtl w:val="true"/>
              </w:rPr>
              <w:t xml:space="preserve">- </w:t>
            </w:r>
            <w:r>
              <w:rPr>
                <w:rStyle w:val="IndexLink"/>
                <w:rtl w:val="true"/>
              </w:rPr>
              <w:t>مانِعا خلافةِ علیٍّ علیه السلام</w:t>
            </w:r>
            <w:r>
              <w:rPr>
                <w:rStyle w:val="IndexLink"/>
                <w:rtl w:val="true"/>
              </w:rPr>
              <w:tab/>
            </w:r>
            <w:r>
              <w:rPr>
                <w:rStyle w:val="IndexLink"/>
              </w:rPr>
              <w:t>170</w:t>
            </w:r>
          </w:hyperlink>
        </w:p>
        <w:p>
          <w:pPr>
            <w:pStyle w:val="Contents3"/>
            <w:tabs>
              <w:tab w:val="clear" w:pos="8459"/>
              <w:tab w:val="right" w:pos="9026" w:leader="dot"/>
            </w:tabs>
            <w:rPr/>
          </w:pPr>
          <w:hyperlink w:anchor="__RefHeading___Toc1123710_237004111">
            <w:r>
              <w:rPr>
                <w:webHidden/>
                <w:rStyle w:val="IndexLink"/>
              </w:rPr>
              <w:t>20</w:t>
            </w:r>
            <w:r>
              <w:rPr>
                <w:rStyle w:val="IndexLink"/>
                <w:rtl w:val="true"/>
              </w:rPr>
              <w:t xml:space="preserve">- </w:t>
            </w:r>
            <w:r>
              <w:rPr>
                <w:rStyle w:val="IndexLink"/>
                <w:rtl w:val="true"/>
              </w:rPr>
              <w:t>حدیث خاصف النعل</w:t>
            </w:r>
            <w:r>
              <w:rPr>
                <w:rStyle w:val="IndexLink"/>
                <w:rtl w:val="true"/>
              </w:rPr>
              <w:tab/>
            </w:r>
            <w:r>
              <w:rPr>
                <w:rStyle w:val="IndexLink"/>
              </w:rPr>
              <w:t>171</w:t>
            </w:r>
          </w:hyperlink>
        </w:p>
        <w:p>
          <w:pPr>
            <w:pStyle w:val="Contents3"/>
            <w:tabs>
              <w:tab w:val="clear" w:pos="8459"/>
              <w:tab w:val="right" w:pos="9026" w:leader="dot"/>
            </w:tabs>
            <w:rPr/>
          </w:pPr>
          <w:hyperlink w:anchor="__RefHeading___Toc1123712_237004111">
            <w:r>
              <w:rPr>
                <w:webHidden/>
                <w:rStyle w:val="IndexLink"/>
              </w:rPr>
              <w:t>21</w:t>
            </w:r>
            <w:r>
              <w:rPr>
                <w:rStyle w:val="IndexLink"/>
                <w:rtl w:val="true"/>
              </w:rPr>
              <w:t xml:space="preserve">- </w:t>
            </w:r>
            <w:r>
              <w:rPr>
                <w:rStyle w:val="IndexLink"/>
                <w:rtl w:val="true"/>
              </w:rPr>
              <w:t>بعضُ فضائل الإمام علیه السلام</w:t>
            </w:r>
            <w:r>
              <w:rPr>
                <w:rStyle w:val="IndexLink"/>
                <w:rtl w:val="true"/>
              </w:rPr>
              <w:tab/>
            </w:r>
            <w:r>
              <w:rPr>
                <w:rStyle w:val="IndexLink"/>
              </w:rPr>
              <w:t>174</w:t>
            </w:r>
          </w:hyperlink>
        </w:p>
        <w:p>
          <w:pPr>
            <w:pStyle w:val="Contents3"/>
            <w:tabs>
              <w:tab w:val="clear" w:pos="8459"/>
              <w:tab w:val="right" w:pos="9026" w:leader="dot"/>
            </w:tabs>
            <w:rPr/>
          </w:pPr>
          <w:hyperlink w:anchor="__RefHeading___Toc1123714_237004111">
            <w:r>
              <w:rPr>
                <w:webHidden/>
                <w:rStyle w:val="IndexLink"/>
              </w:rPr>
              <w:t>22</w:t>
            </w:r>
            <w:r>
              <w:rPr>
                <w:rStyle w:val="IndexLink"/>
                <w:rtl w:val="true"/>
              </w:rPr>
              <w:t xml:space="preserve">- </w:t>
            </w:r>
            <w:r>
              <w:rPr>
                <w:rStyle w:val="IndexLink"/>
                <w:rtl w:val="true"/>
              </w:rPr>
              <w:t>الأئمة من قریش</w:t>
            </w:r>
            <w:r>
              <w:rPr>
                <w:rStyle w:val="IndexLink"/>
                <w:rtl w:val="true"/>
              </w:rPr>
              <w:tab/>
            </w:r>
            <w:r>
              <w:rPr>
                <w:rStyle w:val="IndexLink"/>
              </w:rPr>
              <w:t>177</w:t>
            </w:r>
          </w:hyperlink>
        </w:p>
        <w:p>
          <w:pPr>
            <w:pStyle w:val="Contents3"/>
            <w:tabs>
              <w:tab w:val="clear" w:pos="8459"/>
              <w:tab w:val="right" w:pos="9026" w:leader="dot"/>
            </w:tabs>
            <w:rPr/>
          </w:pPr>
          <w:hyperlink w:anchor="__RefHeading___Toc1123716_237004111">
            <w:r>
              <w:rPr>
                <w:webHidden/>
                <w:rStyle w:val="IndexLink"/>
              </w:rPr>
              <w:t>23</w:t>
            </w:r>
            <w:r>
              <w:rPr>
                <w:rStyle w:val="IndexLink"/>
                <w:rtl w:val="true"/>
              </w:rPr>
              <w:t xml:space="preserve">- </w:t>
            </w:r>
            <w:r>
              <w:rPr>
                <w:rStyle w:val="IndexLink"/>
                <w:rtl w:val="true"/>
              </w:rPr>
              <w:t>أربعة و عشرون حدیثاً فی فضائل علیّ علیه السلام</w:t>
            </w:r>
            <w:r>
              <w:rPr>
                <w:rStyle w:val="IndexLink"/>
                <w:rtl w:val="true"/>
              </w:rPr>
              <w:tab/>
            </w:r>
            <w:r>
              <w:rPr>
                <w:rStyle w:val="IndexLink"/>
              </w:rPr>
              <w:t>183</w:t>
            </w:r>
          </w:hyperlink>
        </w:p>
        <w:p>
          <w:pPr>
            <w:pStyle w:val="Contents3"/>
            <w:tabs>
              <w:tab w:val="clear" w:pos="8459"/>
              <w:tab w:val="right" w:pos="9026" w:leader="dot"/>
            </w:tabs>
            <w:rPr/>
          </w:pPr>
          <w:hyperlink w:anchor="__RefHeading___Toc1123718_237004111">
            <w:r>
              <w:rPr>
                <w:webHidden/>
                <w:rStyle w:val="IndexLink"/>
              </w:rPr>
              <w:t>24</w:t>
            </w:r>
            <w:r>
              <w:rPr>
                <w:rStyle w:val="IndexLink"/>
                <w:rtl w:val="true"/>
              </w:rPr>
              <w:t xml:space="preserve">- </w:t>
            </w:r>
            <w:r>
              <w:rPr>
                <w:rStyle w:val="IndexLink"/>
                <w:rtl w:val="true"/>
              </w:rPr>
              <w:t>مناظرة مع النقیب</w:t>
            </w:r>
            <w:r>
              <w:rPr>
                <w:rStyle w:val="IndexLink"/>
                <w:rtl w:val="true"/>
              </w:rPr>
              <w:tab/>
            </w:r>
            <w:r>
              <w:rPr>
                <w:rStyle w:val="IndexLink"/>
              </w:rPr>
              <w:t>194</w:t>
            </w:r>
          </w:hyperlink>
        </w:p>
        <w:p>
          <w:pPr>
            <w:pStyle w:val="Contents3"/>
            <w:tabs>
              <w:tab w:val="clear" w:pos="8459"/>
              <w:tab w:val="right" w:pos="9026" w:leader="dot"/>
            </w:tabs>
            <w:rPr/>
          </w:pPr>
          <w:hyperlink w:anchor="__RefHeading___Toc1123720_237004111">
            <w:r>
              <w:rPr>
                <w:webHidden/>
                <w:rStyle w:val="IndexLink"/>
              </w:rPr>
              <w:t>25</w:t>
            </w:r>
            <w:r>
              <w:rPr>
                <w:rStyle w:val="IndexLink"/>
                <w:rtl w:val="true"/>
              </w:rPr>
              <w:t xml:space="preserve">- </w:t>
            </w:r>
            <w:r>
              <w:rPr>
                <w:rStyle w:val="IndexLink"/>
                <w:rtl w:val="true"/>
              </w:rPr>
              <w:t>یوم الغدیر</w:t>
            </w:r>
            <w:r>
              <w:rPr>
                <w:rStyle w:val="IndexLink"/>
                <w:rtl w:val="true"/>
              </w:rPr>
              <w:tab/>
            </w:r>
            <w:r>
              <w:rPr>
                <w:rStyle w:val="IndexLink"/>
              </w:rPr>
              <w:t>198</w:t>
            </w:r>
          </w:hyperlink>
        </w:p>
        <w:p>
          <w:pPr>
            <w:pStyle w:val="Contents3"/>
            <w:tabs>
              <w:tab w:val="clear" w:pos="8459"/>
              <w:tab w:val="right" w:pos="9026" w:leader="dot"/>
            </w:tabs>
            <w:rPr/>
          </w:pPr>
          <w:hyperlink w:anchor="__RefHeading___Toc1123722_237004111">
            <w:r>
              <w:rPr>
                <w:webHidden/>
                <w:rStyle w:val="IndexLink"/>
              </w:rPr>
              <w:t>26</w:t>
            </w:r>
            <w:r>
              <w:rPr>
                <w:rStyle w:val="IndexLink"/>
                <w:rtl w:val="true"/>
              </w:rPr>
              <w:t xml:space="preserve">- </w:t>
            </w:r>
            <w:r>
              <w:rPr>
                <w:rStyle w:val="IndexLink"/>
                <w:rtl w:val="true"/>
              </w:rPr>
              <w:t>مشترکات النبیّ و علیّ علیه السلام</w:t>
            </w:r>
            <w:r>
              <w:rPr>
                <w:rStyle w:val="IndexLink"/>
                <w:rtl w:val="true"/>
              </w:rPr>
              <w:tab/>
            </w:r>
            <w:r>
              <w:rPr>
                <w:rStyle w:val="IndexLink"/>
              </w:rPr>
              <w:t>201</w:t>
            </w:r>
          </w:hyperlink>
        </w:p>
        <w:p>
          <w:pPr>
            <w:pStyle w:val="Contents3"/>
            <w:tabs>
              <w:tab w:val="clear" w:pos="8459"/>
              <w:tab w:val="right" w:pos="9026" w:leader="dot"/>
            </w:tabs>
            <w:rPr/>
          </w:pPr>
          <w:hyperlink w:anchor="__RefHeading___Toc1123724_237004111">
            <w:r>
              <w:rPr>
                <w:webHidden/>
                <w:rStyle w:val="IndexLink"/>
              </w:rPr>
              <w:t>27</w:t>
            </w:r>
            <w:r>
              <w:rPr>
                <w:rStyle w:val="IndexLink"/>
                <w:rtl w:val="true"/>
              </w:rPr>
              <w:t xml:space="preserve">- </w:t>
            </w:r>
            <w:r>
              <w:rPr>
                <w:rStyle w:val="IndexLink"/>
                <w:rtl w:val="true"/>
              </w:rPr>
              <w:t>سبب عشق الناس لعلیّ علیه السلام</w:t>
            </w:r>
            <w:r>
              <w:rPr>
                <w:rStyle w:val="IndexLink"/>
                <w:rtl w:val="true"/>
              </w:rPr>
              <w:tab/>
            </w:r>
            <w:r>
              <w:rPr>
                <w:rStyle w:val="IndexLink"/>
              </w:rPr>
              <w:t>204</w:t>
            </w:r>
          </w:hyperlink>
        </w:p>
        <w:p>
          <w:pPr>
            <w:pStyle w:val="Contents3"/>
            <w:tabs>
              <w:tab w:val="clear" w:pos="8459"/>
              <w:tab w:val="right" w:pos="9026" w:leader="dot"/>
            </w:tabs>
            <w:rPr/>
          </w:pPr>
          <w:hyperlink w:anchor="__RefHeading___Toc1123726_237004111">
            <w:r>
              <w:rPr>
                <w:webHidden/>
                <w:rStyle w:val="IndexLink"/>
              </w:rPr>
              <w:t>28</w:t>
            </w:r>
            <w:r>
              <w:rPr>
                <w:rStyle w:val="IndexLink"/>
                <w:rtl w:val="true"/>
              </w:rPr>
              <w:t xml:space="preserve">- </w:t>
            </w:r>
            <w:r>
              <w:rPr>
                <w:rStyle w:val="IndexLink"/>
                <w:rtl w:val="true"/>
              </w:rPr>
              <w:t>خطأُ الشیعة</w:t>
            </w:r>
            <w:r>
              <w:rPr>
                <w:rStyle w:val="IndexLink"/>
                <w:rtl w:val="true"/>
              </w:rPr>
              <w:tab/>
            </w:r>
            <w:r>
              <w:rPr>
                <w:rStyle w:val="IndexLink"/>
              </w:rPr>
              <w:t>210</w:t>
            </w:r>
          </w:hyperlink>
        </w:p>
        <w:p>
          <w:pPr>
            <w:pStyle w:val="Contents3"/>
            <w:tabs>
              <w:tab w:val="clear" w:pos="8459"/>
              <w:tab w:val="right" w:pos="9026" w:leader="dot"/>
            </w:tabs>
            <w:rPr/>
          </w:pPr>
          <w:hyperlink w:anchor="__RefHeading___Toc1123728_237004111">
            <w:r>
              <w:rPr>
                <w:webHidden/>
                <w:rStyle w:val="IndexLink"/>
              </w:rPr>
              <w:t>29</w:t>
            </w:r>
            <w:r>
              <w:rPr>
                <w:rStyle w:val="IndexLink"/>
                <w:rtl w:val="true"/>
              </w:rPr>
              <w:t xml:space="preserve">- </w:t>
            </w:r>
            <w:r>
              <w:rPr>
                <w:rStyle w:val="IndexLink"/>
                <w:rtl w:val="true"/>
              </w:rPr>
              <w:t>من أسباب عدمِ قیام الإمام علیه السلام</w:t>
            </w:r>
            <w:r>
              <w:rPr>
                <w:rStyle w:val="IndexLink"/>
                <w:rtl w:val="true"/>
              </w:rPr>
              <w:tab/>
            </w:r>
            <w:r>
              <w:rPr>
                <w:rStyle w:val="IndexLink"/>
              </w:rPr>
              <w:t>212</w:t>
            </w:r>
          </w:hyperlink>
        </w:p>
        <w:p>
          <w:pPr>
            <w:pStyle w:val="Contents3"/>
            <w:tabs>
              <w:tab w:val="clear" w:pos="8459"/>
              <w:tab w:val="right" w:pos="9026" w:leader="dot"/>
            </w:tabs>
            <w:rPr/>
          </w:pPr>
          <w:hyperlink w:anchor="__RefHeading___Toc1123730_237004111">
            <w:r>
              <w:rPr>
                <w:webHidden/>
                <w:rStyle w:val="IndexLink"/>
              </w:rPr>
              <w:t>30</w:t>
            </w:r>
            <w:r>
              <w:rPr>
                <w:rStyle w:val="IndexLink"/>
                <w:rtl w:val="true"/>
              </w:rPr>
              <w:t xml:space="preserve">- </w:t>
            </w:r>
            <w:r>
              <w:rPr>
                <w:rStyle w:val="IndexLink"/>
                <w:rtl w:val="true"/>
              </w:rPr>
              <w:t>مناظرة أخری مع النقیب</w:t>
            </w:r>
            <w:r>
              <w:rPr>
                <w:rStyle w:val="IndexLink"/>
                <w:rtl w:val="true"/>
              </w:rPr>
              <w:tab/>
            </w:r>
            <w:r>
              <w:rPr>
                <w:rStyle w:val="IndexLink"/>
              </w:rPr>
              <w:t>214</w:t>
            </w:r>
          </w:hyperlink>
        </w:p>
        <w:p>
          <w:pPr>
            <w:pStyle w:val="Contents3"/>
            <w:tabs>
              <w:tab w:val="clear" w:pos="8459"/>
              <w:tab w:val="right" w:pos="9026" w:leader="dot"/>
            </w:tabs>
            <w:rPr/>
          </w:pPr>
          <w:hyperlink w:anchor="__RefHeading___Toc1123732_237004111">
            <w:r>
              <w:rPr>
                <w:webHidden/>
                <w:rStyle w:val="IndexLink"/>
              </w:rPr>
              <w:t>31</w:t>
            </w:r>
            <w:r>
              <w:rPr>
                <w:rStyle w:val="IndexLink"/>
                <w:rtl w:val="true"/>
              </w:rPr>
              <w:t xml:space="preserve">- </w:t>
            </w:r>
            <w:r>
              <w:rPr>
                <w:rStyle w:val="IndexLink"/>
                <w:rtl w:val="true"/>
              </w:rPr>
              <w:t>وقارُ علیّ علیه السلام</w:t>
            </w:r>
            <w:r>
              <w:rPr>
                <w:rStyle w:val="IndexLink"/>
                <w:rtl w:val="true"/>
              </w:rPr>
              <w:tab/>
            </w:r>
            <w:r>
              <w:rPr>
                <w:rStyle w:val="IndexLink"/>
              </w:rPr>
              <w:t>225</w:t>
            </w:r>
          </w:hyperlink>
        </w:p>
        <w:p>
          <w:pPr>
            <w:pStyle w:val="Contents3"/>
            <w:tabs>
              <w:tab w:val="clear" w:pos="8459"/>
              <w:tab w:val="right" w:pos="9026" w:leader="dot"/>
            </w:tabs>
            <w:rPr/>
          </w:pPr>
          <w:hyperlink w:anchor="__RefHeading___Toc1123734_237004111">
            <w:r>
              <w:rPr>
                <w:webHidden/>
                <w:rStyle w:val="IndexLink"/>
              </w:rPr>
              <w:t>32</w:t>
            </w:r>
            <w:r>
              <w:rPr>
                <w:rStyle w:val="IndexLink"/>
                <w:rtl w:val="true"/>
              </w:rPr>
              <w:t xml:space="preserve">- </w:t>
            </w:r>
            <w:r>
              <w:rPr>
                <w:rStyle w:val="IndexLink"/>
                <w:rtl w:val="true"/>
              </w:rPr>
              <w:t>ولایة الأمر أو کیفیة الدفن؟</w:t>
            </w:r>
            <w:r>
              <w:rPr>
                <w:rStyle w:val="IndexLink"/>
                <w:rtl w:val="true"/>
              </w:rPr>
              <w:tab/>
            </w:r>
            <w:r>
              <w:rPr>
                <w:rStyle w:val="IndexLink"/>
              </w:rPr>
              <w:t>226</w:t>
            </w:r>
          </w:hyperlink>
        </w:p>
        <w:p>
          <w:pPr>
            <w:pStyle w:val="Contents3"/>
            <w:tabs>
              <w:tab w:val="clear" w:pos="8459"/>
              <w:tab w:val="right" w:pos="9026" w:leader="dot"/>
            </w:tabs>
            <w:rPr/>
          </w:pPr>
          <w:hyperlink w:anchor="__RefHeading___Toc1123736_237004111">
            <w:r>
              <w:rPr>
                <w:webHidden/>
                <w:rStyle w:val="IndexLink"/>
              </w:rPr>
              <w:t>33</w:t>
            </w:r>
            <w:r>
              <w:rPr>
                <w:rStyle w:val="IndexLink"/>
                <w:rtl w:val="true"/>
              </w:rPr>
              <w:t xml:space="preserve">- </w:t>
            </w:r>
            <w:r>
              <w:rPr>
                <w:rStyle w:val="IndexLink"/>
                <w:rtl w:val="true"/>
              </w:rPr>
              <w:t>سبب قعود علیّ علیه السلام عن تجهیز النبی</w:t>
            </w:r>
            <w:r>
              <w:rPr>
                <w:rStyle w:val="IndexLink"/>
                <w:rtl w:val="true"/>
              </w:rPr>
              <w:tab/>
            </w:r>
            <w:r>
              <w:rPr>
                <w:rStyle w:val="IndexLink"/>
              </w:rPr>
              <w:t>228</w:t>
            </w:r>
          </w:hyperlink>
        </w:p>
        <w:p>
          <w:pPr>
            <w:pStyle w:val="Contents3"/>
            <w:tabs>
              <w:tab w:val="clear" w:pos="8459"/>
              <w:tab w:val="right" w:pos="9026" w:leader="dot"/>
            </w:tabs>
            <w:rPr/>
          </w:pPr>
          <w:hyperlink w:anchor="__RefHeading___Toc1123738_237004111">
            <w:r>
              <w:rPr>
                <w:webHidden/>
                <w:rStyle w:val="IndexLink"/>
              </w:rPr>
              <w:t>34</w:t>
            </w:r>
            <w:r>
              <w:rPr>
                <w:rStyle w:val="IndexLink"/>
                <w:rtl w:val="true"/>
              </w:rPr>
              <w:t xml:space="preserve">- </w:t>
            </w:r>
            <w:r>
              <w:rPr>
                <w:rStyle w:val="IndexLink"/>
                <w:rtl w:val="true"/>
              </w:rPr>
              <w:t>کرمُ علیّ علیه السلام</w:t>
            </w:r>
            <w:r>
              <w:rPr>
                <w:rStyle w:val="IndexLink"/>
                <w:rtl w:val="true"/>
              </w:rPr>
              <w:tab/>
            </w:r>
            <w:r>
              <w:rPr>
                <w:rStyle w:val="IndexLink"/>
              </w:rPr>
              <w:t>230</w:t>
            </w:r>
          </w:hyperlink>
        </w:p>
        <w:p>
          <w:pPr>
            <w:pStyle w:val="Contents3"/>
            <w:tabs>
              <w:tab w:val="clear" w:pos="8459"/>
              <w:tab w:val="right" w:pos="9026" w:leader="dot"/>
            </w:tabs>
            <w:rPr/>
          </w:pPr>
          <w:hyperlink w:anchor="__RefHeading___Toc1123740_237004111">
            <w:r>
              <w:rPr>
                <w:webHidden/>
                <w:rStyle w:val="IndexLink"/>
              </w:rPr>
              <w:t>35</w:t>
            </w:r>
            <w:r>
              <w:rPr>
                <w:rStyle w:val="IndexLink"/>
                <w:rtl w:val="true"/>
              </w:rPr>
              <w:t xml:space="preserve">- </w:t>
            </w:r>
            <w:r>
              <w:rPr>
                <w:rStyle w:val="IndexLink"/>
                <w:rtl w:val="true"/>
              </w:rPr>
              <w:t>من فضائل علیّ علیه السلام</w:t>
            </w:r>
            <w:r>
              <w:rPr>
                <w:rStyle w:val="IndexLink"/>
                <w:rtl w:val="true"/>
              </w:rPr>
              <w:tab/>
            </w:r>
            <w:r>
              <w:rPr>
                <w:rStyle w:val="IndexLink"/>
              </w:rPr>
              <w:t>231</w:t>
            </w:r>
          </w:hyperlink>
        </w:p>
        <w:p>
          <w:pPr>
            <w:pStyle w:val="Contents3"/>
            <w:tabs>
              <w:tab w:val="clear" w:pos="8459"/>
              <w:tab w:val="right" w:pos="9026" w:leader="dot"/>
            </w:tabs>
            <w:rPr/>
          </w:pPr>
          <w:hyperlink w:anchor="__RefHeading___Toc1123742_237004111">
            <w:r>
              <w:rPr>
                <w:webHidden/>
                <w:rStyle w:val="IndexLink"/>
              </w:rPr>
              <w:t>36</w:t>
            </w:r>
            <w:r>
              <w:rPr>
                <w:rStyle w:val="IndexLink"/>
                <w:rtl w:val="true"/>
              </w:rPr>
              <w:t xml:space="preserve">- </w:t>
            </w:r>
            <w:r>
              <w:rPr>
                <w:rStyle w:val="IndexLink"/>
                <w:rtl w:val="true"/>
              </w:rPr>
              <w:t>بغض قریش لأمیر المؤمنین علیه السلام</w:t>
            </w:r>
            <w:r>
              <w:rPr>
                <w:rStyle w:val="IndexLink"/>
                <w:rtl w:val="true"/>
              </w:rPr>
              <w:tab/>
            </w:r>
            <w:r>
              <w:rPr>
                <w:rStyle w:val="IndexLink"/>
              </w:rPr>
              <w:t>232</w:t>
            </w:r>
          </w:hyperlink>
        </w:p>
        <w:p>
          <w:pPr>
            <w:pStyle w:val="Contents3"/>
            <w:tabs>
              <w:tab w:val="clear" w:pos="8459"/>
              <w:tab w:val="right" w:pos="9026" w:leader="dot"/>
            </w:tabs>
            <w:rPr/>
          </w:pPr>
          <w:hyperlink w:anchor="__RefHeading___Toc1123744_237004111">
            <w:r>
              <w:rPr>
                <w:webHidden/>
                <w:rStyle w:val="IndexLink"/>
              </w:rPr>
              <w:t>37</w:t>
            </w:r>
            <w:r>
              <w:rPr>
                <w:rStyle w:val="IndexLink"/>
                <w:rtl w:val="true"/>
              </w:rPr>
              <w:t xml:space="preserve">- </w:t>
            </w:r>
            <w:r>
              <w:rPr>
                <w:rStyle w:val="IndexLink"/>
                <w:rtl w:val="true"/>
              </w:rPr>
              <w:t>عدالة علیٍّ علیه السلام</w:t>
            </w:r>
            <w:r>
              <w:rPr>
                <w:rStyle w:val="IndexLink"/>
                <w:rtl w:val="true"/>
              </w:rPr>
              <w:tab/>
            </w:r>
            <w:r>
              <w:rPr>
                <w:rStyle w:val="IndexLink"/>
              </w:rPr>
              <w:t>238</w:t>
            </w:r>
          </w:hyperlink>
        </w:p>
        <w:p>
          <w:pPr>
            <w:pStyle w:val="Contents3"/>
            <w:tabs>
              <w:tab w:val="clear" w:pos="8459"/>
              <w:tab w:val="right" w:pos="9026" w:leader="dot"/>
            </w:tabs>
            <w:rPr/>
          </w:pPr>
          <w:hyperlink w:anchor="__RefHeading___Toc1123746_237004111">
            <w:r>
              <w:rPr>
                <w:webHidden/>
                <w:rStyle w:val="IndexLink"/>
              </w:rPr>
              <w:t>38</w:t>
            </w:r>
            <w:r>
              <w:rPr>
                <w:rStyle w:val="IndexLink"/>
                <w:rtl w:val="true"/>
              </w:rPr>
              <w:t xml:space="preserve">- </w:t>
            </w:r>
            <w:r>
              <w:rPr>
                <w:rStyle w:val="IndexLink"/>
                <w:rtl w:val="true"/>
              </w:rPr>
              <w:t>بحقّ علیّ اغفر لعلیّ</w:t>
            </w:r>
            <w:r>
              <w:rPr>
                <w:rStyle w:val="IndexLink"/>
                <w:rtl w:val="true"/>
              </w:rPr>
              <w:tab/>
            </w:r>
            <w:r>
              <w:rPr>
                <w:rStyle w:val="IndexLink"/>
              </w:rPr>
              <w:t>238</w:t>
            </w:r>
          </w:hyperlink>
        </w:p>
        <w:p>
          <w:pPr>
            <w:pStyle w:val="Contents2"/>
            <w:tabs>
              <w:tab w:val="clear" w:pos="8743"/>
              <w:tab w:val="right" w:pos="9026" w:leader="dot"/>
            </w:tabs>
            <w:rPr/>
          </w:pPr>
          <w:hyperlink w:anchor="__RefHeading___Toc1123748_237004111">
            <w:r>
              <w:rPr>
                <w:webHidden/>
                <w:rStyle w:val="IndexLink"/>
                <w:rtl w:val="true"/>
              </w:rPr>
              <w:t>الفصل الرابع</w:t>
            </w:r>
            <w:r>
              <w:rPr>
                <w:rStyle w:val="IndexLink"/>
                <w:rtl w:val="true"/>
              </w:rPr>
              <w:t xml:space="preserve">: </w:t>
            </w:r>
            <w:r>
              <w:rPr>
                <w:rStyle w:val="IndexLink"/>
                <w:rtl w:val="true"/>
              </w:rPr>
              <w:t>فیما یتعلق ب</w:t>
            </w:r>
            <w:r>
              <w:rPr>
                <w:rStyle w:val="IndexLink"/>
                <w:rtl w:val="true"/>
              </w:rPr>
              <w:t>-«</w:t>
            </w:r>
            <w:r>
              <w:rPr>
                <w:rStyle w:val="IndexLink"/>
                <w:rtl w:val="true"/>
              </w:rPr>
              <w:t>سیّدة النساء علیها السلام</w:t>
            </w:r>
            <w:r>
              <w:rPr>
                <w:rStyle w:val="IndexLink"/>
                <w:rtl w:val="true"/>
              </w:rPr>
              <w:t>»</w:t>
              <w:tab/>
            </w:r>
            <w:r>
              <w:rPr>
                <w:rStyle w:val="IndexLink"/>
              </w:rPr>
              <w:t>240</w:t>
            </w:r>
          </w:hyperlink>
        </w:p>
        <w:p>
          <w:pPr>
            <w:pStyle w:val="Contents3"/>
            <w:tabs>
              <w:tab w:val="clear" w:pos="8459"/>
              <w:tab w:val="right" w:pos="9026" w:leader="dot"/>
            </w:tabs>
            <w:rPr/>
          </w:pPr>
          <w:hyperlink w:anchor="__RefHeading___Toc1123750_237004111">
            <w:r>
              <w:rPr>
                <w:webHidden/>
                <w:rStyle w:val="IndexLink"/>
                <w:rtl w:val="true"/>
              </w:rPr>
              <w:t>اشارة</w:t>
            </w:r>
            <w:r>
              <w:rPr>
                <w:rStyle w:val="IndexLink"/>
                <w:rtl w:val="true"/>
              </w:rPr>
              <w:tab/>
            </w:r>
            <w:r>
              <w:rPr>
                <w:rStyle w:val="IndexLink"/>
              </w:rPr>
              <w:t>240</w:t>
            </w:r>
          </w:hyperlink>
        </w:p>
        <w:p>
          <w:pPr>
            <w:pStyle w:val="Contents3"/>
            <w:tabs>
              <w:tab w:val="clear" w:pos="8459"/>
              <w:tab w:val="right" w:pos="9026" w:leader="dot"/>
            </w:tabs>
            <w:rPr/>
          </w:pPr>
          <w:hyperlink w:anchor="__RefHeading___Toc1123752_237004111">
            <w:r>
              <w:rPr>
                <w:webHidden/>
                <w:rStyle w:val="IndexLink"/>
              </w:rPr>
              <w:t>1</w:t>
            </w:r>
            <w:r>
              <w:rPr>
                <w:rStyle w:val="IndexLink"/>
                <w:rtl w:val="true"/>
              </w:rPr>
              <w:t xml:space="preserve">- </w:t>
            </w:r>
            <w:r>
              <w:rPr>
                <w:rStyle w:val="IndexLink"/>
                <w:rtl w:val="true"/>
              </w:rPr>
              <w:t>سیدة النساء</w:t>
            </w:r>
            <w:r>
              <w:rPr>
                <w:rStyle w:val="IndexLink"/>
                <w:rtl w:val="true"/>
              </w:rPr>
              <w:tab/>
            </w:r>
            <w:r>
              <w:rPr>
                <w:rStyle w:val="IndexLink"/>
              </w:rPr>
              <w:t>242</w:t>
            </w:r>
          </w:hyperlink>
        </w:p>
        <w:p>
          <w:pPr>
            <w:pStyle w:val="Contents3"/>
            <w:tabs>
              <w:tab w:val="clear" w:pos="8459"/>
              <w:tab w:val="right" w:pos="9026" w:leader="dot"/>
            </w:tabs>
            <w:rPr/>
          </w:pPr>
          <w:hyperlink w:anchor="__RefHeading___Toc1123754_237004111">
            <w:r>
              <w:rPr>
                <w:webHidden/>
                <w:rStyle w:val="IndexLink"/>
              </w:rPr>
              <w:t>2</w:t>
            </w:r>
            <w:r>
              <w:rPr>
                <w:rStyle w:val="IndexLink"/>
                <w:rtl w:val="true"/>
              </w:rPr>
              <w:t xml:space="preserve">- </w:t>
            </w:r>
            <w:r>
              <w:rPr>
                <w:rStyle w:val="IndexLink"/>
                <w:rtl w:val="true"/>
              </w:rPr>
              <w:t>فاطمة سلام الله علیها حبیبة رسول الله</w:t>
            </w:r>
            <w:r>
              <w:rPr>
                <w:rStyle w:val="IndexLink"/>
                <w:rtl w:val="true"/>
              </w:rPr>
              <w:tab/>
            </w:r>
            <w:r>
              <w:rPr>
                <w:rStyle w:val="IndexLink"/>
              </w:rPr>
              <w:t>243</w:t>
            </w:r>
          </w:hyperlink>
        </w:p>
        <w:p>
          <w:pPr>
            <w:pStyle w:val="Contents3"/>
            <w:tabs>
              <w:tab w:val="clear" w:pos="8459"/>
              <w:tab w:val="right" w:pos="9026" w:leader="dot"/>
            </w:tabs>
            <w:rPr/>
          </w:pPr>
          <w:hyperlink w:anchor="__RefHeading___Toc1123756_237004111">
            <w:r>
              <w:rPr>
                <w:webHidden/>
                <w:rStyle w:val="IndexLink"/>
              </w:rPr>
              <w:t>3</w:t>
            </w:r>
            <w:r>
              <w:rPr>
                <w:rStyle w:val="IndexLink"/>
                <w:rtl w:val="true"/>
              </w:rPr>
              <w:t xml:space="preserve">- </w:t>
            </w:r>
            <w:r>
              <w:rPr>
                <w:rStyle w:val="IndexLink"/>
                <w:rtl w:val="true"/>
              </w:rPr>
              <w:t>فاطمة علیها السلام فی القیامة</w:t>
            </w:r>
            <w:r>
              <w:rPr>
                <w:rStyle w:val="IndexLink"/>
                <w:rtl w:val="true"/>
              </w:rPr>
              <w:tab/>
            </w:r>
            <w:r>
              <w:rPr>
                <w:rStyle w:val="IndexLink"/>
              </w:rPr>
              <w:t>243</w:t>
            </w:r>
          </w:hyperlink>
        </w:p>
        <w:p>
          <w:pPr>
            <w:pStyle w:val="Contents3"/>
            <w:tabs>
              <w:tab w:val="clear" w:pos="8459"/>
              <w:tab w:val="right" w:pos="9026" w:leader="dot"/>
            </w:tabs>
            <w:rPr/>
          </w:pPr>
          <w:hyperlink w:anchor="__RefHeading___Toc1123758_237004111">
            <w:r>
              <w:rPr>
                <w:webHidden/>
                <w:rStyle w:val="IndexLink"/>
              </w:rPr>
              <w:t>4</w:t>
            </w:r>
            <w:r>
              <w:rPr>
                <w:rStyle w:val="IndexLink"/>
                <w:rtl w:val="true"/>
              </w:rPr>
              <w:t xml:space="preserve">- </w:t>
            </w:r>
            <w:r>
              <w:rPr>
                <w:rStyle w:val="IndexLink"/>
                <w:rtl w:val="true"/>
              </w:rPr>
              <w:t>علیٌّ علیه السلام أفضل أم فاطمة علیها السلام</w:t>
            </w:r>
            <w:r>
              <w:rPr>
                <w:rStyle w:val="IndexLink"/>
                <w:rtl w:val="true"/>
              </w:rPr>
              <w:tab/>
            </w:r>
            <w:r>
              <w:rPr>
                <w:rStyle w:val="IndexLink"/>
              </w:rPr>
              <w:t>244</w:t>
            </w:r>
          </w:hyperlink>
        </w:p>
        <w:p>
          <w:pPr>
            <w:pStyle w:val="Contents3"/>
            <w:tabs>
              <w:tab w:val="clear" w:pos="8459"/>
              <w:tab w:val="right" w:pos="9026" w:leader="dot"/>
            </w:tabs>
            <w:rPr/>
          </w:pPr>
          <w:hyperlink w:anchor="__RefHeading___Toc1123760_237004111">
            <w:r>
              <w:rPr>
                <w:webHidden/>
                <w:rStyle w:val="IndexLink"/>
              </w:rPr>
              <w:t>5</w:t>
            </w:r>
            <w:r>
              <w:rPr>
                <w:rStyle w:val="IndexLink"/>
                <w:rtl w:val="true"/>
              </w:rPr>
              <w:t xml:space="preserve">- </w:t>
            </w:r>
            <w:r>
              <w:rPr>
                <w:rStyle w:val="IndexLink"/>
                <w:rtl w:val="true"/>
              </w:rPr>
              <w:t>خِطبة الشیخین فاطمةَ علیها السلام</w:t>
            </w:r>
            <w:r>
              <w:rPr>
                <w:rStyle w:val="IndexLink"/>
                <w:rtl w:val="true"/>
              </w:rPr>
              <w:tab/>
            </w:r>
            <w:r>
              <w:rPr>
                <w:rStyle w:val="IndexLink"/>
              </w:rPr>
              <w:t>246</w:t>
            </w:r>
          </w:hyperlink>
        </w:p>
        <w:p>
          <w:pPr>
            <w:pStyle w:val="Contents3"/>
            <w:tabs>
              <w:tab w:val="clear" w:pos="8459"/>
              <w:tab w:val="right" w:pos="9026" w:leader="dot"/>
            </w:tabs>
            <w:rPr/>
          </w:pPr>
          <w:hyperlink w:anchor="__RefHeading___Toc1123762_237004111">
            <w:r>
              <w:rPr>
                <w:webHidden/>
                <w:rStyle w:val="IndexLink"/>
              </w:rPr>
              <w:t>6</w:t>
            </w:r>
            <w:r>
              <w:rPr>
                <w:rStyle w:val="IndexLink"/>
                <w:rtl w:val="true"/>
              </w:rPr>
              <w:t xml:space="preserve">- </w:t>
            </w:r>
            <w:r>
              <w:rPr>
                <w:rStyle w:val="IndexLink"/>
                <w:rtl w:val="true"/>
              </w:rPr>
              <w:t>قصّة الهجوم</w:t>
            </w:r>
            <w:r>
              <w:rPr>
                <w:rStyle w:val="IndexLink"/>
                <w:rtl w:val="true"/>
              </w:rPr>
              <w:tab/>
            </w:r>
            <w:r>
              <w:rPr>
                <w:rStyle w:val="IndexLink"/>
              </w:rPr>
              <w:t>246</w:t>
            </w:r>
          </w:hyperlink>
        </w:p>
        <w:p>
          <w:pPr>
            <w:pStyle w:val="Contents3"/>
            <w:tabs>
              <w:tab w:val="clear" w:pos="8459"/>
              <w:tab w:val="right" w:pos="9026" w:leader="dot"/>
            </w:tabs>
            <w:rPr/>
          </w:pPr>
          <w:hyperlink w:anchor="__RefHeading___Toc1123764_237004111">
            <w:r>
              <w:rPr>
                <w:webHidden/>
                <w:rStyle w:val="IndexLink"/>
              </w:rPr>
              <w:t>7</w:t>
            </w:r>
            <w:r>
              <w:rPr>
                <w:rStyle w:val="IndexLink"/>
                <w:rtl w:val="true"/>
              </w:rPr>
              <w:t xml:space="preserve">- </w:t>
            </w:r>
            <w:r>
              <w:rPr>
                <w:rStyle w:val="IndexLink"/>
                <w:rtl w:val="true"/>
              </w:rPr>
              <w:t>قیام فاطمة علیها السلام دفاعاً عن الولایة</w:t>
            </w:r>
            <w:r>
              <w:rPr>
                <w:rStyle w:val="IndexLink"/>
                <w:rtl w:val="true"/>
              </w:rPr>
              <w:tab/>
            </w:r>
            <w:r>
              <w:rPr>
                <w:rStyle w:val="IndexLink"/>
              </w:rPr>
              <w:t>249</w:t>
            </w:r>
          </w:hyperlink>
        </w:p>
        <w:p>
          <w:pPr>
            <w:pStyle w:val="Contents3"/>
            <w:tabs>
              <w:tab w:val="clear" w:pos="8459"/>
              <w:tab w:val="right" w:pos="9026" w:leader="dot"/>
            </w:tabs>
            <w:rPr/>
          </w:pPr>
          <w:hyperlink w:anchor="__RefHeading___Toc1123766_237004111">
            <w:r>
              <w:rPr>
                <w:webHidden/>
                <w:rStyle w:val="IndexLink"/>
              </w:rPr>
              <w:t>8</w:t>
            </w:r>
            <w:r>
              <w:rPr>
                <w:rStyle w:val="IndexLink"/>
                <w:rtl w:val="true"/>
              </w:rPr>
              <w:t xml:space="preserve">- </w:t>
            </w:r>
            <w:r>
              <w:rPr>
                <w:rStyle w:val="IndexLink"/>
                <w:rtl w:val="true"/>
              </w:rPr>
              <w:t>فاطمة علیها السلام و فدک</w:t>
            </w:r>
            <w:r>
              <w:rPr>
                <w:rStyle w:val="IndexLink"/>
                <w:rtl w:val="true"/>
              </w:rPr>
              <w:tab/>
            </w:r>
            <w:r>
              <w:rPr>
                <w:rStyle w:val="IndexLink"/>
              </w:rPr>
              <w:t>250</w:t>
            </w:r>
          </w:hyperlink>
        </w:p>
        <w:p>
          <w:pPr>
            <w:pStyle w:val="Contents3"/>
            <w:tabs>
              <w:tab w:val="clear" w:pos="8459"/>
              <w:tab w:val="right" w:pos="9026" w:leader="dot"/>
            </w:tabs>
            <w:rPr/>
          </w:pPr>
          <w:hyperlink w:anchor="__RefHeading___Toc1123768_237004111">
            <w:r>
              <w:rPr>
                <w:webHidden/>
                <w:rStyle w:val="IndexLink"/>
              </w:rPr>
              <w:t>9</w:t>
            </w:r>
            <w:r>
              <w:rPr>
                <w:rStyle w:val="IndexLink"/>
                <w:rtl w:val="true"/>
              </w:rPr>
              <w:t xml:space="preserve">- </w:t>
            </w:r>
            <w:r>
              <w:rPr>
                <w:rStyle w:val="IndexLink"/>
                <w:rtl w:val="true"/>
              </w:rPr>
              <w:t>قصاص قاتل محسن بن فاطمة</w:t>
            </w:r>
            <w:r>
              <w:rPr>
                <w:rStyle w:val="IndexLink"/>
                <w:rtl w:val="true"/>
              </w:rPr>
              <w:tab/>
            </w:r>
            <w:r>
              <w:rPr>
                <w:rStyle w:val="IndexLink"/>
              </w:rPr>
              <w:t>254</w:t>
            </w:r>
          </w:hyperlink>
        </w:p>
        <w:p>
          <w:pPr>
            <w:pStyle w:val="Contents3"/>
            <w:tabs>
              <w:tab w:val="clear" w:pos="8459"/>
              <w:tab w:val="right" w:pos="9026" w:leader="dot"/>
            </w:tabs>
            <w:rPr/>
          </w:pPr>
          <w:hyperlink w:anchor="__RefHeading___Toc1123770_237004111">
            <w:r>
              <w:rPr>
                <w:webHidden/>
                <w:rStyle w:val="IndexLink"/>
              </w:rPr>
              <w:t>10</w:t>
            </w:r>
            <w:r>
              <w:rPr>
                <w:rStyle w:val="IndexLink"/>
                <w:rtl w:val="true"/>
              </w:rPr>
              <w:t xml:space="preserve">- </w:t>
            </w:r>
            <w:r>
              <w:rPr>
                <w:rStyle w:val="IndexLink"/>
                <w:rtl w:val="true"/>
              </w:rPr>
              <w:t>غضب فاطمة علیها السلام علی الشیخین</w:t>
            </w:r>
            <w:r>
              <w:rPr>
                <w:rStyle w:val="IndexLink"/>
                <w:rtl w:val="true"/>
              </w:rPr>
              <w:tab/>
            </w:r>
            <w:r>
              <w:rPr>
                <w:rStyle w:val="IndexLink"/>
              </w:rPr>
              <w:t>255</w:t>
            </w:r>
          </w:hyperlink>
        </w:p>
        <w:p>
          <w:pPr>
            <w:pStyle w:val="Contents3"/>
            <w:tabs>
              <w:tab w:val="clear" w:pos="8459"/>
              <w:tab w:val="right" w:pos="9026" w:leader="dot"/>
            </w:tabs>
            <w:rPr/>
          </w:pPr>
          <w:hyperlink w:anchor="__RefHeading___Toc1123772_237004111">
            <w:r>
              <w:rPr>
                <w:webHidden/>
                <w:rStyle w:val="IndexLink"/>
              </w:rPr>
              <w:t>11</w:t>
            </w:r>
            <w:r>
              <w:rPr>
                <w:rStyle w:val="IndexLink"/>
                <w:rtl w:val="true"/>
              </w:rPr>
              <w:t xml:space="preserve">- </w:t>
            </w:r>
            <w:r>
              <w:rPr>
                <w:rStyle w:val="IndexLink"/>
                <w:rtl w:val="true"/>
              </w:rPr>
              <w:t>تأریخ شهادة فاطمة علیها السلام</w:t>
            </w:r>
            <w:r>
              <w:rPr>
                <w:rStyle w:val="IndexLink"/>
                <w:rtl w:val="true"/>
              </w:rPr>
              <w:tab/>
            </w:r>
            <w:r>
              <w:rPr>
                <w:rStyle w:val="IndexLink"/>
              </w:rPr>
              <w:t>256</w:t>
            </w:r>
          </w:hyperlink>
        </w:p>
        <w:p>
          <w:pPr>
            <w:pStyle w:val="Contents3"/>
            <w:tabs>
              <w:tab w:val="clear" w:pos="8459"/>
              <w:tab w:val="right" w:pos="9026" w:leader="dot"/>
            </w:tabs>
            <w:rPr/>
          </w:pPr>
          <w:hyperlink w:anchor="__RefHeading___Toc1123774_237004111">
            <w:r>
              <w:rPr>
                <w:webHidden/>
                <w:rStyle w:val="IndexLink"/>
              </w:rPr>
              <w:t>12</w:t>
            </w:r>
            <w:r>
              <w:rPr>
                <w:rStyle w:val="IndexLink"/>
                <w:rtl w:val="true"/>
              </w:rPr>
              <w:t xml:space="preserve">- </w:t>
            </w:r>
            <w:r>
              <w:rPr>
                <w:rStyle w:val="IndexLink"/>
                <w:rtl w:val="true"/>
              </w:rPr>
              <w:t>الحزن الدائم علی فراق فاطمة علیها السلام</w:t>
            </w:r>
            <w:r>
              <w:rPr>
                <w:rStyle w:val="IndexLink"/>
                <w:rtl w:val="true"/>
              </w:rPr>
              <w:tab/>
            </w:r>
            <w:r>
              <w:rPr>
                <w:rStyle w:val="IndexLink"/>
              </w:rPr>
              <w:t>257</w:t>
            </w:r>
          </w:hyperlink>
        </w:p>
        <w:p>
          <w:pPr>
            <w:pStyle w:val="Contents2"/>
            <w:tabs>
              <w:tab w:val="clear" w:pos="8743"/>
              <w:tab w:val="right" w:pos="9026" w:leader="dot"/>
            </w:tabs>
            <w:rPr/>
          </w:pPr>
          <w:hyperlink w:anchor="__RefHeading___Toc1123776_237004111">
            <w:r>
              <w:rPr>
                <w:webHidden/>
                <w:rStyle w:val="IndexLink"/>
                <w:rtl w:val="true"/>
              </w:rPr>
              <w:t>الفصل الخامس</w:t>
            </w:r>
            <w:r>
              <w:rPr>
                <w:rStyle w:val="IndexLink"/>
                <w:rtl w:val="true"/>
              </w:rPr>
              <w:t xml:space="preserve">: </w:t>
            </w:r>
            <w:r>
              <w:rPr>
                <w:rStyle w:val="IndexLink"/>
                <w:rtl w:val="true"/>
              </w:rPr>
              <w:t>فیما یتعلق ب</w:t>
            </w:r>
            <w:r>
              <w:rPr>
                <w:rStyle w:val="IndexLink"/>
                <w:rtl w:val="true"/>
              </w:rPr>
              <w:t>- «</w:t>
            </w:r>
            <w:r>
              <w:rPr>
                <w:rStyle w:val="IndexLink"/>
                <w:rtl w:val="true"/>
              </w:rPr>
              <w:t>الصحابة</w:t>
            </w:r>
            <w:r>
              <w:rPr>
                <w:rStyle w:val="IndexLink"/>
                <w:rtl w:val="true"/>
              </w:rPr>
              <w:t>»</w:t>
              <w:tab/>
            </w:r>
            <w:r>
              <w:rPr>
                <w:rStyle w:val="IndexLink"/>
              </w:rPr>
              <w:t>260</w:t>
            </w:r>
          </w:hyperlink>
        </w:p>
        <w:p>
          <w:pPr>
            <w:pStyle w:val="Contents3"/>
            <w:tabs>
              <w:tab w:val="clear" w:pos="8459"/>
              <w:tab w:val="right" w:pos="9026" w:leader="dot"/>
            </w:tabs>
            <w:rPr/>
          </w:pPr>
          <w:hyperlink w:anchor="__RefHeading___Toc1123778_237004111">
            <w:r>
              <w:rPr>
                <w:webHidden/>
                <w:rStyle w:val="IndexLink"/>
                <w:rtl w:val="true"/>
              </w:rPr>
              <w:t>اشارة</w:t>
            </w:r>
            <w:r>
              <w:rPr>
                <w:rStyle w:val="IndexLink"/>
                <w:rtl w:val="true"/>
              </w:rPr>
              <w:tab/>
            </w:r>
            <w:r>
              <w:rPr>
                <w:rStyle w:val="IndexLink"/>
              </w:rPr>
              <w:t>260</w:t>
            </w:r>
          </w:hyperlink>
        </w:p>
        <w:p>
          <w:pPr>
            <w:pStyle w:val="Contents3"/>
            <w:tabs>
              <w:tab w:val="clear" w:pos="8459"/>
              <w:tab w:val="right" w:pos="9026" w:leader="dot"/>
            </w:tabs>
            <w:rPr/>
          </w:pPr>
          <w:hyperlink w:anchor="__RefHeading___Toc1123780_237004111">
            <w:r>
              <w:rPr>
                <w:webHidden/>
                <w:rStyle w:val="IndexLink"/>
              </w:rPr>
              <w:t>1</w:t>
            </w:r>
            <w:r>
              <w:rPr>
                <w:rStyle w:val="IndexLink"/>
                <w:rtl w:val="true"/>
              </w:rPr>
              <w:t xml:space="preserve">- </w:t>
            </w:r>
            <w:r>
              <w:rPr>
                <w:rStyle w:val="IndexLink"/>
                <w:rtl w:val="true"/>
              </w:rPr>
              <w:t>التفضیل بین الصحابة</w:t>
            </w:r>
            <w:r>
              <w:rPr>
                <w:rStyle w:val="IndexLink"/>
                <w:rtl w:val="true"/>
              </w:rPr>
              <w:tab/>
            </w:r>
            <w:r>
              <w:rPr>
                <w:rStyle w:val="IndexLink"/>
              </w:rPr>
              <w:t>262</w:t>
            </w:r>
          </w:hyperlink>
        </w:p>
        <w:p>
          <w:pPr>
            <w:pStyle w:val="Contents3"/>
            <w:tabs>
              <w:tab w:val="clear" w:pos="8459"/>
              <w:tab w:val="right" w:pos="9026" w:leader="dot"/>
            </w:tabs>
            <w:rPr/>
          </w:pPr>
          <w:hyperlink w:anchor="__RefHeading___Toc1123782_237004111">
            <w:r>
              <w:rPr>
                <w:webHidden/>
                <w:rStyle w:val="IndexLink"/>
              </w:rPr>
              <w:t>2</w:t>
            </w:r>
            <w:r>
              <w:rPr>
                <w:rStyle w:val="IndexLink"/>
                <w:rtl w:val="true"/>
              </w:rPr>
              <w:t xml:space="preserve">- </w:t>
            </w:r>
            <w:r>
              <w:rPr>
                <w:rStyle w:val="IndexLink"/>
                <w:rtl w:val="true"/>
              </w:rPr>
              <w:t>لعن الصحابة و البراءة منهم</w:t>
            </w:r>
            <w:r>
              <w:rPr>
                <w:rStyle w:val="IndexLink"/>
                <w:rtl w:val="true"/>
              </w:rPr>
              <w:tab/>
            </w:r>
            <w:r>
              <w:rPr>
                <w:rStyle w:val="IndexLink"/>
              </w:rPr>
              <w:t>267</w:t>
            </w:r>
          </w:hyperlink>
        </w:p>
        <w:p>
          <w:pPr>
            <w:pStyle w:val="Contents3"/>
            <w:tabs>
              <w:tab w:val="clear" w:pos="8459"/>
              <w:tab w:val="right" w:pos="9026" w:leader="dot"/>
            </w:tabs>
            <w:rPr/>
          </w:pPr>
          <w:hyperlink w:anchor="__RefHeading___Toc1123784_237004111">
            <w:r>
              <w:rPr>
                <w:webHidden/>
                <w:rStyle w:val="IndexLink"/>
              </w:rPr>
              <w:t>3</w:t>
            </w:r>
            <w:r>
              <w:rPr>
                <w:rStyle w:val="IndexLink"/>
                <w:rtl w:val="true"/>
              </w:rPr>
              <w:t xml:space="preserve">- </w:t>
            </w:r>
            <w:r>
              <w:rPr>
                <w:rStyle w:val="IndexLink"/>
                <w:rtl w:val="true"/>
              </w:rPr>
              <w:t>قصة وضع الحدیث</w:t>
            </w:r>
            <w:r>
              <w:rPr>
                <w:rStyle w:val="IndexLink"/>
                <w:rtl w:val="true"/>
              </w:rPr>
              <w:tab/>
            </w:r>
            <w:r>
              <w:rPr>
                <w:rStyle w:val="IndexLink"/>
              </w:rPr>
              <w:t>295</w:t>
            </w:r>
          </w:hyperlink>
        </w:p>
        <w:p>
          <w:pPr>
            <w:pStyle w:val="Contents3"/>
            <w:tabs>
              <w:tab w:val="clear" w:pos="8459"/>
              <w:tab w:val="right" w:pos="9026" w:leader="dot"/>
            </w:tabs>
            <w:rPr/>
          </w:pPr>
          <w:hyperlink w:anchor="__RefHeading___Toc1123786_237004111">
            <w:r>
              <w:rPr>
                <w:webHidden/>
                <w:rStyle w:val="IndexLink"/>
              </w:rPr>
              <w:t>4</w:t>
            </w:r>
            <w:r>
              <w:rPr>
                <w:rStyle w:val="IndexLink"/>
                <w:rtl w:val="true"/>
              </w:rPr>
              <w:t xml:space="preserve">- </w:t>
            </w:r>
            <w:r>
              <w:rPr>
                <w:rStyle w:val="IndexLink"/>
                <w:rtl w:val="true"/>
              </w:rPr>
              <w:t>دور الصحابة فی تجهیز النبیّ</w:t>
            </w:r>
            <w:r>
              <w:rPr>
                <w:rStyle w:val="IndexLink"/>
                <w:rtl w:val="true"/>
              </w:rPr>
              <w:tab/>
            </w:r>
            <w:r>
              <w:rPr>
                <w:rStyle w:val="IndexLink"/>
              </w:rPr>
              <w:t>309</w:t>
            </w:r>
          </w:hyperlink>
        </w:p>
        <w:p>
          <w:pPr>
            <w:pStyle w:val="Contents3"/>
            <w:tabs>
              <w:tab w:val="clear" w:pos="8459"/>
              <w:tab w:val="right" w:pos="9026" w:leader="dot"/>
            </w:tabs>
            <w:rPr/>
          </w:pPr>
          <w:hyperlink w:anchor="__RefHeading___Toc1123788_237004111">
            <w:r>
              <w:rPr>
                <w:webHidden/>
                <w:rStyle w:val="IndexLink"/>
              </w:rPr>
              <w:t>5</w:t>
            </w:r>
            <w:r>
              <w:rPr>
                <w:rStyle w:val="IndexLink"/>
                <w:rtl w:val="true"/>
              </w:rPr>
              <w:t xml:space="preserve">- </w:t>
            </w:r>
            <w:r>
              <w:rPr>
                <w:rStyle w:val="IndexLink"/>
                <w:rtl w:val="true"/>
              </w:rPr>
              <w:t>عصیانُ الصحابةِ رسولَ الله</w:t>
            </w:r>
            <w:r>
              <w:rPr>
                <w:rStyle w:val="IndexLink"/>
                <w:rtl w:val="true"/>
              </w:rPr>
              <w:tab/>
            </w:r>
            <w:r>
              <w:rPr>
                <w:rStyle w:val="IndexLink"/>
              </w:rPr>
              <w:t>311</w:t>
            </w:r>
          </w:hyperlink>
        </w:p>
        <w:p>
          <w:pPr>
            <w:pStyle w:val="Contents3"/>
            <w:tabs>
              <w:tab w:val="clear" w:pos="8459"/>
              <w:tab w:val="right" w:pos="9026" w:leader="dot"/>
            </w:tabs>
            <w:rPr/>
          </w:pPr>
          <w:hyperlink w:anchor="__RefHeading___Toc1123790_237004111">
            <w:r>
              <w:rPr>
                <w:webHidden/>
                <w:rStyle w:val="IndexLink"/>
              </w:rPr>
              <w:t>6</w:t>
            </w:r>
            <w:r>
              <w:rPr>
                <w:rStyle w:val="IndexLink"/>
                <w:rtl w:val="true"/>
              </w:rPr>
              <w:t xml:space="preserve">- </w:t>
            </w:r>
            <w:r>
              <w:rPr>
                <w:rStyle w:val="IndexLink"/>
                <w:rtl w:val="true"/>
              </w:rPr>
              <w:t>ردّ أدلة إمامة أبی بکر</w:t>
            </w:r>
            <w:r>
              <w:rPr>
                <w:rStyle w:val="IndexLink"/>
                <w:rtl w:val="true"/>
              </w:rPr>
              <w:tab/>
            </w:r>
            <w:r>
              <w:rPr>
                <w:rStyle w:val="IndexLink"/>
              </w:rPr>
              <w:t>317</w:t>
            </w:r>
          </w:hyperlink>
        </w:p>
        <w:p>
          <w:pPr>
            <w:pStyle w:val="Contents3"/>
            <w:tabs>
              <w:tab w:val="clear" w:pos="8459"/>
              <w:tab w:val="right" w:pos="9026" w:leader="dot"/>
            </w:tabs>
            <w:rPr/>
          </w:pPr>
          <w:hyperlink w:anchor="__RefHeading___Toc1123792_237004111">
            <w:r>
              <w:rPr>
                <w:webHidden/>
                <w:rStyle w:val="IndexLink"/>
              </w:rPr>
              <w:t>7</w:t>
            </w:r>
            <w:r>
              <w:rPr>
                <w:rStyle w:val="IndexLink"/>
                <w:rtl w:val="true"/>
              </w:rPr>
              <w:t xml:space="preserve">- </w:t>
            </w:r>
            <w:r>
              <w:rPr>
                <w:rStyle w:val="IndexLink"/>
                <w:rtl w:val="true"/>
              </w:rPr>
              <w:t>أبوبکر و أبوه</w:t>
            </w:r>
            <w:r>
              <w:rPr>
                <w:rStyle w:val="IndexLink"/>
                <w:rtl w:val="true"/>
              </w:rPr>
              <w:tab/>
            </w:r>
            <w:r>
              <w:rPr>
                <w:rStyle w:val="IndexLink"/>
              </w:rPr>
              <w:t>331</w:t>
            </w:r>
          </w:hyperlink>
        </w:p>
        <w:p>
          <w:pPr>
            <w:pStyle w:val="Contents3"/>
            <w:tabs>
              <w:tab w:val="clear" w:pos="8459"/>
              <w:tab w:val="right" w:pos="9026" w:leader="dot"/>
            </w:tabs>
            <w:rPr/>
          </w:pPr>
          <w:hyperlink w:anchor="__RefHeading___Toc1123794_237004111">
            <w:r>
              <w:rPr>
                <w:webHidden/>
                <w:rStyle w:val="IndexLink"/>
              </w:rPr>
              <w:t>8</w:t>
            </w:r>
            <w:r>
              <w:rPr>
                <w:rStyle w:val="IndexLink"/>
                <w:rtl w:val="true"/>
              </w:rPr>
              <w:t xml:space="preserve">- </w:t>
            </w:r>
            <w:r>
              <w:rPr>
                <w:rStyle w:val="IndexLink"/>
                <w:rtl w:val="true"/>
              </w:rPr>
              <w:t>رشوة أبی بکر لعمر و النساء</w:t>
            </w:r>
            <w:r>
              <w:rPr>
                <w:rStyle w:val="IndexLink"/>
                <w:rtl w:val="true"/>
              </w:rPr>
              <w:tab/>
            </w:r>
            <w:r>
              <w:rPr>
                <w:rStyle w:val="IndexLink"/>
              </w:rPr>
              <w:t>332</w:t>
            </w:r>
          </w:hyperlink>
        </w:p>
        <w:p>
          <w:pPr>
            <w:pStyle w:val="Contents3"/>
            <w:tabs>
              <w:tab w:val="clear" w:pos="8459"/>
              <w:tab w:val="right" w:pos="9026" w:leader="dot"/>
            </w:tabs>
            <w:rPr/>
          </w:pPr>
          <w:hyperlink w:anchor="__RefHeading___Toc1123796_237004111">
            <w:r>
              <w:rPr>
                <w:webHidden/>
                <w:rStyle w:val="IndexLink"/>
              </w:rPr>
              <w:t>9</w:t>
            </w:r>
            <w:r>
              <w:rPr>
                <w:rStyle w:val="IndexLink"/>
                <w:rtl w:val="true"/>
              </w:rPr>
              <w:t xml:space="preserve">- </w:t>
            </w:r>
            <w:r>
              <w:rPr>
                <w:rStyle w:val="IndexLink"/>
                <w:rtl w:val="true"/>
              </w:rPr>
              <w:t>أبوبکر عند نفسه</w:t>
            </w:r>
            <w:r>
              <w:rPr>
                <w:rStyle w:val="IndexLink"/>
                <w:rtl w:val="true"/>
              </w:rPr>
              <w:tab/>
            </w:r>
            <w:r>
              <w:rPr>
                <w:rStyle w:val="IndexLink"/>
              </w:rPr>
              <w:t>341</w:t>
            </w:r>
          </w:hyperlink>
        </w:p>
        <w:p>
          <w:pPr>
            <w:pStyle w:val="Contents3"/>
            <w:tabs>
              <w:tab w:val="clear" w:pos="8459"/>
              <w:tab w:val="right" w:pos="9026" w:leader="dot"/>
            </w:tabs>
            <w:rPr/>
          </w:pPr>
          <w:hyperlink w:anchor="__RefHeading___Toc1123798_237004111">
            <w:r>
              <w:rPr>
                <w:webHidden/>
                <w:rStyle w:val="IndexLink"/>
              </w:rPr>
              <w:t>10</w:t>
            </w:r>
            <w:r>
              <w:rPr>
                <w:rStyle w:val="IndexLink"/>
                <w:rtl w:val="true"/>
              </w:rPr>
              <w:t xml:space="preserve">- </w:t>
            </w:r>
            <w:r>
              <w:rPr>
                <w:rStyle w:val="IndexLink"/>
                <w:rtl w:val="true"/>
              </w:rPr>
              <w:t>مَن خیرُ الناس؟</w:t>
            </w:r>
            <w:r>
              <w:rPr>
                <w:rStyle w:val="IndexLink"/>
                <w:rtl w:val="true"/>
              </w:rPr>
              <w:tab/>
            </w:r>
            <w:r>
              <w:rPr>
                <w:rStyle w:val="IndexLink"/>
              </w:rPr>
              <w:t>344</w:t>
            </w:r>
          </w:hyperlink>
        </w:p>
        <w:p>
          <w:pPr>
            <w:pStyle w:val="Contents3"/>
            <w:tabs>
              <w:tab w:val="clear" w:pos="8459"/>
              <w:tab w:val="right" w:pos="9026" w:leader="dot"/>
            </w:tabs>
            <w:rPr/>
          </w:pPr>
          <w:hyperlink w:anchor="__RefHeading___Toc1123800_237004111">
            <w:r>
              <w:rPr>
                <w:webHidden/>
                <w:rStyle w:val="IndexLink"/>
              </w:rPr>
              <w:t>11</w:t>
            </w:r>
            <w:r>
              <w:rPr>
                <w:rStyle w:val="IndexLink"/>
                <w:rtl w:val="true"/>
              </w:rPr>
              <w:t xml:space="preserve">- </w:t>
            </w:r>
            <w:r>
              <w:rPr>
                <w:rStyle w:val="IndexLink"/>
                <w:rtl w:val="true"/>
              </w:rPr>
              <w:t>لولا عمر</w:t>
            </w:r>
            <w:r>
              <w:rPr>
                <w:rStyle w:val="IndexLink"/>
                <w:rtl w:val="true"/>
              </w:rPr>
              <w:tab/>
            </w:r>
            <w:r>
              <w:rPr>
                <w:rStyle w:val="IndexLink"/>
              </w:rPr>
              <w:t>344</w:t>
            </w:r>
          </w:hyperlink>
        </w:p>
        <w:p>
          <w:pPr>
            <w:pStyle w:val="Contents3"/>
            <w:tabs>
              <w:tab w:val="clear" w:pos="8459"/>
              <w:tab w:val="right" w:pos="9026" w:leader="dot"/>
            </w:tabs>
            <w:rPr/>
          </w:pPr>
          <w:hyperlink w:anchor="__RefHeading___Toc1123802_237004111">
            <w:r>
              <w:rPr>
                <w:webHidden/>
                <w:rStyle w:val="IndexLink"/>
              </w:rPr>
              <w:t>12</w:t>
            </w:r>
            <w:r>
              <w:rPr>
                <w:rStyle w:val="IndexLink"/>
                <w:rtl w:val="true"/>
              </w:rPr>
              <w:t xml:space="preserve">- </w:t>
            </w:r>
            <w:r>
              <w:rPr>
                <w:rStyle w:val="IndexLink"/>
                <w:rtl w:val="true"/>
              </w:rPr>
              <w:t>مِن سیرة عمر</w:t>
            </w:r>
            <w:r>
              <w:rPr>
                <w:rStyle w:val="IndexLink"/>
                <w:rtl w:val="true"/>
              </w:rPr>
              <w:tab/>
            </w:r>
            <w:r>
              <w:rPr>
                <w:rStyle w:val="IndexLink"/>
              </w:rPr>
              <w:t>345</w:t>
            </w:r>
          </w:hyperlink>
        </w:p>
        <w:p>
          <w:pPr>
            <w:pStyle w:val="Contents3"/>
            <w:tabs>
              <w:tab w:val="clear" w:pos="8459"/>
              <w:tab w:val="right" w:pos="9026" w:leader="dot"/>
            </w:tabs>
            <w:rPr/>
          </w:pPr>
          <w:hyperlink w:anchor="__RefHeading___Toc1123804_237004111">
            <w:r>
              <w:rPr>
                <w:webHidden/>
                <w:rStyle w:val="IndexLink"/>
              </w:rPr>
              <w:t>13</w:t>
            </w:r>
            <w:r>
              <w:rPr>
                <w:rStyle w:val="IndexLink"/>
                <w:rtl w:val="true"/>
              </w:rPr>
              <w:t xml:space="preserve">- </w:t>
            </w:r>
            <w:r>
              <w:rPr>
                <w:rStyle w:val="IndexLink"/>
                <w:rtl w:val="true"/>
              </w:rPr>
              <w:t>نبذة أخری من سیرة عمر</w:t>
            </w:r>
            <w:r>
              <w:rPr>
                <w:rStyle w:val="IndexLink"/>
                <w:rtl w:val="true"/>
              </w:rPr>
              <w:tab/>
            </w:r>
            <w:r>
              <w:rPr>
                <w:rStyle w:val="IndexLink"/>
              </w:rPr>
              <w:t>348</w:t>
            </w:r>
          </w:hyperlink>
        </w:p>
        <w:p>
          <w:pPr>
            <w:pStyle w:val="Contents3"/>
            <w:tabs>
              <w:tab w:val="clear" w:pos="8459"/>
              <w:tab w:val="right" w:pos="9026" w:leader="dot"/>
            </w:tabs>
            <w:rPr/>
          </w:pPr>
          <w:hyperlink w:anchor="__RefHeading___Toc1123806_237004111">
            <w:r>
              <w:rPr>
                <w:webHidden/>
                <w:rStyle w:val="IndexLink"/>
              </w:rPr>
              <w:t>14</w:t>
            </w:r>
            <w:r>
              <w:rPr>
                <w:rStyle w:val="IndexLink"/>
                <w:rtl w:val="true"/>
              </w:rPr>
              <w:t xml:space="preserve">- </w:t>
            </w:r>
            <w:r>
              <w:rPr>
                <w:rStyle w:val="IndexLink"/>
                <w:rtl w:val="true"/>
              </w:rPr>
              <w:t>طینة عمر</w:t>
            </w:r>
            <w:r>
              <w:rPr>
                <w:rStyle w:val="IndexLink"/>
                <w:rtl w:val="true"/>
              </w:rPr>
              <w:tab/>
            </w:r>
            <w:r>
              <w:rPr>
                <w:rStyle w:val="IndexLink"/>
              </w:rPr>
              <w:t>349</w:t>
            </w:r>
          </w:hyperlink>
        </w:p>
        <w:p>
          <w:pPr>
            <w:pStyle w:val="Contents3"/>
            <w:tabs>
              <w:tab w:val="clear" w:pos="8459"/>
              <w:tab w:val="right" w:pos="9026" w:leader="dot"/>
            </w:tabs>
            <w:rPr/>
          </w:pPr>
          <w:hyperlink w:anchor="__RefHeading___Toc1123808_237004111">
            <w:r>
              <w:rPr>
                <w:webHidden/>
                <w:rStyle w:val="IndexLink"/>
              </w:rPr>
              <w:t>15</w:t>
            </w:r>
            <w:r>
              <w:rPr>
                <w:rStyle w:val="IndexLink"/>
                <w:rtl w:val="true"/>
              </w:rPr>
              <w:t xml:space="preserve">- </w:t>
            </w:r>
            <w:r>
              <w:rPr>
                <w:rStyle w:val="IndexLink"/>
                <w:rtl w:val="true"/>
              </w:rPr>
              <w:t>عمر و المرأة الحاملة</w:t>
            </w:r>
            <w:r>
              <w:rPr>
                <w:rStyle w:val="IndexLink"/>
                <w:rtl w:val="true"/>
              </w:rPr>
              <w:tab/>
            </w:r>
            <w:r>
              <w:rPr>
                <w:rStyle w:val="IndexLink"/>
              </w:rPr>
              <w:t>350</w:t>
            </w:r>
          </w:hyperlink>
        </w:p>
        <w:p>
          <w:pPr>
            <w:pStyle w:val="Contents3"/>
            <w:tabs>
              <w:tab w:val="clear" w:pos="8459"/>
              <w:tab w:val="right" w:pos="9026" w:leader="dot"/>
            </w:tabs>
            <w:rPr/>
          </w:pPr>
          <w:hyperlink w:anchor="__RefHeading___Toc1123810_237004111">
            <w:r>
              <w:rPr>
                <w:webHidden/>
                <w:rStyle w:val="IndexLink"/>
              </w:rPr>
              <w:t>16</w:t>
            </w:r>
            <w:r>
              <w:rPr>
                <w:rStyle w:val="IndexLink"/>
                <w:rtl w:val="true"/>
              </w:rPr>
              <w:t xml:space="preserve">- </w:t>
            </w:r>
            <w:r>
              <w:rPr>
                <w:rStyle w:val="IndexLink"/>
                <w:rtl w:val="true"/>
              </w:rPr>
              <w:t>عمر و طلحة</w:t>
            </w:r>
            <w:r>
              <w:rPr>
                <w:rStyle w:val="IndexLink"/>
                <w:rtl w:val="true"/>
              </w:rPr>
              <w:tab/>
            </w:r>
            <w:r>
              <w:rPr>
                <w:rStyle w:val="IndexLink"/>
              </w:rPr>
              <w:t>350</w:t>
            </w:r>
          </w:hyperlink>
        </w:p>
        <w:p>
          <w:pPr>
            <w:pStyle w:val="Contents3"/>
            <w:tabs>
              <w:tab w:val="clear" w:pos="8459"/>
              <w:tab w:val="right" w:pos="9026" w:leader="dot"/>
            </w:tabs>
            <w:rPr/>
          </w:pPr>
          <w:hyperlink w:anchor="__RefHeading___Toc1123812_237004111">
            <w:r>
              <w:rPr>
                <w:webHidden/>
                <w:rStyle w:val="IndexLink"/>
              </w:rPr>
              <w:t>17</w:t>
            </w:r>
            <w:r>
              <w:rPr>
                <w:rStyle w:val="IndexLink"/>
                <w:rtl w:val="true"/>
              </w:rPr>
              <w:t xml:space="preserve">- </w:t>
            </w:r>
            <w:r>
              <w:rPr>
                <w:rStyle w:val="IndexLink"/>
                <w:rtl w:val="true"/>
              </w:rPr>
              <w:t>عمر فی بیت العباس</w:t>
            </w:r>
            <w:r>
              <w:rPr>
                <w:rStyle w:val="IndexLink"/>
                <w:rtl w:val="true"/>
              </w:rPr>
              <w:tab/>
            </w:r>
            <w:r>
              <w:rPr>
                <w:rStyle w:val="IndexLink"/>
              </w:rPr>
              <w:t>351</w:t>
            </w:r>
          </w:hyperlink>
        </w:p>
        <w:p>
          <w:pPr>
            <w:pStyle w:val="Contents3"/>
            <w:tabs>
              <w:tab w:val="clear" w:pos="8459"/>
              <w:tab w:val="right" w:pos="9026" w:leader="dot"/>
            </w:tabs>
            <w:rPr/>
          </w:pPr>
          <w:hyperlink w:anchor="__RefHeading___Toc1123814_237004111">
            <w:r>
              <w:rPr>
                <w:webHidden/>
                <w:rStyle w:val="IndexLink"/>
              </w:rPr>
              <w:t>18</w:t>
            </w:r>
            <w:r>
              <w:rPr>
                <w:rStyle w:val="IndexLink"/>
                <w:rtl w:val="true"/>
              </w:rPr>
              <w:t xml:space="preserve">- </w:t>
            </w:r>
            <w:r>
              <w:rPr>
                <w:rStyle w:val="IndexLink"/>
                <w:rtl w:val="true"/>
              </w:rPr>
              <w:t>خوف أبی سفیان من عمر</w:t>
            </w:r>
            <w:r>
              <w:rPr>
                <w:rStyle w:val="IndexLink"/>
                <w:rtl w:val="true"/>
              </w:rPr>
              <w:tab/>
            </w:r>
            <w:r>
              <w:rPr>
                <w:rStyle w:val="IndexLink"/>
              </w:rPr>
              <w:t>352</w:t>
            </w:r>
          </w:hyperlink>
        </w:p>
        <w:p>
          <w:pPr>
            <w:pStyle w:val="Contents3"/>
            <w:tabs>
              <w:tab w:val="clear" w:pos="8459"/>
              <w:tab w:val="right" w:pos="9026" w:leader="dot"/>
            </w:tabs>
            <w:rPr/>
          </w:pPr>
          <w:hyperlink w:anchor="__RefHeading___Toc1123816_237004111">
            <w:r>
              <w:rPr>
                <w:webHidden/>
                <w:rStyle w:val="IndexLink"/>
              </w:rPr>
              <w:t>19</w:t>
            </w:r>
            <w:r>
              <w:rPr>
                <w:rStyle w:val="IndexLink"/>
                <w:rtl w:val="true"/>
              </w:rPr>
              <w:t xml:space="preserve">- </w:t>
            </w:r>
            <w:r>
              <w:rPr>
                <w:rStyle w:val="IndexLink"/>
                <w:rtl w:val="true"/>
              </w:rPr>
              <w:t>عمر و آیة الکلالة</w:t>
            </w:r>
            <w:r>
              <w:rPr>
                <w:rStyle w:val="IndexLink"/>
                <w:rtl w:val="true"/>
              </w:rPr>
              <w:tab/>
            </w:r>
            <w:r>
              <w:rPr>
                <w:rStyle w:val="IndexLink"/>
              </w:rPr>
              <w:t>353</w:t>
            </w:r>
          </w:hyperlink>
        </w:p>
        <w:p>
          <w:pPr>
            <w:pStyle w:val="Contents3"/>
            <w:tabs>
              <w:tab w:val="clear" w:pos="8459"/>
              <w:tab w:val="right" w:pos="9026" w:leader="dot"/>
            </w:tabs>
            <w:rPr/>
          </w:pPr>
          <w:hyperlink w:anchor="__RefHeading___Toc1123818_237004111">
            <w:r>
              <w:rPr>
                <w:webHidden/>
                <w:rStyle w:val="IndexLink"/>
              </w:rPr>
              <w:t>20</w:t>
            </w:r>
            <w:r>
              <w:rPr>
                <w:rStyle w:val="IndexLink"/>
                <w:rtl w:val="true"/>
              </w:rPr>
              <w:t xml:space="preserve">- </w:t>
            </w:r>
            <w:r>
              <w:rPr>
                <w:rStyle w:val="IndexLink"/>
                <w:rtl w:val="true"/>
              </w:rPr>
              <w:t>بین علیّ علیه السلام و عمر فی السیاسة</w:t>
            </w:r>
            <w:r>
              <w:rPr>
                <w:rStyle w:val="IndexLink"/>
                <w:rtl w:val="true"/>
              </w:rPr>
              <w:tab/>
            </w:r>
            <w:r>
              <w:rPr>
                <w:rStyle w:val="IndexLink"/>
              </w:rPr>
              <w:t>353</w:t>
            </w:r>
          </w:hyperlink>
        </w:p>
        <w:p>
          <w:pPr>
            <w:pStyle w:val="Contents3"/>
            <w:tabs>
              <w:tab w:val="clear" w:pos="8459"/>
              <w:tab w:val="right" w:pos="9026" w:leader="dot"/>
            </w:tabs>
            <w:rPr/>
          </w:pPr>
          <w:hyperlink w:anchor="__RefHeading___Toc1123820_237004111">
            <w:r>
              <w:rPr>
                <w:webHidden/>
                <w:rStyle w:val="IndexLink"/>
              </w:rPr>
              <w:t>21</w:t>
            </w:r>
            <w:r>
              <w:rPr>
                <w:rStyle w:val="IndexLink"/>
                <w:rtl w:val="true"/>
              </w:rPr>
              <w:t xml:space="preserve">- </w:t>
            </w:r>
            <w:r>
              <w:rPr>
                <w:rStyle w:val="IndexLink"/>
                <w:rtl w:val="true"/>
              </w:rPr>
              <w:t>صحیفة عمر</w:t>
            </w:r>
            <w:r>
              <w:rPr>
                <w:rStyle w:val="IndexLink"/>
                <w:rtl w:val="true"/>
              </w:rPr>
              <w:tab/>
            </w:r>
            <w:r>
              <w:rPr>
                <w:rStyle w:val="IndexLink"/>
              </w:rPr>
              <w:t>356</w:t>
            </w:r>
          </w:hyperlink>
        </w:p>
        <w:p>
          <w:pPr>
            <w:pStyle w:val="Contents3"/>
            <w:tabs>
              <w:tab w:val="clear" w:pos="8459"/>
              <w:tab w:val="right" w:pos="9026" w:leader="dot"/>
            </w:tabs>
            <w:rPr/>
          </w:pPr>
          <w:hyperlink w:anchor="__RefHeading___Toc1123822_237004111">
            <w:r>
              <w:rPr>
                <w:webHidden/>
                <w:rStyle w:val="IndexLink"/>
              </w:rPr>
              <w:t>22</w:t>
            </w:r>
            <w:r>
              <w:rPr>
                <w:rStyle w:val="IndexLink"/>
                <w:rtl w:val="true"/>
              </w:rPr>
              <w:t xml:space="preserve">- </w:t>
            </w:r>
            <w:r>
              <w:rPr>
                <w:rStyle w:val="IndexLink"/>
                <w:rtl w:val="true"/>
              </w:rPr>
              <w:t>قول عمر فی النساء</w:t>
            </w:r>
            <w:r>
              <w:rPr>
                <w:rStyle w:val="IndexLink"/>
                <w:rtl w:val="true"/>
              </w:rPr>
              <w:tab/>
            </w:r>
            <w:r>
              <w:rPr>
                <w:rStyle w:val="IndexLink"/>
              </w:rPr>
              <w:t>357</w:t>
            </w:r>
          </w:hyperlink>
        </w:p>
        <w:p>
          <w:pPr>
            <w:pStyle w:val="Contents3"/>
            <w:tabs>
              <w:tab w:val="clear" w:pos="8459"/>
              <w:tab w:val="right" w:pos="9026" w:leader="dot"/>
            </w:tabs>
            <w:rPr/>
          </w:pPr>
          <w:hyperlink w:anchor="__RefHeading___Toc1123824_237004111">
            <w:r>
              <w:rPr>
                <w:webHidden/>
                <w:rStyle w:val="IndexLink"/>
              </w:rPr>
              <w:t>23</w:t>
            </w:r>
            <w:r>
              <w:rPr>
                <w:rStyle w:val="IndexLink"/>
                <w:rtl w:val="true"/>
              </w:rPr>
              <w:t xml:space="preserve">- </w:t>
            </w:r>
            <w:r>
              <w:rPr>
                <w:rStyle w:val="IndexLink"/>
                <w:rtl w:val="true"/>
              </w:rPr>
              <w:t>عثمان و مطاعنه</w:t>
            </w:r>
            <w:r>
              <w:rPr>
                <w:rStyle w:val="IndexLink"/>
                <w:rtl w:val="true"/>
              </w:rPr>
              <w:tab/>
            </w:r>
            <w:r>
              <w:rPr>
                <w:rStyle w:val="IndexLink"/>
              </w:rPr>
              <w:t>357</w:t>
            </w:r>
          </w:hyperlink>
        </w:p>
        <w:p>
          <w:pPr>
            <w:pStyle w:val="Contents3"/>
            <w:tabs>
              <w:tab w:val="clear" w:pos="8459"/>
              <w:tab w:val="right" w:pos="9026" w:leader="dot"/>
            </w:tabs>
            <w:rPr/>
          </w:pPr>
          <w:hyperlink w:anchor="__RefHeading___Toc1123826_237004111">
            <w:r>
              <w:rPr>
                <w:webHidden/>
                <w:rStyle w:val="IndexLink"/>
              </w:rPr>
              <w:t>24</w:t>
            </w:r>
            <w:r>
              <w:rPr>
                <w:rStyle w:val="IndexLink"/>
                <w:rtl w:val="true"/>
              </w:rPr>
              <w:t xml:space="preserve">- </w:t>
            </w:r>
            <w:r>
              <w:rPr>
                <w:rStyle w:val="IndexLink"/>
                <w:rtl w:val="true"/>
              </w:rPr>
              <w:t>بین علیّ علیه السلام و عثمان</w:t>
            </w:r>
            <w:r>
              <w:rPr>
                <w:rStyle w:val="IndexLink"/>
                <w:rtl w:val="true"/>
              </w:rPr>
              <w:tab/>
            </w:r>
            <w:r>
              <w:rPr>
                <w:rStyle w:val="IndexLink"/>
              </w:rPr>
              <w:t>358</w:t>
            </w:r>
          </w:hyperlink>
        </w:p>
        <w:p>
          <w:pPr>
            <w:pStyle w:val="Contents3"/>
            <w:tabs>
              <w:tab w:val="clear" w:pos="8459"/>
              <w:tab w:val="right" w:pos="9026" w:leader="dot"/>
            </w:tabs>
            <w:rPr/>
          </w:pPr>
          <w:hyperlink w:anchor="__RefHeading___Toc1123828_237004111">
            <w:r>
              <w:rPr>
                <w:webHidden/>
                <w:rStyle w:val="IndexLink"/>
              </w:rPr>
              <w:t>25</w:t>
            </w:r>
            <w:r>
              <w:rPr>
                <w:rStyle w:val="IndexLink"/>
                <w:rtl w:val="true"/>
              </w:rPr>
              <w:t xml:space="preserve">- </w:t>
            </w:r>
            <w:r>
              <w:rPr>
                <w:rStyle w:val="IndexLink"/>
                <w:rtl w:val="true"/>
              </w:rPr>
              <w:t>أهالی مصر و عثمان</w:t>
            </w:r>
            <w:r>
              <w:rPr>
                <w:rStyle w:val="IndexLink"/>
                <w:rtl w:val="true"/>
              </w:rPr>
              <w:tab/>
            </w:r>
            <w:r>
              <w:rPr>
                <w:rStyle w:val="IndexLink"/>
              </w:rPr>
              <w:t>365</w:t>
            </w:r>
          </w:hyperlink>
        </w:p>
        <w:p>
          <w:pPr>
            <w:pStyle w:val="Contents3"/>
            <w:tabs>
              <w:tab w:val="clear" w:pos="8459"/>
              <w:tab w:val="right" w:pos="9026" w:leader="dot"/>
            </w:tabs>
            <w:rPr/>
          </w:pPr>
          <w:hyperlink w:anchor="__RefHeading___Toc1123830_237004111">
            <w:r>
              <w:rPr>
                <w:webHidden/>
                <w:rStyle w:val="IndexLink"/>
              </w:rPr>
              <w:t>26</w:t>
            </w:r>
            <w:r>
              <w:rPr>
                <w:rStyle w:val="IndexLink"/>
                <w:rtl w:val="true"/>
              </w:rPr>
              <w:t xml:space="preserve">- </w:t>
            </w:r>
            <w:r>
              <w:rPr>
                <w:rStyle w:val="IndexLink"/>
                <w:rtl w:val="true"/>
              </w:rPr>
              <w:t>ترجمة عائشة</w:t>
            </w:r>
            <w:r>
              <w:rPr>
                <w:rStyle w:val="IndexLink"/>
                <w:rtl w:val="true"/>
              </w:rPr>
              <w:tab/>
            </w:r>
            <w:r>
              <w:rPr>
                <w:rStyle w:val="IndexLink"/>
              </w:rPr>
              <w:t>367</w:t>
            </w:r>
          </w:hyperlink>
        </w:p>
        <w:p>
          <w:pPr>
            <w:pStyle w:val="Contents3"/>
            <w:tabs>
              <w:tab w:val="clear" w:pos="8459"/>
              <w:tab w:val="right" w:pos="9026" w:leader="dot"/>
            </w:tabs>
            <w:rPr/>
          </w:pPr>
          <w:hyperlink w:anchor="__RefHeading___Toc1123832_237004111">
            <w:r>
              <w:rPr>
                <w:webHidden/>
                <w:rStyle w:val="IndexLink"/>
              </w:rPr>
              <w:t>27</w:t>
            </w:r>
            <w:r>
              <w:rPr>
                <w:rStyle w:val="IndexLink"/>
                <w:rtl w:val="true"/>
              </w:rPr>
              <w:t xml:space="preserve">- </w:t>
            </w:r>
            <w:r>
              <w:rPr>
                <w:rStyle w:val="IndexLink"/>
                <w:rtl w:val="true"/>
              </w:rPr>
              <w:t>بین عائشة و فاطمة علیها السلام</w:t>
            </w:r>
            <w:r>
              <w:rPr>
                <w:rStyle w:val="IndexLink"/>
                <w:rtl w:val="true"/>
              </w:rPr>
              <w:tab/>
            </w:r>
            <w:r>
              <w:rPr>
                <w:rStyle w:val="IndexLink"/>
              </w:rPr>
              <w:t>370</w:t>
            </w:r>
          </w:hyperlink>
        </w:p>
        <w:p>
          <w:pPr>
            <w:pStyle w:val="Contents3"/>
            <w:tabs>
              <w:tab w:val="clear" w:pos="8459"/>
              <w:tab w:val="right" w:pos="9026" w:leader="dot"/>
            </w:tabs>
            <w:rPr/>
          </w:pPr>
          <w:hyperlink w:anchor="__RefHeading___Toc1123834_237004111">
            <w:r>
              <w:rPr>
                <w:webHidden/>
                <w:rStyle w:val="IndexLink"/>
              </w:rPr>
              <w:t>28</w:t>
            </w:r>
            <w:r>
              <w:rPr>
                <w:rStyle w:val="IndexLink"/>
                <w:rtl w:val="true"/>
              </w:rPr>
              <w:t xml:space="preserve">- </w:t>
            </w:r>
            <w:r>
              <w:rPr>
                <w:rStyle w:val="IndexLink"/>
                <w:rtl w:val="true"/>
              </w:rPr>
              <w:t>توبة عائشة</w:t>
            </w:r>
            <w:r>
              <w:rPr>
                <w:rStyle w:val="IndexLink"/>
                <w:rtl w:val="true"/>
              </w:rPr>
              <w:tab/>
            </w:r>
            <w:r>
              <w:rPr>
                <w:rStyle w:val="IndexLink"/>
              </w:rPr>
              <w:t>378</w:t>
            </w:r>
          </w:hyperlink>
        </w:p>
        <w:p>
          <w:pPr>
            <w:pStyle w:val="Contents3"/>
            <w:tabs>
              <w:tab w:val="clear" w:pos="8459"/>
              <w:tab w:val="right" w:pos="9026" w:leader="dot"/>
            </w:tabs>
            <w:rPr/>
          </w:pPr>
          <w:hyperlink w:anchor="__RefHeading___Toc1123836_237004111">
            <w:r>
              <w:rPr>
                <w:webHidden/>
                <w:rStyle w:val="IndexLink"/>
              </w:rPr>
              <w:t>29</w:t>
            </w:r>
            <w:r>
              <w:rPr>
                <w:rStyle w:val="IndexLink"/>
                <w:rtl w:val="true"/>
              </w:rPr>
              <w:t xml:space="preserve">- </w:t>
            </w:r>
            <w:r>
              <w:rPr>
                <w:rStyle w:val="IndexLink"/>
                <w:rtl w:val="true"/>
              </w:rPr>
              <w:t>ترجمة أخری من عائشة</w:t>
            </w:r>
            <w:r>
              <w:rPr>
                <w:rStyle w:val="IndexLink"/>
                <w:rtl w:val="true"/>
              </w:rPr>
              <w:tab/>
            </w:r>
            <w:r>
              <w:rPr>
                <w:rStyle w:val="IndexLink"/>
              </w:rPr>
              <w:t>381</w:t>
            </w:r>
          </w:hyperlink>
        </w:p>
        <w:p>
          <w:pPr>
            <w:pStyle w:val="Contents3"/>
            <w:tabs>
              <w:tab w:val="clear" w:pos="8459"/>
              <w:tab w:val="right" w:pos="9026" w:leader="dot"/>
            </w:tabs>
            <w:rPr/>
          </w:pPr>
          <w:hyperlink w:anchor="__RefHeading___Toc1123838_237004111">
            <w:r>
              <w:rPr>
                <w:webHidden/>
                <w:rStyle w:val="IndexLink"/>
              </w:rPr>
              <w:t>30</w:t>
            </w:r>
            <w:r>
              <w:rPr>
                <w:rStyle w:val="IndexLink"/>
                <w:rtl w:val="true"/>
              </w:rPr>
              <w:t xml:space="preserve">- </w:t>
            </w:r>
            <w:r>
              <w:rPr>
                <w:rStyle w:val="IndexLink"/>
                <w:rtl w:val="true"/>
              </w:rPr>
              <w:t>لعنُ علیٍّ علیه السلام معاویةَ</w:t>
            </w:r>
            <w:r>
              <w:rPr>
                <w:rStyle w:val="IndexLink"/>
                <w:rtl w:val="true"/>
              </w:rPr>
              <w:tab/>
            </w:r>
            <w:r>
              <w:rPr>
                <w:rStyle w:val="IndexLink"/>
              </w:rPr>
              <w:t>384</w:t>
            </w:r>
          </w:hyperlink>
        </w:p>
        <w:p>
          <w:pPr>
            <w:pStyle w:val="Contents3"/>
            <w:tabs>
              <w:tab w:val="clear" w:pos="8459"/>
              <w:tab w:val="right" w:pos="9026" w:leader="dot"/>
            </w:tabs>
            <w:rPr/>
          </w:pPr>
          <w:hyperlink w:anchor="__RefHeading___Toc1123840_237004111">
            <w:r>
              <w:rPr>
                <w:webHidden/>
                <w:rStyle w:val="IndexLink"/>
              </w:rPr>
              <w:t>31</w:t>
            </w:r>
            <w:r>
              <w:rPr>
                <w:rStyle w:val="IndexLink"/>
                <w:rtl w:val="true"/>
              </w:rPr>
              <w:t xml:space="preserve">- </w:t>
            </w:r>
            <w:r>
              <w:rPr>
                <w:rStyle w:val="IndexLink"/>
                <w:rtl w:val="true"/>
              </w:rPr>
              <w:t>معاویة و جعل الحدیث</w:t>
            </w:r>
            <w:r>
              <w:rPr>
                <w:rStyle w:val="IndexLink"/>
                <w:rtl w:val="true"/>
              </w:rPr>
              <w:tab/>
            </w:r>
            <w:r>
              <w:rPr>
                <w:rStyle w:val="IndexLink"/>
              </w:rPr>
              <w:t>385</w:t>
            </w:r>
          </w:hyperlink>
        </w:p>
        <w:p>
          <w:pPr>
            <w:pStyle w:val="Contents3"/>
            <w:tabs>
              <w:tab w:val="clear" w:pos="8459"/>
              <w:tab w:val="right" w:pos="9026" w:leader="dot"/>
            </w:tabs>
            <w:rPr/>
          </w:pPr>
          <w:hyperlink w:anchor="__RefHeading___Toc1123842_237004111">
            <w:r>
              <w:rPr>
                <w:webHidden/>
                <w:rStyle w:val="IndexLink"/>
              </w:rPr>
              <w:t>32</w:t>
            </w:r>
            <w:r>
              <w:rPr>
                <w:rStyle w:val="IndexLink"/>
                <w:rtl w:val="true"/>
              </w:rPr>
              <w:t xml:space="preserve">- </w:t>
            </w:r>
            <w:r>
              <w:rPr>
                <w:rStyle w:val="IndexLink"/>
                <w:rtl w:val="true"/>
              </w:rPr>
              <w:t>حقد عمرو بن العاص علی أمیر المؤمنین علیه السلام</w:t>
            </w:r>
            <w:r>
              <w:rPr>
                <w:rStyle w:val="IndexLink"/>
                <w:rtl w:val="true"/>
              </w:rPr>
              <w:tab/>
            </w:r>
            <w:r>
              <w:rPr>
                <w:rStyle w:val="IndexLink"/>
              </w:rPr>
              <w:t>387</w:t>
            </w:r>
          </w:hyperlink>
        </w:p>
        <w:p>
          <w:pPr>
            <w:pStyle w:val="Contents3"/>
            <w:tabs>
              <w:tab w:val="clear" w:pos="8459"/>
              <w:tab w:val="right" w:pos="9026" w:leader="dot"/>
            </w:tabs>
            <w:rPr/>
          </w:pPr>
          <w:hyperlink w:anchor="__RefHeading___Toc1123844_237004111">
            <w:r>
              <w:rPr>
                <w:webHidden/>
                <w:rStyle w:val="IndexLink"/>
              </w:rPr>
              <w:t>33</w:t>
            </w:r>
            <w:r>
              <w:rPr>
                <w:rStyle w:val="IndexLink"/>
                <w:rtl w:val="true"/>
              </w:rPr>
              <w:t xml:space="preserve">- </w:t>
            </w:r>
            <w:r>
              <w:rPr>
                <w:rStyle w:val="IndexLink"/>
                <w:rtl w:val="true"/>
              </w:rPr>
              <w:t>عمرو بن العاص و ابن عباس</w:t>
            </w:r>
            <w:r>
              <w:rPr>
                <w:rStyle w:val="IndexLink"/>
                <w:rtl w:val="true"/>
              </w:rPr>
              <w:tab/>
            </w:r>
            <w:r>
              <w:rPr>
                <w:rStyle w:val="IndexLink"/>
              </w:rPr>
              <w:t>388</w:t>
            </w:r>
          </w:hyperlink>
        </w:p>
        <w:p>
          <w:pPr>
            <w:pStyle w:val="Contents3"/>
            <w:tabs>
              <w:tab w:val="clear" w:pos="8459"/>
              <w:tab w:val="right" w:pos="9026" w:leader="dot"/>
            </w:tabs>
            <w:rPr/>
          </w:pPr>
          <w:hyperlink w:anchor="__RefHeading___Toc1123846_237004111">
            <w:r>
              <w:rPr>
                <w:webHidden/>
                <w:rStyle w:val="IndexLink"/>
              </w:rPr>
              <w:t>34</w:t>
            </w:r>
            <w:r>
              <w:rPr>
                <w:rStyle w:val="IndexLink"/>
                <w:rtl w:val="true"/>
              </w:rPr>
              <w:t xml:space="preserve">- </w:t>
            </w:r>
            <w:r>
              <w:rPr>
                <w:rStyle w:val="IndexLink"/>
                <w:rtl w:val="true"/>
              </w:rPr>
              <w:t>توبة عمرو بن العاص</w:t>
            </w:r>
            <w:r>
              <w:rPr>
                <w:rStyle w:val="IndexLink"/>
                <w:rtl w:val="true"/>
              </w:rPr>
              <w:tab/>
            </w:r>
            <w:r>
              <w:rPr>
                <w:rStyle w:val="IndexLink"/>
              </w:rPr>
              <w:t>388</w:t>
            </w:r>
          </w:hyperlink>
        </w:p>
        <w:p>
          <w:pPr>
            <w:pStyle w:val="Contents3"/>
            <w:tabs>
              <w:tab w:val="clear" w:pos="8459"/>
              <w:tab w:val="right" w:pos="9026" w:leader="dot"/>
            </w:tabs>
            <w:rPr/>
          </w:pPr>
          <w:hyperlink w:anchor="__RefHeading___Toc1123848_237004111">
            <w:r>
              <w:rPr>
                <w:webHidden/>
                <w:rStyle w:val="IndexLink"/>
              </w:rPr>
              <w:t>35</w:t>
            </w:r>
            <w:r>
              <w:rPr>
                <w:rStyle w:val="IndexLink"/>
                <w:rtl w:val="true"/>
              </w:rPr>
              <w:t xml:space="preserve">- </w:t>
            </w:r>
            <w:r>
              <w:rPr>
                <w:rStyle w:val="IndexLink"/>
                <w:rtl w:val="true"/>
              </w:rPr>
              <w:t>ختامه مسک</w:t>
            </w:r>
            <w:r>
              <w:rPr>
                <w:rStyle w:val="IndexLink"/>
                <w:rtl w:val="true"/>
              </w:rPr>
              <w:tab/>
            </w:r>
            <w:r>
              <w:rPr>
                <w:rStyle w:val="IndexLink"/>
              </w:rPr>
              <w:t>390</w:t>
            </w:r>
          </w:hyperlink>
        </w:p>
        <w:p>
          <w:pPr>
            <w:pStyle w:val="Contents2"/>
            <w:tabs>
              <w:tab w:val="clear" w:pos="8743"/>
              <w:tab w:val="right" w:pos="9026" w:leader="dot"/>
            </w:tabs>
            <w:rPr/>
          </w:pPr>
          <w:hyperlink w:anchor="__RefHeading___Toc1123850_237004111">
            <w:r>
              <w:rPr>
                <w:webHidden/>
                <w:rStyle w:val="IndexLink"/>
                <w:rtl w:val="true"/>
              </w:rPr>
              <w:t>فهرس المصادر</w:t>
            </w:r>
            <w:r>
              <w:rPr>
                <w:rStyle w:val="IndexLink"/>
                <w:rtl w:val="true"/>
              </w:rPr>
              <w:tab/>
            </w:r>
            <w:r>
              <w:rPr>
                <w:rStyle w:val="IndexLink"/>
              </w:rPr>
              <w:t>392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209_46524"/>
      <w:bookmarkStart w:id="1" w:name="pg6209_46524"/>
      <w:bookmarkEnd w:id="1"/>
    </w:p>
    <w:p>
      <w:pPr>
        <w:pStyle w:val="Heading2"/>
        <w:numPr>
          <w:ilvl w:val="1"/>
          <w:numId w:val="1"/>
        </w:numPr>
        <w:rPr/>
      </w:pPr>
      <w:bookmarkStart w:id="2" w:name="pg6209_46524"/>
      <w:bookmarkStart w:id="3" w:name="__RefHeading___Toc1123590_237004111"/>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خادمی، علی،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Times New Roman" w:cs="Times New Roman" w:ascii="Times New Roman" w:hAnsi="Times New Roman"/>
          <w:color w:val="111111"/>
          <w:sz w:val="28"/>
          <w:szCs w:val="28"/>
          <w:lang w:val="en-US" w:bidi="en-US"/>
        </w:rPr>
        <w:t>Nhjol-Balaghah. Commantries</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مع‌الحدیدی فی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مقتطفات هامة من شرح ابن‌ابی‌الحدید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علی الخادمی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کمال،</w:t>
      </w:r>
      <w:r>
        <w:rPr>
          <w:rFonts w:ascii="IRNazanin" w:hAnsi="IRNazanin" w:eastAsia="IRNazanin"/>
          <w:color w:val="111111"/>
          <w:sz w:val="28"/>
          <w:sz w:val="28"/>
          <w:szCs w:val="28"/>
          <w:lang w:bidi="fa-IR"/>
        </w:rPr>
        <w:t>۱۴۴۰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2794</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 برگزیده و شرحی بر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عبدالحمید‌بن هبةالله ابن‌ابی‌الحدید است که خود نیز شرحی بر نهج‌البلاغه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مقتطفات هامة من شرح ابن‌ابی‌الحدید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ابی‌الحدید، عبدالحمیدبن‌هبه‌الله، </w:t>
      </w:r>
      <w:r>
        <w:rPr>
          <w:rFonts w:ascii="IRNazanin" w:hAnsi="IRNazanin" w:eastAsia="IRNazanin"/>
          <w:color w:val="111111"/>
          <w:sz w:val="28"/>
          <w:sz w:val="28"/>
          <w:szCs w:val="28"/>
          <w:lang w:bidi="fa-IR"/>
        </w:rPr>
        <w:t>۵۸۶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Nahjol - Balaghah</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Nahjol - Balaghah -- Correspondence</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Nahjol - Balaghah -- Quotations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Nahjol - Balaghah -- Criticism and interpretation</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ابی‌الحدید، عبدالحمیدبن‌هبه‌الله، </w:t>
      </w:r>
      <w:r>
        <w:rPr>
          <w:rFonts w:ascii="IRNazanin" w:hAnsi="IRNazanin" w:eastAsia="IRNazanin"/>
          <w:color w:val="111111"/>
          <w:sz w:val="28"/>
          <w:sz w:val="28"/>
          <w:szCs w:val="28"/>
          <w:lang w:bidi="fa-IR"/>
        </w:rPr>
        <w:t>۵۸۶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I‌Commantries.. Nahjol - Balaghah</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۲‌۱۳۹۷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۵۵۹۳۳۸۰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23592_237004111"/>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کُنْ لِوَلیِّکَ الْحُجَّةِ بْنِ الْحَسَنِ صَلَواتُکَ عَلَیْهِ وَ عَلی آبائِهِ، فی هذِهِ السَّاعَةِ، وَ فی کُلِّ ساعَةٍ، وَلِیّاً وَ حافِظاً، وَ قآئِداً وَ ناصِراً، وَ دَلیلاً وَ عَیْناً، حَتّی تُسْکِنَهُ اَرْضَکَ طَوْعاً، وَتُمَتِّعَهُ فیها طَویلاً </w:t>
      </w:r>
    </w:p>
    <w:p>
      <w:pPr>
        <w:pStyle w:val="BookText"/>
        <w:rPr/>
      </w:pPr>
      <w:r>
        <w:rPr>
          <w:rFonts w:ascii="IRNazanin" w:hAnsi="IRNazanin" w:eastAsia="IRNazanin"/>
          <w:color w:val="111111"/>
          <w:sz w:val="28"/>
          <w:sz w:val="28"/>
          <w:szCs w:val="28"/>
          <w:rtl w:val="true"/>
          <w:lang w:bidi="fa-IR"/>
        </w:rPr>
        <w:t>مع الحدیدی فی شرحه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الخادمی </w:t>
      </w:r>
      <w:bookmarkStart w:id="7" w:name="pg6209_46532"/>
    </w:p>
    <w:p>
      <w:pPr>
        <w:pStyle w:val="Heading2"/>
        <w:numPr>
          <w:ilvl w:val="1"/>
          <w:numId w:val="1"/>
        </w:numPr>
        <w:rPr/>
      </w:pPr>
      <w:bookmarkStart w:id="8" w:name="__RefHeading___Toc1123594_237004111"/>
      <w:bookmarkStart w:id="9" w:name="_Toc3"/>
      <w:bookmarkEnd w:id="7"/>
      <w:bookmarkEnd w:id="8"/>
      <w:r>
        <w:rPr>
          <w:rtl w:val="true"/>
        </w:rPr>
        <w:t>فهرس المطالب</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8"/>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29" o:detectmouseclick="t"/>
                <v:stroke color="#3465a4" joinstyle="round" endcap="flat"/>
                <w10:wrap type="none"/>
              </v:shape>
            </w:pict>
          </mc:Fallback>
        </mc:AlternateConten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6209_46545"/>
      <w:bookmarkStart w:id="11" w:name="pg6209_46545"/>
      <w:bookmarkEnd w:id="11"/>
    </w:p>
    <w:p>
      <w:pPr>
        <w:pStyle w:val="Heading2"/>
        <w:numPr>
          <w:ilvl w:val="1"/>
          <w:numId w:val="1"/>
        </w:numPr>
        <w:rPr/>
      </w:pPr>
      <w:bookmarkStart w:id="12" w:name="pg6209_46545"/>
      <w:bookmarkStart w:id="13" w:name="__RefHeading___Toc1123596_237004111"/>
      <w:bookmarkStart w:id="14" w:name="_Toc4"/>
      <w:bookmarkEnd w:id="12"/>
      <w:bookmarkEnd w:id="13"/>
      <w:r>
        <w:rPr>
          <w:rtl w:val="true"/>
        </w:rPr>
        <w:t>تقدیم</w:t>
      </w:r>
      <w:bookmarkEnd w:id="14"/>
    </w:p>
    <w:p>
      <w:pPr>
        <w:pStyle w:val="BookText"/>
        <w:rPr/>
      </w:pPr>
      <w:r>
        <w:rPr>
          <w:rFonts w:ascii="IRNazanin" w:hAnsi="IRNazanin" w:eastAsia="IRNazanin"/>
          <w:color w:val="111111"/>
          <w:sz w:val="28"/>
          <w:sz w:val="28"/>
          <w:szCs w:val="28"/>
          <w:rtl w:val="true"/>
          <w:lang w:bidi="fa-IR"/>
        </w:rPr>
        <w:t>بقلم أستاذ المؤلف</w:t>
      </w:r>
    </w:p>
    <w:p>
      <w:pPr>
        <w:pStyle w:val="BookText"/>
        <w:rPr/>
      </w:pPr>
      <w:r>
        <w:rPr>
          <w:rFonts w:ascii="IRNazanin" w:hAnsi="IRNazanin" w:eastAsia="IRNazanin"/>
          <w:color w:val="111111"/>
          <w:sz w:val="28"/>
          <w:sz w:val="28"/>
          <w:szCs w:val="28"/>
          <w:rtl w:val="true"/>
          <w:lang w:bidi="fa-IR"/>
        </w:rPr>
        <w:t>الحمد لله رب العالمین و صلی الله علی محمد و آله الطاهرین و اللعنة علی أعدائهم أجمعین من الآن إلی یوم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 التکلم حول خطب أمیر المؤمنین علی علیه السلام و رسائله و حکمه أمر مستصعب جداً، کما صرح به مؤلف نهج البلاغة أبو الحسن السید الرضی رضوان الله علیه؛ قال فی مقدمة الکتاب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کلامه فهو البحر الذی لا یُساجَل و الجم الذی لا یُحافَل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لا یکون کذلک و هو صلوات الله علیه أمیر الکلام، کما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لَأُمَرَاءُ الْکَلَامِ وَ فِینَا تَنَشَّبَتْ عُرُوقُهُ وَ عَلَیْنَا تَهَدَّلَتْ غُصُونُه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کلماته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نفسه الشریفة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یحوم حولها الفکر و لا یدرکها عقول البشر</w:t>
      </w:r>
    </w:p>
    <w:p>
      <w:pPr>
        <w:pStyle w:val="BookText"/>
        <w:rPr/>
      </w:pPr>
      <w:r>
        <w:rPr>
          <w:rFonts w:ascii="Amiri" w:hAnsi="Amiri" w:eastAsia="Amiri" w:cs="Amiri"/>
          <w:color w:val="111111"/>
          <w:sz w:val="28"/>
          <w:sz w:val="28"/>
          <w:szCs w:val="28"/>
          <w:rtl w:val="true"/>
          <w:lang w:bidi="ar-SA"/>
        </w:rPr>
        <w:t>ها علیٌّ بشرٌ کیف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فیه تجلّی و 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p>
    <w:p>
      <w:pPr>
        <w:pStyle w:val="BookText"/>
        <w:rPr/>
      </w:pPr>
      <w:r>
        <w:rPr>
          <w:rFonts w:ascii="IRNazanin" w:hAnsi="IRNazanin" w:eastAsia="IRNazanin"/>
          <w:color w:val="111111"/>
          <w:sz w:val="28"/>
          <w:sz w:val="28"/>
          <w:szCs w:val="28"/>
          <w:rtl w:val="true"/>
          <w:lang w:bidi="fa-IR"/>
        </w:rPr>
        <w:t>و ذلک لأن فضائله النفیسة لا تعد و لا تحصی؛ کما قال الشاعر الفارسی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فضل تو را آب بحر کافی نیست</w:t>
      </w:r>
    </w:p>
    <w:p>
      <w:pPr>
        <w:pStyle w:val="BookText"/>
        <w:rPr/>
      </w:pPr>
      <w:r>
        <w:rPr>
          <w:rFonts w:ascii="IRNazanin" w:hAnsi="IRNazanin" w:eastAsia="IRNazanin"/>
          <w:color w:val="111111"/>
          <w:sz w:val="28"/>
          <w:sz w:val="28"/>
          <w:szCs w:val="28"/>
          <w:rtl w:val="true"/>
          <w:lang w:bidi="fa-IR"/>
        </w:rPr>
        <w:t>که تر کنم سر انگشت و صفحه بشمارم</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فضائله و مناقبه علیه السلام أکثر من أن تجری علی لسان، و أعظم و أرقی من أن </w:t>
      </w:r>
    </w:p>
    <w:p>
      <w:pPr>
        <w:pStyle w:val="BookText"/>
        <w:rPr/>
      </w:pPr>
      <w:r>
        <w:rPr>
          <w:rFonts w:ascii="IRNazanin" w:hAnsi="IRNazanin" w:eastAsia="IRNazanin"/>
          <w:color w:val="111111"/>
          <w:sz w:val="28"/>
          <w:sz w:val="28"/>
          <w:szCs w:val="28"/>
          <w:rtl w:val="true"/>
          <w:lang w:bidi="fa-IR"/>
        </w:rPr>
        <w:t>تکتب ببنان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صلوات الله علیه إنسان وصل إلی أعلی درجات الإنسانیة و أرقی مراتب البشریة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السیوطی نقلاً عن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أحمد بن حنبل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ورد لأحد من أصحاب رسول الله من الفضائل ما ورد لعلی رضی الله عنه</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و نهج البلاغة علیه مَسحة من العلم الإلهی و فیه عبقة من الکلام النبوی علی حد ما عبر به الشریف الرضی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تصدی لشرح هذا السفر النفیس جماعة من الأعلام، منهم عبد الحمید بن أبی الحدید المدائنی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شرحه علی نهج البلاغة من الشروح المشهورة، فإنه شرح أدبی، تأریخی، کلامی؛ و کان مؤلفه حَسَن السلیقة فی عرض البحوث، جیّد التعبیر فی بیان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حیث کان مذهبه الإعتزال، کما أشار إلیه فی بعض قصائده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 دین الإعتزال و إنّنی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أهوی لأجلک کلّ من یتشیّع</w:t>
      </w:r>
    </w:p>
    <w:p>
      <w:pPr>
        <w:pStyle w:val="BookText"/>
        <w:rPr/>
      </w:pPr>
      <w:r>
        <w:rPr>
          <w:rFonts w:ascii="IRNazanin" w:hAnsi="IRNazanin" w:eastAsia="IRNazanin"/>
          <w:color w:val="111111"/>
          <w:sz w:val="28"/>
          <w:sz w:val="28"/>
          <w:szCs w:val="28"/>
          <w:rtl w:val="true"/>
          <w:lang w:bidi="fa-IR"/>
        </w:rPr>
        <w:t>و لایوافق مذهبه مع ما فی هذا الکتاب الذی تصدی لشرحه، أوّل کلامَ الإمام علیه السلام بتأویلات باردة غیر صحیحة و خرج عن دائرة الإنصاف فی بعض الموارد، و کلامه صلوات الله علیه صریح فی مراده و لا یقبل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قال فی ذیل قوله علیه السلام فی الخطبة المشهورة بالشقشقیة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 تُرَاثِی نَهْبا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بیّنوا لنا ما عندکم فی هذا الکلام، أ لیس صریحه دالّاً علی تظلیم القوم و نسبتهم إلی اغتصاب الأمر، فما قولکم فی ذلک؛ إن حکمتم علیهم بذلک فقد طعنتم فیهم، و إن لم تحکموا علیهم بذلک فقد طعنتم فی المتظلم المتکلم علیهم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الإمامیة من الشیعة فتجری هذه الألفاظ علی ظواهرها و تذهب إلی أن النبی نصَّ علی أمیر المؤمنین علیه السلام و أنه غصب حقُّه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أصحابنا فلهم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کان أمیر المؤمنین علیه السلام هو الأفضل و الأحق، و عُدل عنه إلی مَن لا یساویه فی فضل و لا یوازیه فی جهاد و علم و لا یماثله فی سؤدد و شرف ساغ إطلاقُ هذه الألفاظ و إن کان مَن وسم بالخلافة قبله عدلاً تقیّاً، و کانت بیعته بیعة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تری أن البلد قد یکون فیه فقیهان أحدهما أعلم من الآخر بطبقات کثیرة، فیجعل السلطانُ الأنقصَ علماً منهما قاضیاً؛ فیتوجد الأعلم و یتألم و ینفث أحیاناً بالشکوی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یکون ذلک طعناً فی القاضی و لا تفسیقاً له و لا حکماً منه بأنه غیرُ صالح، بل للعدول عن الأحق و الأولی؛ و هذا أمر مرکوز فی طباع البشر و مجبول فی أصل الغریزة و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فأصحابنا لمّا أحسنوا الظنَّ بالصحابة و حملوا ما وقع منهم علی وجه الصواب و أنهم نظروا إلی مصلحة الإسلام و خافوا فتنةً لا تقتصر علی ذهاب الخلافة فقط، بل و تفضی إلی ذهاب النبوة و الملّة، فعدلوا عن الأفضل الأشرف الأحق إلی فاضل آخرَ دونه فعقدوا له، احتاجوا إلی تأویل هذه الألفاظ الصادرة عمّن یعتقدونه فی الجلالة و الرفعة قریباً من منزلة النبوة، فتأوّلوها بهذا التأویل و حملوها علی التألم للعدول عن الأولی</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یمکن حمل قوله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أَرَی تُرَاثِی نَهْبا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التألم؟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تصدّی و أجاد الأخ الکریم و الصدیق العزیز الأستاذ فی الحوزة العلمیة المقدسة حجة الإسلام و المسلمین الشیخ علی الخادمی دامت توفیقاته لنقل عباقرَ من عبائر الشارح حرفاً بحرف، ثم نظر فیها بعین الإنصاف، مضیفاً إلیه الدّقة و السداد، متمّماً ذلک بالتأدب و اللینة؛ فأفاد وجیزة رائعة من هذا الشرح، معرباً عن محاسنه، مشیراً إلی زلاته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فلله دَرّه و علیه بِرُّه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قسّم المؤلف المحترم کتابه إلی خمسة مواضیع، و غرضه من هذا التقسیم أولاً نقل ما ذکر الشارح الحدیدی فی هذه الموارد، و ثانیاً بیان ما هو فیها من النظر بعین الإنصاف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إذ کنا سائلین أن یوفقه الله تعالی فی ابداع آثار أخر علی هذا المستوی، نرجو من القارئین الکرام أن یستفیدوا من مجهوده و یستضیئوا من المختارات المذکورة فی هذا الأثر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قریب مجیب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الأحقر علی النظری المنفرد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الأولی</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سنة أربعمأئة و أربعین بعد الألف من الهجرة النبویة </w:t>
      </w:r>
      <w:bookmarkStart w:id="15" w:name="pg6209_46553"/>
    </w:p>
    <w:p>
      <w:pPr>
        <w:pStyle w:val="Heading2"/>
        <w:numPr>
          <w:ilvl w:val="1"/>
          <w:numId w:val="1"/>
        </w:numPr>
        <w:rPr/>
      </w:pPr>
      <w:bookmarkStart w:id="16" w:name="__RefHeading___Toc1123598_237004111"/>
      <w:bookmarkStart w:id="17" w:name="_Toc5"/>
      <w:bookmarkEnd w:id="15"/>
      <w:bookmarkEnd w:id="16"/>
      <w:r>
        <w:rPr>
          <w:rtl w:val="true"/>
        </w:rPr>
        <w:t>تصدیر بقلم المؤلف</w:t>
      </w:r>
      <w:bookmarkEnd w:id="17"/>
    </w:p>
    <w:p>
      <w:pPr>
        <w:pStyle w:val="BookText"/>
        <w:rPr/>
      </w:pPr>
      <w:r>
        <w:rPr>
          <w:rFonts w:ascii="IRNazanin" w:hAnsi="IRNazanin" w:eastAsia="IRNazanin"/>
          <w:color w:val="111111"/>
          <w:sz w:val="28"/>
          <w:sz w:val="28"/>
          <w:szCs w:val="28"/>
          <w:rtl w:val="true"/>
          <w:lang w:bidi="fa-IR"/>
        </w:rPr>
        <w:t>ترجمة الحدیدی</w:t>
      </w:r>
    </w:p>
    <w:p>
      <w:pPr>
        <w:pStyle w:val="BookText"/>
        <w:rPr/>
      </w:pPr>
      <w:r>
        <w:rPr>
          <w:rFonts w:ascii="IRNazanin" w:hAnsi="IRNazanin" w:eastAsia="IRNazanin"/>
          <w:color w:val="111111"/>
          <w:sz w:val="28"/>
          <w:sz w:val="28"/>
          <w:szCs w:val="28"/>
          <w:rtl w:val="true"/>
          <w:lang w:bidi="fa-IR"/>
        </w:rPr>
        <w:t xml:space="preserve">عبد الحمید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 بن محمد بن الحسین، کنیته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حامد، و لقبه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بالمدائن غرّة ذی الحجة سنة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نشأ بها و تلقی عن شیوخها، و درس المذاهب الکلامیّة فیها؛ ثمّ مال إلی مذهب الإعتزال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صار إلی بغداد، فکان أحدَ الکتّاب و الشعراء فی دیوان الخلافة، و کان حَظیّاً عند الوزیر ابن العلقمیّ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أسرته أسرة علمیة فاضلة،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الحدید و أخوه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أبی الحدید من قضاة البصرة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المحدث القمی رحمه الله فی السفینة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أبی الحدید، هو عبد الحمید بن محمّد بن محمّد بن الحسین بن أبی الحدید المداینی، الفاضل الأدیب الأریب المؤرخ الحکیم الشاعر، شارح نهج البلاغة المکرمة، و صاحب القصائد السبع المشهورة، و کان مذهبه الإعتزال کما شهد لنفسه فی إحدی قصائده فی </w:t>
      </w:r>
    </w:p>
    <w:p>
      <w:pPr>
        <w:pStyle w:val="BookText"/>
        <w:rPr/>
      </w:pPr>
      <w:r>
        <w:rPr>
          <w:rFonts w:ascii="IRNazanin" w:hAnsi="IRNazanin" w:eastAsia="IRNazanin"/>
          <w:color w:val="111111"/>
          <w:sz w:val="28"/>
          <w:sz w:val="28"/>
          <w:szCs w:val="28"/>
          <w:rtl w:val="true"/>
          <w:lang w:bidi="fa-IR"/>
        </w:rPr>
        <w:t xml:space="preserve">مدح أمیر 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 دین الإعتزال و إنّنی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أهوی لأجلک کلّ من یتشیّع</w:t>
      </w:r>
    </w:p>
    <w:p>
      <w:pPr>
        <w:pStyle w:val="BookText"/>
        <w:rPr/>
      </w:pPr>
      <w:r>
        <w:rPr>
          <w:rFonts w:ascii="IRNazanin" w:hAnsi="IRNazanin" w:eastAsia="IRNazanin"/>
          <w:color w:val="111111"/>
          <w:sz w:val="28"/>
          <w:sz w:val="28"/>
          <w:szCs w:val="28"/>
          <w:rtl w:val="true"/>
          <w:lang w:bidi="fa-IR"/>
        </w:rPr>
        <w:t xml:space="preserve">توفّی ببغداد سنة </w:t>
      </w:r>
      <w:r>
        <w:rPr>
          <w:rFonts w:eastAsia="IRNazanin" w:cs="IRNazanin"/>
          <w:color w:val="111111"/>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یروی آیة اللّه العلّامة عن أبیه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 المحدث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ذکروا أنّه أدرک سقوط بغداد و حُکم علیه بالقتل، و لکن نجا من القتل بوساطة الوزیر العلقمیّ و الخواجه نصیر الدین الطوسی؛ مع هذا لم یبقَ إلّا مدة یسیرة حتی 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قاله الذهبی فی سیر أعلام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الخامس من جمادی الآخرة سنة </w:t>
      </w:r>
      <w:r>
        <w:rPr>
          <w:rFonts w:eastAsia="IRNazanin" w:cs="IRNazanin"/>
          <w:color w:val="111111"/>
          <w:sz w:val="28"/>
          <w:szCs w:val="28"/>
          <w:lang w:bidi="fa-IR"/>
        </w:rPr>
        <w:t>656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مات أخوه القاضی موفق الدین أبو المعالی القاسم بن أبی الحدید المدائنی قبله بأربعة عشر یوم، فرثاه عزّ الدین عبد الحمید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أبا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معالی هل سمعت تأوّه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عهدت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فی الحیاة سمیعا</w:t>
      </w:r>
    </w:p>
    <w:p>
      <w:pPr>
        <w:pStyle w:val="BookText"/>
        <w:rPr/>
      </w:pPr>
      <w:r>
        <w:rPr>
          <w:rFonts w:ascii="IRNazanin" w:hAnsi="IRNazanin" w:eastAsia="IRNazanin"/>
          <w:color w:val="111111"/>
          <w:sz w:val="28"/>
          <w:sz w:val="28"/>
          <w:szCs w:val="28"/>
          <w:rtl w:val="true"/>
          <w:lang w:bidi="fa-IR"/>
        </w:rPr>
        <w:t>عینی بکتک و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تطیق جوانحی</w:t>
      </w:r>
    </w:p>
    <w:p>
      <w:pPr>
        <w:pStyle w:val="BookText"/>
        <w:rPr/>
      </w:pPr>
      <w:r>
        <w:rPr>
          <w:rFonts w:ascii="IRNazanin" w:hAnsi="IRNazanin" w:eastAsia="IRNazanin"/>
          <w:color w:val="111111"/>
          <w:sz w:val="28"/>
          <w:sz w:val="28"/>
          <w:szCs w:val="28"/>
          <w:rtl w:val="true"/>
          <w:lang w:bidi="fa-IR"/>
        </w:rPr>
        <w:t>و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وارحی أجرت علیک نجیعا</w:t>
      </w:r>
    </w:p>
    <w:p>
      <w:pPr>
        <w:pStyle w:val="BookText"/>
        <w:rPr/>
      </w:pPr>
      <w:r>
        <w:rPr>
          <w:rFonts w:ascii="IRNazanin" w:hAnsi="IRNazanin" w:eastAsia="IRNazanin"/>
          <w:color w:val="111111"/>
          <w:sz w:val="28"/>
          <w:sz w:val="28"/>
          <w:szCs w:val="28"/>
          <w:rtl w:val="true"/>
          <w:lang w:bidi="fa-IR"/>
        </w:rPr>
        <w:t>أنفا غضبت علی الزمان فلم تطع</w:t>
      </w:r>
    </w:p>
    <w:p>
      <w:pPr>
        <w:pStyle w:val="BookText"/>
        <w:rPr/>
      </w:pP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لأسباب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و وفیت للمولی الوزیر فلم تعش</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بعده 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 لا أسب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و 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 بعد کما فلو کان الرّدی</w:t>
      </w:r>
    </w:p>
    <w:p>
      <w:pPr>
        <w:pStyle w:val="BookText"/>
        <w:rPr/>
      </w:pPr>
      <w:r>
        <w:rPr>
          <w:rFonts w:ascii="IRNazanin" w:hAnsi="IRNazanin" w:eastAsia="IRNazanin"/>
          <w:color w:val="111111"/>
          <w:sz w:val="28"/>
          <w:sz w:val="28"/>
          <w:szCs w:val="28"/>
          <w:rtl w:val="true"/>
          <w:lang w:bidi="fa-IR"/>
        </w:rPr>
        <w:t>بیدی لفارقن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اة جمی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مذهب الحدیدی </w:t>
      </w:r>
    </w:p>
    <w:p>
      <w:pPr>
        <w:pStyle w:val="BookText"/>
        <w:rPr/>
      </w:pPr>
      <w:r>
        <w:rPr>
          <w:rFonts w:ascii="IRNazanin" w:hAnsi="IRNazanin" w:eastAsia="IRNazanin"/>
          <w:color w:val="111111"/>
          <w:sz w:val="28"/>
          <w:sz w:val="28"/>
          <w:szCs w:val="28"/>
          <w:rtl w:val="true"/>
          <w:lang w:bidi="fa-IR"/>
        </w:rPr>
        <w:t>إنّ ما یظهر من مطاوی کلمات الحدیدی و ترجمته، إستقامته علی مسلک الإعتزال فی الإعتقادات و مذهب الشافعی فی الفقه؛ فما رمی به أمثال ابن کثیر من تشیّعه</w:t>
      </w:r>
      <w:r>
        <w:rPr>
          <w:rStyle w:val="FootnoteAnchor"/>
          <w:rtl w:val="true"/>
        </w:rPr>
        <w:footnoteReference w:id="4"/>
      </w:r>
      <w:r>
        <w:rPr>
          <w:rFonts w:ascii="IRNazanin" w:hAnsi="IRNazanin" w:eastAsia="IRNazanin"/>
          <w:color w:val="111111"/>
          <w:sz w:val="28"/>
          <w:sz w:val="28"/>
          <w:szCs w:val="28"/>
          <w:rtl w:val="true"/>
          <w:lang w:bidi="fa-IR"/>
        </w:rPr>
        <w:t>غیر مسموع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یمکن القول بتشیّعه و هو مُصرٌّ بعدم وجود نصّ معتبر جلیٍّ مِن الرّسول علی خلافة أمیر المؤمنین علیه السلام ، کما ینبئ من عباراته فی مواضع شتّی من شرحه و ستعرفه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محبّ لأمیر المؤمنین علیه السلام و أهل بیت الرّسول ، کما نبّه هو علیه غیر مرّة؛ و یشهد لحبّه الوافر قصائده السبع العلویات، و صلاته علی آل الرسول فی نهایة الکتاب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أستغفر الله العظیم من کلّ ذنب یُبعد من رحمته، و من کلّ خاطرٍ یدعو إلی الخروج عن طاعته، و أستشفع إلیه بمن أنصَبتُ جسدی و أسهرتُ عینی و أعملتُ فکری و استغرقتُ طائفةً من عُمری فی شرح کلامِهِ و التّقرُّبِ إلی الله بتعظیم منزلته و مقامه، أن یعتق رقبتی من النار و ألا یبتلینی فی الدنیا ببلاء تعجز عنه قوتی و تضعف عنه طاقتی و أن یصون وجهی عن المخلوقین و یَکُفُّ عنّی عادِیةَ الظالمین؛ إنّه سمیع مجیب و حسبنا الله وحده و صلواتُه علی سیدنا محمد النبی و آله و سلامُه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عبد الزهراء الحسینی الخطیب فی مصادر نهج البلاغة و أسانیده،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صفحة </w:t>
      </w:r>
      <w:r>
        <w:rPr>
          <w:rFonts w:eastAsia="IRNazanin" w:cs="IRNazanin"/>
          <w:color w:val="111111"/>
          <w:sz w:val="28"/>
          <w:szCs w:val="28"/>
          <w:lang w:bidi="fa-IR"/>
        </w:rPr>
        <w:t>236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یعدّ ابن أبی الحدید من خصوم الشیعة و أشدّ مُناوِئیهم، رغم ما یظهر من حبّه لعلی علیه السلام و إظهار تفضیله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بخط الإمام المرحوم کاشف الغطاء علی ظهر المجلد الأول من الشرح من الطبعة ذات المجلدین المطبوعة علی الحجر فی ایران الموجودة فی مکتبته العامة الشهیرة فی النجف الأشرف ما معناه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المؤلَّف لو لا عناد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فتأمل هذه العبارة من هذا المطّلع المتتبّع لتعرف </w:t>
      </w:r>
    </w:p>
    <w:p>
      <w:pPr>
        <w:pStyle w:val="BookText"/>
        <w:rPr/>
      </w:pPr>
      <w:r>
        <w:rPr>
          <w:rFonts w:ascii="IRNazanin" w:hAnsi="IRNazanin" w:eastAsia="IRNazanin"/>
          <w:color w:val="111111"/>
          <w:sz w:val="28"/>
          <w:sz w:val="28"/>
          <w:szCs w:val="28"/>
          <w:rtl w:val="true"/>
          <w:lang w:bidi="fa-IR"/>
        </w:rPr>
        <w:t>أن هؤلاء الذین نسبوا ابن أبی الحدید إلی التشیع، علی جانبٍ من الخطأ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سمعتُ المرحوم الثقة السید کاظم الحسینی الخطیب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أستاذی و ابن عم 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 الامام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محمدطه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أوقِف خصومُ أمیرالمؤمنین علیه السلام بین یدی اللَّه، ما استطاعوا أن یعتذروا عن أنفسهم کما اعتذر عنهم ابن أبی الحدید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مصنّفات الحدیدی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القصائد السبع العلویّات، ذکر ابن الفوطیّ أنّه نظمها</w:t>
      </w:r>
    </w:p>
    <w:p>
      <w:pPr>
        <w:pStyle w:val="BookText"/>
        <w:rPr/>
      </w:pPr>
      <w:r>
        <w:rPr>
          <w:rFonts w:ascii="IRNazanin" w:hAnsi="IRNazanin" w:eastAsia="IRNazanin"/>
          <w:color w:val="111111"/>
          <w:sz w:val="28"/>
          <w:sz w:val="28"/>
          <w:szCs w:val="28"/>
          <w:rtl w:val="true"/>
          <w:lang w:bidi="fa-IR"/>
        </w:rPr>
        <w:t xml:space="preserve">فی صباه و هو بالمدائن، سنة </w:t>
      </w:r>
      <w:r>
        <w:rPr>
          <w:rFonts w:eastAsia="IRNazanin" w:cs="IRNazanin"/>
          <w:color w:val="111111"/>
          <w:sz w:val="28"/>
          <w:szCs w:val="28"/>
          <w:lang w:bidi="fa-IR"/>
        </w:rPr>
        <w:t>611</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مجموعها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عناوینها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غزوة خیبر، فتح مکة، وصف النبی ، وقعة الجمل، وصف أمیر المؤمنین علیه السلام و رثاء أبی عبد الله الحسین علیه السلام ، وصفه علیه السلام و واقعة الطف أیضاً، وصفه علیه السلام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 علیها کثیر من الأعلام و طبعت مرات فی النجف و بیروت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منشورات الشریف الرضی فی قم المقدسة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المختارة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الحاوی للقصائد الهاشمیات للکمیت الأسدی و قصائد الحدیدی هذه مع تعلیقات صالح علی الصالح سنة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الإعتبار علی کتاب الذریعة فی أصول الشریعة، ذکره ابن الفوطیّ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صاحب روضات الجنّات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انتقاد المستصفی للغزالی، ذکره ابن الفوطیّ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الحواشی علی کتاب المفصل فی النحو، ذکره ابن الفوطیّ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المحصل للإمام فخر الدین الرازیّ، و هو یجری مجری النقض له؛ ذکره ابن الفوطیّ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مشکلات الغرر لأبی الحسین البصریّ فی أصول الکلام؛ ذکره ابن الفوطیّ و صاحب روضات الجنّات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شعره، ذکره ابن شاکر الکتبیّ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زیادات النقضین، ذکره المؤلّف فی الجزء الأول ص</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الیاقوت لابن نوبخت فی الکلام، ذکره ابن الفوطیّ و صاحب روضات الجنّات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العبقریّ الحسان، ذکره صاحب روضات الجنّات،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کتاب غریب الوضع قد اختار فیه قطعة وافرة من الکلام و التواریخ و الأشعار، و أودعه شیئا من إنشائه و ترسلاته و منظوماته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الفلک الدائر علی الملک السائر؛ ألّفه برسم الخلیفة المستنصر؛ بدأ فی تألیفه فی أول ذی الحجة سنة </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 و فرغ منه فی خمسة عشر یوما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المستنصریات؛ کتبها برسم الخلیفة المستنصر؛ و منه نسخة بمکتبة السماویّ بالنجف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فصیح ثعلب؛ ذکره ابن شاکر و صاحب کشف الظنون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نقض المحصول فی علم الأصول للإمام فخر الدین الرازیّ؛ ذکره ابن الفوطیّ و صاحب روضات الجنّات و صاحب کشف الظنون</w:t>
      </w:r>
      <w:r>
        <w:rPr>
          <w:rFonts w:eastAsia="IRNazanin" w:cs="IRNazanin"/>
          <w:color w:val="111111"/>
          <w:sz w:val="28"/>
          <w:szCs w:val="28"/>
          <w:rtl w:val="true"/>
          <w:lang w:bidi="fa-IR"/>
        </w:rPr>
        <w:t xml:space="preserve">. </w:t>
      </w:r>
      <w:bookmarkStart w:id="18" w:name="pg6209_46563"/>
    </w:p>
    <w:p>
      <w:pPr>
        <w:pStyle w:val="BookText"/>
        <w:rPr/>
      </w:pPr>
      <w:bookmarkEnd w:id="18"/>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الوشاح الذهبیّ فی العلم الأدبی، ذکره ابن الفوطی</w:t>
      </w:r>
      <w:r>
        <w:rPr>
          <w:rFonts w:eastAsia="IRNazanin" w:cs="IRNazanin"/>
          <w:color w:val="111111"/>
          <w:sz w:val="28"/>
          <w:szCs w:val="28"/>
          <w:rtl w:val="true"/>
          <w:lang w:bidi="fa-IR"/>
        </w:rPr>
        <w:t>.</w:t>
      </w:r>
    </w:p>
    <w:p>
      <w:pPr>
        <w:pStyle w:val="Heading2"/>
        <w:numPr>
          <w:ilvl w:val="1"/>
          <w:numId w:val="1"/>
        </w:numPr>
        <w:rPr/>
      </w:pPr>
      <w:bookmarkStart w:id="19" w:name="__RefHeading___Toc1123600_237004111"/>
      <w:bookmarkStart w:id="20" w:name="_Toc6"/>
      <w:bookmarkEnd w:id="19"/>
      <w:r>
        <w:rPr>
          <w:rtl w:val="true"/>
        </w:rPr>
        <w:t>شرح الحدیدی و مزایاه</w:t>
      </w:r>
      <w:bookmarkEnd w:id="20"/>
    </w:p>
    <w:p>
      <w:pPr>
        <w:pStyle w:val="BookText"/>
        <w:rPr/>
      </w:pPr>
      <w:r>
        <w:rPr>
          <w:rFonts w:ascii="IRNazanin" w:hAnsi="IRNazanin" w:eastAsia="IRNazanin"/>
          <w:color w:val="111111"/>
          <w:sz w:val="28"/>
          <w:sz w:val="28"/>
          <w:szCs w:val="28"/>
          <w:rtl w:val="true"/>
          <w:lang w:bidi="fa-IR"/>
        </w:rPr>
        <w:t>شرح الحدیدی علی نهج البلاغة یعدّ من أهمّ ما کتب فی هذا المجال منذ تألیفه إلی الأن، و من مزایاه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 الشروح بعد شرح القطب الراوندیّ رحمه الله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 الحدیدی فی مقدمة شرحه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یشرح هذا الکتاب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أعلمه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واحد؛ و هو سعید بن هبة الله بن الحسن، الفقیه المعروف بالقُطب الراوندیّ،</w:t>
      </w:r>
      <w:r>
        <w:rPr>
          <w:rStyle w:val="FootnoteAnchor"/>
          <w:rtl w:val="true"/>
        </w:rPr>
        <w:footnoteReference w:id="7"/>
      </w:r>
      <w:r>
        <w:rPr>
          <w:rFonts w:ascii="IRNazanin" w:hAnsi="IRNazanin" w:eastAsia="IRNazanin"/>
          <w:color w:val="111111"/>
          <w:sz w:val="28"/>
          <w:sz w:val="28"/>
          <w:szCs w:val="28"/>
          <w:rtl w:val="true"/>
          <w:lang w:bidi="fa-IR"/>
        </w:rPr>
        <w:t>و کان من فقهاء الإمامیة، و لم یکن من رجال هذا الکتاب، لاقتصاره مدّةَ عمرِه علی الإشتغال بعلم الفقه وحده، و أنَّی للفقیه أن یشرح هذه الفنون المتنوعة و یخوض فی هذه العلوم المتشعبة، لا جرمَ أنّ شرحه لا یخفی حالُه عن الذکیّ و جرَی الوادی فطمّ علی القَرِیّ</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الشرح یضمّ أجزاءً من کُتُبٍ لم یبق منها عین و لا أثرٌ الآن؛ فمن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صفّین لنصر بن مزاحم المنقریّ و کتاب التّاج لابن الرّاوندیّ و کتاب</w:t>
      </w:r>
    </w:p>
    <w:p>
      <w:pPr>
        <w:pStyle w:val="BookText"/>
        <w:rPr/>
      </w:pPr>
      <w:r>
        <w:rPr>
          <w:rFonts w:ascii="IRNazanin" w:hAnsi="IRNazanin" w:eastAsia="IRNazanin"/>
          <w:color w:val="111111"/>
          <w:sz w:val="28"/>
          <w:sz w:val="28"/>
          <w:szCs w:val="28"/>
          <w:rtl w:val="true"/>
          <w:lang w:bidi="fa-IR"/>
        </w:rPr>
        <w:t>العبّاسیّة للجاحظ، و الموفّقیّات لزبیر بن بکّار و کتاب السّقیفة لأحمد بن عبد العزیز الجوهریّ، و کتاب وقعة الجمل لأبی مخنف و کتاب الجمع بین الغریبین للهرویّ و الخراج لقدامة بن جعفر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اشتماله علی کثیرٍ من تأریخ الإسلام و کثیرٍ من المباحث الکلامیة خصوصاً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شرع الحدیدی فی تألیفه فی غرّة شهر رجب من سنة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و أتمّه فی سلخ صفر من سنة </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 فقضی أربع سنین و ثمانیة أشهر، و کانت کما قال فی نهایة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مقدارُ مدّةِ خلافة أمیر المؤمنین علیه السلام ، و ما کان فی الظنّ و التقدیر أنّ الفراغ منه یقع فی أقلّ من عشر سنین؛ إلا أنّ الألطاف الإلهیة و العنایةَ السماویة، شملتنا بارتفاع العوائم و انتفاءِ الصوارف و شحذَت بصیرتنا فیه و أرهفَت همّتَنا فی تشیید مبانیه و تنضیدِ ألفاظه و معانیه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فرغ من تصنیفه، أنفذه علی ید أخیه موفّق الدین أبی المعالی إلی ابن العلقمیّ،</w:t>
      </w:r>
      <w:r>
        <w:rPr>
          <w:rStyle w:val="FootnoteAnchor"/>
          <w:rtl w:val="true"/>
        </w:rPr>
        <w:footnoteReference w:id="9"/>
      </w:r>
      <w:r>
        <w:rPr>
          <w:rFonts w:ascii="IRNazanin" w:hAnsi="IRNazanin" w:eastAsia="IRNazanin"/>
          <w:color w:val="111111"/>
          <w:sz w:val="28"/>
          <w:sz w:val="28"/>
          <w:szCs w:val="28"/>
          <w:rtl w:val="true"/>
          <w:lang w:bidi="fa-IR"/>
        </w:rPr>
        <w:t>فبعث إلیه بمائة دینار و خلعة سنیّة و فرس؛ فکتب إلی الوزیر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ربّ العب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ضبعی</w:t>
      </w:r>
    </w:p>
    <w:p>
      <w:pPr>
        <w:pStyle w:val="BookText"/>
        <w:rPr/>
      </w:pPr>
      <w:r>
        <w:rPr>
          <w:rFonts w:ascii="IRNazanin" w:hAnsi="IRNazanin" w:eastAsia="IRNazanin"/>
          <w:color w:val="111111"/>
          <w:sz w:val="28"/>
          <w:sz w:val="28"/>
          <w:szCs w:val="28"/>
          <w:rtl w:val="true"/>
          <w:lang w:bidi="fa-IR"/>
        </w:rPr>
        <w:t>و طلت بمنکب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 بللت ربقی</w:t>
      </w:r>
    </w:p>
    <w:p>
      <w:pPr>
        <w:pStyle w:val="BookText"/>
        <w:rPr/>
      </w:pPr>
      <w:r>
        <w:rPr>
          <w:rFonts w:ascii="Amiri" w:hAnsi="Amiri" w:eastAsia="Amiri" w:cs="Amiri"/>
          <w:color w:val="111111"/>
          <w:sz w:val="28"/>
          <w:sz w:val="28"/>
          <w:szCs w:val="28"/>
          <w:rtl w:val="true"/>
          <w:lang w:bidi="ar-SA"/>
        </w:rPr>
        <w:t>و زی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 الأش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عریّ کشفت عنّی</w:t>
      </w:r>
    </w:p>
    <w:p>
      <w:pPr>
        <w:pStyle w:val="BookText"/>
        <w:rPr/>
      </w:pPr>
      <w:r>
        <w:rPr>
          <w:rFonts w:ascii="Amiri" w:hAnsi="Amiri" w:eastAsia="Amiri" w:cs="Amiri"/>
          <w:color w:val="111111"/>
          <w:sz w:val="28"/>
          <w:sz w:val="28"/>
          <w:szCs w:val="28"/>
          <w:rtl w:val="true"/>
          <w:lang w:bidi="ar-SA"/>
        </w:rPr>
        <w:t>فلم أسل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یّات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أحبّ الاع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تزال و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ذوی الألباب و النّ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 الدّقی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فأهل العدل و التوحی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أهل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و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أبدا فریقی</w:t>
      </w:r>
    </w:p>
    <w:p>
      <w:pPr>
        <w:pStyle w:val="BookText"/>
        <w:rPr/>
      </w:pPr>
      <w:r>
        <w:rPr>
          <w:rFonts w:ascii="IRNazanin" w:hAnsi="IRNazanin" w:eastAsia="IRNazanin"/>
          <w:color w:val="111111"/>
          <w:sz w:val="28"/>
          <w:sz w:val="28"/>
          <w:szCs w:val="28"/>
          <w:rtl w:val="true"/>
          <w:lang w:bidi="fa-IR"/>
        </w:rPr>
        <w:t>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 الن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أدرک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إلّا</w:t>
      </w:r>
    </w:p>
    <w:p>
      <w:pPr>
        <w:pStyle w:val="BookText"/>
        <w:rPr/>
      </w:pPr>
      <w:r>
        <w:rPr>
          <w:rFonts w:ascii="IRNazanin" w:hAnsi="IRNazanin" w:eastAsia="IRNazanin"/>
          <w:color w:val="111111"/>
          <w:sz w:val="28"/>
          <w:sz w:val="28"/>
          <w:szCs w:val="28"/>
          <w:rtl w:val="true"/>
          <w:lang w:bidi="fa-IR"/>
        </w:rPr>
        <w:t>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هدة و ضیق</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إذ بدأت به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هناک کذروة الطّود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بحسن عونک و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أنأی</w:t>
      </w:r>
    </w:p>
    <w:p>
      <w:pPr>
        <w:pStyle w:val="BookText"/>
        <w:rPr/>
      </w:pPr>
      <w:r>
        <w:rPr>
          <w:rFonts w:ascii="IRNazanin" w:hAnsi="IRNazanin" w:eastAsia="IRNazanin"/>
          <w:color w:val="111111"/>
          <w:sz w:val="28"/>
          <w:sz w:val="28"/>
          <w:szCs w:val="28"/>
          <w:rtl w:val="true"/>
          <w:lang w:bidi="fa-IR"/>
        </w:rPr>
        <w:t>من الع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 أو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 الأن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ورت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w:t>
      </w:r>
    </w:p>
    <w:p>
      <w:pPr>
        <w:pStyle w:val="BookText"/>
        <w:rPr/>
      </w:pPr>
      <w:r>
        <w:rPr>
          <w:rFonts w:ascii="IRNazanin" w:hAnsi="IRNazanin" w:eastAsia="IRNazanin"/>
          <w:color w:val="111111"/>
          <w:sz w:val="28"/>
          <w:sz w:val="28"/>
          <w:szCs w:val="28"/>
          <w:rtl w:val="true"/>
          <w:lang w:bidi="fa-IR"/>
        </w:rPr>
        <w:t>و قامت بین أهل الفضل سوقی</w:t>
      </w:r>
    </w:p>
    <w:p>
      <w:pPr>
        <w:pStyle w:val="BookText"/>
        <w:rPr/>
      </w:pPr>
      <w:r>
        <w:rPr>
          <w:rFonts w:ascii="IRNazanin" w:hAnsi="IRNazanin" w:eastAsia="IRNazanin"/>
          <w:color w:val="111111"/>
          <w:sz w:val="28"/>
          <w:sz w:val="28"/>
          <w:szCs w:val="28"/>
          <w:rtl w:val="true"/>
          <w:lang w:bidi="fa-IR"/>
        </w:rPr>
        <w:t>فکم ثوب أنیق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و نلت بهم و کم 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تیق</w:t>
      </w:r>
    </w:p>
    <w:p>
      <w:pPr>
        <w:pStyle w:val="BookText"/>
        <w:rPr/>
      </w:pPr>
      <w:r>
        <w:rPr>
          <w:rFonts w:ascii="IRNazanin" w:hAnsi="IRNazanin" w:eastAsia="IRNazanin"/>
          <w:color w:val="111111"/>
          <w:sz w:val="28"/>
          <w:sz w:val="28"/>
          <w:szCs w:val="28"/>
          <w:rtl w:val="true"/>
          <w:lang w:bidi="fa-IR"/>
        </w:rPr>
        <w:t>أدام اللّه 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علی أع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قال فی مصادر نهج‌البلاغة و أسانیده،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ابن ابی الحدید من اشهر الشروح و اکثرها انتشاراً، و اغزرها مادة، و أکثرها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حدثنی استاذی المرحوم السید کاظم الخطیب،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قرأت شرح ابن أبی الحدید عدة مرات من فاتحته الی خاتمته، و مع ذلک کلّما اعدت مراجعته أجد فیه ما کأنی لم أقرأه، و لم أعرج علیه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للدکتور صفاء خلوصی کلمة ضافیة حول شرح ابن أبی الحدید نشرتها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المعلم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الکنوز الدفینة فی شرح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نقتطف منها 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و لا کالکتب، بل بوسعی أن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الکتب القلیلة النادرة التی تجمع بین المتعة و الفائدة إلی أقصی حدودهما، مع نصاعة فی الدیباجة، و حلاوة </w:t>
      </w:r>
    </w:p>
    <w:p>
      <w:pPr>
        <w:pStyle w:val="BookText"/>
        <w:rPr/>
      </w:pPr>
      <w:r>
        <w:rPr>
          <w:rFonts w:ascii="IRNazanin" w:hAnsi="IRNazanin" w:eastAsia="IRNazanin"/>
          <w:color w:val="111111"/>
          <w:sz w:val="28"/>
          <w:sz w:val="28"/>
          <w:szCs w:val="28"/>
          <w:rtl w:val="true"/>
          <w:lang w:bidi="fa-IR"/>
        </w:rPr>
        <w:t>فی اللغة، و سلامة فی التعبیر، و سلاسة فی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حین تقرأ الکتاب تشعر کأنک تطالع دائرة معارف تزودک بمعلومات لغویة، و أدبیة، و تاریخیة، و فلسفیة، علی صعید واحد ضمن إطار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هذا فحسب، بل إن کثیراً من الکتب التی أصبحت فی عداد التراث العربی المفقود، لا تزال عناوینها و مقتبسات منها محفوظة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بوسع القارئ المطالع له أن یقتبس شیئاً جدیداً من کلّ فصل من فصوله، إن لم أقل من کل صفحة من صفحاته، فهو الکتاب القدیم الجدید دائماً و ابداً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کتبٌ مرتبطةٌ</w:t>
      </w:r>
    </w:p>
    <w:p>
      <w:pPr>
        <w:pStyle w:val="BookText"/>
        <w:rPr/>
      </w:pPr>
      <w:r>
        <w:rPr>
          <w:rFonts w:ascii="IRNazanin" w:hAnsi="IRNazanin" w:eastAsia="IRNazanin"/>
          <w:color w:val="111111"/>
          <w:sz w:val="28"/>
          <w:sz w:val="28"/>
          <w:szCs w:val="28"/>
          <w:rtl w:val="true"/>
          <w:lang w:bidi="fa-IR"/>
        </w:rPr>
        <w:t>کُتب من زمن تألیف هذا الشرح إلی الآن کتبٌ مرتبطة به، بین نقد و تلخیص؛ فمن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النُّضید المنتزعُ من شرح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الله بن یحیی بن الحسین بن یحیی بن أحمد بن الإمام المؤید باللَّه محمد بن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أدیب عالم من أبناء أئمة الزیدیة فی الیمن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لمحسن بن شریف بن عبد الحسین الجواهری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سلاسل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من شرح نهج البلاغة لابن أبی الحدید، للسید هاشم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r>
        <w:rPr>
          <w:rStyle w:val="FootnoteAnchor"/>
          <w:rtl w:val="true"/>
        </w:rPr>
        <w:footnoteReference w:id="11"/>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مشایخ الحدیدی و من نقل عنهم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جعفر یحیی بن محمد بن محمد بن أبی زید البصریّ العلویّ الحسنیّ نقیب البصرة</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نقل الشارح عنه فی مواضع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الجزء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الجزء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الجزء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الجزء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یحیی جعفر بن یحیی بن أبی زید البصری النقیب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ولد أبی جعفر النقیب، و لکن أظنّ أن الناسخ أصحف أبا جعفر یحیی بأبی یحیی جعفر، خصوصاً و لم أجد ترجمته مع فحصی الکامل فی کتب التراجم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یؤید مظنونی هذا، أنه جاء فی مورد واحد فقط هذا الإسم و هو فی الجزء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النّجّار البغدادیّ</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 xml:space="preserve">نقل الحدیدی مکالمة معه فی الجزء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مَعد العلوی الموسوی الفقیه</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نقل عنه الحدیدی فی الجزء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فخّار بن مَعد العلوی الموسوی، أخ المحمد بن محمد و هو أیضاً من علماء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الحدیدی عنه فی مقدمة شرحه الجزء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الخیر مصدّق بن شبیب الواسطیّ النحویّ</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توفّی ببغداد سنة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الحدیدی عنه فی موضعین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الجزء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علی عبد الرحمن بن داود بن مهنّا الخولانیّ الدّارانی،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داریّا قریة من قری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عنه الحدیدی فی الجزء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تقی النیلیّ، من متکلمی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الشارح عنه أیضاً فی الجزء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یعقوب یوسف بن إسماعیل اللَّمعانیّ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الشارح عنده علم الکلام، و نقل عنه فی الجزء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یتشیع و کان شدیداً فی الإعتزال إلا أنّه فی التفضیل کان بغدادیا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کثیر فی البدایة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یعقوب یوسف بن إسماعیل بن عبد الرحمن بن عبد السلام اللمعانی، أحد الأعیان من الحنفیة ببغداد، سمع الحدیث و درس بجامع السلطان، و کان معتزلیاً فی الأصول، بارعا فی الفروع، اشتغل علی أبیه و عمه، و أتقن الخلاف و علم المناظرة، و قارب </w:t>
      </w:r>
    </w:p>
    <w:p>
      <w:pPr>
        <w:pStyle w:val="BookText"/>
        <w:rPr/>
      </w:pPr>
      <w:r>
        <w:rPr>
          <w:rFonts w:ascii="IRNazanin" w:hAnsi="IRNazanin" w:eastAsia="IRNazanin"/>
          <w:color w:val="111111"/>
          <w:sz w:val="28"/>
          <w:sz w:val="28"/>
          <w:szCs w:val="28"/>
          <w:rtl w:val="true"/>
          <w:lang w:bidi="fa-IR"/>
        </w:rPr>
        <w:t>التسعین</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الفارقیّ</w:t>
      </w:r>
      <w:r>
        <w:rPr>
          <w:rStyle w:val="FootnoteAnchor"/>
          <w:rtl w:val="true"/>
        </w:rPr>
        <w:footnoteReference w:id="17"/>
      </w:r>
      <w:r>
        <w:rPr>
          <w:rFonts w:ascii="IRNazanin" w:hAnsi="IRNazanin" w:eastAsia="IRNazanin"/>
          <w:color w:val="111111"/>
          <w:sz w:val="28"/>
          <w:sz w:val="28"/>
          <w:szCs w:val="28"/>
          <w:rtl w:val="true"/>
          <w:lang w:bidi="fa-IR"/>
        </w:rPr>
        <w:t>مدرس المدرسة الغربیة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الشارح فی الجزء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ذی الحجّة، توفّی أبو الحسن علیّ بن علیّ بن سعادة الفارقیّ، الفقیه الشافعیّ، ببغداد، و بقی مدّة طویلة معیداً بالنظامیّة، و صار مدرّساً بالمدرسة التی أحدثتها أمّ الخلیفة الناصر لدین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 علمه صالحاً، طلب للنیابة فی القضاء ببغداد فامتنع، فألزم بذلک، فولیه یسیراً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فی بعض الأیّام مشی إلی جامع ابن المطّلب، فنزل، و لبس مئزر صوف غلیظ، و غیّر ثیابه، و أمر الوکلاء و غیرهم بالإنصراف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أقام به حتّی سکن الطلب عنه، و عاد إلی منزله بغیر ولایة</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یحیی بن سعید بن علی الحنبلی المعروف بابن عالیة من ساکنی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بالجانب الغربیّ من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عنه فی الجزء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صفحة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بن مکی الحاجب، نقل عنه فی الجزء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صفحة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الحدیدی فی شرحه</w:t>
      </w:r>
    </w:p>
    <w:p>
      <w:pPr>
        <w:pStyle w:val="BookText"/>
        <w:rPr/>
      </w:pPr>
      <w:r>
        <w:rPr>
          <w:rFonts w:ascii="IRNazanin" w:hAnsi="IRNazanin" w:eastAsia="IRNazanin"/>
          <w:color w:val="111111"/>
          <w:sz w:val="28"/>
          <w:sz w:val="28"/>
          <w:szCs w:val="28"/>
          <w:rtl w:val="true"/>
          <w:lang w:bidi="fa-IR"/>
        </w:rPr>
        <w:t>و أمّا کتابنا هذا، فهو مقتطفاتٌ من شرح الحدیدی فی موضوعات خمسة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 و فصاحة الإمام علیه السلام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أبی طالب علیه السلام ، أی حیاته الشخصیة؛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أمیر المؤمنین علیه السلام و ما یناسبه من مباحث الإمامة و الخلافة و فضائله و مظلومیته؛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سیدة النساء فاطمة علیها السلام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ترجمة بعض أصحاب النبیّ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أخرجتُ هذه المقتطفات طول مطالعتی للشرح فی أیام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حیث إنّ بعضها مردودة و منظور فیها، فقد أوردتُ ما یناقضه کثیراً ما من شرح الخوئی رحمه الله و أحیاناً من کتب أخری؛ و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قلّة وسعی العلمی و ضیق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لذکرَی من هولاء الأعلام الذین صرفوا عمرهم فی التحقیق و التألیف، فینبغی أن یُذکر أسماؤهم و أسماء کتبهم، لله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فلیناسب هنا أن أشکر سماحة الأستاذ العلامة المحقق آیة الله الحاج الشیخ علی النظری المنفرد دامت برکاته للإرشادات و التنبیهات التی تفضل بها علیّ، فللّه درّه</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إقتراح</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أقترح إلی إخوانی الفضلاء الکرام أن یبذلوا جهدهم فی استخراج الموضوعات </w:t>
      </w:r>
    </w:p>
    <w:p>
      <w:pPr>
        <w:pStyle w:val="BookText"/>
        <w:rPr/>
      </w:pPr>
      <w:r>
        <w:rPr>
          <w:rFonts w:ascii="IRNazanin" w:hAnsi="IRNazanin" w:eastAsia="IRNazanin"/>
          <w:color w:val="111111"/>
          <w:sz w:val="28"/>
          <w:sz w:val="28"/>
          <w:szCs w:val="28"/>
          <w:rtl w:val="true"/>
          <w:lang w:bidi="fa-IR"/>
        </w:rPr>
        <w:t>المهمة التی طرحت فی هذا الشرح،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حیاة النبیّ ، حیاة الصحابة، المباحث الأخلاقیة، ردود السید المرتضی علی الجاحظ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تنبیهان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استفدت فی تنظیم هذه المقدمة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الکتب المصرح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قدّمه محمد أبو الفضل إبراهیم علی الطبعة المصریة للشرح، کما استفدف أیضاً من حواشیه و بعض إرجاعاته إلی المصادر، و تکون غالباً بشکل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حلیة الأولیاء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ما سیأتی فی نهایة الکتاب من فهرس المصادر منحصر بما رجعت إلیه مباشرة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مرجعنا فی نقل عبائر الشارح المعتزلی طبعان من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 المعروف بطبع مصر الذی طبع فی ایران أیضاً من قبل مکتبة آیت الله المرعشی رحمه الله ، و الطبع الجدید فی بیروت من قبل مؤسسة الأعلمی، و نراجع غالباً إلیهما و میّزنا بینهما؛ و ما یرجع إلیه بلا قرینة فهو طبع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إهداء</w:t>
      </w:r>
    </w:p>
    <w:p>
      <w:pPr>
        <w:pStyle w:val="BookText"/>
        <w:rPr/>
      </w:pPr>
      <w:r>
        <w:rPr>
          <w:rFonts w:ascii="IRNazanin" w:hAnsi="IRNazanin" w:eastAsia="IRNazanin"/>
          <w:color w:val="111111"/>
          <w:sz w:val="28"/>
          <w:sz w:val="28"/>
          <w:szCs w:val="28"/>
          <w:rtl w:val="true"/>
          <w:lang w:bidi="fa-IR"/>
        </w:rPr>
        <w:t>فإن کان لعملی هذا القلیل أجرٌ و ثواب، أُهدیه إلی عقیلة بنی هاشم زینب الکبری علیها السلام ، فإنّ دعاءها مستجاب إن شاء الله، لأنّها مکسورة القلب و الله تبارک و تعالی عند المنکسرة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الحوزة العلمیة بقم المقدسة</w:t>
      </w:r>
    </w:p>
    <w:p>
      <w:pPr>
        <w:pStyle w:val="BookText"/>
        <w:rPr/>
      </w:pPr>
      <w:r>
        <w:rPr>
          <w:rFonts w:ascii="IRNazanin" w:hAnsi="IRNazanin" w:eastAsia="IRNazanin"/>
          <w:color w:val="111111"/>
          <w:sz w:val="28"/>
          <w:sz w:val="28"/>
          <w:szCs w:val="28"/>
          <w:rtl w:val="true"/>
          <w:lang w:bidi="fa-IR"/>
        </w:rPr>
        <w:t>علی الخادمی الخوزستانی</w:t>
      </w:r>
    </w:p>
    <w:p>
      <w:pPr>
        <w:pStyle w:val="BookText"/>
        <w:rPr/>
      </w:pPr>
      <w:r>
        <w:rPr>
          <w:rFonts w:ascii="IRNazanin" w:hAnsi="IRNazanin" w:eastAsia="IRNazanin"/>
          <w:color w:val="111111"/>
          <w:sz w:val="28"/>
          <w:sz w:val="28"/>
          <w:szCs w:val="28"/>
          <w:rtl w:val="true"/>
          <w:lang w:bidi="fa-IR"/>
        </w:rPr>
        <w:t xml:space="preserve">ذی الحجة الحرام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المطابق لشهریور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bookmarkStart w:id="21" w:name="pg6209_46581"/>
    </w:p>
    <w:p>
      <w:pPr>
        <w:pStyle w:val="Heading2"/>
        <w:numPr>
          <w:ilvl w:val="1"/>
          <w:numId w:val="1"/>
        </w:numPr>
        <w:rPr/>
      </w:pPr>
      <w:bookmarkStart w:id="22" w:name="__RefHeading___Toc1123602_237004111"/>
      <w:bookmarkStart w:id="23" w:name="_Toc7"/>
      <w:bookmarkEnd w:id="21"/>
      <w:bookmarkEnd w:id="22"/>
      <w:r>
        <w:rPr>
          <w:rtl w:val="true"/>
        </w:rPr>
        <w:t>الفصل الأول</w:t>
      </w:r>
      <w:r>
        <w:rPr>
          <w:rtl w:val="true"/>
        </w:rPr>
        <w:t xml:space="preserve">: </w:t>
      </w:r>
      <w:r>
        <w:rPr>
          <w:rtl w:val="true"/>
        </w:rPr>
        <w:t>فی ما یتعلق ب</w:t>
      </w:r>
      <w:r>
        <w:rPr>
          <w:rtl w:val="true"/>
        </w:rPr>
        <w:t>-«</w:t>
      </w:r>
      <w:r>
        <w:rPr>
          <w:rtl w:val="true"/>
        </w:rPr>
        <w:t>نهج البلاغة</w:t>
      </w:r>
      <w:r>
        <w:rPr>
          <w:rtl w:val="true"/>
        </w:rPr>
        <w:t>»</w:t>
      </w:r>
      <w:bookmarkEnd w:id="2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 w:name="__RefHeading___Toc1123604_237004111"/>
      <w:bookmarkStart w:id="25" w:name="_Toc8"/>
      <w:bookmarkEnd w:id="24"/>
      <w:r>
        <w:rPr>
          <w:rtl w:val="true"/>
        </w:rPr>
        <w:t>اشارة</w:t>
      </w:r>
      <w:bookmarkEnd w:id="2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6209_46585"/>
      <w:bookmarkStart w:id="27" w:name="pg6209_46585"/>
      <w:bookmarkEnd w:id="27"/>
    </w:p>
    <w:p>
      <w:pPr>
        <w:pStyle w:val="Heading3"/>
        <w:numPr>
          <w:ilvl w:val="2"/>
          <w:numId w:val="1"/>
        </w:numPr>
        <w:rPr/>
      </w:pPr>
      <w:bookmarkStart w:id="28" w:name="pg6209_46585"/>
      <w:bookmarkStart w:id="29" w:name="__RefHeading___Toc1123606_237004111"/>
      <w:bookmarkStart w:id="30" w:name="_Toc9"/>
      <w:bookmarkEnd w:id="28"/>
      <w:bookmarkEnd w:id="29"/>
      <w:r>
        <w:rPr/>
        <w:t>1</w:t>
      </w:r>
      <w:r>
        <w:rPr>
          <w:rtl w:val="true"/>
        </w:rPr>
        <w:t xml:space="preserve">- </w:t>
      </w:r>
      <w:r>
        <w:rPr>
          <w:rtl w:val="true"/>
        </w:rPr>
        <w:t>نهج البلاغة و فصاحة أمیر المؤمنین علیه السلام</w:t>
      </w:r>
      <w:bookmarkEnd w:id="30"/>
    </w:p>
    <w:p>
      <w:pPr>
        <w:pStyle w:val="BookText"/>
        <w:rPr/>
      </w:pPr>
      <w:r>
        <w:rPr>
          <w:rFonts w:ascii="IRNazanin" w:hAnsi="IRNazanin" w:eastAsia="IRNazanin"/>
          <w:color w:val="111111"/>
          <w:sz w:val="28"/>
          <w:sz w:val="28"/>
          <w:szCs w:val="28"/>
          <w:rtl w:val="true"/>
          <w:lang w:bidi="fa-IR"/>
        </w:rPr>
        <w:t>عدّ الحدیدی فی مقدمة شرحه بعضَ فضائل الإمام أمیر المؤمنین علیه السلام ، 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الفصاحةُ و البلاغة مستنداً إلی نهج البلاغة،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الفصاحة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علیه السلام إمامُ الفُصَحاء و سیّدُ البُلَغاء؛ و فی کلامه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 کلام الخالق و فوق کلام المخلوقین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تعلّمَ الناسُ الخطابةَ و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الحمید بن یحیی</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إذا خرج الکتاب کان دویهم</w:t>
      </w:r>
    </w:p>
    <w:p>
      <w:pPr>
        <w:pStyle w:val="BookText"/>
        <w:rPr/>
      </w:pPr>
      <w:r>
        <w:rPr>
          <w:rFonts w:ascii="IRNazanin" w:hAnsi="IRNazanin" w:eastAsia="IRNazanin"/>
          <w:color w:val="111111"/>
          <w:sz w:val="28"/>
          <w:sz w:val="28"/>
          <w:szCs w:val="28"/>
          <w:rtl w:val="true"/>
          <w:lang w:bidi="fa-IR"/>
        </w:rPr>
        <w:t>قسیا و أقلام القسی لها نبلا</w:t>
      </w:r>
    </w:p>
    <w:p>
      <w:pPr>
        <w:pStyle w:val="BookText"/>
        <w:rPr/>
      </w:pPr>
      <w:r>
        <w:rPr>
          <w:rFonts w:ascii="IRNazanin" w:hAnsi="IRNazanin" w:eastAsia="IRNazanin"/>
          <w:color w:val="111111"/>
          <w:sz w:val="28"/>
          <w:sz w:val="28"/>
          <w:szCs w:val="28"/>
          <w:rtl w:val="true"/>
          <w:lang w:bidi="fa-IR"/>
        </w:rPr>
        <w:t>البدایة و النهایة، 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حفِظتُ</w:t>
      </w:r>
    </w:p>
    <w:p>
      <w:pPr>
        <w:pStyle w:val="BookText"/>
        <w:rPr/>
      </w:pPr>
      <w:r>
        <w:rPr>
          <w:rFonts w:ascii="IRNazanin" w:hAnsi="IRNazanin" w:eastAsia="IRNazanin"/>
          <w:color w:val="111111"/>
          <w:sz w:val="28"/>
          <w:sz w:val="28"/>
          <w:szCs w:val="28"/>
          <w:rtl w:val="true"/>
          <w:lang w:bidi="fa-IR"/>
        </w:rPr>
        <w:t>سبعین خطبة من خطب الأصلع، ففاضت ثُمّ فاضت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نُباتة</w:t>
      </w:r>
      <w:r>
        <w:rPr>
          <w:rStyle w:val="FootnoteAnchor"/>
          <w:rtl w:val="true"/>
        </w:rPr>
        <w:footnoteReference w:id="2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حفظتُ من الخطابة کنزاً لا یزیده الإنفاق إلا سعةً و کثرةً، حفظت مائة فصل من مواعظ علیّ بن أبی طالب</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قال مِحفَن بن أبی مِحفَن لمعاویة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جئتک من عند أعیا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 کیف یکون أعیَا الناس؟ فو الله ما سنَّ الفصاحة لقریشٍ غیره</w:t>
      </w:r>
      <w:r>
        <w:rPr>
          <w:rFonts w:eastAsia="IRNazanin" w:cs="IRNazanin"/>
          <w:color w:val="111111"/>
          <w:sz w:val="28"/>
          <w:szCs w:val="28"/>
          <w:rtl w:val="true"/>
          <w:lang w:bidi="fa-IR"/>
        </w:rPr>
        <w:t>».</w:t>
      </w:r>
      <w:r>
        <w:rPr>
          <w:rStyle w:val="FootnoteAnchor"/>
          <w:rtl w:val="true"/>
        </w:rPr>
        <w:footnoteReference w:id="22"/>
      </w:r>
      <w:bookmarkStart w:id="31" w:name="pg6209_46588"/>
    </w:p>
    <w:p>
      <w:pPr>
        <w:pStyle w:val="BookText"/>
        <w:rPr/>
      </w:pPr>
      <w:bookmarkEnd w:id="31"/>
      <w:r>
        <w:rPr>
          <w:rFonts w:ascii="IRNazanin" w:hAnsi="IRNazanin" w:eastAsia="IRNazanin"/>
          <w:color w:val="111111"/>
          <w:sz w:val="28"/>
          <w:sz w:val="28"/>
          <w:szCs w:val="28"/>
          <w:rtl w:val="true"/>
          <w:lang w:bidi="fa-IR"/>
        </w:rPr>
        <w:t xml:space="preserve">و یکفی هذا الکتاب الذی نحن شارحوه، دلالةً علی أنه لا یُجارَی فی الفصاحة و لا یُبارَی فی البلاغة؛ و حسبک أنه لم یُدوّن لأحد من فصحاء الصحابة، العُشرُ و لا نصفُ العُشر ممّا دُوِّن له؛ و کفاک فی هذا الباب ما یقوله أبو عثمان الجاحظ فی مدحه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غیره من کتبه</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32" w:name="__RefHeading___Toc1123608_237004111"/>
      <w:bookmarkStart w:id="33" w:name="_Toc10"/>
      <w:bookmarkEnd w:id="32"/>
      <w:r>
        <w:rPr/>
        <w:t>2</w:t>
      </w:r>
      <w:r>
        <w:rPr>
          <w:rtl w:val="true"/>
        </w:rPr>
        <w:t xml:space="preserve">- </w:t>
      </w:r>
      <w:r>
        <w:rPr>
          <w:rtl w:val="true"/>
        </w:rPr>
        <w:t>صحة انتساب الخطبة الشّقشقیة إلی أمیر المؤمنین علیه السلام</w:t>
      </w:r>
      <w:bookmarkEnd w:id="33"/>
    </w:p>
    <w:p>
      <w:pPr>
        <w:pStyle w:val="BookText"/>
        <w:rPr/>
      </w:pPr>
      <w:r>
        <w:rPr>
          <w:rFonts w:ascii="IRNazanin" w:hAnsi="IRNazanin" w:eastAsia="IRNazanin"/>
          <w:color w:val="111111"/>
          <w:sz w:val="28"/>
          <w:sz w:val="28"/>
          <w:szCs w:val="28"/>
          <w:rtl w:val="true"/>
          <w:lang w:bidi="fa-IR"/>
        </w:rPr>
        <w:t>إنّ الخطبة الشّقشقیة أهمّ ما ادُّعی أنّها موضوعةٌ مجعولة فی النهج؛ و لذا تصدّی الشارح الحدیدی بدفع هذا التّوهم و نقل فی آخر شرح هذه الخطبة کلاماً عن شیخ شیخه ابن الخشاب، فهذا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أسِفتُ علی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فحدثنی شیخی أبو الخیر مُصَدِّقُ بنُ شبیبِ الواسطیّ فی سنة ثلاث و ستمائة،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قرأتُ علی الشیخ أبی محمد عبد الله بن أحمد المعروف بابن الخَشّاب هذه الخطبة، فلما انتهیتُ إلی هذا الموضع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سمعتُ ابنَ عباس یقول هذا، لقلت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بقیَ فی نفس ابن عمّک أمرٌ لم یبلغه فی هذه الخطبة لتتأسف ألا یکون بلغ مِن کلامه ما أراد؟ و الله ما رجع عن الأولین و لا عن الآخرین، و لا بقی فی نفسه أحد لم یذکره إلا رسول الله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ابنُ الخشاب صاحبَ دعابة و هزل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تقول إنّها منحولة؟</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و إنی لأعلم أنّها کلامُه کما أعلم أنّک مصدّق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کثیراً من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من کلام الرضی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للرضیّ و لغیر الرضیّ هذا النَّفَس و هذا الأسلوب؟ قد وقفنا علی رسائل الرَّضی و عرفنا طریقته و فنّه فی الکلام المنثور و ما یقع مع هذا الکلام فی خَلّ و لا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وقفتُ علی هذه الخطبة فی کتبٍ صُنّفت قبل أن یخلق الرضی بمائتی سنة، و لقد وجدتُها مسطورة بخطوط أعرفها و أعرف خطوط مَن هو مِن العلماء و أهل الأدب قبل أن یخلق النقیبُ أبو أحمد والد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أضاف الحدیدی رأیه بعد نقل هذه المحاورة و قال</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وجدتُ أنا کثیراً من هذه الخطبة فی تصانیف شیخنا أبی القاسم البلخیّ‌</w:t>
      </w:r>
      <w:r>
        <w:rPr>
          <w:rStyle w:val="FootnoteAnchor"/>
          <w:rtl w:val="true"/>
        </w:rPr>
        <w:footnoteReference w:id="25"/>
      </w:r>
      <w:r>
        <w:rPr>
          <w:rFonts w:ascii="IRNazanin" w:hAnsi="IRNazanin" w:eastAsia="IRNazanin"/>
          <w:color w:val="111111"/>
          <w:sz w:val="28"/>
          <w:sz w:val="28"/>
          <w:szCs w:val="28"/>
          <w:rtl w:val="true"/>
          <w:lang w:bidi="fa-IR"/>
        </w:rPr>
        <w:t>إمام البغدادیین من المعتزلة، و کان فی دولة المقتدر قبل أن یُخلق الرضی بمدّة 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وجدتُ أیضاً کثیراً منها فی کتاب أبی جعفر بن قِبّة أحدِ متکلّمی الإمامیة</w:t>
      </w:r>
      <w:r>
        <w:rPr>
          <w:rStyle w:val="FootnoteAnchor"/>
          <w:rtl w:val="true"/>
        </w:rPr>
        <w:footnoteReference w:id="26"/>
      </w:r>
      <w:r>
        <w:rPr>
          <w:rFonts w:ascii="IRNazanin" w:hAnsi="IRNazanin" w:eastAsia="IRNazanin"/>
          <w:color w:val="111111"/>
          <w:sz w:val="28"/>
          <w:sz w:val="28"/>
          <w:szCs w:val="28"/>
          <w:rtl w:val="true"/>
          <w:lang w:bidi="fa-IR"/>
        </w:rPr>
        <w:t xml:space="preserve">و هو الکتاب المشهور المعروف بکتاب </w:t>
      </w:r>
      <w:bookmarkStart w:id="34" w:name="pg6209_46592"/>
    </w:p>
    <w:p>
      <w:pPr>
        <w:pStyle w:val="BookText"/>
        <w:rPr/>
      </w:pPr>
      <w:bookmarkEnd w:id="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کان أبو جعفر هذا من تلامذة الشیخ أبی القاسم البلخی رحمه الله تعالی، و مات فی ذلک الع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 قبل أن یکون الرضی رحمه الله تعالی موجوداً</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35" w:name="__RefHeading___Toc1123610_237004111"/>
      <w:bookmarkStart w:id="36" w:name="_Toc11"/>
      <w:bookmarkEnd w:id="35"/>
      <w:r>
        <w:rPr/>
        <w:t>3</w:t>
      </w:r>
      <w:r>
        <w:rPr>
          <w:rtl w:val="true"/>
        </w:rPr>
        <w:t>-</w:t>
      </w:r>
      <w:r>
        <w:rPr>
          <w:rtl w:val="true"/>
        </w:rPr>
        <w:t>صحة انتساب الخطبة الرابعة إلی أمیر المؤمنین علیه السلام</w:t>
      </w:r>
      <w:bookmarkEnd w:id="36"/>
    </w:p>
    <w:p>
      <w:pPr>
        <w:pStyle w:val="BookText"/>
        <w:rPr/>
      </w:pPr>
      <w:r>
        <w:rPr>
          <w:rFonts w:ascii="Amiri" w:hAnsi="Amiri" w:eastAsia="Amiri" w:cs="Amiri"/>
          <w:color w:val="111111"/>
          <w:sz w:val="28"/>
          <w:sz w:val="28"/>
          <w:szCs w:val="28"/>
          <w:rtl w:val="true"/>
          <w:lang w:bidi="ar-SA"/>
        </w:rPr>
        <w:t xml:space="preserve">إن الخطبة الرابعة من النهج، الّتی خطبَها الإمام علیه السلام بعد الجَمَل، أعنی 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 اهْتَدَیْتُمْ فِی الظَّلْمَاءِ وَ تَسَنَّمْتُمْ ذُرْوَةَ الْعَلْیَاء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أفصح کلماته علیه السلام بشهادة مؤلّفه الخبیر السید الرّضی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کانت کلَّها فصیحة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یدّعی الشارح الحدیدی أوّلاً باختلاط هذه الخطبة مع بعض کلمات من الآخَرین و ثانیاً بتهذیبها من المؤلف رحمه الله ، ثمّ صرّح بأنّ الموجود فی النهج موافقُ الأصل؛ قال بما هذا لفظه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الکلمات و الأمثال ملتقطةٌ من خطبة طویلة منسوبة إلیه علیه السلام ، قد زاد فیها قومٌ أشیاءَ حملتهم علیها أهواؤُهم، لا تُوافق ألفاظُها طریقتَه علیه السلام فی الخطب، و لا تناسب فصاحتُها فصاحتَه، و لا حاجة إلی ذکرها فهی شهیرة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نشرح هذه الألفاظ لأنّها کلامُه علیه السلام ؛ لا یشکّ فی ذلک مَن له ذوقٌ و نقد و معرفة بمذاهب الخطباء و الفصحاء فی خُطَبهم و رسائلهم؛ و لأنّ الروایة لها کثیرةٌ؛ و لأنّ الرضیّ رحمة الله تعالی علیه قد التقطها و نسبها إلیه علیه السلام و صحّحها و حذَف ما عداها</w:t>
      </w:r>
      <w:r>
        <w:rPr>
          <w:rFonts w:eastAsia="IRNazanin" w:cs="IRNazanin"/>
          <w:color w:val="111111"/>
          <w:sz w:val="28"/>
          <w:szCs w:val="28"/>
          <w:rtl w:val="true"/>
          <w:lang w:bidi="fa-IR"/>
        </w:rPr>
        <w:t>.</w:t>
      </w:r>
      <w:r>
        <w:rPr>
          <w:rStyle w:val="FootnoteAnchor"/>
          <w:rtl w:val="true"/>
        </w:rPr>
        <w:footnoteReference w:id="28"/>
      </w:r>
      <w:bookmarkStart w:id="37" w:name="pg6209_46594"/>
    </w:p>
    <w:p>
      <w:pPr>
        <w:pStyle w:val="Heading3"/>
        <w:numPr>
          <w:ilvl w:val="2"/>
          <w:numId w:val="1"/>
        </w:numPr>
        <w:rPr/>
      </w:pPr>
      <w:bookmarkStart w:id="38" w:name="__RefHeading___Toc1123612_237004111"/>
      <w:bookmarkStart w:id="39" w:name="_Toc12"/>
      <w:bookmarkEnd w:id="37"/>
      <w:bookmarkEnd w:id="38"/>
      <w:r>
        <w:rPr/>
        <w:t>4</w:t>
      </w:r>
      <w:r>
        <w:rPr>
          <w:rtl w:val="true"/>
        </w:rPr>
        <w:t xml:space="preserve">- </w:t>
      </w:r>
      <w:r>
        <w:rPr>
          <w:rtl w:val="true"/>
        </w:rPr>
        <w:t>اللّفظُ القُدسیّ</w:t>
      </w:r>
      <w:bookmarkEnd w:id="39"/>
    </w:p>
    <w:p>
      <w:pPr>
        <w:pStyle w:val="BookText"/>
        <w:rPr/>
      </w:pPr>
      <w:r>
        <w:rPr>
          <w:rFonts w:ascii="IRNazanin" w:hAnsi="IRNazanin" w:eastAsia="IRNazanin"/>
          <w:color w:val="111111"/>
          <w:sz w:val="28"/>
          <w:sz w:val="28"/>
          <w:szCs w:val="28"/>
          <w:rtl w:val="true"/>
          <w:lang w:bidi="fa-IR"/>
        </w:rPr>
        <w:t xml:space="preserve">قال الشارح فی شرح خطبة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المعروفة بالأشباح، عند قول الإمام علیه السلام فی وصف الملائکة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خَلَقَ سُبْحَانَهُ لِإِسْکَانِ سَمَاوَاتِهِ وَ عِمَارَةِ الصَّفِیحِ الْأَعْلَی مِنْ مَلَکُوتِهِ خَلْقاً بَدِیعاً مِنْ مَلَائِکَتِه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کلامه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موضعُ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نهرُ الله بطل نهر مَعقِل</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إذا جاء هذا الکلامُ الرّبانیّ و اللّفظُ القُدسیّ، بطلَت فصاحةُ العرب؛ و کانت نسبةُ الفصیح من کلامها إلیه، نسبةَ التّراب إلی النُّضار</w:t>
      </w:r>
      <w:r>
        <w:rPr>
          <w:rStyle w:val="FootnoteAnchor"/>
          <w:rtl w:val="true"/>
        </w:rPr>
        <w:footnoteReference w:id="30"/>
      </w:r>
      <w:r>
        <w:rPr>
          <w:rFonts w:ascii="IRNazanin" w:hAnsi="IRNazanin" w:eastAsia="IRNazanin"/>
          <w:color w:val="111111"/>
          <w:sz w:val="28"/>
          <w:sz w:val="28"/>
          <w:szCs w:val="28"/>
          <w:rtl w:val="true"/>
          <w:lang w:bidi="fa-IR"/>
        </w:rPr>
        <w:t>الخالص</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فرضنا أنّ العرب تقدر علی الألفاظ الفصیحة المناسبة أو المقاربة لهذه الألفاظ، من أین لهم المادّةُ التی عبّرت هذه الألفاظُ عنها؟ و من أین تعرف الجاهلیةُ بل الصحابةُ المعاصرون لرسول الله هذه المعانی الغامضة السمائّیة، لیتهیّأ لها التعبیر عنها؟ أمّا الجاهلیة، فإنّهم إنما کانت تظهر فصاحتُهم فی صفة بعیر أو فرس أو حمار وحش أو ثور فلاة أو صفة جبال أو فلوات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الصحابة، فالمذکورون منهم بفصاحةٍ، إنّما کان منتهی فصاحة أحدهم، کلماتٍ لا تتجاوز السطرین أو الثلاثة؛ إمّا فی موعظةٍ تتضمّن ذکرَ الموت أو ذمّ الدنیا أو یتعلق بحرب و قتال، من ترغیب أو ترهیب؛ فأمّا الکلام فی الملائکة و صفاتها و صورها و عباداتها و تسبیحها و معرفتها بخالقها و حبّها له و وَلَهِها إلیه، و ما جری مجری ذلک </w:t>
      </w:r>
      <w:bookmarkStart w:id="40" w:name="pg6209_46596"/>
    </w:p>
    <w:p>
      <w:pPr>
        <w:pStyle w:val="BookText"/>
        <w:rPr/>
      </w:pPr>
      <w:bookmarkEnd w:id="40"/>
      <w:r>
        <w:rPr>
          <w:rFonts w:ascii="IRNazanin" w:hAnsi="IRNazanin" w:eastAsia="IRNazanin"/>
          <w:color w:val="111111"/>
          <w:sz w:val="28"/>
          <w:sz w:val="28"/>
          <w:szCs w:val="28"/>
          <w:rtl w:val="true"/>
          <w:lang w:bidi="fa-IR"/>
        </w:rPr>
        <w:t>ممّا تضمّنه هذا الفصلُ علی طوله، فإنّه لم یکن معروفاً عندهم علی هذا التفصیل؛ نعم ربما علموه جملة غیر مقسّمة هذا التقسیم و لا مرتّبة هذا الترتیب، بما سمعوه من ذکر الملائکة فی القرآن العظیم؛ و أمّا مَن عنده علمٌ من هذه المادة، کعبد الله بن سلام و أمیّة بن أبی الصّلت و غیرهم، فلم تکن لهم هذه العبارة، و لا قدروا علی هذه الفصاحة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 أنّ هذه الأمور الدقیقة، فی مثل هذه العبارة الفصیحة، لم تحصل إلا لعلیٍّ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أقسم أنّ هذا الکلام إذا تأمّله اللّبیبُ، اقشعرّ جلدُه و رجف قلبه و استشعر عظمةَ الله العظیم فی رَوعه و خَلده، و هام نحوه و غلب الوجد علیه، و کاد أن یخرج من مَسکه</w:t>
      </w:r>
      <w:r>
        <w:rPr>
          <w:rStyle w:val="FootnoteAnchor"/>
          <w:rtl w:val="true"/>
        </w:rPr>
        <w:footnoteReference w:id="31"/>
      </w:r>
      <w:r>
        <w:rPr>
          <w:rFonts w:ascii="Amiri" w:hAnsi="Amiri" w:eastAsia="Amiri" w:cs="Amiri"/>
          <w:color w:val="111111"/>
          <w:sz w:val="28"/>
          <w:sz w:val="28"/>
          <w:szCs w:val="28"/>
          <w:rtl w:val="true"/>
          <w:lang w:bidi="ar-SA"/>
        </w:rPr>
        <w:t>شوقاً، و أن یفارق هیکلَه صَبابةً و وَجداً</w:t>
      </w:r>
      <w:r>
        <w:rPr>
          <w:rFonts w:eastAsia="Amiri" w:cs="Amiri" w:ascii="Amiri" w:hAnsi="Amiri"/>
          <w:color w:val="111111"/>
          <w:sz w:val="28"/>
          <w:szCs w:val="28"/>
          <w:rtl w:val="true"/>
          <w:lang w:bidi="ar-SA"/>
        </w:rPr>
        <w:t>.</w:t>
      </w:r>
      <w:r>
        <w:rPr>
          <w:rStyle w:val="FootnoteAnchor"/>
          <w:rtl w:val="true"/>
        </w:rPr>
        <w:footnoteReference w:id="32"/>
      </w:r>
    </w:p>
    <w:p>
      <w:pPr>
        <w:pStyle w:val="Heading3"/>
        <w:numPr>
          <w:ilvl w:val="2"/>
          <w:numId w:val="1"/>
        </w:numPr>
        <w:rPr/>
      </w:pPr>
      <w:bookmarkStart w:id="41" w:name="__RefHeading___Toc1123614_237004111"/>
      <w:bookmarkStart w:id="42" w:name="_Toc13"/>
      <w:bookmarkEnd w:id="41"/>
      <w:r>
        <w:rPr/>
        <w:t>5</w:t>
      </w:r>
      <w:r>
        <w:rPr>
          <w:rtl w:val="true"/>
        </w:rPr>
        <w:t xml:space="preserve">- </w:t>
      </w:r>
      <w:r>
        <w:rPr>
          <w:rtl w:val="true"/>
        </w:rPr>
        <w:t>علیٌّ علیه السلام فخرٌ لآبائه</w:t>
      </w:r>
      <w:bookmarkEnd w:id="42"/>
    </w:p>
    <w:p>
      <w:pPr>
        <w:pStyle w:val="BookText"/>
        <w:rPr/>
      </w:pPr>
      <w:r>
        <w:rPr>
          <w:rFonts w:ascii="Amiri" w:hAnsi="Amiri" w:eastAsia="Amiri" w:cs="Amiri"/>
          <w:color w:val="111111"/>
          <w:sz w:val="28"/>
          <w:sz w:val="28"/>
          <w:szCs w:val="28"/>
          <w:rtl w:val="true"/>
          <w:lang w:bidi="ar-SA"/>
        </w:rPr>
        <w:t>قال الشارح المعتزلی أیضاً فی شرح خطبة</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ذکر فصلٍ منها متعلق بتبیین عِلم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السِّرِّ مِنْ ضَمَائِرِ الْمُضْمِرِینَ وَ نَجْوَی الْمُتَخَافِتِینَ وَ خَوَاطِرِ رَجْمِ الظُّنُونِ وَ عُقَدِ عَزِیمَاتِ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سمع النّضرُ بنُ کَنانة</w:t>
      </w:r>
      <w:r>
        <w:rPr>
          <w:rStyle w:val="FootnoteAnchor"/>
          <w:rtl w:val="true"/>
        </w:rPr>
        <w:footnoteReference w:id="33"/>
      </w:r>
      <w:r>
        <w:rPr>
          <w:rFonts w:ascii="Amiri" w:hAnsi="Amiri" w:eastAsia="Amiri" w:cs="Amiri"/>
          <w:color w:val="111111"/>
          <w:sz w:val="28"/>
          <w:sz w:val="28"/>
          <w:szCs w:val="28"/>
          <w:rtl w:val="true"/>
          <w:lang w:bidi="ar-SA"/>
        </w:rPr>
        <w:t>هذا الکلامَ، لقال لقائله ما قاله علیُّ بنُ العباس بن جُریج</w:t>
      </w:r>
      <w:r>
        <w:rPr>
          <w:rStyle w:val="FootnoteAnchor"/>
          <w:rtl w:val="true"/>
        </w:rPr>
        <w:footnoteReference w:id="34"/>
      </w:r>
      <w:r>
        <w:rPr>
          <w:rFonts w:ascii="IRNazanin" w:hAnsi="IRNazanin" w:eastAsia="IRNazanin"/>
          <w:color w:val="111111"/>
          <w:sz w:val="28"/>
          <w:sz w:val="28"/>
          <w:szCs w:val="28"/>
          <w:rtl w:val="true"/>
          <w:lang w:bidi="fa-IR"/>
        </w:rPr>
        <w:t>لإسماعیل بن بلبل</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قالوا أبو الصّقرِ مِن شَیبانَ، قلتُ لهم</w:t>
      </w:r>
    </w:p>
    <w:p>
      <w:pPr>
        <w:pStyle w:val="BookText"/>
        <w:rPr/>
      </w:pPr>
      <w:r>
        <w:rPr>
          <w:rFonts w:ascii="Amiri" w:hAnsi="Amiri" w:eastAsia="Amiri" w:cs="Amiri"/>
          <w:color w:val="111111"/>
          <w:sz w:val="28"/>
          <w:sz w:val="28"/>
          <w:szCs w:val="28"/>
          <w:rtl w:val="true"/>
          <w:lang w:bidi="ar-SA"/>
        </w:rPr>
        <w:t>کَلّا، و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عَمری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شَیبانُ</w:t>
      </w:r>
    </w:p>
    <w:p>
      <w:pPr>
        <w:pStyle w:val="BookText"/>
        <w:rPr/>
      </w:pPr>
      <w:r>
        <w:rPr>
          <w:rFonts w:ascii="Amiri" w:hAnsi="Amiri" w:eastAsia="Amiri" w:cs="Amiri"/>
          <w:color w:val="111111"/>
          <w:sz w:val="28"/>
          <w:sz w:val="28"/>
          <w:szCs w:val="28"/>
          <w:rtl w:val="true"/>
          <w:lang w:bidi="ar-SA"/>
        </w:rPr>
        <w:t>و کم أبٍ قد عَلا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ذَرا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 الله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إذ کان یفخر به علی عدنان و قحطان، بل کان یقرّ به عینُ أبیه إبراهیم خلیل الرحمن، و یقول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لم یُعفِ ما شَیّدتُ من معالم التوحید، بل أخرج الله تعالی لک من ظهری ولداً ابتدع من علوم التوحید فی جاهلیة العرب ما لم تبتدعه أنت فی جاهلیة النَّبَط</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لو سمع هذا الکلامَ أرسطوطالیس القائل بأنه تعالی لا یعلم الجزئیات، لخشع قلبُه و قفَّ شعرُه و اضطرب فکرُه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تری ما علیه من الرُّواء و المهابة و العظمة و الفخامة و المتانة و الجزالة؟ مع ما قد أُشربَ من الحلاوة و الطَّلاوة و اللطف و السّلاسة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أری کلاماً یشبه هذا إلّا أن یکون کلامَ الخالق سبحانه، فإنّ هذا الکلامَ نَبعَةٌ</w:t>
      </w:r>
      <w:r>
        <w:rPr>
          <w:rStyle w:val="FootnoteAnchor"/>
          <w:rtl w:val="true"/>
        </w:rPr>
        <w:footnoteReference w:id="36"/>
      </w:r>
      <w:r>
        <w:rPr>
          <w:rFonts w:ascii="IRNazanin" w:hAnsi="IRNazanin" w:eastAsia="IRNazanin"/>
          <w:color w:val="111111"/>
          <w:sz w:val="28"/>
          <w:sz w:val="28"/>
          <w:szCs w:val="28"/>
          <w:rtl w:val="true"/>
          <w:lang w:bidi="fa-IR"/>
        </w:rPr>
        <w:t xml:space="preserve">من تلک الشجرة و جدولٌ من ذلک </w:t>
      </w:r>
      <w:bookmarkStart w:id="43" w:name="pg6209_46600"/>
    </w:p>
    <w:p>
      <w:pPr>
        <w:pStyle w:val="BookText"/>
        <w:rPr/>
      </w:pPr>
      <w:bookmarkEnd w:id="43"/>
      <w:r>
        <w:rPr>
          <w:rFonts w:ascii="Amiri" w:hAnsi="Amiri" w:eastAsia="Amiri" w:cs="Amiri"/>
          <w:color w:val="111111"/>
          <w:sz w:val="28"/>
          <w:sz w:val="28"/>
          <w:szCs w:val="28"/>
          <w:rtl w:val="true"/>
          <w:lang w:bidi="ar-SA"/>
        </w:rPr>
        <w:t>البحر و جذوةٌ من تلک النار و کأنّه شرحُ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عِنْدَهُ مَفاتِحُ الْغَیْبِ لا یَعْلَمُها إِلَّا هُوَ وَ یَعْلَمُ ما فِی الْبَرِّ وَ الْبَحْرِ وَ ما تَسْقُطُ مِنْ وَرَقَةٍ إِلَّا یَعْلَمُها وَ لا حَبَّةٍ فِی ظُلُماتِ الْأَرْضِ وَ لا رَطْبٍ وَ لا یابِسٍ إِلَّا فِی کِتابٍ مُبِینٍ</w:t>
      </w:r>
      <w:r>
        <w:rPr>
          <w:rFonts w:eastAsia="Amiri" w:cs="Amiri" w:ascii="Amiri" w:hAnsi="Amiri"/>
          <w:color w:val="111111"/>
          <w:sz w:val="28"/>
          <w:szCs w:val="28"/>
          <w:rtl w:val="true"/>
          <w:lang w:bidi="ar-SA"/>
        </w:rPr>
        <w:t>».</w:t>
      </w:r>
      <w:r>
        <w:rPr>
          <w:rStyle w:val="FootnoteAnchor"/>
          <w:rtl w:val="true"/>
        </w:rPr>
        <w:footnoteReference w:id="37"/>
      </w:r>
    </w:p>
    <w:p>
      <w:pPr>
        <w:pStyle w:val="Heading3"/>
        <w:numPr>
          <w:ilvl w:val="2"/>
          <w:numId w:val="1"/>
        </w:numPr>
        <w:rPr/>
      </w:pPr>
      <w:bookmarkStart w:id="44" w:name="__RefHeading___Toc1123616_237004111"/>
      <w:bookmarkStart w:id="45" w:name="_Toc14"/>
      <w:bookmarkEnd w:id="44"/>
      <w:r>
        <w:rPr/>
        <w:t>6</w:t>
      </w:r>
      <w:r>
        <w:rPr>
          <w:rtl w:val="true"/>
        </w:rPr>
        <w:t xml:space="preserve">- </w:t>
      </w:r>
      <w:r>
        <w:rPr>
          <w:rtl w:val="true"/>
        </w:rPr>
        <w:t>بین کلام علیٍّ علیه السلام و سائر الأصحاب</w:t>
      </w:r>
      <w:bookmarkEnd w:id="45"/>
    </w:p>
    <w:p>
      <w:pPr>
        <w:pStyle w:val="BookText"/>
        <w:rPr/>
      </w:pPr>
      <w:r>
        <w:rPr>
          <w:rFonts w:ascii="IRNazanin" w:hAnsi="IRNazanin" w:eastAsia="IRNazanin"/>
          <w:color w:val="111111"/>
          <w:sz w:val="28"/>
          <w:sz w:val="28"/>
          <w:szCs w:val="28"/>
          <w:rtl w:val="true"/>
          <w:lang w:bidi="fa-IR"/>
        </w:rPr>
        <w:t xml:space="preserve">قال الشارح فی ضمن شرح خطبة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عند قول الإمام علیه السلام فی تعظیم النبی ما هذا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النقیب أبا جعفر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منصفاً بعیداً عن الهوی و العصبیة عن هذا الموضع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وقفتُ علی کلام الصحابة و خُطَبِهم، فلم أرَ فیها مَن یُعظِّم رسولَ الله تعظیمَ هذا الرجل، و لا یدعو کدعائه؛ فإنّا قد وقفنا من نهج البلاغة و من غیره علی فصول کثیرة مناسبةٍ لهذا الفصل، تدلّ علی إجلال عظیم و تبجیل شدید منه لرسول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أینَ لغیره من الصحابة کلامٌ مدوّن یتعلم منه کیفیة ذکرهم للنبی ؟ و هل وُجد لهم إلّا کلماتٌ مبتدرة، لا طائل تحتها؟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کان قویَّ الإیمان برسول الله و التصدیق له، ثابت الیقین، قاطعاً بالأمر، متحقّقاً له، و کان مع ذلک یحبّ رسول الله لنسبته منه و تربیته له و اختصاصه به، من دون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فشرفُه له لأنّهما نفسٌ واحدة فی جسمین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 واحدٌ و الدّار واحدةٌ و الأخلاق متناسبة، فإذا عظّمه، فقد عظّم نفسَه؛ و إذا دعا إلیه، فقد دعا إلی نفسه؛ و لقد کان یَودُّ أن تطبَّق دعوةُ الإسلام مشارقَ الأرض و مغاربها؛ لأن جمال </w:t>
      </w:r>
      <w:bookmarkStart w:id="46" w:name="pg6209_46602"/>
    </w:p>
    <w:p>
      <w:pPr>
        <w:pStyle w:val="BookText"/>
        <w:rPr/>
      </w:pPr>
      <w:bookmarkEnd w:id="46"/>
      <w:r>
        <w:rPr>
          <w:rFonts w:ascii="IRNazanin" w:hAnsi="IRNazanin" w:eastAsia="IRNazanin"/>
          <w:color w:val="111111"/>
          <w:sz w:val="28"/>
          <w:sz w:val="28"/>
          <w:szCs w:val="28"/>
          <w:rtl w:val="true"/>
          <w:lang w:bidi="fa-IR"/>
        </w:rPr>
        <w:t>ذلک لاحق به و عائد علیه؛ فکیف لا یُعظّمه و یُبجّله و یجتهد فی إعلاء کلمتِه</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47" w:name="__RefHeading___Toc1123618_237004111"/>
      <w:bookmarkStart w:id="48" w:name="_Toc15"/>
      <w:bookmarkEnd w:id="47"/>
      <w:r>
        <w:rPr/>
        <w:t>7</w:t>
      </w:r>
      <w:r>
        <w:rPr>
          <w:rtl w:val="true"/>
        </w:rPr>
        <w:t xml:space="preserve">- </w:t>
      </w:r>
      <w:r>
        <w:rPr>
          <w:rtl w:val="true"/>
        </w:rPr>
        <w:t>آکِلُ الأحادیث</w:t>
      </w:r>
      <w:bookmarkEnd w:id="48"/>
    </w:p>
    <w:p>
      <w:pPr>
        <w:pStyle w:val="BookText"/>
        <w:rPr/>
      </w:pPr>
      <w:r>
        <w:rPr>
          <w:rFonts w:ascii="IRNazanin" w:hAnsi="IRNazanin" w:eastAsia="IRNazanin"/>
          <w:color w:val="111111"/>
          <w:sz w:val="28"/>
          <w:sz w:val="28"/>
          <w:szCs w:val="28"/>
          <w:rtl w:val="true"/>
          <w:lang w:bidi="fa-IR"/>
        </w:rPr>
        <w:t xml:space="preserve">عدّ الحدیدی خطبة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الّتی تتضمن تمجیدَ الله سبحانه و ذکر الملائکة و الموعظة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عزیز کلمات الإمام علیه السلام و عبّر عنها بآکل الأحادیث؛ قال بما هذا لفظه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موضعُ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کلِ شجرةٍ نار، و استَمْجَدَ المَرْخُ و العَفَار</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الخُطَبُ الوعظیةُ الحسانُ کثیرةٌ، و لکن هذا حدیثٌ یَأکل الأحادیث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أصناف المغنین جَمّةٌ و ما قصباتُ السّبق إلا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Style w:val="FootnoteAnchor"/>
          <w:rtl w:val="true"/>
        </w:rPr>
        <w:footnoteReference w:id="40"/>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أراد أن یتعلم الفصاحة و البلاغة و یعرف فضلَ الکلام بعضه علی بعض، فلیتأمّل هذه الخطبة؛ فإنّ نسبتَها إلی کلّ فصیحٍ من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کلام 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الکواکب المنیرة الفلکیة إلی الحجارة المظلمة الأرضیة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لینظر الناظر إلی ما علیها من البهاء و الجلالة و الرّواء و الدیباجة، و ما تحدثه من الروعة و الرهبة و المخافة و الخشیة، حتی لو تلیت </w:t>
      </w:r>
      <w:bookmarkStart w:id="49" w:name="pg6209_46604"/>
    </w:p>
    <w:p>
      <w:pPr>
        <w:pStyle w:val="BookText"/>
        <w:rPr/>
      </w:pPr>
      <w:bookmarkEnd w:id="49"/>
      <w:r>
        <w:rPr>
          <w:rFonts w:ascii="IRNazanin" w:hAnsi="IRNazanin" w:eastAsia="IRNazanin"/>
          <w:color w:val="111111"/>
          <w:sz w:val="28"/>
          <w:sz w:val="28"/>
          <w:szCs w:val="28"/>
          <w:rtl w:val="true"/>
          <w:lang w:bidi="fa-IR"/>
        </w:rPr>
        <w:t>علی زندیق ملحد مصمّم علی اعتقاد نفی البعث و النّشور لهدّت قواه و أرعبت قلبه و أضعفت علی نفسه و زلزلت اعتقاده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فجزی الله قائلها عن الإسلام أفضل ما جزی به ولیّاً من أولیائه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أبلغ نصرته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بیده و سیفه و تارةً بلسانه و نطقه و تارةً بقلبه و فکره؛ إن قیل جهاد و حرب، فهو سیّد المجاهدین و المحاربین؛ و إن قیل وعظ و تذکیر، فهو أبلغُ الواعظین و المذکرین؛ و إن قیل فقه و تفسیر فهو رئیس الفقهاء و المفسرین؛ و إن قیل عدلٌ و توحید، فهو إمامُ أهلِ العدل و الموحّدین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علی الله بمُست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 أن یج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العالَم فی واحدِ</w:t>
      </w:r>
      <w:r>
        <w:rPr>
          <w:rStyle w:val="FootnoteAnchor"/>
          <w:rtl w:val="true"/>
        </w:rPr>
        <w:footnoteReference w:id="41"/>
      </w:r>
    </w:p>
    <w:p>
      <w:pPr>
        <w:pStyle w:val="Heading3"/>
        <w:numPr>
          <w:ilvl w:val="2"/>
          <w:numId w:val="1"/>
        </w:numPr>
        <w:rPr/>
      </w:pPr>
      <w:bookmarkStart w:id="50" w:name="__RefHeading___Toc1123620_237004111"/>
      <w:bookmarkStart w:id="51" w:name="_Toc16"/>
      <w:bookmarkEnd w:id="50"/>
      <w:r>
        <w:rPr/>
        <w:t>8</w:t>
      </w:r>
      <w:r>
        <w:rPr>
          <w:rtl w:val="true"/>
        </w:rPr>
        <w:t xml:space="preserve">- </w:t>
      </w:r>
      <w:r>
        <w:rPr>
          <w:rtl w:val="true"/>
        </w:rPr>
        <w:t>بین نهج البلاغة و خطب ابن نُباتة</w:t>
      </w:r>
      <w:bookmarkEnd w:id="51"/>
    </w:p>
    <w:p>
      <w:pPr>
        <w:pStyle w:val="BookText"/>
        <w:rPr/>
      </w:pPr>
      <w:r>
        <w:rPr>
          <w:rFonts w:ascii="IRNazanin" w:hAnsi="IRNazanin" w:eastAsia="IRNazanin"/>
          <w:color w:val="111111"/>
          <w:sz w:val="28"/>
          <w:sz w:val="28"/>
          <w:szCs w:val="28"/>
          <w:rtl w:val="true"/>
          <w:lang w:bidi="fa-IR"/>
        </w:rPr>
        <w:t xml:space="preserve">قاس الشارح الشافعی فی ضمن شرح خطبة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مواعظَ نهج البلاغة بمواعظ الخطیب الشهیر البلیغ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نُباتة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ذکَر وجهَ جواز هذه المقایسة و وجوهَ عُلوِّ المواعظ العلویة عن غیرها؛ فإلیک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نذکر فی هذا الموضع فصولاً من خُطب الخطیب الفاضل عبد الرحیم بن نباتة رحمه الله و هو الفائز بقَصَبات السّبق من الخطباء؛ و للنّاس غَرامٌ</w:t>
      </w:r>
      <w:r>
        <w:rPr>
          <w:rStyle w:val="FootnoteAnchor"/>
          <w:rtl w:val="true"/>
        </w:rPr>
        <w:footnoteReference w:id="42"/>
      </w:r>
      <w:r>
        <w:rPr>
          <w:rFonts w:ascii="IRNazanin" w:hAnsi="IRNazanin" w:eastAsia="IRNazanin"/>
          <w:color w:val="111111"/>
          <w:sz w:val="28"/>
          <w:sz w:val="28"/>
          <w:szCs w:val="28"/>
          <w:rtl w:val="true"/>
          <w:lang w:bidi="fa-IR"/>
        </w:rPr>
        <w:t>عظیمٌ بخُطبه و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لیتأمّل الناظر کلامَ أمیرالمؤمنین علیه السلام فی خطبه و مواعظه، و کلامَ هذا الخطیب المتأخّر الذی قد وقع الإجماعُ علی خطابته و حُسنها، و أنّ مواعظه هی الغایةُ التی لیس بعدها غایة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ذلک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تجهزوا فقد ضَرب فیکم بوقُ الرحیل؛ و</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ابرُزوا فقد قربت لکم نوق التحویل و دَعوا التّمسکَ بخُدع الأباطیل و الرکونَ إلی التسویف و التعلیل، فقد سمعتم ما کرّر الله علیکم من قصص أبناء القُرَی و ما وعظکم به من مصارع مَن سلَف مِن الوری، ممّا لا یعترض لذوی البصائر فیه شکٌّ و لا مِرا، و أنتم معرضون عنه إعراضکم عمّا یُختلق و یفتری، حتی کان ما تعلمون منه أضغاثُ أحلامِ الکَرَی، و أیدی المنایا قد فصمت من أعمارکم أوثق العُرَی، و هجمت بکم علی هول مطلعٍ کَریهِ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فالقهقری رحمکم الله عن حبائل العطب القهقری، و اقطعوا مَفاوِزَ</w:t>
      </w:r>
      <w:r>
        <w:rPr>
          <w:rStyle w:val="FootnoteAnchor"/>
          <w:rtl w:val="true"/>
        </w:rPr>
        <w:footnoteReference w:id="43"/>
      </w:r>
      <w:r>
        <w:rPr>
          <w:rFonts w:ascii="Amiri" w:hAnsi="Amiri" w:eastAsia="Amiri" w:cs="Amiri"/>
          <w:color w:val="111111"/>
          <w:sz w:val="28"/>
          <w:sz w:val="28"/>
          <w:szCs w:val="28"/>
          <w:rtl w:val="true"/>
          <w:lang w:bidi="ar-SA"/>
        </w:rPr>
        <w:t>الهلکات بمُواصلة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w:t>
      </w:r>
      <w:r>
        <w:rPr>
          <w:rStyle w:val="FootnoteAnchor"/>
          <w:rtl w:val="true"/>
        </w:rPr>
        <w:footnoteReference w:id="44"/>
      </w:r>
      <w:r>
        <w:rPr>
          <w:rFonts w:ascii="Amiri" w:hAnsi="Amiri" w:eastAsia="Amiri" w:cs="Amiri"/>
          <w:color w:val="111111"/>
          <w:sz w:val="28"/>
          <w:sz w:val="28"/>
          <w:szCs w:val="28"/>
          <w:rtl w:val="true"/>
          <w:lang w:bidi="ar-SA"/>
        </w:rPr>
        <w:t>و قفوا علی أحداث المنزلین من شَناخیب الذُّرَی، المنجلین بوازع أمّ حَبَوکَریَ،</w:t>
      </w:r>
      <w:r>
        <w:rPr>
          <w:rStyle w:val="FootnoteAnchor"/>
          <w:rtl w:val="true"/>
        </w:rPr>
        <w:footnoteReference w:id="45"/>
      </w:r>
      <w:r>
        <w:rPr>
          <w:rFonts w:ascii="Amiri" w:hAnsi="Amiri" w:eastAsia="Amiri" w:cs="Amiri"/>
          <w:color w:val="111111"/>
          <w:sz w:val="28"/>
          <w:sz w:val="28"/>
          <w:szCs w:val="28"/>
          <w:rtl w:val="true"/>
          <w:lang w:bidi="ar-SA"/>
        </w:rPr>
        <w:t>المشغولین بما علیهم من الموت 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اکشفوا عن الوجوه المنعمة أطباق الثری، تجدوا ما بقی منها عِبرةً لِمَن 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 الله امرأً رحم نفسه فبکاها، و جعل منها إلیها مشتکاها قبل أن تعلق به خطاطیفُ المنون، و تصدق فیه أراجیفُ الظنون، و تَشرِق علیه بمائها مُقَل العیون، و یلحق بمن دَثَر من القرون قبل أن یبدوَ علی المناکب محمولاً و یغدوَ إلی محلّ المصائب منقولاً، و یکونَ عن الواجب مسئولاً، و بالقدوم علی الطالب الغالب مشغولاً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هناک یرفع الحجاب و یوضع الکتاب و تقطع الأسباب و تذهب الأحساب و یمنع الإعتاب و یجمع مَن حَقَّ علیه العقاب، و من وجب له الثواب فیضرب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بَیْنَهُمْ بِسُورٍ لَهُ بابٌ باطِنُهُ فِیهِ الرَّحْمَةُ وَ ظاهِرُهُ مِنْ قِبَلِهِ الْعَذابُ</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فلینظر المنصف هذا الکلام و ما علیه من أثر التولید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ذلک الکلام العربیّ المحض، ثم لینظر فیما علیه من الکسل و الرخاوة و الفتور و البلادة حتی کأنّ ذلک الکلام لعامر بن الطفیل‌</w:t>
      </w:r>
      <w:r>
        <w:rPr>
          <w:rStyle w:val="FootnoteAnchor"/>
          <w:rtl w:val="true"/>
        </w:rPr>
        <w:footnoteReference w:id="47"/>
      </w:r>
      <w:r>
        <w:rPr>
          <w:rFonts w:ascii="Amiri" w:hAnsi="Amiri" w:eastAsia="Amiri" w:cs="Amiri"/>
          <w:color w:val="111111"/>
          <w:sz w:val="28"/>
          <w:sz w:val="28"/>
          <w:szCs w:val="28"/>
          <w:rtl w:val="true"/>
          <w:lang w:bidi="ar-SA"/>
        </w:rPr>
        <w:t>مستلئماً شِکّته</w:t>
      </w:r>
      <w:r>
        <w:rPr>
          <w:rStyle w:val="FootnoteAnchor"/>
          <w:rtl w:val="true"/>
        </w:rPr>
        <w:footnoteReference w:id="48"/>
      </w:r>
      <w:r>
        <w:rPr>
          <w:rFonts w:ascii="IRNazanin" w:hAnsi="IRNazanin" w:eastAsia="IRNazanin"/>
          <w:color w:val="111111"/>
          <w:sz w:val="28"/>
          <w:sz w:val="28"/>
          <w:szCs w:val="28"/>
          <w:rtl w:val="true"/>
          <w:lang w:bidi="fa-IR"/>
        </w:rPr>
        <w:t>راکباً جواده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الکلام للدلال المدینی</w:t>
      </w:r>
      <w:r>
        <w:rPr>
          <w:rStyle w:val="FootnoteAnchor"/>
          <w:rtl w:val="true"/>
        </w:rPr>
        <w:footnoteReference w:id="49"/>
      </w:r>
      <w:r>
        <w:rPr>
          <w:rFonts w:ascii="Amiri" w:hAnsi="Amiri" w:eastAsia="Amiri" w:cs="Amiri"/>
          <w:color w:val="111111"/>
          <w:sz w:val="28"/>
          <w:sz w:val="28"/>
          <w:szCs w:val="28"/>
          <w:rtl w:val="true"/>
          <w:lang w:bidi="ar-SA"/>
        </w:rPr>
        <w:t>المخنّث، آخذاً زمّارته، متأبطاً دفّه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المَح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بوق الرحیل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السفسفة و اللفظ العامیّ الغثّ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أنهم کلهم عابوا علی أبی الطیب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کان بعضُ الناس سیفاً لدولةٍ ففی النّ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و طُبولُ</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تدخل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 یفلح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 ما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القهقری القهقری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متکرّرة من الهجنة، و أهجنُ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حبوکری</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و أین هذا اللفظ الحوشیّ الذی تفوح منه روائحُ الشِّیح و القَیصوم،</w:t>
      </w:r>
      <w:r>
        <w:rPr>
          <w:rStyle w:val="FootnoteAnchor"/>
          <w:rtl w:val="true"/>
        </w:rPr>
        <w:footnoteReference w:id="51"/>
      </w:r>
      <w:r>
        <w:rPr>
          <w:rFonts w:ascii="Amiri" w:hAnsi="Amiri" w:eastAsia="Amiri" w:cs="Amiri"/>
          <w:color w:val="111111"/>
          <w:sz w:val="28"/>
          <w:sz w:val="28"/>
          <w:szCs w:val="28"/>
          <w:rtl w:val="true"/>
          <w:lang w:bidi="ar-SA"/>
        </w:rPr>
        <w:t>و کأنّه مِن أعرابیٍّ قُحٍّ</w:t>
      </w:r>
      <w:r>
        <w:rPr>
          <w:rStyle w:val="FootnoteAnchor"/>
          <w:rtl w:val="true"/>
        </w:rPr>
        <w:footnoteReference w:id="52"/>
      </w:r>
      <w:r>
        <w:rPr>
          <w:rFonts w:ascii="IRNazanin" w:hAnsi="IRNazanin" w:eastAsia="IRNazanin"/>
          <w:color w:val="111111"/>
          <w:sz w:val="28"/>
          <w:sz w:val="28"/>
          <w:szCs w:val="28"/>
          <w:rtl w:val="true"/>
          <w:lang w:bidi="fa-IR"/>
        </w:rPr>
        <w:t>قد قَدِم من نجد لا یفهم محاورة أهل الحضر و لا أهل الحضر یفهمون حواره من هذه الخطبة اللینة الألفاظ التی تکاد أن تتثنیَ من لینها و تتساقط من ضَعفِها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المَح هذه الفِقَر و السَّجَعات التی 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یفتری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عبرة لمن یری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تری تحت هذا الکلام معنی لطیفاً أو مَقصداً رشیقاً؟ أو هل تجد اللّفظ نفسَه لفظاً جَزلاً فصیحاً أو عذباً معسولاً و إنّما هی ألفاظٌ قد ضُمَّ بعضُها إلی بعضٍ و الطائل تحتها قلیلٌ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تأمل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فإنّها ممدودة فی اللغة، فإن کان قصرها فقد رکب ضرورة مستهجنة و إن أراد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خرج عن الصناعة، لأنّه یکون قد عطَف الجمع المفرد فیصیر مثل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أخذت منه دیناراً و لا 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لیس بالمستحسن فی فنّ البیان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ذلک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حصحص الحقُّ، فما مِن الحقّ مناصٌ؛ و أُشخِص الخلقُ، فما لأحد من الخلق خَلاصٌ؛ و أنتم علی ما یباعدکم من الله حِراصٌ؛ و لکم علی موارد الهلکة اغتصاصٌ؛ و فیکم عن مقاصد البرکة انتکاصٌ، کأن لیس أمامکم جزاءٌ و لا قصاصٌ؛ و لجوارح الموت فی وَحشِ نفوسکم اقتناصٌ، لیس بها علیها تَأبٌّ و لا اعتیاصٌ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فلیتأمل أهلُ المعرفة بعلم الفصاحة و البیان هذا الکلام بعین الإنصاف، یعلموا أنّ سطراً واحداً من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یُساوی ألفَ سطرٍ منه، بل یَزید و یُربی علی ذلک؛ فإنّ هذا الکلام ملزقٌ علیه آثارُ کلفةٍ و هُجنةٍ ظاهرةٍ، یعرفها العامیُّ فضلاً عن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هذه الخطبة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فاهجروا رحمکم الله وثیرَ المراقد، و ادّخروا طیّب المکتسب، تخلصوا من انتقاد الناقد؛ و اغتنموا فسحة المَهَل قبل انسداد المقاصد؛ و اقتحموا سبل الآخرة علی قِلّة المرافق و المساعد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فهل یجد متصفّح الکلام لهذا الفصل عُذوبةً، أو معنی یُمدح الکلامُ لأجله؟ </w:t>
      </w:r>
    </w:p>
    <w:p>
      <w:pPr>
        <w:pStyle w:val="BookText"/>
        <w:rPr/>
      </w:pPr>
      <w:r>
        <w:rPr>
          <w:rFonts w:ascii="IRNazanin" w:hAnsi="IRNazanin" w:eastAsia="IRNazanin"/>
          <w:color w:val="111111"/>
          <w:sz w:val="28"/>
          <w:sz w:val="28"/>
          <w:szCs w:val="28"/>
          <w:rtl w:val="true"/>
          <w:lang w:bidi="fa-IR"/>
        </w:rPr>
        <w:t>و هل هو إلا ألفاظ مضموم بعضها إلی بعض، لیس لها حاصلٌ؟ کما قیل فی شعر ذی الرُّمة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بعر ظِباء و نقط عروس</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ذلک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فیا له من واقع فی کُرَب الحشارِج، مصارع لسکرات الموت معالج، حتی درَج علی تلک المدارج، و قدم بصحیفته علی ذی المعارج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خافٍ ما فی هذا الکلام من التّکلف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ذلک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فکأنّکم بمنادی الرحیل قد نادی فی أهل الإقامة، فاقتحموا بالصّغار محجّة القیامة، یتلو الأوائل منهم الأواخر و یتبع الأکابرُ منهم الأصاغر، و یلتحق الغوامر من دیارهم بالغوامر، حتی تبتلع جمیعهم الحفر و المقابر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هذا الکلام رکیکٌ جداً، لو قاله خطیب من خُطباء قُرَی السواد لم یُستحسَن منه، بل ترک و استرذل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 عائباً یعیب علینا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شرعتُم فی المقایسة و الموازنة بین کلام أمیر المؤمنین علیه السلام و بین کلام ابن نباتة؛ و هل هذا إلا بمنزلة قول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السیفُ أمضی من العصا؟ و فی هذه غضاضة علی السیف</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اشتملت کتبُ المتکلمین علی المقایسة بین کلام الله تعالی و بین کلام البشَر، لیبیّنوا فضل القرآن و زیادةَ فصاحتِه علی فصاحة کلام العرب؛ نحو مقایستهم بین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لَکُمْ فِی الْقِصاصِ حَیاةٌ</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و بین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القتل أنفی للقتل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نحو مقایستهم بین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خُذِ </w:t>
      </w:r>
    </w:p>
    <w:p>
      <w:pPr>
        <w:pStyle w:val="BookText"/>
        <w:rPr/>
      </w:pPr>
      <w:r>
        <w:rPr>
          <w:rFonts w:ascii="Amiri" w:hAnsi="Amiri" w:eastAsia="Amiri" w:cs="Amiri"/>
          <w:color w:val="111111"/>
          <w:sz w:val="28"/>
          <w:sz w:val="28"/>
          <w:szCs w:val="28"/>
          <w:rtl w:val="true"/>
          <w:lang w:bidi="ar-SA"/>
        </w:rPr>
        <w:t>الْعَفْوَ وَ أْمُرْ بِالْعُرْفِ وَ أَعْرِضْ عَنِ الْجاهِلِینَ</w:t>
      </w:r>
      <w:r>
        <w:rPr>
          <w:rFonts w:eastAsia="Amiri" w:cs="Amiri" w:ascii="Amiri" w:hAnsi="Amiri"/>
          <w:color w:val="111111"/>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و بین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عرضوا بالشرّ فاصفح تکرّم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وإن 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 عنک الحدیث فلا تسل</w:t>
      </w:r>
    </w:p>
    <w:p>
      <w:pPr>
        <w:pStyle w:val="BookText"/>
        <w:rPr/>
      </w:pPr>
      <w:r>
        <w:rPr>
          <w:rFonts w:ascii="IRNazanin" w:hAnsi="IRNazanin" w:eastAsia="IRNazanin"/>
          <w:color w:val="111111"/>
          <w:sz w:val="28"/>
          <w:sz w:val="28"/>
          <w:szCs w:val="28"/>
          <w:rtl w:val="true"/>
          <w:lang w:bidi="fa-IR"/>
        </w:rPr>
        <w:t>و نحو إیرادهم کلام مُسَیلمة و أحمد بن سلیمان المَعرّی و عبد الله بن المقفع فصلاً فصلاً، و الموازنة و المقایسة بین ذلک و بین القرآن المجید، و إیضاح أنّه لا یبلغ ذلک إلی درجة القرآن العزیز و لا یقاربها، فلیس بمُستَنکرٍ منّا أن نذکر کلام ابن نباتة فی معرض إیرادنا کلامَ أمیر المؤمنین علیه السلام ، لتظهرَ فضیلةُ کلامه علیه السلام بالنسبة إلی هذا الخطیب الفاضل الذی قد اتفق الناس علی أنه أوحدُ عصرِه فی فنّه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أنّا لا ننکر فضلَ ابن نباتة و حُسنَ أکثرِ خُطبِه، و لکنّ قوماً من أهل العصبیّة و العناد، یزعمون أنّ کلامه یساوی کلامَ أمیر المؤمنین علیه السلام و یماثله، و قد ناظرَ بعضهم فی ذلک؛ فأحببتُ أن أبیّن للناس فی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نسبةَ لکلامه إلی کلام أمیر المؤمنین علیه السلام ، و أنّه بمنزلة شعر</w:t>
      </w:r>
    </w:p>
    <w:p>
      <w:pPr>
        <w:pStyle w:val="BookText"/>
        <w:rPr/>
      </w:pPr>
      <w:r>
        <w:rPr>
          <w:rFonts w:ascii="IRNazanin" w:hAnsi="IRNazanin" w:eastAsia="IRNazanin"/>
          <w:color w:val="111111"/>
          <w:sz w:val="28"/>
          <w:sz w:val="28"/>
          <w:szCs w:val="28"/>
          <w:rtl w:val="true"/>
          <w:lang w:bidi="fa-IR"/>
        </w:rPr>
        <w:t>الأبله و ابنِ المعلم بالإضافة إلی زُهیر و النابغة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معرفة الفصیح و الأفصح و الرشیق و الأرشق و الحلو و الأحلیَ و العالی و الأعلی من الکلام، أمرٌ لا یُدرک إلّا بالذوق؛ و لا یمکن إقامةُ الدلالة المنطقیة علیه؛ و هو بمنزلة جاریتین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 بیضاء مشرَبة حمرة دقیقة الشفتین نقیة الثّغر کحلاء العینین أسیلة الخد دقیقة الأنف معتدِلة القامة؛</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الأخری دونها فی هذه الصفات و المحاسن، لکنّها أحلی فی العیون و القلوب منها و ألیق و أصلح، و لا یُدری لأیِّ سببٍ کان ذلک، و لکنه </w:t>
      </w:r>
      <w:bookmarkStart w:id="52" w:name="pg6209_46617"/>
    </w:p>
    <w:p>
      <w:pPr>
        <w:pStyle w:val="BookText"/>
        <w:rPr/>
      </w:pPr>
      <w:bookmarkEnd w:id="52"/>
      <w:r>
        <w:rPr>
          <w:rFonts w:ascii="IRNazanin" w:hAnsi="IRNazanin" w:eastAsia="IRNazanin"/>
          <w:color w:val="111111"/>
          <w:sz w:val="28"/>
          <w:sz w:val="28"/>
          <w:szCs w:val="28"/>
          <w:rtl w:val="true"/>
          <w:lang w:bidi="fa-IR"/>
        </w:rPr>
        <w:t>بالذوق و المشاهدة یُعرف، و لا یمکن تعلیله؛ و هکذا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یَبقی الفرق بین الموضعین أنّ حُسن الوجوه و ملاحتها و تفضیل بعضها علی بعض یدرکه کلُّ من له عینٌ صحیحة؛ و أمّا الکلامُ فلا یعرفه إلّا أهلُ الذوق؛ و لیس کلُّ مَن اشتغل بالنحو و اللغة أو بالفقه کان من أهل الذوق و ممّن یصلح لانتقاد الکلام؛ و إنما أهل الذوق، هم الذین اشتغلوا بعلم البیان و راضوا أنفسهم بالرسائل و الخطب و الکتابة و الشعر و صارت لهم بذلک دُربَة</w:t>
      </w:r>
      <w:r>
        <w:rPr>
          <w:rStyle w:val="FootnoteAnchor"/>
          <w:rtl w:val="true"/>
        </w:rPr>
        <w:footnoteReference w:id="56"/>
      </w:r>
      <w:r>
        <w:rPr>
          <w:rFonts w:ascii="IRNazanin" w:hAnsi="IRNazanin" w:eastAsia="IRNazanin"/>
          <w:color w:val="111111"/>
          <w:sz w:val="28"/>
          <w:sz w:val="28"/>
          <w:szCs w:val="28"/>
          <w:rtl w:val="true"/>
          <w:lang w:bidi="fa-IR"/>
        </w:rPr>
        <w:t>و ملکة تامة؛ فإلی أولئک ینبغی أن ترجع فی معرفة الکلام و فضل بعضه علی بعض، إن کنتَ عادِماً لذلک من نفسک</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53" w:name="__RefHeading___Toc1123622_237004111"/>
      <w:bookmarkStart w:id="54" w:name="_Toc17"/>
      <w:bookmarkEnd w:id="53"/>
      <w:r>
        <w:rPr/>
        <w:t>9</w:t>
      </w:r>
      <w:r>
        <w:rPr>
          <w:rtl w:val="true"/>
        </w:rPr>
        <w:t xml:space="preserve">- </w:t>
      </w:r>
      <w:r>
        <w:rPr>
          <w:rtl w:val="true"/>
        </w:rPr>
        <w:t>برهانٌ لطیف لصحة نهج البلاغة بتمامه</w:t>
      </w:r>
      <w:bookmarkEnd w:id="54"/>
    </w:p>
    <w:p>
      <w:pPr>
        <w:pStyle w:val="BookText"/>
        <w:rPr/>
      </w:pPr>
      <w:r>
        <w:rPr>
          <w:rFonts w:ascii="IRNazanin" w:hAnsi="IRNazanin" w:eastAsia="IRNazanin"/>
          <w:color w:val="111111"/>
          <w:sz w:val="28"/>
          <w:sz w:val="28"/>
          <w:szCs w:val="28"/>
          <w:rtl w:val="true"/>
          <w:lang w:bidi="fa-IR"/>
        </w:rPr>
        <w:t xml:space="preserve">تصدّی المؤلف فی شرح خطبة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للإستدلال علی صحة جمیع ما أورده الرضیّ رحمه الله فی النهج؛ فنقل أوّلاً کلاماً من ابن أبی الشَّخباء العسقلانی</w:t>
      </w:r>
      <w:r>
        <w:rPr>
          <w:rStyle w:val="FootnoteAnchor"/>
          <w:rtl w:val="true"/>
        </w:rPr>
        <w:footnoteReference w:id="58"/>
      </w:r>
      <w:r>
        <w:rPr>
          <w:rFonts w:ascii="Amiri" w:hAnsi="Amiri" w:eastAsia="Amiri" w:cs="Amiri"/>
          <w:color w:val="111111"/>
          <w:sz w:val="28"/>
          <w:sz w:val="28"/>
          <w:szCs w:val="28"/>
          <w:rtl w:val="true"/>
          <w:lang w:bidi="ar-SA"/>
        </w:rPr>
        <w:t>ثمّ تعقّبه ببرهان لطیف، فإلیک نصَّه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شُغِفَ الناسُ فی المواعظ بکلامِ کاتبٍ محدث یُعرف بابن أبی الشَخباء العسقلانیّ، و أنا أورد هاهنا خطبة من مواعظه هی أحسن ما وجدتُه له لِیُعلمَ الفرق بین الکلام الأصیل و المُوَلَّد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فُکُّوا أنفسَکم من حَلَقات الآمال المتعبة، و خفّفوا ظهورکم من الآصار المستحقبة، و لا تسیموا أطماعکم فی ریاض الأمانی المتشعبة، و لا تُمیلوا صَغواکم إلی زبارج الدنیا المحبّبة، فتَظِلَّ أجسامکم فی هشائمها عاملة نَصِبة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علمتم أنّ طباعها علی الغدر مرکّبة، و أنّها لأعمار أهلها منتهبة، و لِما ساءهم منتظرة مرتقبة، فی هَبّتها راجعة متعقّبة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فانضوا رحِمکم الله رکائب الإعتبار مشرّقة و مغرّبة، و اجرُوا خیولَ التفکّر مصعّدة و مصوّبة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تجدون إلا قصوراً علی عروشها خَرِبة، و دیاراً معطشة من أهلها مجدبة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الأمم السّالفة المتشعّبة، و الجبابرة الماضیة المتغلّبة، و الملوک المعظمة المرجّبة، أولوا الحَفَدة و الحجبة و الزّخارف المعجبة و الجیوش الجّرارة اللَّجِبَة و الخیام الفضفاضة المطنّبة و الجیاد الأعوجیّة المجنّبة و المصاعب الشدقمیّة المُصحَبَة و اللِّدان المثقَّفة المُدرَّبة و الماذیّة الحصینة المنتخبة، طرقت و الله خیامهم غیر منتهبة و أزارتهم من الأسقام سیوفا مُعطبة و سیّرت إلیهم الأیامُ من نُوَبها کتائب مکتَّبة، فأصبَحَت أظفار المنیة من مُهَجهم قانیة مختضِبة، و غدت أصوات النادبات علیهم مجلِبة، و أکلت لحومَهم هوامّ الأرض السَّغِبة ثم إنّهم مجموعون لیوم لا یُقبل فیه عذرٌ و لا معتبة، و تجازَی کلُّ نفس بما کانت مکتسبة فسعیدة مقرَّبة تجری من تحتها الأنهار مثوّبة و شقیّة معذّبة فی النار مکبکبة</w:t>
      </w:r>
      <w:r>
        <w:rPr>
          <w:rFonts w:eastAsia="IRNazanin" w:cs="IRNazanin"/>
          <w:color w:val="111111"/>
          <w:sz w:val="28"/>
          <w:szCs w:val="28"/>
          <w:rtl w:val="true"/>
          <w:lang w:bidi="fa-IR"/>
        </w:rPr>
        <w:t>».</w:t>
      </w:r>
      <w:r>
        <w:rPr>
          <w:rStyle w:val="FootnoteAnchor"/>
          <w:rtl w:val="true"/>
        </w:rPr>
        <w:footnoteReference w:id="59"/>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أحسن خطبة خطبها هذا الکاتب، و هی کما تراها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التکلّف، بیّنةُ التّولید، تخطب علی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ذکرتُ هذا، لأنّ کثیراً من أرباب الهوی یقولون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کثیراً من نهج البلاغة کلامٌ مُحدَثٌ صنعَه قومٌ من </w:t>
      </w:r>
    </w:p>
    <w:p>
      <w:pPr>
        <w:pStyle w:val="BookText"/>
        <w:rPr/>
      </w:pPr>
      <w:r>
        <w:rPr>
          <w:rFonts w:ascii="Amiri" w:hAnsi="Amiri" w:eastAsia="Amiri" w:cs="Amiri"/>
          <w:color w:val="111111"/>
          <w:sz w:val="28"/>
          <w:sz w:val="28"/>
          <w:szCs w:val="28"/>
          <w:rtl w:val="true"/>
          <w:lang w:bidi="ar-SA"/>
        </w:rPr>
        <w:t>فُصَحاء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عَزَوا بعضه إلی الرضیّ أبی الحسن و غیره؛ و هؤلاء قومٌ أعمَتِ العصبیّةُ أعیُنَهم، فضلّوا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رکبوا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بُنَیّات</w:t>
      </w:r>
      <w:r>
        <w:rPr>
          <w:rStyle w:val="FootnoteAnchor"/>
          <w:rtl w:val="true"/>
        </w:rPr>
        <w:footnoteReference w:id="60"/>
      </w:r>
      <w:r>
        <w:rPr>
          <w:rFonts w:ascii="IRNazanin" w:hAnsi="IRNazanin" w:eastAsia="IRNazanin"/>
          <w:color w:val="111111"/>
          <w:sz w:val="28"/>
          <w:sz w:val="28"/>
          <w:szCs w:val="28"/>
          <w:rtl w:val="true"/>
          <w:lang w:bidi="fa-IR"/>
        </w:rPr>
        <w:t>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ضلالاً و قلة معرفة بأسالیب الکلام، و أنا أوضّح لک بکلام مختصر ما فی هذا الخاطر من الغلط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یخلو إما أن یکون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مصنوعاً منحولاً أو بعضُه؛ و الأوّل باطلٌ بالضرورة، لأنّا نعلم بالتواتر صحةَ إسنادِ بعضِه إلی أمیر المؤمنین علیه السلام ، و قد نقل المحدّثون کلُّهم أو جلُّهم و المؤرّخون کثیراً منه، و لیسوا من الشیعة لیُنسَبوا إلی غرضٍ فی ذلک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 یدلّ علی ما قلناه؛ لأنّ مَن قد أنس بالکلام و الخطابة و شدا طرَفاً من علم البیان و صار له ذوقٌ فی هذا الباب، لا بدَّ أن یُفرَّق بین الکلام الرکیک و الفصیح و بین الفصیح و الأفصح و بین الأصیل و المُولَّد و إذا وقف علی کرّاسٍ واحدٍ یتضمن کلاما لجماعة من الخطباء أو لاثنین منهم فقط، فلا بدَّ أن یفرَّق بین الکلامَین و یُمیّز بین الطریقتین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تری أنّا مع معرفتنا بالشعر و نقده لو تصفحنا دیوان أبی تمّام،</w:t>
      </w:r>
      <w:r>
        <w:rPr>
          <w:rStyle w:val="FootnoteAnchor"/>
          <w:rtl w:val="true"/>
        </w:rPr>
        <w:footnoteReference w:id="61"/>
      </w:r>
      <w:r>
        <w:rPr>
          <w:rFonts w:ascii="IRNazanin" w:hAnsi="IRNazanin" w:eastAsia="IRNazanin"/>
          <w:color w:val="111111"/>
          <w:sz w:val="28"/>
          <w:sz w:val="28"/>
          <w:szCs w:val="28"/>
          <w:rtl w:val="true"/>
          <w:lang w:bidi="fa-IR"/>
        </w:rPr>
        <w:t xml:space="preserve">فوجدناه قد کتب فی أثنائه قصائد أو قصیدة واحدة لغیره لعرفنا بالذّوق مُبایَنَتَها لشعر أبی تمّام و نفسه و طریقته و مذهبه فی القریض؛ أ لا تری أنّ العلماء بهذا الشأن </w:t>
      </w:r>
    </w:p>
    <w:p>
      <w:pPr>
        <w:pStyle w:val="BookText"/>
        <w:rPr/>
      </w:pPr>
      <w:r>
        <w:rPr>
          <w:rFonts w:ascii="IRNazanin" w:hAnsi="IRNazanin" w:eastAsia="IRNazanin"/>
          <w:color w:val="111111"/>
          <w:sz w:val="28"/>
          <w:sz w:val="28"/>
          <w:szCs w:val="28"/>
          <w:rtl w:val="true"/>
          <w:lang w:bidi="fa-IR"/>
        </w:rPr>
        <w:t>حذفوا من شعره قصائد کثیرة منحولة إلیه لمباینتها لمذهبه فی الشعر و کذلک حذفوا من شعر أبی نواس شیئا کثیراً لما ظهر لهم أنه لیس من ألفاظه و لا من شعره و کذلک غیرُهما من الشعراء و لم یعتمدوا فی ذلک إلا علی الذّوق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أنت إذا تأملت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وجدتَه 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واحداً و نفَساً واحداً و أسلوباً واحداً، کالجسم البسیط الذی لیس بعضٌ من أبعاضه مخالفاً لباقی الأبعاض فی الماهیة؛ و کالقرآن العزیز أولّه کأوسطه و أوسطه کآخره و کلُّ سورةٍ منه و کلُّ آیة مماثلة فی المأخذ و المذهب و الفنّ و الطریق و النظم لباقی الآیات و السُّوَر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منحولاً و بعضه صحیحاً، لم یکن ذلک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ظهر لک بهذا البرهان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ضلالُ مَن زعم أنّ هذا الکتاب أو بعضَه منحولٌ إلی أمیر المؤمنین علیه السلام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قائل هذا القول یطرُق علی نفسه ما لا قِبَلَ له به، لأنّا متی فتحنا هذا الباب و سلّطنا الشکوکَ علی أنفسنا فی هذا النَّحو، لم نَثِق بصحة کلامٍ منقول عن رسول الله أبداً؛ و ساغ لطاعنٍ أن یطعن 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الخبر منحولٌ و هذا الکلام مصنوعٌ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کذلک ما نُقِل عن أبی بکر و عمر من الکلام و الخطب و المواعظ و الأدب و غیر ذلک؛ و کلُّ أمر جعله هذا الطاعن مستنداً له فیما یرویه عن النبی و الأئمة الراشدین و الصحابة و التابعین و الشعراء و المترسّلین و الخطباء، فَلِناصرِی أمیرِ المؤمنین علیه السلام أن یستندوا إلی مثله فیما یروونه عنه من نهج البلاغة و غیره، و هذا واضح</w:t>
      </w:r>
      <w:r>
        <w:rPr>
          <w:rFonts w:eastAsia="IRNazanin" w:cs="IRNazanin"/>
          <w:color w:val="111111"/>
          <w:sz w:val="28"/>
          <w:szCs w:val="28"/>
          <w:rtl w:val="true"/>
          <w:lang w:bidi="fa-IR"/>
        </w:rPr>
        <w:t>.</w:t>
      </w:r>
      <w:r>
        <w:rPr>
          <w:rStyle w:val="FootnoteAnchor"/>
          <w:rtl w:val="true"/>
        </w:rPr>
        <w:footnoteReference w:id="62"/>
      </w:r>
      <w:bookmarkStart w:id="55" w:name="pg6209_46625"/>
    </w:p>
    <w:p>
      <w:pPr>
        <w:pStyle w:val="Heading3"/>
        <w:numPr>
          <w:ilvl w:val="2"/>
          <w:numId w:val="1"/>
        </w:numPr>
        <w:rPr/>
      </w:pPr>
      <w:bookmarkStart w:id="56" w:name="__RefHeading___Toc1123624_237004111"/>
      <w:bookmarkStart w:id="57" w:name="_Toc18"/>
      <w:bookmarkEnd w:id="55"/>
      <w:bookmarkEnd w:id="56"/>
      <w:r>
        <w:rPr/>
        <w:t>10</w:t>
      </w:r>
      <w:r>
        <w:rPr>
          <w:rtl w:val="true"/>
        </w:rPr>
        <w:t xml:space="preserve">- </w:t>
      </w:r>
      <w:r>
        <w:rPr>
          <w:rtl w:val="true"/>
        </w:rPr>
        <w:t>أکثر من ألف مرّة</w:t>
      </w:r>
      <w:bookmarkEnd w:id="57"/>
    </w:p>
    <w:p>
      <w:pPr>
        <w:pStyle w:val="BookText"/>
        <w:rPr/>
      </w:pPr>
      <w:r>
        <w:rPr>
          <w:rFonts w:ascii="IRNazanin" w:hAnsi="IRNazanin" w:eastAsia="IRNazanin"/>
          <w:color w:val="111111"/>
          <w:sz w:val="28"/>
          <w:sz w:val="28"/>
          <w:szCs w:val="28"/>
          <w:rtl w:val="true"/>
          <w:lang w:bidi="fa-IR"/>
        </w:rPr>
        <w:t xml:space="preserve">قال الحدیدی عند شرحه خطبة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خطبها الإمام علیه السلام بعد قراءة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الهاکم التکاثر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موضع 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ملعاً</w:t>
      </w:r>
      <w:r>
        <w:rPr>
          <w:rStyle w:val="FootnoteAnchor"/>
          <w:rtl w:val="true"/>
        </w:rPr>
        <w:footnoteReference w:id="63"/>
      </w:r>
      <w:r>
        <w:rPr>
          <w:rFonts w:ascii="Amiri" w:hAnsi="Amiri" w:eastAsia="Amiri" w:cs="Amiri"/>
          <w:color w:val="111111"/>
          <w:sz w:val="28"/>
          <w:sz w:val="28"/>
          <w:szCs w:val="28"/>
          <w:rtl w:val="true"/>
          <w:lang w:bidi="ar-SA"/>
        </w:rPr>
        <w:t>یا ظلیم، و إلّا فالتَّخوِیةُ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أراد أن یَعظ و یُخوّف و یقرع صَفاةَ القلب، و یُعرّف الناسَ قدرَ الدنیا و تصرّفَها بأهلها، فلیأتِ بمثل هذه الموعظة فی مثل هذا الکلام الفصیح، و إلّا فلیمسِک؛ فإنّ السکوت أستر، و العَیُّ خیرٌ مِن مَنطقٍ یُفضح 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تأمّل هذا الفصل، علِم صدقَ معاویة فی قوله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سنَّ الفصاحةُ لقریش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لو اجتمع فصحاء العرب قاطبةً فی مجلسٍ و تُلی علیهم، أن یسجدوا له کما سجد الشعراء لقول عدیّ بن الرّقاع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قلم أصابَ مِن الدّواة مِدادَها</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تزجی أغنّ کان إبرة روقه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قیل لهم فی ذلک،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نعرف مواضعَ السجود فی الشعر، کما تعرفون مواضع السجود فی القرآن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إنّی لأطیل التعجّب من رجل یخطب فی الحرب بکلام یدلّ علی أن طبعه مناسب لطباع الأُسُود و النمور و أمثالهما من السباع الضاریة، ثم یخطب فی ذلک الموقف بعینه، إذا أراد الموعظة بکلام یدل علی أنّ طبعه مشاکل </w:t>
      </w:r>
      <w:bookmarkStart w:id="58" w:name="pg6209_46627"/>
    </w:p>
    <w:p>
      <w:pPr>
        <w:pStyle w:val="BookText"/>
        <w:rPr/>
      </w:pPr>
      <w:bookmarkEnd w:id="58"/>
      <w:r>
        <w:rPr>
          <w:rFonts w:ascii="Amiri" w:hAnsi="Amiri" w:eastAsia="Amiri" w:cs="Amiri"/>
          <w:color w:val="111111"/>
          <w:sz w:val="28"/>
          <w:sz w:val="28"/>
          <w:szCs w:val="28"/>
          <w:rtl w:val="true"/>
          <w:lang w:bidi="ar-SA"/>
        </w:rPr>
        <w:t>لطباع الرُّهبان لابسی المُسوح</w:t>
      </w:r>
      <w:r>
        <w:rPr>
          <w:rStyle w:val="FootnoteAnchor"/>
          <w:rtl w:val="true"/>
        </w:rPr>
        <w:footnoteReference w:id="65"/>
      </w:r>
      <w:r>
        <w:rPr>
          <w:rFonts w:ascii="IRNazanin" w:hAnsi="IRNazanin" w:eastAsia="IRNazanin"/>
          <w:color w:val="111111"/>
          <w:sz w:val="28"/>
          <w:sz w:val="28"/>
          <w:szCs w:val="28"/>
          <w:rtl w:val="true"/>
          <w:lang w:bidi="fa-IR"/>
        </w:rPr>
        <w:t>الذین لم یأکلوا لحماً و لم یریقوا دماً؛ فتارةً یکون فی صورة بِسطام بن قیس الشیبانی و عُتَیبة بن الحارث الیربوعیّ و عامر بن الطّفیل العامری؛ و تارةً یکون فی صورة سُقراط الحَبر الیونانیّ و یوحنّا المعمَدان الإسرائیلیّ و المسیح بن مریم الإلهیّ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أُقسِم بمَن تُقسِم الأُمَمُ کلُّها به، لقد قرأتُ هذه الخطبة منذ خمسین سنة و إلی الآن أکثر من ألف مرة، ما قرأتُها قطّ إلّا و أَحدثَت عندی روعةً و خوفاً و عِظةً، و أَثَّرت فی قلبی وجیباً، و فی أعضائی رِعدةً، و لا تأَمَّلتُها إلّا و ذکرتُ الموتی من أهلی و أقاربی و أرباب وُدّی، و خیَّلَت فی 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 أنّی أنا ذلک الشخص الذی وصف علیه السلام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کم قد قال الواعظون و الخطباء و الفصحاء فی هذا المعنی، و کم وقفتُ علی ما قالوه و تکرّر وقوفی علیه، فلم أجد لشی‌ء منه مثلَ تأثیر هذا الکلام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 ذلک لعقیدتی فی قائله، أو کانت نیةُ القائل صالحةً و یقینُه کان ثابتاً و إخلاصُه کان محضاً خالصاً، فکان تأثیرُ قولِه فی النّفوس أعظم، و سریانُ موعظتِه فی القلوب أبلغُ</w:t>
      </w:r>
      <w:r>
        <w:rPr>
          <w:rFonts w:eastAsia="IRNazanin" w:cs="IRNazanin"/>
          <w:color w:val="111111"/>
          <w:sz w:val="28"/>
          <w:szCs w:val="28"/>
          <w:rtl w:val="true"/>
          <w:lang w:bidi="fa-IR"/>
        </w:rPr>
        <w:t>.</w:t>
      </w:r>
      <w:r>
        <w:rPr>
          <w:rStyle w:val="FootnoteAnchor"/>
          <w:rtl w:val="true"/>
        </w:rPr>
        <w:footnoteReference w:id="66"/>
      </w:r>
    </w:p>
    <w:p>
      <w:pPr>
        <w:pStyle w:val="Heading3"/>
        <w:numPr>
          <w:ilvl w:val="2"/>
          <w:numId w:val="1"/>
        </w:numPr>
        <w:rPr/>
      </w:pPr>
      <w:bookmarkStart w:id="59" w:name="__RefHeading___Toc1123626_237004111"/>
      <w:bookmarkStart w:id="60" w:name="_Toc19"/>
      <w:bookmarkEnd w:id="59"/>
      <w:r>
        <w:rPr/>
        <w:t>11</w:t>
      </w:r>
      <w:r>
        <w:rPr>
          <w:rtl w:val="true"/>
        </w:rPr>
        <w:t xml:space="preserve">- </w:t>
      </w:r>
      <w:r>
        <w:rPr>
          <w:rtl w:val="true"/>
        </w:rPr>
        <w:t>فراسةٌ نبویةٌ</w:t>
      </w:r>
      <w:bookmarkEnd w:id="6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الشارح الحدیدی واصفاً کلامَ الإمام علیه السلام إلی معاویة فی ضمن رسالة</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کَأَنِّی بِجَمَاعَتِکَ تَدْعُونِی جَزَعاً مِنَ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الْمُتَتَابِعِ وَ الْقَضَاءِ الْوَاقِعِ وَ مَصَارِعَ بَعْدَ مَصَارِعَ إِلَی کِتَابِ اللَّهِ وَ هِیَ کَافِرَةٌ جَاحِدَةٌ أَوْ مُبَایِعَةٌ حَائِدَةٌ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نصُّه</w:t>
      </w:r>
      <w:r>
        <w:rPr>
          <w:rFonts w:eastAsia="Amiri" w:cs="Amiri" w:ascii="Amiri" w:hAnsi="Amiri"/>
          <w:color w:val="111111"/>
          <w:sz w:val="28"/>
          <w:szCs w:val="28"/>
          <w:rtl w:val="true"/>
          <w:lang w:bidi="ar-SA"/>
        </w:rPr>
        <w:t xml:space="preserve">: </w:t>
      </w:r>
      <w:bookmarkStart w:id="61" w:name="pg6209_46629"/>
    </w:p>
    <w:p>
      <w:pPr>
        <w:pStyle w:val="BookText"/>
        <w:rPr/>
      </w:pPr>
      <w:bookmarkEnd w:id="61"/>
      <w:r>
        <w:rPr>
          <w:rFonts w:ascii="Amiri" w:hAnsi="Amiri" w:eastAsia="Amiri" w:cs="Amiri"/>
          <w:color w:val="111111"/>
          <w:sz w:val="28"/>
          <w:sz w:val="28"/>
          <w:szCs w:val="28"/>
          <w:rtl w:val="true"/>
          <w:lang w:bidi="ar-SA"/>
        </w:rPr>
        <w:t>و اعلم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کأنی بجماعتک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یکونَ فراسةً نبویةً صادقةً و هذا عظیمٌ، و إمّا أن یکونَ إخباراً عن غیبٍ مفصّل و هو أعظم و أعجب؛ و علی کلا الأمرین فهو غایةُ العجَب</w:t>
      </w:r>
      <w:r>
        <w:rPr>
          <w:rFonts w:eastAsia="Amiri" w:cs="Amiri" w:ascii="Amiri" w:hAnsi="Amiri"/>
          <w:color w:val="111111"/>
          <w:sz w:val="28"/>
          <w:szCs w:val="28"/>
          <w:rtl w:val="true"/>
          <w:lang w:bidi="ar-SA"/>
        </w:rPr>
        <w:t>.</w:t>
      </w:r>
      <w:r>
        <w:rPr>
          <w:rStyle w:val="FootnoteAnchor"/>
          <w:rtl w:val="true"/>
        </w:rPr>
        <w:footnoteReference w:id="67"/>
      </w:r>
    </w:p>
    <w:p>
      <w:pPr>
        <w:pStyle w:val="Heading3"/>
        <w:numPr>
          <w:ilvl w:val="2"/>
          <w:numId w:val="1"/>
        </w:numPr>
        <w:rPr/>
      </w:pPr>
      <w:bookmarkStart w:id="62" w:name="__RefHeading___Toc1123628_237004111"/>
      <w:bookmarkStart w:id="63" w:name="_Toc20"/>
      <w:bookmarkEnd w:id="62"/>
      <w:r>
        <w:rPr/>
        <w:t>12</w:t>
      </w:r>
      <w:r>
        <w:rPr>
          <w:rtl w:val="true"/>
        </w:rPr>
        <w:t xml:space="preserve">- </w:t>
      </w:r>
      <w:r>
        <w:rPr>
          <w:rtl w:val="true"/>
        </w:rPr>
        <w:t>من معالی کلماته علیه السلام</w:t>
      </w:r>
      <w:bookmarkEnd w:id="63"/>
    </w:p>
    <w:p>
      <w:pPr>
        <w:pStyle w:val="BookText"/>
        <w:rPr/>
      </w:pPr>
      <w:r>
        <w:rPr>
          <w:rFonts w:ascii="Amiri" w:hAnsi="Amiri" w:eastAsia="Amiri" w:cs="Amiri"/>
          <w:color w:val="111111"/>
          <w:sz w:val="28"/>
          <w:sz w:val="28"/>
          <w:szCs w:val="28"/>
          <w:rtl w:val="true"/>
          <w:lang w:bidi="ar-SA"/>
        </w:rPr>
        <w:t xml:space="preserve">قال المؤلف توضیحاً لعبارةٍ قصیرة فصیحة کتبها الإمام علیه السلام فی ضمن أحد أجوبته إلی معاویة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فَإِنَّا صَنَائِعُ رَبِّنَا وَ النَّاسُ بَعْدُ صَنَائِعُ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کلامٌ عظیمٌ، عالٍ علی الکلام، و معناه عالٍ علی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صَنیعةُ المَلِک مَن یَصطنِعُه الملک و یَرفع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لأحد من البشر علینا نعمةٌ، بل اللهُ تعالی هو الذی أنعم علینا، فلیس بیننا و بینه واسطة و الناس بأسرهم صنائعنا، فنحن الواسطةُ بینهم و بین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مقامٌ جلیلٌ،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و باطنُه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عبیدُ الله و أنّ الناس عبیدُهم</w:t>
      </w:r>
      <w:r>
        <w:rPr>
          <w:rFonts w:eastAsia="IRNazanin" w:cs="IRNazanin"/>
          <w:color w:val="111111"/>
          <w:sz w:val="28"/>
          <w:szCs w:val="28"/>
          <w:rtl w:val="true"/>
          <w:lang w:bidi="fa-IR"/>
        </w:rPr>
        <w:t>.</w:t>
      </w:r>
      <w:r>
        <w:rPr>
          <w:rStyle w:val="FootnoteAnchor"/>
          <w:rtl w:val="true"/>
        </w:rPr>
        <w:footnoteReference w:id="68"/>
      </w:r>
    </w:p>
    <w:p>
      <w:pPr>
        <w:pStyle w:val="Heading3"/>
        <w:numPr>
          <w:ilvl w:val="2"/>
          <w:numId w:val="1"/>
        </w:numPr>
        <w:rPr/>
      </w:pPr>
      <w:bookmarkStart w:id="64" w:name="__RefHeading___Toc1123630_237004111"/>
      <w:bookmarkStart w:id="65" w:name="_Toc21"/>
      <w:bookmarkEnd w:id="64"/>
      <w:r>
        <w:rPr/>
        <w:t>13</w:t>
      </w:r>
      <w:r>
        <w:rPr>
          <w:rtl w:val="true"/>
        </w:rPr>
        <w:t xml:space="preserve">- </w:t>
      </w:r>
      <w:r>
        <w:rPr>
          <w:rtl w:val="true"/>
        </w:rPr>
        <w:t>فصاحة علیٍّ علیه السلام</w:t>
      </w:r>
      <w:bookmarkEnd w:id="6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أیضاً عند شرحه کتابَ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کتبه الإمام علیه السلام إلی عبد الله بن العباس بعد مقتل محمد بن أبی بکر ما هذا کلامُه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اُنظر إلی الفصاحة کیف تعطی هذا الرّجل قیادَها، و تملّکه زمامَها؛ و اعجب لهذه الألفاظ المنصوبة یتلو بعضها بعضاً، کیف تواتیه و تطاوعه، سَلِسة سهلة، تتدفّق من غیر تعسّفٍ و لا تکلّفٍ، حتی انتهی إلی آخر الفصل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یَوْماً وَاحِداً وَ لَا أَلْتَقِیَ بِهِمْ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و غیرُک من الفصحاء إذا شرعوا فی کتاب أو خطبة، جاءت القرائن و الفواصلُ تارةً مرفوعة و تارةً مجرورة و تارةً منصوبة؛ فإن أرادوا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سرَها بإعرابٍ واحدٍ، ظهر منها فی التّکلف أثرٌ بیّنٌ و علامةٌ واضحةٌ؛ و هذا الصّنفُ من البیان، أحدُ أنواع الإعجاز فی القرآن، ذکره عبد القاهر،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إلی سورة النساء و بعدها سورة المائدة، الأولی منصوبة الفواصل و الثانیة لیس فیها منصوب أصلاً؛ و لو مزجَت إحدی السورتین بالأخری، لم تمتزجا، و ظهر أثر الترکیب و التألیف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فواصل کلِّ واحدٍ منهما تنساق سیاقة بمقت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 البیان الطبیعیّ لا الصناعة التکلفیة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انظر إلی الصفات و الموصوفات فی هذا الفصل، کیف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ولداً ناصحاً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عاملاً کادحاً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سیفاً قاطعاً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رکناً دافعاً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ولدا کادحا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عاملا ناصحا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ما بعده، لما کان صواباً و لا فی الموقع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فسبحان من منح هذا الرجل هذه المزایا النفیسة و الخصائص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شریفة، أن یکون غلامٌ من أبناء عرب مکة، ینشأ بین أهله لم یخالط الحکماء و خرج أعرف بالحکمة و دقائق العلوم الإلهیة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أرسطو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لم یعاشر أربابَ الحکم الخلقیة و الآداب النفسانیة؛ لأنّ قریشاً لم یکن أحد منهم مشهوراً بمثل ذلک، و خرج أعرف بهذا الباب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یُرَبّ بین الشجعان؛ لأنّ أهل مکة کانوا ذوی تجارة، و لم یکونوا ذوی </w:t>
      </w:r>
      <w:bookmarkStart w:id="66" w:name="pg6209_46633"/>
    </w:p>
    <w:p>
      <w:pPr>
        <w:pStyle w:val="BookText"/>
        <w:rPr/>
      </w:pPr>
      <w:bookmarkEnd w:id="66"/>
      <w:r>
        <w:rPr>
          <w:rFonts w:ascii="IRNazanin" w:hAnsi="IRNazanin" w:eastAsia="IRNazanin"/>
          <w:color w:val="111111"/>
          <w:sz w:val="28"/>
          <w:sz w:val="28"/>
          <w:szCs w:val="28"/>
          <w:rtl w:val="true"/>
          <w:lang w:bidi="fa-IR"/>
        </w:rPr>
        <w:t>حرب؛ و خرج أشجعَ من کلّ بشرٍ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 علی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لِخَلف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أشجع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عنبسة و بِسطام أم علی بن أبی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یُذکر عنبسة و بسطام مع البشر و الناس، لا مع من یرتفع عن هذه الطبقة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کل حال؟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صاح فی وجوههما لماتا قبل أن یحمل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أفصحَ من سَحبان و قُسّ، و لم تکن قریش بأفصح العرب، کان غیرها أفصح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أفصح العرب جُرهم و إن لم تکن لهم نباهة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خرج أزهدَ الناس فی الدنیا و أعفَّهم، مع أنّ قریشاً ذوو حرصٍ و محبةٍ للدنیا؛ و لا غروَ فیمَن کان محمدٌ مربّیَه و مخرِجه، و العنایة الإلهیة تمدّه و ترفدُه أن یکون منه ما کان</w:t>
      </w:r>
      <w:r>
        <w:rPr>
          <w:rFonts w:eastAsia="Amiri" w:cs="Amiri" w:ascii="Amiri" w:hAnsi="Amiri"/>
          <w:color w:val="111111"/>
          <w:sz w:val="28"/>
          <w:szCs w:val="28"/>
          <w:rtl w:val="true"/>
          <w:lang w:bidi="ar-SA"/>
        </w:rPr>
        <w:t>.</w:t>
      </w:r>
      <w:r>
        <w:rPr>
          <w:rStyle w:val="FootnoteAnchor"/>
          <w:rtl w:val="true"/>
        </w:rPr>
        <w:footnoteReference w:id="69"/>
      </w:r>
    </w:p>
    <w:p>
      <w:pPr>
        <w:pStyle w:val="Heading3"/>
        <w:numPr>
          <w:ilvl w:val="2"/>
          <w:numId w:val="1"/>
        </w:numPr>
        <w:rPr/>
      </w:pPr>
      <w:bookmarkStart w:id="67" w:name="__RefHeading___Toc1123632_237004111"/>
      <w:bookmarkStart w:id="68" w:name="_Toc22"/>
      <w:bookmarkEnd w:id="67"/>
      <w:r>
        <w:rPr/>
        <w:t>14</w:t>
      </w:r>
      <w:r>
        <w:rPr>
          <w:rtl w:val="true"/>
        </w:rPr>
        <w:t xml:space="preserve">- </w:t>
      </w:r>
      <w:r>
        <w:rPr>
          <w:rtl w:val="true"/>
        </w:rPr>
        <w:t>صحة نهج البلاغة بتمامه</w:t>
      </w:r>
      <w:bookmarkEnd w:id="68"/>
    </w:p>
    <w:p>
      <w:pPr>
        <w:pStyle w:val="BookText"/>
        <w:rPr/>
      </w:pPr>
      <w:r>
        <w:rPr>
          <w:rFonts w:ascii="IRNazanin" w:hAnsi="IRNazanin" w:eastAsia="IRNazanin"/>
          <w:color w:val="111111"/>
          <w:sz w:val="28"/>
          <w:sz w:val="28"/>
          <w:szCs w:val="28"/>
          <w:rtl w:val="true"/>
          <w:lang w:bidi="fa-IR"/>
        </w:rPr>
        <w:t>إنّ أهالی یمن و قبیلة ربیعة تعاهدوا علی التعاون فی دفع المعاندین، و کتب لهم رسالة التعاهد أمیرُ المؤمنین علیه السلام ، فتکون هذه الکتابةُ تقریراً و تأییداً لهذه المعاهدة؛ إلّا أنّ هناک مانعاً و هو الحدیث المنسوب إلی النبی علی عدم مشروعیة عهدٍ و حِلفٍ جدید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قام الشارح بدفع هذا المانع محتجّاً بفعل الإمام علیه السلام هذا، فإلیک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أنّه قد ورد فی الحدیث عن النبی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حِلفٍ کان فی الجاهلیة فلا یزیده الإسلام إلا شدةً، و لا حِلفَ 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لکن فِعلُ أمیرِ المؤمنین علیه السلام أولی بالإتّباع مِن خَبَر الواحد؛ و قد تحالفتِ </w:t>
      </w:r>
      <w:bookmarkStart w:id="69" w:name="pg6209_46635"/>
    </w:p>
    <w:p>
      <w:pPr>
        <w:pStyle w:val="BookText"/>
        <w:rPr/>
      </w:pPr>
      <w:bookmarkEnd w:id="69"/>
      <w:r>
        <w:rPr>
          <w:rFonts w:ascii="IRNazanin" w:hAnsi="IRNazanin" w:eastAsia="IRNazanin"/>
          <w:color w:val="111111"/>
          <w:sz w:val="28"/>
          <w:sz w:val="28"/>
          <w:szCs w:val="28"/>
          <w:rtl w:val="true"/>
          <w:lang w:bidi="fa-IR"/>
        </w:rPr>
        <w:t>العربُ فی الإسلام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أراد الوقوفَ علی ذلک، فلیطلبه من کتب التواریخ</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استظهر الشارح الخوئی رحمه الله من هذه العبارة، عِلمَ الحدیدی بصدور تمام نهج البلاغة عن أمیر المؤمنین علیه السلام ؛ فإلیک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الجملة تدلّ علی أنّ ما ذکره الرضیّ رحمه الله فی نهجه کان معلوم الصدور حتّی عند أمثال أبی الحدید المتأخّر عن عصره بما یقرب من قرنین؛ فتدبّر</w:t>
      </w:r>
      <w:r>
        <w:rPr>
          <w:rFonts w:eastAsia="IRNazanin" w:cs="IRNazanin"/>
          <w:color w:val="111111"/>
          <w:sz w:val="28"/>
          <w:szCs w:val="28"/>
          <w:rtl w:val="true"/>
          <w:lang w:bidi="fa-IR"/>
        </w:rPr>
        <w:t>».</w:t>
      </w:r>
      <w:r>
        <w:rPr>
          <w:rStyle w:val="FootnoteAnchor"/>
          <w:rtl w:val="true"/>
        </w:rPr>
        <w:footnoteReference w:id="71"/>
      </w:r>
    </w:p>
    <w:p>
      <w:pPr>
        <w:pStyle w:val="Heading3"/>
        <w:numPr>
          <w:ilvl w:val="2"/>
          <w:numId w:val="1"/>
        </w:numPr>
        <w:rPr/>
      </w:pPr>
      <w:bookmarkStart w:id="70" w:name="__RefHeading___Toc1123634_237004111"/>
      <w:bookmarkStart w:id="71" w:name="_Toc23"/>
      <w:bookmarkEnd w:id="70"/>
      <w:r>
        <w:rPr/>
        <w:t>15</w:t>
      </w:r>
      <w:r>
        <w:rPr>
          <w:rtl w:val="true"/>
        </w:rPr>
        <w:t xml:space="preserve">- </w:t>
      </w:r>
      <w:r>
        <w:rPr>
          <w:rtl w:val="true"/>
        </w:rPr>
        <w:t>إحدی کلماته علیه السلام العدیمة النظیر</w:t>
      </w:r>
      <w:bookmarkEnd w:id="71"/>
    </w:p>
    <w:p>
      <w:pPr>
        <w:pStyle w:val="BookText"/>
        <w:rPr/>
      </w:pPr>
      <w:r>
        <w:rPr>
          <w:rFonts w:ascii="Amiri" w:hAnsi="Amiri" w:eastAsia="Amiri" w:cs="Amiri"/>
          <w:color w:val="111111"/>
          <w:sz w:val="28"/>
          <w:sz w:val="28"/>
          <w:szCs w:val="28"/>
          <w:rtl w:val="true"/>
          <w:lang w:bidi="ar-SA"/>
        </w:rPr>
        <w:t>قال الحدیدی فی ذیل کلام الإمام علیه السلام حین أرسل عبد الله بن العباس إلی الخوارج و وصّاه 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تُخَاصِمْهُمْ بِالْقُرْآنِ فَإِنَّ الْقُرْآنَ حَمَّالٌ ذُو وُجُوه</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ما هذا نصُّه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الکلامُ لا نظیرَ له فی شرفه و علُوّ معناه، و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کثیرُ الإشتباه، فیه مواضعُ یُظنُّ فی الظاهر أنّها متناقضة متنافیة،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لاتُدْرِکُهُ الْأَبْصارُ</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رَبِّها ناظِرَةٌ</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و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 بَیْنِ أَیْدِیهِمْ سَدًّا وَ مِنْ خَلْفِهِمْ سَدًّا فَأَغْشَیْناهُمْ فَهُمْ لا 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بْصِرُونَ</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ثَمُودُ فَهَدَیْناهُمْ فَاسْتَحَبُّوا الْعَمی عَلَی الْهُدی</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و نحو ذلک و هو کثیرٌ جدّاً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أمّا السّنةُ فلیست کذلک، 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الصحابة کانت تسأل رسول الله و تستوضح منه الأحکام فی الوقائع، و ما عساه یشتبه علیهم من کلامه، یراجعونه فیه و لم یکونوا یراجعونه فی القرآن إلّا فیما قلَّ، بل کانوا یأخذونه منه تَلَقُّفاً و أکثرهم لا یفهم معناه، لا لأنّه غیر مفهوم، بل لأنّهم ما کانوا یتعاطون فهمه إما إجلالاً له أو لرسول الله أن یسألوه عنه أو یجرونه مجری الأسماء الشریفة التی إنّما یراد منها برکتُها لا الإحاطة بمعناها؛ فلذلک کثر الإختلاف فی القرآن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أیضاً فإنّ ناسخَه و منسوخَه أکثرُ من ناسخ السنة و منسوخها</w:t>
      </w:r>
      <w:r>
        <w:rPr>
          <w:rFonts w:eastAsia="Amiri" w:cs="Amiri" w:ascii="Amiri" w:hAnsi="Amiri"/>
          <w:color w:val="111111"/>
          <w:sz w:val="28"/>
          <w:szCs w:val="28"/>
          <w:rtl w:val="true"/>
          <w:lang w:bidi="ar-SA"/>
        </w:rPr>
        <w:t>... .</w:t>
      </w:r>
      <w:r>
        <w:rPr>
          <w:rStyle w:val="FootnoteAnchor"/>
          <w:rtl w:val="true"/>
        </w:rPr>
        <w:footnoteReference w:id="77"/>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 w:name="pg6209_46641"/>
      <w:bookmarkStart w:id="73" w:name="pg6209_46641"/>
      <w:bookmarkEnd w:id="73"/>
    </w:p>
    <w:p>
      <w:pPr>
        <w:pStyle w:val="Heading2"/>
        <w:numPr>
          <w:ilvl w:val="1"/>
          <w:numId w:val="1"/>
        </w:numPr>
        <w:rPr/>
      </w:pPr>
      <w:bookmarkStart w:id="74" w:name="pg6209_46641"/>
      <w:bookmarkStart w:id="75" w:name="__RefHeading___Toc1123636_237004111"/>
      <w:bookmarkStart w:id="76" w:name="_Toc24"/>
      <w:bookmarkEnd w:id="74"/>
      <w:bookmarkEnd w:id="75"/>
      <w:r>
        <w:rPr>
          <w:rtl w:val="true"/>
        </w:rPr>
        <w:t>الفصل الثانی</w:t>
      </w:r>
      <w:r>
        <w:rPr>
          <w:rtl w:val="true"/>
        </w:rPr>
        <w:t xml:space="preserve">: </w:t>
      </w:r>
      <w:r>
        <w:rPr>
          <w:rtl w:val="true"/>
        </w:rPr>
        <w:t>فیما یتعلق ب</w:t>
      </w:r>
      <w:r>
        <w:rPr>
          <w:rtl w:val="true"/>
        </w:rPr>
        <w:t>- «</w:t>
      </w:r>
      <w:r>
        <w:rPr>
          <w:rtl w:val="true"/>
        </w:rPr>
        <w:t>علیّ بن أبی طالب علیه السلام</w:t>
      </w:r>
      <w:r>
        <w:rPr>
          <w:rtl w:val="true"/>
        </w:rPr>
        <w:t>»</w:t>
      </w:r>
      <w:bookmarkEnd w:id="7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 w:name="__RefHeading___Toc1123638_237004111"/>
      <w:bookmarkStart w:id="78" w:name="_Toc25"/>
      <w:bookmarkEnd w:id="77"/>
      <w:r>
        <w:rPr>
          <w:rtl w:val="true"/>
        </w:rPr>
        <w:t>اشارة</w:t>
      </w:r>
      <w:bookmarkEnd w:id="7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 w:name="pg6209_46644"/>
      <w:bookmarkStart w:id="80" w:name="pg6209_46644"/>
      <w:bookmarkEnd w:id="80"/>
    </w:p>
    <w:p>
      <w:pPr>
        <w:pStyle w:val="Heading3"/>
        <w:numPr>
          <w:ilvl w:val="2"/>
          <w:numId w:val="1"/>
        </w:numPr>
        <w:rPr/>
      </w:pPr>
      <w:bookmarkStart w:id="81" w:name="pg6209_46644"/>
      <w:bookmarkStart w:id="82" w:name="__RefHeading___Toc1123640_237004111"/>
      <w:bookmarkStart w:id="83" w:name="_Toc26"/>
      <w:bookmarkEnd w:id="81"/>
      <w:bookmarkEnd w:id="82"/>
      <w:r>
        <w:rPr/>
        <w:t>1</w:t>
      </w:r>
      <w:r>
        <w:rPr>
          <w:rtl w:val="true"/>
        </w:rPr>
        <w:t xml:space="preserve">- </w:t>
      </w:r>
      <w:r>
        <w:rPr>
          <w:rtl w:val="true"/>
        </w:rPr>
        <w:t>کُنیة علیّ علیه السلام و إسمُه</w:t>
      </w:r>
      <w:bookmarkEnd w:id="83"/>
    </w:p>
    <w:p>
      <w:pPr>
        <w:pStyle w:val="BookText"/>
        <w:rPr/>
      </w:pPr>
      <w:r>
        <w:rPr>
          <w:rFonts w:ascii="IRNazanin" w:hAnsi="IRNazanin" w:eastAsia="IRNazanin"/>
          <w:color w:val="111111"/>
          <w:sz w:val="28"/>
          <w:sz w:val="28"/>
          <w:szCs w:val="28"/>
          <w:rtl w:val="true"/>
          <w:lang w:bidi="fa-IR"/>
        </w:rPr>
        <w:t xml:space="preserve">هو أبو الحسن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اسمه عبد مناف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اسمه شیبة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اسمه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 مناف بن قصیّ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الغالب علیه علیه السلام من الکنیة أبو الحسن، و کان ابنُه الحسن علیه السلام یدعوه فی حیاة رسولَ الله أبا الحسین و یدعوه الحسین علیه السلام أبا الحسن، و یدعوان رسولَ الله أباهما، فلما تُوفّی النبیُّ دعواه بأبیهما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کنّاه رسولُ الله أبا تراب، وجده نائماً فی ترابٍ، قد سقط عنه رداؤُه و أصاب التراب جسده، فجاء حتی جلس عند رأسه، و أیقظه، و جعل یمسح التراب عن ظهره و یقول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إجلس إنّما أنت أبو تراب</w:t>
      </w:r>
      <w:r>
        <w:rPr>
          <w:rFonts w:eastAsia="IRNazanin" w:cs="IRNazanin"/>
          <w:color w:val="111111"/>
          <w:sz w:val="28"/>
          <w:szCs w:val="28"/>
          <w:rtl w:val="true"/>
          <w:lang w:bidi="fa-IR"/>
        </w:rPr>
        <w:t>».</w:t>
      </w:r>
      <w:r>
        <w:rPr>
          <w:rStyle w:val="FootnoteAnchor"/>
          <w:rtl w:val="true"/>
        </w:rPr>
        <w:footnoteReference w:id="78"/>
      </w:r>
      <w:bookmarkStart w:id="84" w:name="pg6209_46646"/>
    </w:p>
    <w:p>
      <w:pPr>
        <w:pStyle w:val="BookText"/>
        <w:rPr/>
      </w:pPr>
      <w:bookmarkEnd w:id="84"/>
      <w:r>
        <w:rPr>
          <w:rFonts w:ascii="IRNazanin" w:hAnsi="IRNazanin" w:eastAsia="IRNazanin"/>
          <w:color w:val="111111"/>
          <w:sz w:val="28"/>
          <w:sz w:val="28"/>
          <w:szCs w:val="28"/>
          <w:rtl w:val="true"/>
          <w:lang w:bidi="fa-IR"/>
        </w:rPr>
        <w:t>فکانت من أحبّ کناه إلیه ، و کان یفرح إذا دُعی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تُرغِّب بنو أمیة خطباءها أن یسبوه بها علی المنابر و جعلوها نقیصةً له و وصمة علیه،</w:t>
      </w:r>
      <w:r>
        <w:rPr>
          <w:rStyle w:val="FootnoteAnchor"/>
          <w:rtl w:val="true"/>
        </w:rPr>
        <w:footnoteReference w:id="79"/>
      </w:r>
      <w:r>
        <w:rPr>
          <w:rFonts w:ascii="Amiri" w:hAnsi="Amiri" w:eastAsia="Amiri" w:cs="Amiri"/>
          <w:color w:val="111111"/>
          <w:sz w:val="28"/>
          <w:sz w:val="28"/>
          <w:szCs w:val="28"/>
          <w:rtl w:val="true"/>
          <w:lang w:bidi="ar-SA"/>
        </w:rPr>
        <w:t xml:space="preserve">فکأنّما کسوه بها الحَلیَ و الحُلَلَ، کما قال الحسن البصریّ رحمه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کان اسمه الأول الذی سمّته به 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باسم أبیها أسد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الأسد؛ فغیّر أبوه اسمَه و سمّاه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کانت قریش تُسمّیه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الأول أصحّ؛ یدل علیه خبرُه یوم بَرز إلیه مَرحَب و ارتجز علیه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الذی سمّتنی أمّی مرحباً</w:t>
      </w:r>
    </w:p>
    <w:p>
      <w:pPr>
        <w:pStyle w:val="BookText"/>
        <w:rPr/>
      </w:pPr>
      <w:r>
        <w:rPr>
          <w:rFonts w:ascii="IRNazanin" w:hAnsi="IRNazanin" w:eastAsia="IRNazanin"/>
          <w:color w:val="111111"/>
          <w:sz w:val="28"/>
          <w:sz w:val="28"/>
          <w:szCs w:val="28"/>
          <w:rtl w:val="true"/>
          <w:lang w:bidi="fa-IR"/>
        </w:rPr>
        <w:t>فأجابه علیه السلام رجزاً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الذی سمّتنی أمّی حیدرة</w:t>
      </w:r>
    </w:p>
    <w:p>
      <w:pPr>
        <w:pStyle w:val="BookText"/>
        <w:rPr/>
      </w:pPr>
      <w:r>
        <w:rPr>
          <w:rFonts w:ascii="IRNazanin" w:hAnsi="IRNazanin" w:eastAsia="IRNazanin"/>
          <w:color w:val="111111"/>
          <w:sz w:val="28"/>
          <w:sz w:val="28"/>
          <w:szCs w:val="28"/>
          <w:rtl w:val="true"/>
          <w:lang w:bidi="fa-IR"/>
        </w:rPr>
        <w:t>و رجزُهما معاً مشهورٌ منقولٌ، لا حاجة لنا الآن إلی ذکره</w:t>
      </w:r>
      <w:r>
        <w:rPr>
          <w:rFonts w:eastAsia="IRNazanin" w:cs="IRNazanin"/>
          <w:color w:val="111111"/>
          <w:sz w:val="28"/>
          <w:szCs w:val="28"/>
          <w:rtl w:val="true"/>
          <w:lang w:bidi="fa-IR"/>
        </w:rPr>
        <w:t>.</w:t>
      </w:r>
      <w:r>
        <w:rPr>
          <w:rStyle w:val="FootnoteAnchor"/>
          <w:rtl w:val="true"/>
        </w:rPr>
        <w:footnoteReference w:id="80"/>
      </w:r>
    </w:p>
    <w:p>
      <w:pPr>
        <w:pStyle w:val="Heading3"/>
        <w:numPr>
          <w:ilvl w:val="2"/>
          <w:numId w:val="1"/>
        </w:numPr>
        <w:rPr/>
      </w:pPr>
      <w:bookmarkStart w:id="85" w:name="__RefHeading___Toc1123642_237004111"/>
      <w:bookmarkStart w:id="86" w:name="_Toc27"/>
      <w:bookmarkEnd w:id="85"/>
      <w:r>
        <w:rPr/>
        <w:t>2</w:t>
      </w:r>
      <w:r>
        <w:rPr>
          <w:rtl w:val="true"/>
        </w:rPr>
        <w:t xml:space="preserve">- </w:t>
      </w:r>
      <w:r>
        <w:rPr>
          <w:rtl w:val="true"/>
        </w:rPr>
        <w:t>مولدُ علیّ علیه السلام</w:t>
      </w:r>
      <w:bookmarkEnd w:id="8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اختُلف فی مولد علیّ علیه السلام أین کان؟ فکثیرٌ مِن الشیعة یزعمون أنّه ولد فی الکعبة؛ و المحدثون لا یعترفون بذلک، و یزعمون أنّ المولود فی الکعبة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حکیم بن حِزام بن خویلد بن أسد بن عبد العُزَّی بن قصیّ</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للحدیدی هنا ثلاثة دعاوی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ذهاب قلیلٍ من الشیعة إلی عدم تولد الإمام علیه السلام فی الکعبة، و عدم ذهاب أحدٍ من محدثی العامة إلیه، و تولد حکیم بن حزام فی الکعبة؛ و کلّها مردودة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لم یعرف أحدٌ من الشیعة قائلٌ بتولده علیه السلام فی مکان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اطلاعه الواسع و استقصائه التام حمله علی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یکفی فی ردّه ما أورده المحدث الشهیر أعنی الحاکم النیشابوری الشافعی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تواترت الأخبار أنّ فاطمة بنت أسد ولدت أمیر المؤمنین علیّ بن أبی طالب کرّم اللَّه وجهه فی جوف الکعبة</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 قال الحافظ الگنجی الشافعی بعد روایته مقالة الحاکم النیشابوری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یولد قبله و لا بعده مولود فی بیت اللّه الحرام سواه، إکراماً له بذلک و إجلالاً لمحله فی التعظیم</w:t>
      </w:r>
      <w:r>
        <w:rPr>
          <w:rFonts w:eastAsia="IRNazanin" w:cs="IRNazanin"/>
          <w:color w:val="111111"/>
          <w:sz w:val="28"/>
          <w:szCs w:val="28"/>
          <w:rtl w:val="true"/>
          <w:lang w:bidi="fa-IR"/>
        </w:rPr>
        <w:t>».</w:t>
      </w:r>
      <w:r>
        <w:rPr>
          <w:rStyle w:val="FootnoteAnchor"/>
          <w:rtl w:val="true"/>
        </w:rPr>
        <w:footnoteReference w:id="83"/>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صرح المسعودی بذلک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مولده فی الکعبة</w:t>
      </w:r>
      <w:r>
        <w:rPr>
          <w:rFonts w:eastAsia="IRNazanin" w:cs="IRNazanin"/>
          <w:color w:val="111111"/>
          <w:sz w:val="28"/>
          <w:szCs w:val="28"/>
          <w:rtl w:val="true"/>
          <w:lang w:bidi="fa-IR"/>
        </w:rPr>
        <w:t>».</w:t>
      </w:r>
      <w:r>
        <w:rPr>
          <w:rStyle w:val="FootnoteAnchor"/>
          <w:rtl w:val="true"/>
        </w:rPr>
        <w:footnoteReference w:id="84"/>
      </w:r>
      <w:bookmarkStart w:id="87" w:name="pg6209_46650"/>
    </w:p>
    <w:p>
      <w:pPr>
        <w:pStyle w:val="BookText"/>
        <w:rPr/>
      </w:pPr>
      <w:bookmarkEnd w:id="87"/>
      <w:r>
        <w:rPr>
          <w:rFonts w:ascii="IRNazanin" w:hAnsi="IRNazanin" w:eastAsia="IRNazanin"/>
          <w:color w:val="111111"/>
          <w:sz w:val="28"/>
          <w:sz w:val="28"/>
          <w:szCs w:val="28"/>
          <w:rtl w:val="true"/>
          <w:lang w:bidi="fa-IR"/>
        </w:rPr>
        <w:t xml:space="preserve">و بحث العلامة الأمینی رحمه الله عن ذلک مفصّلاً، و نقل من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مصدراً من مصادر العامة ولادته فی الکعبة</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إجماع الشیعة و تواتر محدثی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بشهادة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المقطوع أنّ بنی أمیة وضعوا هذا التّوهم لینقصوا فضیلة مخصوصة من فضائل الإمام علیه السلام </w:t>
      </w:r>
      <w:r>
        <w:rPr>
          <w:rFonts w:eastAsia="IRNazanin" w:cs="IRNazanin"/>
          <w:color w:val="111111"/>
          <w:sz w:val="28"/>
          <w:szCs w:val="28"/>
          <w:rtl w:val="true"/>
          <w:lang w:bidi="fa-IR"/>
        </w:rPr>
        <w:t>.</w:t>
      </w:r>
    </w:p>
    <w:p>
      <w:pPr>
        <w:pStyle w:val="Heading3"/>
        <w:numPr>
          <w:ilvl w:val="2"/>
          <w:numId w:val="1"/>
        </w:numPr>
        <w:rPr/>
      </w:pPr>
      <w:bookmarkStart w:id="88" w:name="__RefHeading___Toc1123644_237004111"/>
      <w:bookmarkStart w:id="89" w:name="_Toc28"/>
      <w:bookmarkEnd w:id="88"/>
      <w:r>
        <w:rPr/>
        <w:t>3</w:t>
      </w:r>
      <w:r>
        <w:rPr>
          <w:rtl w:val="true"/>
        </w:rPr>
        <w:t xml:space="preserve">- </w:t>
      </w:r>
      <w:r>
        <w:rPr>
          <w:rtl w:val="true"/>
        </w:rPr>
        <w:t>سِنُّ علیّ علیه السلام عند المبعث</w:t>
      </w:r>
      <w:bookmarkEnd w:id="89"/>
    </w:p>
    <w:p>
      <w:pPr>
        <w:pStyle w:val="BookText"/>
        <w:rPr/>
      </w:pPr>
      <w:r>
        <w:rPr>
          <w:rFonts w:ascii="IRNazanin" w:hAnsi="IRNazanin" w:eastAsia="IRNazanin"/>
          <w:color w:val="111111"/>
          <w:sz w:val="28"/>
          <w:sz w:val="28"/>
          <w:szCs w:val="28"/>
          <w:rtl w:val="true"/>
          <w:lang w:bidi="fa-IR"/>
        </w:rPr>
        <w:t>و اختُلف فی سنّه حین أظهر النبیُّ الدعوةَ، إذ تکامل له أربعون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فالأشهرُ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ابنَ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و کثیرٌ من أصحابنا المتکلّمین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ابن ثلاث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شرة سنة؛ ذکر ذلک شیخنا أبو القاسم البلخیّ و غیره من شیوخنا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الأوّلون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قُتل و هو ابن ثلاث و ستین سنة، و هؤلاء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ستّ و ستین؛ و الروایات فی ذلک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الناس من یزعم أنّ سنّه کانت دون العشر، و الأکثر الأظهرُ خلاف ذلک</w:t>
      </w:r>
      <w:r>
        <w:rPr>
          <w:rFonts w:eastAsia="IRNazanin" w:cs="IRNazanin"/>
          <w:color w:val="111111"/>
          <w:sz w:val="28"/>
          <w:szCs w:val="28"/>
          <w:rtl w:val="true"/>
          <w:lang w:bidi="fa-IR"/>
        </w:rPr>
        <w:t>.</w:t>
      </w:r>
      <w:r>
        <w:rPr>
          <w:rStyle w:val="FootnoteAnchor"/>
          <w:rtl w:val="true"/>
        </w:rPr>
        <w:footnoteReference w:id="86"/>
      </w:r>
    </w:p>
    <w:p>
      <w:pPr>
        <w:pStyle w:val="Heading3"/>
        <w:numPr>
          <w:ilvl w:val="2"/>
          <w:numId w:val="1"/>
        </w:numPr>
        <w:rPr/>
      </w:pPr>
      <w:bookmarkStart w:id="90" w:name="__RefHeading___Toc1123646_237004111"/>
      <w:bookmarkStart w:id="91" w:name="_Toc29"/>
      <w:bookmarkEnd w:id="90"/>
      <w:r>
        <w:rPr/>
        <w:t>4</w:t>
      </w:r>
      <w:r>
        <w:rPr>
          <w:rtl w:val="true"/>
        </w:rPr>
        <w:t xml:space="preserve">- </w:t>
      </w:r>
      <w:r>
        <w:rPr>
          <w:rtl w:val="true"/>
        </w:rPr>
        <w:t>ولادة علیٍّ علیه السلام علی الفطرة</w:t>
      </w:r>
      <w:bookmarkEnd w:id="9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الشارح عقد لشرح خطبة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مسائل، و بحث فی المسألة الخامسة </w:t>
      </w:r>
    </w:p>
    <w:p>
      <w:pPr>
        <w:pStyle w:val="BookText"/>
        <w:rPr/>
      </w:pPr>
      <w:r>
        <w:rPr>
          <w:rFonts w:ascii="Amiri" w:hAnsi="Amiri" w:eastAsia="Amiri" w:cs="Amiri"/>
          <w:color w:val="111111"/>
          <w:sz w:val="28"/>
          <w:sz w:val="28"/>
          <w:szCs w:val="28"/>
          <w:rtl w:val="true"/>
          <w:lang w:bidi="ar-SA"/>
        </w:rPr>
        <w:t>عن قول الإمام علیه السلام الدّال علی تولّده علی الفطرة أعنی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السَّبُّ فَسُبُّونِی فَإِنَّهُ لِی زَکَاةٌ وَ لَکُمْ نَجَاةٌ وَ أَمَّا الْبَرَاءَةُ فَلَا تَتَبَرَّءُوا مِنِّی فَإِنِّی وُلِدْتُ عَلَی الْفِطْرَةِ وَ سَبَقْتُ إِلَی الْإِیمَانِ وَ 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فإلیک أصلَه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المسألة الخامسة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عَلّل نهیَه لهم علی البراءة منه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ولدت علی الفطرة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هذا التعلیل لا یختص به علیه السلام ، لأنّ کلّ أحدٍ یولد علی الفطرة؛ قال النبی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مولودٍ یولد علی الفطرة و إنّما أبواه یهوّدانِهِ و ینصّرانِهِ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علّل نهیه لهم عن البراءة منه بمجموع أمورٍ و علل،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وُلد علی الفطرة و کونُه سبق إلی الإیمان و الهجرة؛ و لم یعلل بآحاد هذا 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مرادُه هاهنا بالولادة علی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یولد فی الجاهلیة؛ لأنّه وُلد علیه السلام لثلاثین عاماً مضَت مِن عام الفیل و النبی أُرسِل لأربعین سنة مضت من عام الفیل؛ و قد جاء فی الأخبار الصحیحة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مکَث قبل الرسالة سنین عشراً یسمع الصوت و یری الضوء و لا یخاطبه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کان ذلک إرهاصاً</w:t>
      </w:r>
      <w:r>
        <w:rPr>
          <w:rStyle w:val="FootnoteAnchor"/>
          <w:rtl w:val="true"/>
        </w:rPr>
        <w:footnoteReference w:id="87"/>
      </w:r>
      <w:r>
        <w:rPr>
          <w:rFonts w:ascii="IRNazanin" w:hAnsi="IRNazanin" w:eastAsia="IRNazanin"/>
          <w:color w:val="111111"/>
          <w:sz w:val="28"/>
          <w:sz w:val="28"/>
          <w:szCs w:val="28"/>
          <w:rtl w:val="true"/>
          <w:lang w:bidi="fa-IR"/>
        </w:rPr>
        <w:t>لرسالته علیه السلام ؛ فحُکمُ تلک السنین العَشر حکمُ أیامِ رسالته ؛ فالمولود فیها إذا کان فی حجره و هو المتولّی لتربیته، مولودٌ فی أیام کأیام النّبوة و لیس بمولود فی جاهلیة محضة؛ ففارقَت حالُه حالَ مَن یُدّعی له من الصحابة مماثلتُه فی الفضل</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السَّنة التی وُلد فیها علیٌّ علیه السلام هی السَّنةُ التی بدئ فیها برسالة رسول الله ، فأُسمِع الهُتاف من الأحجار و الأشجار، و کشف عن </w:t>
      </w:r>
    </w:p>
    <w:p>
      <w:pPr>
        <w:pStyle w:val="BookText"/>
        <w:rPr/>
      </w:pPr>
      <w:r>
        <w:rPr>
          <w:rFonts w:ascii="Amiri" w:hAnsi="Amiri" w:eastAsia="Amiri" w:cs="Amiri"/>
          <w:color w:val="111111"/>
          <w:sz w:val="28"/>
          <w:sz w:val="28"/>
          <w:szCs w:val="28"/>
          <w:rtl w:val="true"/>
          <w:lang w:bidi="ar-SA"/>
        </w:rPr>
        <w:t>بصره، فشاهَد أنواراً و أشخاصاً، و لم یخاطَب فیها بشی‌ءٍ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هذه السّنة هی السّنةُ التی ابتدأ فیها بالتبتّل و الانقطاع و العزلة فی جبل حراء، فلم یزل به حتی کوشِف بالرسالة، و أُنزل علیه الوحیُ، و کان رسول الله یتیمّن بتلک السنة و بولادة علیٍّ علیه السلام فیها، و یسمّیها سنةَ الخیر و سنة البرکة، و قال لأهله لیلة ولادته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شاهد ما شاهد من الکرامات و القدرة الإلهیة و لم یکن من قبلها شاهدٌ من ذلک 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ئاً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لقد وُلد لنا اللیلة مولودٌ یفتح الله علینا به أبواباً کثیرة من النعمة و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کما قال ، فإنّه علیه السلام کان ناصره و المحامیَ عنه و کاشف الغماء عن وجهه؛ و بسیفه ثبت دینُ الإسلام و رست دعائمُه و تمهّدت قواعدُه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المسألة تفسیر آخر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یعنی بقوله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ولدت علی</w:t>
      </w:r>
    </w:p>
    <w:p>
      <w:pPr>
        <w:pStyle w:val="BookText"/>
        <w:rPr/>
      </w:pPr>
      <w:r>
        <w:rPr>
          <w:rFonts w:ascii="IRNazanin" w:hAnsi="IRNazanin" w:eastAsia="IRNazanin"/>
          <w:color w:val="111111"/>
          <w:sz w:val="28"/>
          <w:sz w:val="28"/>
          <w:szCs w:val="28"/>
          <w:rtl w:val="true"/>
          <w:lang w:bidi="fa-IR"/>
        </w:rPr>
        <w:t>الفطرة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علی الفطرة التی لم تتغیّر و لم تَحُل؛ و ذلک أنّ معنی قول النبی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مولودٍ یُولد علی الفطرة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کلَّ مولودٍ فإن الله تعالی قد هیّأه بالعقل الذی خلقه فیه و بصحّة الحواس و المشاعر، لأن یَعلمَ التوحیدَ و العدلَ، و لم یجعل فیه مانعاً یمنعه عن ذلک؛ و لکن التربیة و العقیدة فی الوالدین و الإلف لاعتقادهما و حسن الظّن فیهما یَصدُّه عمّا فُطر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أمیرُ المؤمنین علیه السلام دون غیره، وُلد علی الفطرة التی لم تَحُل و لم یصدَّ عن مقتضاها مانعٌ، لا من جانب الأبوین و لا من جهة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وُلد علی الفطرة و لکنّه حالَ عن مقتضاها و زال عن موجبها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علیه السلام أراد بالفطرة العصمةَ، و أنّه منذ وُلد لم یواقع قبیحاً، و لا کان کافراً طرفة عینٍ قطّ، و لا مُخطئاً و لا غالِطاً فی شی‌ءٍ من الأشیاء المتعلّقة بالدین؛ و هذا تفسیر الإمامیة</w:t>
      </w:r>
      <w:r>
        <w:rPr>
          <w:rFonts w:eastAsia="IRNazanin" w:cs="IRNazanin"/>
          <w:color w:val="111111"/>
          <w:sz w:val="28"/>
          <w:szCs w:val="28"/>
          <w:rtl w:val="true"/>
          <w:lang w:bidi="fa-IR"/>
        </w:rPr>
        <w:t>.</w:t>
      </w:r>
      <w:r>
        <w:rPr>
          <w:rStyle w:val="FootnoteAnchor"/>
          <w:rtl w:val="true"/>
        </w:rPr>
        <w:footnoteReference w:id="88"/>
      </w:r>
      <w:bookmarkStart w:id="92" w:name="pg6209_46655"/>
    </w:p>
    <w:p>
      <w:pPr>
        <w:pStyle w:val="Heading3"/>
        <w:numPr>
          <w:ilvl w:val="2"/>
          <w:numId w:val="1"/>
        </w:numPr>
        <w:rPr/>
      </w:pPr>
      <w:bookmarkStart w:id="93" w:name="__RefHeading___Toc1123648_237004111"/>
      <w:bookmarkStart w:id="94" w:name="_Toc30"/>
      <w:bookmarkEnd w:id="92"/>
      <w:bookmarkEnd w:id="93"/>
      <w:r>
        <w:rPr/>
        <w:t>5</w:t>
      </w:r>
      <w:r>
        <w:rPr>
          <w:rtl w:val="true"/>
        </w:rPr>
        <w:t xml:space="preserve">- </w:t>
      </w:r>
      <w:r>
        <w:rPr>
          <w:rtl w:val="true"/>
        </w:rPr>
        <w:t>دور أبی طالب فی الإسلام</w:t>
      </w:r>
      <w:bookmarkEnd w:id="94"/>
    </w:p>
    <w:p>
      <w:pPr>
        <w:pStyle w:val="BookText"/>
        <w:rPr/>
      </w:pPr>
      <w:r>
        <w:rPr>
          <w:rFonts w:ascii="Amiri" w:hAnsi="Amiri" w:eastAsia="Amiri" w:cs="Amiri"/>
          <w:color w:val="111111"/>
          <w:sz w:val="28"/>
          <w:sz w:val="28"/>
          <w:szCs w:val="28"/>
          <w:rtl w:val="true"/>
          <w:lang w:bidi="ar-SA"/>
        </w:rPr>
        <w:t>اعلم أنّ علیّاً علیه السلام کان یدّعی التقدّمَ علی الکُلّ، و الشرفَ علی الکلّ، و النعمةَ علی الکلّ، بابن عمِّهِ و بنفسه و بأبیه أبی طالب؛ فإنّ مَن قرأ علومَ السّیر عرف أنّ الإسلام لو لا أبو طالب لم یکن شیئاً مذکوراً</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ما قبل هذه العبارة و ما بعدها، فإنّ فیهما ظرائف و دقائق حول أبی طالب</w:t>
      </w:r>
      <w:r>
        <w:rPr>
          <w:rFonts w:eastAsia="IRNazanin" w:cs="IRNazanin"/>
          <w:color w:val="111111"/>
          <w:sz w:val="28"/>
          <w:szCs w:val="28"/>
          <w:rtl w:val="true"/>
          <w:lang w:bidi="fa-IR"/>
        </w:rPr>
        <w:t>.</w:t>
      </w:r>
    </w:p>
    <w:p>
      <w:pPr>
        <w:pStyle w:val="Heading3"/>
        <w:numPr>
          <w:ilvl w:val="2"/>
          <w:numId w:val="1"/>
        </w:numPr>
        <w:rPr/>
      </w:pPr>
      <w:bookmarkStart w:id="95" w:name="__RefHeading___Toc1123650_237004111"/>
      <w:bookmarkStart w:id="96" w:name="_Toc31"/>
      <w:bookmarkEnd w:id="95"/>
      <w:r>
        <w:rPr/>
        <w:t>6</w:t>
      </w:r>
      <w:r>
        <w:rPr>
          <w:rtl w:val="true"/>
        </w:rPr>
        <w:t xml:space="preserve">- </w:t>
      </w:r>
      <w:r>
        <w:rPr>
          <w:rtl w:val="true"/>
        </w:rPr>
        <w:t>أشعارٌ فی مدح أبی طالب</w:t>
      </w:r>
      <w:bookmarkEnd w:id="96"/>
    </w:p>
    <w:p>
      <w:pPr>
        <w:pStyle w:val="BookText"/>
        <w:rPr/>
      </w:pPr>
      <w:r>
        <w:rPr>
          <w:rFonts w:ascii="IRNazanin" w:hAnsi="IRNazanin" w:eastAsia="IRNazanin"/>
          <w:color w:val="111111"/>
          <w:sz w:val="28"/>
          <w:sz w:val="28"/>
          <w:szCs w:val="28"/>
          <w:rtl w:val="true"/>
          <w:lang w:bidi="fa-IR"/>
        </w:rPr>
        <w:t xml:space="preserve">بحث الحدیدی فی ذیل رسالة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اختلاف الرأی فی إیمان أبی طالب، و نقل أحادیث فی ذلک، ثم قال فی آخر بحثه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صنّف بعضُ الطالبیین فی هذا العصر کتاباً فی إسلام أبی طالب، و بعثه إلیّ، و سألنی أن أکتب علیه بخطّی نظماً أو نثراً أشهد فیه بصحّة ذلک و بوثاقة الأدلة علیه؛ فتحرّجتُ أن أحکم بذلک حُکماً قاطعاً، لِما عندی من التّوقف فیه، و لم أستجز أن أقعد عن تعظیم أبی طالب، فإنّی أعلم أنّه لولاه لَما قامت للإسلام دِعامةٌ، و أعلم أنّ حقَّه واجبٌ علی کلِّ مسلمٍ فی الدنیا إلی أن تقوم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فکتبتُ علی ظاهر المجلّد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و 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لما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 الدّینُ شَخصاً فقاما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ذاک بِمکّ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آوی و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امَی و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بیثربَ جسّ 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w:t>
      </w:r>
      <w:bookmarkStart w:id="97" w:name="pg6209_46657"/>
    </w:p>
    <w:p>
      <w:pPr>
        <w:pStyle w:val="BookText"/>
        <w:rPr/>
      </w:pPr>
      <w:bookmarkEnd w:id="97"/>
      <w:r>
        <w:rPr>
          <w:rFonts w:ascii="Amiri" w:hAnsi="Amiri" w:eastAsia="Amiri" w:cs="Amiri"/>
          <w:color w:val="111111"/>
          <w:sz w:val="28"/>
          <w:sz w:val="28"/>
          <w:szCs w:val="28"/>
          <w:rtl w:val="true"/>
          <w:lang w:bidi="ar-SA"/>
        </w:rPr>
        <w:t>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عبدُ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 بأم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 أودی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علیٌ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p>
    <w:p>
      <w:pPr>
        <w:pStyle w:val="BookText"/>
        <w:rPr/>
      </w:pPr>
      <w:r>
        <w:rPr>
          <w:rFonts w:ascii="Amiri" w:hAnsi="Amiri" w:eastAsia="Amiri" w:cs="Amiri"/>
          <w:color w:val="111111"/>
          <w:sz w:val="28"/>
          <w:sz w:val="28"/>
          <w:szCs w:val="28"/>
          <w:rtl w:val="true"/>
          <w:lang w:bidi="ar-SA"/>
        </w:rPr>
        <w:t>فقُل فی ثَبیرٍ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ضی 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قضی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 و أبقی شمَاما</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ذا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 و لله ذا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pStyle w:val="BookText"/>
        <w:rPr/>
      </w:pPr>
      <w:r>
        <w:rPr>
          <w:rFonts w:ascii="Amiri" w:hAnsi="Amiri" w:eastAsia="Amiri" w:cs="Amiri"/>
          <w:color w:val="111111"/>
          <w:sz w:val="28"/>
          <w:sz w:val="28"/>
          <w:szCs w:val="28"/>
          <w:rtl w:val="true"/>
          <w:lang w:bidi="ar-SA"/>
        </w:rPr>
        <w:t>و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مجدَ أبی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جهولٌ 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أو بصیرٌ تَع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p>
    <w:p>
      <w:pPr>
        <w:pStyle w:val="BookText"/>
        <w:rPr/>
      </w:pPr>
      <w:r>
        <w:rPr>
          <w:rFonts w:ascii="Amiri" w:hAnsi="Amiri" w:eastAsia="Amiri" w:cs="Amiri"/>
          <w:color w:val="111111"/>
          <w:sz w:val="28"/>
          <w:sz w:val="28"/>
          <w:szCs w:val="28"/>
          <w:rtl w:val="true"/>
          <w:lang w:bidi="ar-SA"/>
        </w:rPr>
        <w:t>کما لا یضرُّ إی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اةَ 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w:t>
      </w:r>
      <w:r>
        <w:rPr>
          <w:rStyle w:val="FootnoteAnchor"/>
          <w:rtl w:val="true"/>
        </w:rPr>
        <w:footnoteReference w:id="91"/>
      </w:r>
      <w:r>
        <w:rPr>
          <w:rFonts w:ascii="Amiri" w:hAnsi="Amiri" w:eastAsia="Amiri" w:cs="Amiri"/>
          <w:color w:val="111111"/>
          <w:sz w:val="28"/>
          <w:sz w:val="28"/>
          <w:szCs w:val="28"/>
          <w:rtl w:val="true"/>
          <w:lang w:bidi="ar-SA"/>
        </w:rPr>
        <w:t>مَن ظنَّ ضوءَ النهار الظَ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لاما</w:t>
      </w:r>
    </w:p>
    <w:p>
      <w:pPr>
        <w:pStyle w:val="BookText"/>
        <w:rPr/>
      </w:pPr>
      <w:r>
        <w:rPr>
          <w:rFonts w:ascii="Amiri" w:hAnsi="Amiri" w:eastAsia="Amiri" w:cs="Amiri"/>
          <w:color w:val="111111"/>
          <w:sz w:val="28"/>
          <w:sz w:val="28"/>
          <w:szCs w:val="28"/>
          <w:rtl w:val="true"/>
          <w:lang w:bidi="ar-SA"/>
        </w:rPr>
        <w:t>فوفّیتُه حقَّه من التعظیم و الإجلال، و لم أجزم بأمرٍ عندی فیه وقفةٌ</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أیضاً بعض فضائل أبی طالب فی الفصل</w:t>
      </w:r>
    </w:p>
    <w:p>
      <w:pPr>
        <w:pStyle w:val="BookText"/>
        <w:rPr/>
      </w:pPr>
      <w:r>
        <w:rPr>
          <w:rFonts w:ascii="IRNazanin" w:hAnsi="IRNazanin" w:eastAsia="IRNazanin"/>
          <w:color w:val="111111"/>
          <w:sz w:val="28"/>
          <w:sz w:val="28"/>
          <w:szCs w:val="28"/>
          <w:rtl w:val="true"/>
          <w:lang w:bidi="fa-IR"/>
        </w:rPr>
        <w:t>الثالث عند قول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أقول فی رجل أبوه أبو طالب سیّدُ البطحاء</w:t>
      </w:r>
      <w:r>
        <w:rPr>
          <w:rFonts w:eastAsia="IRNazanin" w:cs="IRNazanin"/>
          <w:color w:val="111111"/>
          <w:sz w:val="28"/>
          <w:szCs w:val="28"/>
          <w:rtl w:val="true"/>
          <w:lang w:bidi="fa-IR"/>
        </w:rPr>
        <w:t>... .</w:t>
      </w:r>
    </w:p>
    <w:p>
      <w:pPr>
        <w:pStyle w:val="Heading3"/>
        <w:numPr>
          <w:ilvl w:val="2"/>
          <w:numId w:val="1"/>
        </w:numPr>
        <w:rPr/>
      </w:pPr>
      <w:bookmarkStart w:id="98" w:name="__RefHeading___Toc1123652_237004111"/>
      <w:bookmarkStart w:id="99" w:name="_Toc32"/>
      <w:bookmarkEnd w:id="98"/>
      <w:r>
        <w:rPr/>
        <w:t>7</w:t>
      </w:r>
      <w:r>
        <w:rPr>
          <w:rtl w:val="true"/>
        </w:rPr>
        <w:t xml:space="preserve">- </w:t>
      </w:r>
      <w:r>
        <w:rPr>
          <w:rtl w:val="true"/>
        </w:rPr>
        <w:t>فاطمة بنت أسد</w:t>
      </w:r>
      <w:bookmarkEnd w:id="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أمُّه فاطمة بنت أسد بن هاشم بن عبد مناف بن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صیّ، أوّل هاشمیة ولدَت لهاشمیٍّ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علیٌّ علیه السلام أصغرَ بنیها، و جعفر أسنّ منه 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سنین، و عقیل أسنّ منه 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سنین، و طالب أسنّ من عقیل بعش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سنین، و فاطمة بنت أسد أمُّهم جمیعاً</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أسلمت فاطمة بنت أسد بعد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شرة من المسلمین، و کانت الحادیة عشرة؛ و کان رسولُ الله یکرمها و یعظّمها و یدعوها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أوصت</w:t>
      </w:r>
    </w:p>
    <w:p>
      <w:pPr>
        <w:pStyle w:val="BookText"/>
        <w:rPr/>
      </w:pPr>
      <w:r>
        <w:rPr>
          <w:rFonts w:ascii="IRNazanin" w:hAnsi="IRNazanin" w:eastAsia="IRNazanin"/>
          <w:color w:val="111111"/>
          <w:sz w:val="28"/>
          <w:sz w:val="28"/>
          <w:szCs w:val="28"/>
          <w:rtl w:val="true"/>
          <w:lang w:bidi="fa-IR"/>
        </w:rPr>
        <w:t>إلیه حین حضرتها الوفاةُ، فقَبِل وصیتَها، و صلّی علیها، و نزل فی لحدها، و اضطجع معها فیه بعد أن ألبسها قمیصَه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ما رأیناک صنعتَ یا رسول الله بأحدٍ ما صنعت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لم یکن أحدٌ بعد أبی طالب أبرَّ بی منها، إنما ألبستُها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 لتُک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مِن حُلل الجنة، و اضطجعتُ معها لیهونَ علیها ضَغطةُ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فاطمة أوّل امرأةٍ بایعت رسول الله من النساء</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سعید بن جبیر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عبد الله بن الزبیر، فنال من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فبلغ ذلک محمد بن الحنفیّة، فجاء إلیه و هو یَخطُب، فوُضع له کرسیٌّ، فقطع علیه خطبتَه و قال</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معشر العرب، شاهتِ الوجوه، أ یُنتقصُ علیٌّ و أنتم حضورٌ؟ إنّ علیّاً کان یدَ الله علی أعداء الله، و صاعقةً من أمره أرسله علی الکافرین و الجاحدین لحقّه، فقتلهم بکفرهم فشَنَئوه و أبغضوه، و أضمروا له الشنف‌</w:t>
      </w:r>
      <w:r>
        <w:rPr>
          <w:rStyle w:val="FootnoteAnchor"/>
          <w:rtl w:val="true"/>
        </w:rPr>
        <w:footnoteReference w:id="95"/>
      </w:r>
      <w:r>
        <w:rPr>
          <w:rFonts w:ascii="IRNazanin" w:hAnsi="IRNazanin" w:eastAsia="IRNazanin"/>
          <w:color w:val="111111"/>
          <w:sz w:val="28"/>
          <w:sz w:val="28"/>
          <w:szCs w:val="28"/>
          <w:rtl w:val="true"/>
          <w:lang w:bidi="fa-IR"/>
        </w:rPr>
        <w:t>و الحسد، و ابن عمه حیٌّ بعدُ لم یمت؛ فلما نقله الله إلی جواره و أحبّ له ما عنده، أظهرت له رجالٌ أحقادَها، و شفت أضغانُها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ابتَزّ حقّه، و منهم مَن ائتمر به لیقتله، و منهم من شتمه و قذفه بالأباطیل؛ فإن یکن لذریته و ناصری دعوته دولةٌ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عظامهم و تحفِر علی أجسادهم، و الأبدانُ منهم یومئذٍ بالیة، بعد أن تقتل الأحیاء منهم، و تذلّ رقابهم، فیکون الله عز اسمه قد عذّبهم بأیدینا و أخزاهم، و نصرنا علیهم، و شفا صدورَنا منهم، إنّه و الله ما یشتم علیّاً إلّا کافرٌ 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شتم رسول الله ویخاف أن یبوح به؛ فیکنی بشتم علی علیه السلام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قد تخطّت المنیةُ </w:t>
      </w:r>
    </w:p>
    <w:p>
      <w:pPr>
        <w:pStyle w:val="BookText"/>
        <w:rPr/>
      </w:pPr>
      <w:r>
        <w:rPr>
          <w:rFonts w:ascii="Amiri" w:hAnsi="Amiri" w:eastAsia="Amiri" w:cs="Amiri"/>
          <w:color w:val="111111"/>
          <w:sz w:val="28"/>
          <w:sz w:val="28"/>
          <w:szCs w:val="28"/>
          <w:rtl w:val="true"/>
          <w:lang w:bidi="ar-SA"/>
        </w:rPr>
        <w:t>منکم مَن امتدّ عمرُه، و سمع قولَ رسول الله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یحبّک إلّا مؤمن و لا یبغضک إلّا منافق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سَیَعْلَمُ الَّذِینَ ظَلَمُوا أَیَّ مُنْقَلَبٍ یَنْقَلِبُونَ</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فعاد ابن الزبیر إلی خطبته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عَذرتُ بنی الفواطم یتکلّمون، فما بال ابن أم حنیفة؟</w:t>
      </w:r>
    </w:p>
    <w:p>
      <w:pPr>
        <w:pStyle w:val="BookText"/>
        <w:rPr/>
      </w:pPr>
      <w:r>
        <w:rPr>
          <w:rFonts w:ascii="IRNazanin" w:hAnsi="IRNazanin" w:eastAsia="IRNazanin"/>
          <w:color w:val="111111"/>
          <w:sz w:val="28"/>
          <w:sz w:val="28"/>
          <w:szCs w:val="28"/>
          <w:rtl w:val="true"/>
          <w:lang w:bidi="fa-IR"/>
        </w:rPr>
        <w:t>فقال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أمّ رومان، و ما لی لا أتکلم؟ و هل فاتنی من الفواطم إلا واحدةٌ و لم یفتنی فخرُها، لأنّها أمّ أخوَیّ؛ أنا ابن فاطمة بنت عمران بن عائذ بن مخزوم جدة رسول الله ؛ و أنا ابن فاطمة بنت أسد بن هاشم</w:t>
      </w:r>
    </w:p>
    <w:p>
      <w:pPr>
        <w:pStyle w:val="BookText"/>
        <w:rPr/>
      </w:pPr>
      <w:r>
        <w:rPr>
          <w:rFonts w:ascii="IRNazanin" w:hAnsi="IRNazanin" w:eastAsia="IRNazanin"/>
          <w:color w:val="111111"/>
          <w:sz w:val="28"/>
          <w:sz w:val="28"/>
          <w:szCs w:val="28"/>
          <w:rtl w:val="true"/>
          <w:lang w:bidi="fa-IR"/>
        </w:rPr>
        <w:t>کافلة رسول الله و القائمة مقام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لو لا خدیجة بنت خویلد ما ترکتُ فی بنی أسد بن عبد العزی عظماً إلا هشمته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فانصرف</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أنّ علی بن الحسین علیه السلام سئل عن هذا،</w:t>
      </w:r>
      <w:r>
        <w:rPr>
          <w:rStyle w:val="FootnoteAnchor"/>
          <w:rtl w:val="true"/>
        </w:rPr>
        <w:footnoteReference w:id="98"/>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عجباً، إنّ الله تعالی نهی رسولَه أن یقرّ مسلمة علی نکاح کافر، و قد کانت فاطمة بنت أسد من السّابقات إلی الإسلام، و لم تزل تحت أبی طالب حتی مات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یُطیق أن یُفاخر بَنی أبی طالب و أمُّهم فاطمةُ بنت أسد بن هاشم، و هی أوّل هاشمیّةٍ ولدَت لهاشمیٍّ، و هی الّتی رُبّیَ رسولُ الله فی حجرها، و کان یدعوها أمّی، و نزل فی قبرها، و کان یُوجب حقُّها کما یُوجب حقَّ الأمّ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یَستطیع أن یُسامِیَ رِجالاً ولدهُم هاشمُ مرّتین من قِبل أبیهم و مِن قِبل أمّهم</w:t>
      </w:r>
      <w:r>
        <w:rPr>
          <w:rFonts w:eastAsia="Amiri" w:cs="Amiri" w:ascii="Amiri" w:hAnsi="Amiri"/>
          <w:color w:val="111111"/>
          <w:sz w:val="28"/>
          <w:szCs w:val="28"/>
          <w:rtl w:val="true"/>
          <w:lang w:bidi="ar-SA"/>
        </w:rPr>
        <w:t xml:space="preserve">. </w:t>
      </w:r>
      <w:bookmarkStart w:id="100" w:name="pg6209_46662"/>
    </w:p>
    <w:p>
      <w:pPr>
        <w:pStyle w:val="BookText"/>
        <w:rPr/>
      </w:pPr>
      <w:bookmarkEnd w:id="100"/>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العجائب أنّها ولدَت أربعةً کلٌّ منهم أسَنَّ مِن الآخَر 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و عقیل و جعفر و علیّ</w:t>
      </w:r>
      <w:r>
        <w:rPr>
          <w:rFonts w:eastAsia="Amiri" w:cs="Amiri" w:ascii="Amiri" w:hAnsi="Amiri"/>
          <w:color w:val="111111"/>
          <w:sz w:val="28"/>
          <w:szCs w:val="28"/>
          <w:rtl w:val="true"/>
          <w:lang w:bidi="ar-SA"/>
        </w:rPr>
        <w:t>.</w:t>
      </w:r>
      <w:r>
        <w:rPr>
          <w:rStyle w:val="FootnoteAnchor"/>
          <w:rtl w:val="true"/>
        </w:rPr>
        <w:footnoteReference w:id="100"/>
      </w:r>
    </w:p>
    <w:p>
      <w:pPr>
        <w:pStyle w:val="Heading3"/>
        <w:numPr>
          <w:ilvl w:val="2"/>
          <w:numId w:val="1"/>
        </w:numPr>
        <w:rPr/>
      </w:pPr>
      <w:bookmarkStart w:id="101" w:name="__RefHeading___Toc1123654_237004111"/>
      <w:bookmarkStart w:id="102" w:name="_Toc33"/>
      <w:bookmarkEnd w:id="101"/>
      <w:r>
        <w:rPr/>
        <w:t>8</w:t>
      </w:r>
      <w:r>
        <w:rPr>
          <w:rtl w:val="true"/>
        </w:rPr>
        <w:t xml:space="preserve">- </w:t>
      </w:r>
      <w:r>
        <w:rPr>
          <w:rtl w:val="true"/>
        </w:rPr>
        <w:t>أولادُ علیّ علیه السلام</w:t>
      </w:r>
      <w:bookmarkEnd w:id="102"/>
    </w:p>
    <w:p>
      <w:pPr>
        <w:pStyle w:val="BookText"/>
        <w:rPr/>
      </w:pPr>
      <w:r>
        <w:rPr>
          <w:rFonts w:ascii="IRNazanin" w:hAnsi="IRNazanin" w:eastAsia="IRNazanin"/>
          <w:color w:val="111111"/>
          <w:sz w:val="28"/>
          <w:sz w:val="28"/>
          <w:szCs w:val="28"/>
          <w:rtl w:val="true"/>
          <w:lang w:bidi="fa-IR"/>
        </w:rPr>
        <w:t>و نحن نذکر 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الحسنُ و الحسین و زینب الکبری و أمّ کلثوم الکُبری، فأمُّهم فاطمة بنت سیدنا رسول الله </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و أمّا محمّد فأمّه خَولة بنت إیاس</w:t>
      </w:r>
      <w:r>
        <w:rPr>
          <w:rStyle w:val="FootnoteAnchor"/>
          <w:rtl w:val="true"/>
        </w:rPr>
        <w:footnoteReference w:id="102"/>
      </w:r>
      <w:r>
        <w:rPr>
          <w:rFonts w:ascii="IRNazanin" w:hAnsi="IRNazanin" w:eastAsia="IRNazanin"/>
          <w:color w:val="111111"/>
          <w:sz w:val="28"/>
          <w:sz w:val="28"/>
          <w:szCs w:val="28"/>
          <w:rtl w:val="true"/>
          <w:lang w:bidi="fa-IR"/>
        </w:rPr>
        <w:t>بن جعفر من بنی حَنیفة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بکر و عبد الله فأمّهما لیلی بنت مسعود النَّهشلیّة من تمیم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عمر و رقیّة فأمّهما سَبیّة من بنی تَغلِب، یقال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الصّهباء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سُبیَت فی خلافة أبی بکر و إمارة خالد بن الولید بعین التمر</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و أمّا یحیی و عون فأمّهما أسماء بنت عُمیس الخَثعَمِیّة</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 أمّا جعفر و العباس و عبد الله و عبد الرحمن</w:t>
      </w:r>
      <w:r>
        <w:rPr>
          <w:rStyle w:val="FootnoteAnchor"/>
          <w:rtl w:val="true"/>
        </w:rPr>
        <w:footnoteReference w:id="105"/>
      </w:r>
      <w:r>
        <w:rPr>
          <w:rFonts w:ascii="IRNazanin" w:hAnsi="IRNazanin" w:eastAsia="IRNazanin"/>
          <w:color w:val="111111"/>
          <w:sz w:val="28"/>
          <w:sz w:val="28"/>
          <w:szCs w:val="28"/>
          <w:rtl w:val="true"/>
          <w:lang w:bidi="fa-IR"/>
        </w:rPr>
        <w:t>فأمّهم أمّ البنین بنت حزام بن خالد بن ربیعة بن الوحید، من بنی کلاب</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رملة و أمّ الحسن فأمّهما أمّ سعید بنت عروة بن مسعود الثقفی</w:t>
      </w:r>
      <w:r>
        <w:rPr>
          <w:rFonts w:eastAsia="IRNazanin" w:cs="IRNazanin"/>
          <w:color w:val="111111"/>
          <w:sz w:val="28"/>
          <w:szCs w:val="28"/>
          <w:rtl w:val="true"/>
          <w:lang w:bidi="fa-IR"/>
        </w:rPr>
        <w:t xml:space="preserve">. </w:t>
      </w:r>
      <w:bookmarkStart w:id="103" w:name="pg6209_46664"/>
    </w:p>
    <w:p>
      <w:pPr>
        <w:pStyle w:val="BookText"/>
        <w:rPr/>
      </w:pPr>
      <w:bookmarkEnd w:id="103"/>
      <w:r>
        <w:rPr>
          <w:rFonts w:ascii="IRNazanin" w:hAnsi="IRNazanin" w:eastAsia="IRNazanin"/>
          <w:color w:val="111111"/>
          <w:sz w:val="28"/>
          <w:sz w:val="28"/>
          <w:szCs w:val="28"/>
          <w:rtl w:val="true"/>
          <w:lang w:bidi="fa-IR"/>
        </w:rPr>
        <w:t>و أمّا أمّ کلثوم الصغری و زینب الصغری و جُمانة و میمونة و خدیجة و فاطمة و أمّ الکرام و نفیسة و أمّ سلمة و أمّ أبیها و أُمامة بنت علی علیه السلام فهنَّ لأمّهات أولاد شتی</w:t>
      </w:r>
      <w:r>
        <w:rPr>
          <w:rFonts w:eastAsia="IRNazanin" w:cs="IRNazanin"/>
          <w:color w:val="111111"/>
          <w:sz w:val="28"/>
          <w:szCs w:val="28"/>
          <w:rtl w:val="true"/>
          <w:lang w:bidi="fa-IR"/>
        </w:rPr>
        <w:t>.</w:t>
      </w:r>
      <w:r>
        <w:rPr>
          <w:rStyle w:val="FootnoteAnchor"/>
          <w:rtl w:val="true"/>
        </w:rPr>
        <w:footnoteReference w:id="106"/>
      </w:r>
    </w:p>
    <w:p>
      <w:pPr>
        <w:pStyle w:val="Heading3"/>
        <w:numPr>
          <w:ilvl w:val="2"/>
          <w:numId w:val="1"/>
        </w:numPr>
        <w:rPr/>
      </w:pPr>
      <w:bookmarkStart w:id="104" w:name="__RefHeading___Toc1123656_237004111"/>
      <w:bookmarkStart w:id="105" w:name="_Toc34"/>
      <w:bookmarkEnd w:id="104"/>
      <w:r>
        <w:rPr/>
        <w:t>9</w:t>
      </w:r>
      <w:r>
        <w:rPr>
          <w:rtl w:val="true"/>
        </w:rPr>
        <w:t xml:space="preserve">- </w:t>
      </w:r>
      <w:r>
        <w:rPr>
          <w:rtl w:val="true"/>
        </w:rPr>
        <w:t>طعام علی علیه السلام</w:t>
      </w:r>
      <w:bookmarkEnd w:id="105"/>
    </w:p>
    <w:p>
      <w:pPr>
        <w:pStyle w:val="BookText"/>
        <w:rPr/>
      </w:pPr>
      <w:r>
        <w:rPr>
          <w:rFonts w:ascii="Amiri" w:hAnsi="Amiri" w:eastAsia="Amiri" w:cs="Amiri"/>
          <w:color w:val="111111"/>
          <w:sz w:val="28"/>
          <w:sz w:val="28"/>
          <w:szCs w:val="28"/>
          <w:rtl w:val="true"/>
          <w:lang w:bidi="ar-SA"/>
        </w:rPr>
        <w:t>أَکلَ علیٌّ علیه السلام قلیلاً مِن تَمر دَقَل،</w:t>
      </w:r>
      <w:r>
        <w:rPr>
          <w:rStyle w:val="FootnoteAnchor"/>
          <w:rtl w:val="true"/>
        </w:rPr>
        <w:footnoteReference w:id="107"/>
      </w:r>
      <w:r>
        <w:rPr>
          <w:rFonts w:ascii="Amiri" w:hAnsi="Amiri" w:eastAsia="Amiri" w:cs="Amiri"/>
          <w:color w:val="111111"/>
          <w:sz w:val="28"/>
          <w:sz w:val="28"/>
          <w:szCs w:val="28"/>
          <w:rtl w:val="true"/>
          <w:lang w:bidi="ar-SA"/>
        </w:rPr>
        <w:t>و شَرِب علیه ماءً، و أمَرَّ یدَه علی بطنه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أدخلَه بطنُه النارَ فأبعدَه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فإنّک مَهما تُعطِ بَطنَ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رجَک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مُنتهی الذمِّ أجمَعا</w:t>
      </w:r>
    </w:p>
    <w:p>
      <w:pPr>
        <w:pStyle w:val="BookText"/>
        <w:rPr/>
      </w:pPr>
      <w:r>
        <w:rPr>
          <w:rFonts w:ascii="IRNazanin" w:hAnsi="IRNazanin" w:eastAsia="IRNazanin"/>
          <w:color w:val="111111"/>
          <w:sz w:val="28"/>
          <w:sz w:val="28"/>
          <w:szCs w:val="28"/>
          <w:rtl w:val="true"/>
          <w:lang w:bidi="fa-IR"/>
        </w:rPr>
        <w:t>و کان علیه السلام یُفطر فی رمضان الّذی قُتل فیه، عند الحسن لیلةً و عند الحسین لیلةً و عند عبد الله بن جعفر لیلةً، لا یزید علی اللُّقمتین أو الثلاث؛ فیقال له،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هی لیالٍ قلائل، حتی یأتی أمر الله و أنا خَمیصُ البطن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فضربه ابن مُلجَم لعنه الله تلک اللیلة</w:t>
      </w:r>
      <w:r>
        <w:rPr>
          <w:rFonts w:eastAsia="IRNazanin" w:cs="IRNazanin"/>
          <w:color w:val="111111"/>
          <w:sz w:val="28"/>
          <w:szCs w:val="28"/>
          <w:rtl w:val="true"/>
          <w:lang w:bidi="fa-IR"/>
        </w:rPr>
        <w:t>.</w:t>
      </w:r>
      <w:r>
        <w:rPr>
          <w:rStyle w:val="FootnoteAnchor"/>
          <w:rtl w:val="true"/>
        </w:rPr>
        <w:footnoteReference w:id="108"/>
      </w:r>
    </w:p>
    <w:p>
      <w:pPr>
        <w:pStyle w:val="Heading3"/>
        <w:numPr>
          <w:ilvl w:val="2"/>
          <w:numId w:val="1"/>
        </w:numPr>
        <w:rPr/>
      </w:pPr>
      <w:bookmarkStart w:id="106" w:name="__RefHeading___Toc1123658_237004111"/>
      <w:bookmarkStart w:id="107" w:name="_Toc35"/>
      <w:bookmarkEnd w:id="106"/>
      <w:r>
        <w:rPr/>
        <w:t>10</w:t>
      </w:r>
      <w:r>
        <w:rPr>
          <w:rtl w:val="true"/>
        </w:rPr>
        <w:t xml:space="preserve">- </w:t>
      </w:r>
      <w:r>
        <w:rPr>
          <w:rtl w:val="true"/>
        </w:rPr>
        <w:t>أشقی الآخِرین</w:t>
      </w:r>
      <w:bookmarkEnd w:id="107"/>
    </w:p>
    <w:p>
      <w:pPr>
        <w:pStyle w:val="BookText"/>
        <w:rPr/>
      </w:pPr>
      <w:r>
        <w:rPr>
          <w:rFonts w:ascii="Amiri" w:hAnsi="Amiri" w:eastAsia="Amiri" w:cs="Amiri"/>
          <w:color w:val="111111"/>
          <w:sz w:val="28"/>
          <w:sz w:val="28"/>
          <w:szCs w:val="28"/>
          <w:rtl w:val="true"/>
          <w:lang w:bidi="ar-SA"/>
        </w:rPr>
        <w:t xml:space="preserve">روی المحدّثون أنّ النبیّ قال لعلیّ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تَدری مَن أشقی الأوّلین؟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عاقرُ ناقة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فتدری مَن أشقی الآخرین؟</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 xml:space="preserve">. </w:t>
      </w:r>
      <w:bookmarkStart w:id="108" w:name="pg6209_46666"/>
    </w:p>
    <w:p>
      <w:pPr>
        <w:pStyle w:val="BookText"/>
        <w:rPr/>
      </w:pPr>
      <w:bookmarkEnd w:id="10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یَضربک علی هذه حتی تخضَب هذه</w:t>
      </w:r>
      <w:r>
        <w:rPr>
          <w:rFonts w:eastAsia="Amiri" w:cs="Amiri" w:ascii="Amiri" w:hAnsi="Amiri"/>
          <w:color w:val="111111"/>
          <w:sz w:val="28"/>
          <w:szCs w:val="28"/>
          <w:rtl w:val="true"/>
          <w:lang w:bidi="ar-SA"/>
        </w:rPr>
        <w:t>».</w:t>
      </w:r>
      <w:r>
        <w:rPr>
          <w:rStyle w:val="FootnoteAnchor"/>
          <w:rtl w:val="true"/>
        </w:rPr>
        <w:footnoteReference w:id="109"/>
      </w:r>
    </w:p>
    <w:p>
      <w:pPr>
        <w:pStyle w:val="Heading3"/>
        <w:numPr>
          <w:ilvl w:val="2"/>
          <w:numId w:val="1"/>
        </w:numPr>
        <w:rPr/>
      </w:pPr>
      <w:bookmarkStart w:id="109" w:name="__RefHeading___Toc1123660_237004111"/>
      <w:bookmarkStart w:id="110" w:name="_Toc36"/>
      <w:bookmarkEnd w:id="109"/>
      <w:r>
        <w:rPr/>
        <w:t>11</w:t>
      </w:r>
      <w:r>
        <w:rPr>
          <w:rtl w:val="true"/>
        </w:rPr>
        <w:t xml:space="preserve">- </w:t>
      </w:r>
      <w:r>
        <w:rPr>
          <w:rtl w:val="true"/>
        </w:rPr>
        <w:t>علیٌّ علیه السلام سید الشهداء</w:t>
      </w:r>
      <w:bookmarkEnd w:id="110"/>
    </w:p>
    <w:p>
      <w:pPr>
        <w:pStyle w:val="BookText"/>
        <w:rPr/>
      </w:pPr>
      <w:r>
        <w:rPr>
          <w:rFonts w:ascii="Amiri" w:hAnsi="Amiri" w:eastAsia="Amiri" w:cs="Amiri"/>
          <w:color w:val="111111"/>
          <w:sz w:val="28"/>
          <w:sz w:val="28"/>
          <w:szCs w:val="28"/>
          <w:rtl w:val="true"/>
          <w:lang w:bidi="ar-SA"/>
        </w:rPr>
        <w:t xml:space="preserve">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قَوْماً اسْتُشْهِدُوا فِی سَبِیلِ اللَّهِ تَعَالَی مِنَ الْمُهَاجِرِینَ وَ الْأَنْصَارِ وَ لِکُلٍّ فَضْلٌ حَتَّی إِذَا اسْتُشْهِدَ شَهِیدُنَا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المرادُ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الشّهداء حمزة رضی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ینبغی أن یُحمل قولُ النبی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سیّد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علی أنّه سیّد الشّهداء فی حیاة النبیّ ؛ لأنّ علیّاً علیه السلام مات شهیداً، و لا یجوز أن یُقال حمزةُ سیّدُه، بل هو سیّد المسلمین کلّهم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خلافَ بین أصحابنا أنّه أفضلُ من حمزةَ و جعفر رضی الله عنهما؛ و قد تقدّم ذکر التّکبیر الذی کبّره رسولُ الله علی حمزة فی قصّة أحُد</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الزیارة التی زار بها الإمام الصادق علیه السلام جدّه أمیر المؤمنین علیه السلام فی السابع عشر من ربیع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سید الشهداء، السلام علیک یا آیة الله العظمی، السلام علیک یا خامس أهل العباء</w:t>
      </w:r>
      <w:r>
        <w:rPr>
          <w:rFonts w:eastAsia="IRNazanin" w:cs="IRNazanin"/>
          <w:color w:val="111111"/>
          <w:sz w:val="28"/>
          <w:szCs w:val="28"/>
          <w:rtl w:val="true"/>
          <w:lang w:bidi="fa-IR"/>
        </w:rPr>
        <w:t>...».</w:t>
      </w:r>
      <w:r>
        <w:rPr>
          <w:rStyle w:val="FootnoteAnchor"/>
          <w:rtl w:val="true"/>
        </w:rPr>
        <w:footnoteReference w:id="111"/>
      </w:r>
    </w:p>
    <w:p>
      <w:pPr>
        <w:pStyle w:val="Heading3"/>
        <w:numPr>
          <w:ilvl w:val="2"/>
          <w:numId w:val="1"/>
        </w:numPr>
        <w:rPr/>
      </w:pPr>
      <w:bookmarkStart w:id="111" w:name="__RefHeading___Toc1123662_237004111"/>
      <w:bookmarkStart w:id="112" w:name="_Toc37"/>
      <w:bookmarkEnd w:id="111"/>
      <w:r>
        <w:rPr/>
        <w:t>12</w:t>
      </w:r>
      <w:r>
        <w:rPr>
          <w:rtl w:val="true"/>
        </w:rPr>
        <w:t xml:space="preserve">- </w:t>
      </w:r>
      <w:r>
        <w:rPr>
          <w:rtl w:val="true"/>
        </w:rPr>
        <w:t>علیٌّ علیه السلام و قاتلُه</w:t>
      </w:r>
      <w:bookmarkEnd w:id="112"/>
    </w:p>
    <w:p>
      <w:pPr>
        <w:pStyle w:val="BookText"/>
        <w:rPr/>
      </w:pPr>
      <w:r>
        <w:rPr>
          <w:rFonts w:ascii="IRNazanin" w:hAnsi="IRNazanin" w:eastAsia="IRNazanin"/>
          <w:color w:val="111111"/>
          <w:sz w:val="28"/>
          <w:sz w:val="28"/>
          <w:szCs w:val="28"/>
          <w:rtl w:val="true"/>
          <w:lang w:bidi="fa-IR"/>
        </w:rPr>
        <w:t>کان إذا رأی ابن ملجم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أرید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البیت</w:t>
      </w:r>
      <w:r>
        <w:rPr>
          <w:rFonts w:eastAsia="IRNazanin" w:cs="IRNazanin"/>
          <w:color w:val="111111"/>
          <w:sz w:val="28"/>
          <w:szCs w:val="28"/>
          <w:rtl w:val="true"/>
          <w:lang w:bidi="fa-IR"/>
        </w:rPr>
        <w:t>.</w:t>
      </w:r>
      <w:r>
        <w:rPr>
          <w:rStyle w:val="FootnoteAnchor"/>
          <w:rtl w:val="true"/>
        </w:rPr>
        <w:footnoteReference w:id="112"/>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حَیات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یُرِیدُ قَتْلِی عَذِیرَکَ مِنْ خَلِیلِکَ مِنْ مُرَاد</w:t>
      </w:r>
      <w:bookmarkStart w:id="113" w:name="pg6209_46668"/>
    </w:p>
    <w:p>
      <w:pPr>
        <w:pStyle w:val="BookText"/>
        <w:rPr/>
      </w:pPr>
      <w:bookmarkEnd w:id="113"/>
      <w:r>
        <w:rPr>
          <w:rFonts w:ascii="Amiri" w:hAnsi="Amiri" w:eastAsia="Amiri" w:cs="Amiri"/>
          <w:color w:val="111111"/>
          <w:sz w:val="28"/>
          <w:sz w:val="28"/>
          <w:szCs w:val="28"/>
          <w:rtl w:val="true"/>
          <w:lang w:bidi="ar-SA"/>
        </w:rPr>
        <w:t>فیُقال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أقتُل قاتلی</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علیه السلام بقوله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ردّ القضاء الإلهیّ الحتمیّ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3"/>
        <w:numPr>
          <w:ilvl w:val="2"/>
          <w:numId w:val="1"/>
        </w:numPr>
        <w:rPr/>
      </w:pPr>
      <w:bookmarkStart w:id="114" w:name="__RefHeading___Toc1123664_237004111"/>
      <w:bookmarkStart w:id="115" w:name="_Toc38"/>
      <w:bookmarkEnd w:id="114"/>
      <w:r>
        <w:rPr/>
        <w:t>13</w:t>
      </w:r>
      <w:r>
        <w:rPr>
          <w:rtl w:val="true"/>
        </w:rPr>
        <w:t xml:space="preserve">- </w:t>
      </w:r>
      <w:r>
        <w:rPr>
          <w:rtl w:val="true"/>
        </w:rPr>
        <w:t>تأریخ شهادة الإمام علیه السلام</w:t>
      </w:r>
      <w:bookmarkEnd w:id="115"/>
    </w:p>
    <w:p>
      <w:pPr>
        <w:pStyle w:val="BookText"/>
        <w:rPr/>
      </w:pPr>
      <w:r>
        <w:rPr>
          <w:rFonts w:ascii="IRNazanin" w:hAnsi="IRNazanin" w:eastAsia="IRNazanin"/>
          <w:color w:val="111111"/>
          <w:sz w:val="28"/>
          <w:sz w:val="28"/>
          <w:szCs w:val="28"/>
          <w:rtl w:val="true"/>
          <w:lang w:bidi="fa-IR"/>
        </w:rPr>
        <w:t>و قُتل علیه السلام لیلة الجمعة لثلاث عشرة بَقین من شهر رمضان سنة أربعین، فی روایة أبی عبد الرحمن السُّلَّمِیّ، و هی الروایة المشهورة؛ و فی روایة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کانت لإحدی عشرة لیلةً بَقین من شهر رمضان؛ و علیه الشیعةُ فی زماننا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الأول أثبتُ عند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اللیلة السابعة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شرة من شهر رمضان هی لیلة بدر، و قد کانت الروایات وردت أنّه یُقتل فی لیلة بدر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قبرُه بالغَرِیّ</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 xml:space="preserve">و ما یدّعیه أصحاب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الإختلاف فی قبره، و أنّه حُمل إلی المدینة، أو أنّه دُفن فی رحبة الجامع، أو عند باب قصر الإمارة، أو ندَّ البعیرُ الذی حمل علیه فأخذته الأعرابُ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کلُّه، لا حقیقةَ له؛ و أولادُه أعرف بقبره، و أولادُ کلّ النّاس أعرف بقبور آبائهم من الأجانب؛ و هذا القبر الذی زاره بنوه لما قَدِموا العراق، منهم جعفر بن محمد علیه السلام و غیرُه مِن أکابرهم و أعیانهم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أبو الفرج فی مقاتل الطالبیین بإسناد ذکره هناک أنّ الحسین علیه السلام لمّا </w:t>
      </w:r>
      <w:bookmarkStart w:id="116" w:name="pg6209_46670"/>
    </w:p>
    <w:p>
      <w:pPr>
        <w:pStyle w:val="BookText"/>
        <w:rPr/>
      </w:pPr>
      <w:bookmarkEnd w:id="116"/>
      <w:r>
        <w:rPr>
          <w:rFonts w:ascii="IRNazanin" w:hAnsi="IRNazanin" w:eastAsia="IRNazanin"/>
          <w:color w:val="111111"/>
          <w:sz w:val="28"/>
          <w:sz w:val="28"/>
          <w:szCs w:val="28"/>
          <w:rtl w:val="true"/>
          <w:lang w:bidi="fa-IR"/>
        </w:rPr>
        <w:t>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دَفنتم أمیر المؤمنین؟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خرجنا به لیلاً من منزله بالکوفة حتی مررنا به علی مسجد الأشعث حتی انتهینا به إلی الظَّهر بجَنب الغَرِیّ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سنذکر خبر مقتله علیه السلام فیما بعد</w:t>
      </w:r>
      <w:r>
        <w:rPr>
          <w:rFonts w:eastAsia="IRNazanin" w:cs="IRNazanin"/>
          <w:color w:val="111111"/>
          <w:sz w:val="28"/>
          <w:szCs w:val="28"/>
          <w:rtl w:val="true"/>
          <w:lang w:bidi="fa-IR"/>
        </w:rPr>
        <w:t>.</w:t>
      </w:r>
      <w:r>
        <w:rPr>
          <w:rStyle w:val="FootnoteAnchor"/>
          <w:rtl w:val="true"/>
        </w:rPr>
        <w:footnoteReference w:id="115"/>
      </w:r>
    </w:p>
    <w:p>
      <w:pPr>
        <w:pStyle w:val="Heading3"/>
        <w:numPr>
          <w:ilvl w:val="2"/>
          <w:numId w:val="1"/>
        </w:numPr>
        <w:rPr/>
      </w:pPr>
      <w:bookmarkStart w:id="117" w:name="__RefHeading___Toc1123666_237004111"/>
      <w:bookmarkStart w:id="118" w:name="_Toc39"/>
      <w:bookmarkEnd w:id="117"/>
      <w:r>
        <w:rPr/>
        <w:t>14</w:t>
      </w:r>
      <w:r>
        <w:rPr>
          <w:rtl w:val="true"/>
        </w:rPr>
        <w:t xml:space="preserve">- </w:t>
      </w:r>
      <w:r>
        <w:rPr>
          <w:rtl w:val="true"/>
        </w:rPr>
        <w:t>مقتل علیٍّ علیه السلام و وصایاه</w:t>
      </w:r>
      <w:bookmarkEnd w:id="118"/>
    </w:p>
    <w:p>
      <w:pPr>
        <w:pStyle w:val="BookText"/>
        <w:rPr/>
      </w:pP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 فی سحرة الیوم الذی ضرب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مَلَکَتْنِی عَیْنِی وَ أَنَا جَالِسٌ فَسَنَحَ لِی رَسُولُ اللَّهِ فَقُلْتُ یَا رَسُولَ اللَّهِ مَا ذَا لَقِیتُ مِنْ أُمَّتِکَ مِنَ الْأَوَدِ وَ اللَّدَدِ فَقَالَ ادْعُ عَلَیْهِمْ فَقُلْتُ أَبْدَلَنِیَ اللَّهُ بِهِمْ خَیْراً مِنْهُمْ وَ أَبْدَلَهُمْ بِی شَرّاً لَهُمْ 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الرضی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بالأود الاعوجاج، و باللّدد الخصام، و هذا من أفصحِ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ملکتنی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فصیح الکلام،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غَلبَنی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فسنح 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بی، کما تَسنَح الظِّباءُ و الطیر یمرّ بک و یعترض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6"/>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الذی تری؛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الذی لقیتُ من أمّتک؟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استفهامیة کأیّ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ذلک فیما یستعظم أمره، کقولِه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الْقارِعَةُ مَا الْقارِعَةُ</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لا یدلّ علی أنّ فیه شرّاً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 ذلِکَ خَیْرٌ </w:t>
      </w:r>
    </w:p>
    <w:p>
      <w:pPr>
        <w:pStyle w:val="BookText"/>
        <w:rPr/>
      </w:pPr>
      <w:r>
        <w:rPr>
          <w:rFonts w:ascii="Amiri" w:hAnsi="Amiri" w:eastAsia="Amiri" w:cs="Amiri"/>
          <w:color w:val="111111"/>
          <w:sz w:val="28"/>
          <w:sz w:val="28"/>
          <w:szCs w:val="28"/>
          <w:rtl w:val="true"/>
          <w:lang w:bidi="ar-SA"/>
        </w:rPr>
        <w:t>أَمْ جَنَّةُ الْخُلْدِ</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لا یدلّ علی أنّ فی النار خیراً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یجب أن نذکر فی هذا الموضع مقتله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 ما ورد فی ذلک ما ذکره أبو الفرج علی بن الحسین الأصفهانیّ فی کتاب مقاتل الطالبیین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 علی بن الحسین بعد أسانید ذکرها مختلفة متفرقة، تجتمع علی معنی واحد نحن ذاکروه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نَفَراً من الخوارج اجتمعوا بمکّة فتذاکروا أمرَ المسلمین، فعابوهم و عابوا أعمالهم علیهم، و ذکروا أهل النّهروان، فترَحّموا علیهم و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أنّا شَرَینا أنفُسَنا لله عز و جلّ فأتینا أئمة الضّلال، و طَلَبنا غِرّتَهم، و أرَحنا منهم العِباد و البلاد، و ثأرنا بإخواننا الشّهداء بالنهروان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فتعاقدوا عند انقضاء الحجّ، فقال عبد الرحمن 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أکفیکُم علیّاً؛ و قال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أکفیکم معاویة؛ و قال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أکفیکم عمرو بن العاص؛ فتعاقدوا و تواثقوا علی الوفاء و ألّا ینکِل أحدٌ منهم عن صاحبه الذی یتوجّه إلیه و لا عن قتله؛ و اتّعدوا لشهر رمضان فی اللیلة التی قَتَل فیها ابنُ مُلجَم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زهیر العب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الرجلان الآخران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البُرَک بن عبد الله التمیمیّ، و هو صاحب معاویة؛ و عمرو بن بکر التمیمیّ، و هو صاحب عمرو بن العاص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صاحب معاویة فإنّه قصده، فلمّا وقعت عینُه علیه ضرَبه، فوقعت ضربتُه علی ألیته؛ و أُخِذ، فجاء الطبیبُ إلیه، فنظر إلی الض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ربة</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السیفَ مسمومٌ؛ فاختِر إمّا أن أُحمِیَ لک حدیدةً فأجعلَها فی </w:t>
      </w:r>
    </w:p>
    <w:p>
      <w:pPr>
        <w:pStyle w:val="BookText"/>
        <w:rPr/>
      </w:pPr>
      <w:r>
        <w:rPr>
          <w:rFonts w:ascii="IRNazanin" w:hAnsi="IRNazanin" w:eastAsia="IRNazanin"/>
          <w:color w:val="111111"/>
          <w:sz w:val="28"/>
          <w:sz w:val="28"/>
          <w:szCs w:val="28"/>
          <w:rtl w:val="true"/>
          <w:lang w:bidi="fa-IR"/>
        </w:rPr>
        <w:t>الضربة فتبرأ؛ و إمّا أن أسقیَک دواءً فتبرأ و ینقطع نسلُک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النار فلا أُطیقُها، و أما النسل ففی یزید و عبد الله ما تقرُّ عینی، و حسبی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فسقاه الدواءَ، فعوفی، و عالَج جُرحَه حتی التأم، و لم یولد له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له البرک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 عندی بشارةً؛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 فأخبره خبرَ صاحبِه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قُتل فی هذه اللیلة، فاحتَبِسنی عندک، فإن قُتل فأنت ولیُّ ما تراه فی أمری، و إن لم یُقتل أعطیتُک العهودَ و المواثیق أن أمضی إلیه فأقتُله، ثم أعود إلیک فأضع یدی فی یدک، حتی تحکم فِیّ بما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فحبسه عنده، فلما أتی الخبرُ أنّ علیّاً قتل فی تلک اللیلة خلّی سبیله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روایة إسماعیل بن راشد، و قال غیره من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قتله من وقته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صاحبُ عمرو بن العاص، فإنّه وافاه فی تلک اللیلة، و قد وجد علّة فأخذ دواء، و استخلف رجلاً یُصلّی بالناس،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خارجة بن أبی حبیبة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بنی عامر بن لؤیّ، فخرج للصّلاة، فشدّ عمرو بن بکر فضربه بالسیف فأثبته؛</w:t>
      </w:r>
      <w:r>
        <w:rPr>
          <w:rStyle w:val="FootnoteAnchor"/>
          <w:rtl w:val="true"/>
        </w:rPr>
        <w:footnoteReference w:id="119"/>
      </w:r>
      <w:r>
        <w:rPr>
          <w:rFonts w:ascii="IRNazanin" w:hAnsi="IRNazanin" w:eastAsia="IRNazanin"/>
          <w:color w:val="111111"/>
          <w:sz w:val="28"/>
          <w:sz w:val="28"/>
          <w:szCs w:val="28"/>
          <w:rtl w:val="true"/>
          <w:lang w:bidi="fa-IR"/>
        </w:rPr>
        <w:t>و أُخِذ الرجل، فأُتی به عمرو بن العاص، فقتله؛ و دخل من غَدٍ إلی خارجة و هو یجود بنفسه؛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یا أبا عبد الله ما أراد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الله أراد خارجة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ابن مُلجَم فإنّه قتل علیّاً تلک اللیلة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الحسن الأشناندانیّ و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علیّ بن المنذر الطریقیّ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فِطر عن أبی الطّفیل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علیٌّ علیه السلام الناسَ للبیعة، فجاء عبد الرحمن بن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ملجم فردّه علیٌّ مرّتین أو ثلاثاً، ثم مدّ یدَه فبایعه، فقال له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یحبس أشقاها، فو الذی نفسی بیده لتَخضِبَنّ هذه من هذه؛ ثم أنشد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اُشدد حَیازیمک للموت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w:t>
      </w:r>
    </w:p>
    <w:p>
      <w:pPr>
        <w:pStyle w:val="BookText"/>
        <w:rPr/>
      </w:pPr>
      <w:r>
        <w:rPr>
          <w:rFonts w:ascii="Amiri" w:hAnsi="Amiri" w:eastAsia="Amiri" w:cs="Amiri"/>
          <w:color w:val="111111"/>
          <w:sz w:val="28"/>
          <w:sz w:val="28"/>
          <w:szCs w:val="28"/>
          <w:rtl w:val="true"/>
          <w:lang w:bidi="ar-SA"/>
        </w:rPr>
        <w:t>و لا تج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 إذا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لنا من طرق غیر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أعطی الناسَ، فلما بلغ ابنَ ملجم أعطاه و 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یاتَه و 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رید قتلی عذیرَک من خَلیلک مِن مُراد</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أحمد بن عیسی العِجلیّ بإسناد ذکره فی الکتاب إلی أبی زهیر العبسی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ابن ملجم من مُراد و عدادُه فی کِندة، فأقبل حتی قدم الکوفة، فلقی بها أصحابه و کتمهم أمره، و طوی عنهم ما تعاقد هو و أصحابه علیه بمکّة مِن قتل أمراء المسلمین مخافة أن ینتشر، و زار رجلاً من أصحابه ذات یوم من بنی تیم الرّباب، فصادف عنده قَطام بنت الأخضر من بنی تیم الرّباب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علیٌّ قتل أخاها و أباها بالنهروان و کانت من أجمل نساء أهل زمانها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رآها شُغف بها و اشتدّ إعجابُه، فخطبها،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تُسَمّی لی من الصداق؟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احتکمی ما بدا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أحتکم علیک ثلاثة آلاف درهم و وصیفاً و خادماً و أن تقتل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جمیع ما سألتِ؛ و أمّا قتلُ علیٍّ فأنَّی لی بذلک؟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تلتمس غِرّتَه، فإن أنت قتلتَه شفیتَ نفسی، و هنأک العیش معی، و إن قُتِلت فما عند الله خیرٌ لک من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ما أقدمنی هذا المصرَ، و قد کنتُ هارباً منه لآمن أهلَه إلّا ما سألتِنی مِن قتل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طالبة لک بعضَ مَن یساعدک علی هذا و یقویک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بعثَت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وردان بن مجالد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بنی تَیم الرّباب فخبرته الخبر، و سألَته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معاونِةَ ابن ملجم؛ فتحمَّل لها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خرج ابن ملجم، فأتی رجلاً من أشجَع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شبیب بن بجرة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شبیب، هل لک فی شرف الدنیا و الآخرة؟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تساعدنی علی قتل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شبیب علی رأی الخوارج،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هبِلتک الهبول،</w:t>
      </w:r>
      <w:r>
        <w:rPr>
          <w:rStyle w:val="FootnoteAnchor"/>
          <w:rtl w:val="true"/>
        </w:rPr>
        <w:footnoteReference w:id="120"/>
      </w:r>
      <w:r>
        <w:rPr>
          <w:rFonts w:ascii="IRNazanin" w:hAnsi="IRNazanin" w:eastAsia="IRNazanin"/>
          <w:color w:val="111111"/>
          <w:sz w:val="28"/>
          <w:sz w:val="28"/>
          <w:szCs w:val="28"/>
          <w:rtl w:val="true"/>
          <w:lang w:bidi="fa-IR"/>
        </w:rPr>
        <w:t>لقد جئتَ شَیْئاً إِدًّا؛ و کیف تقدر ویحک علی ذلک؟ قال 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نکمن له فی المسجد الأعظم، فإذا خرج لصلاة الفجر، فَتَکنا به و شَفینا أنفسنا منه، و أدرکنا ثأرنا، فلم یزل به حتی أجابه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به حتی دخلا علی قَطام و هی معتکفة فی المسجد الأعظم، قد ضُربت لها قبّةٌ، فقالا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أجمع رأیُنا علی قتل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أردتما ذلک فالقَیانی فی هذا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فانصرفا من عندها، فلبثا أیّاماً ثم أتیاها و معهما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وردان بن مجالد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کلّفَته مساعدةَ ابن ملجم، و ذلک فی لیلة الجمعة لتسع عشرة لیلة خلت من رمضان سنة أربعین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فی روایة أبی مخنف و فی روایة أبی عبد الرحمن السلمی أنّها کانت لیلة سبع عشرة من شهر رمضان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لها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اللیلة هی التی وعدتُ فیها صاحبیّ و وعدانی أن یَقتُل کلُّ واحدٍ منّا صاحبَه الذی یتوجّه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Style w:val="FootnoteAnchor"/>
          <w:rtl w:val="true"/>
        </w:rPr>
        <w:footnoteReference w:id="121"/>
      </w:r>
      <w:r>
        <w:rPr>
          <w:rFonts w:ascii="IRNazanin" w:hAnsi="IRNazanin" w:eastAsia="IRNazanin"/>
          <w:color w:val="111111"/>
          <w:sz w:val="28"/>
          <w:sz w:val="28"/>
          <w:szCs w:val="28"/>
          <w:rtl w:val="true"/>
          <w:lang w:bidi="fa-IR"/>
        </w:rPr>
        <w:t>إنّما تواعدوا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و البرک و عمرو علی هذه اللیلة، لأنّهم یعتقدون أنّ قَتلَ ولاةَ الجور قربةٌ إلی الله، و أحرَی القربات ما تقرب به فی الأوقات الشریفة المبارکة؛ و لمّا کانت لیلة الجمعة التاسعة عشرة من شهر رمضان لیلةً شریفة یُرجی أن تکون لیلةَ القدر عیّنوها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لفعل ما یعتقدونه قربةً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فلیَعجب المُتعجّب من العقائد کیف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 فی القلوب و تغلب علی العقول، حتی یرتکب الناسُ عظائمَ الأمور و أهوال الخطوب لأجلها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فدعَت لهم بحریرٍ فعصبت به صدورَهم و تقلدوا سیوفهم، و مضوا فجلسوا مقابل السُّدّة التی کان یخرج منها علی علیه السلام إلی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ابن ملجم أتی الأشعثَ بن قیس فی هذه اللیلة، فخلا به فی بعض نواحی المسجد، و مرّ بهما حُجرُ بن عَدیّ، فسمع الأشعثَ و هو یقول لابن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النَّجاء النجاء بحاجتک، فقد فضحَک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قتلتَه یا 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مبادراً إلی علیٍّ، و قد سبقه ابنُ ملجم فضربه، فأقبل حجر و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للأشعث بن قیس فی انحرافه عن أمیر المؤمنین أخبارٌ یطول شرحها، منها حدیثٌ حدّثنیه محمد بن الحسین الأشناندانیّ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إسماعیل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مسهر، عن الأجلح، عن موسی بن أبی النعمان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الأشعثُ إلی علیّ یستأذِن علیه، فردّه قنبر، فأدمَی الأشعثُ أنفَه، فخرج علیٌّ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و لک یا أشعث، أما و الله لو بعبد ثقیف تمرّست لاقشعرّت شعیراتک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و مَن عبد ثقیف؟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لهم لا یبقِی أهلَ بیت من العرب إلّا أدخلهم ذلّاً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کم یلی أو کم یمکث؟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عشرین، إن بلغها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الحسین أیضا بإسناد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الأشعث دخل علی علیٍّ فکلمه فأغلظ علیٌّ له، فعرّض له الأشعث أنه سیفتک به، 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بالموت تُخوّفنی أو تهددنی؟ فو الله ما أبالی</w:t>
      </w:r>
    </w:p>
    <w:p>
      <w:pPr>
        <w:pStyle w:val="BookText"/>
        <w:rPr/>
      </w:pPr>
      <w:r>
        <w:rPr>
          <w:rFonts w:ascii="Amiri" w:hAnsi="Amiri" w:eastAsia="Amiri" w:cs="Amiri"/>
          <w:color w:val="111111"/>
          <w:sz w:val="28"/>
          <w:sz w:val="28"/>
          <w:szCs w:val="28"/>
          <w:rtl w:val="true"/>
          <w:lang w:bidi="ar-SA"/>
        </w:rPr>
        <w:t>وقعتُ علی الموت أو وقع الموتُ علیَّ</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أبی عن عبد الله بن محمد 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لأُصلّی تلک اللیلة فی المسجد الأعظم مع رجال من أهل 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 کانوا یصلّون فی ذلک الشهر من أول اللیل إلی آخره، إذ نظرتُ إلی رجالٍ </w:t>
      </w:r>
    </w:p>
    <w:p>
      <w:pPr>
        <w:pStyle w:val="BookText"/>
        <w:rPr/>
      </w:pPr>
      <w:r>
        <w:rPr>
          <w:rFonts w:ascii="Amiri" w:hAnsi="Amiri" w:eastAsia="Amiri" w:cs="Amiri"/>
          <w:color w:val="111111"/>
          <w:sz w:val="28"/>
          <w:sz w:val="28"/>
          <w:szCs w:val="28"/>
          <w:rtl w:val="true"/>
          <w:lang w:bidi="ar-SA"/>
        </w:rPr>
        <w:t>یصلّون قریباً مِن السُّدة قیاماً و قعوداً و رکوعاً و سجوداً، ما یسأمون؛ إذ خرج علیهم علیُّ بن أبی طالب الفجر، فأقبل یُنادی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فرأیتُ بریقَ السیف، و سمعتُ قائلاً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الحکم لله یا علیّ لا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رأیتُ بریقَ سیفٍ آخر، و سمعتُ صوت علیٍّ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یفوتَنّکم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بریقُ السیف الأول، فإنّه کان شبیب بن بجرة ضربه فأخطأه، و وقعت ضربتُه فی الطّاق؛ و أمّا بریق السیف الثانی فإنّه ابن ملجم، ضربه فأثبت الضربة فی وسط رأسه، و شدّ الناس علیهما من کل ناحیة حتی أخذوهما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فهَمدان 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منهم یکنی أبا أدماء أخذ ابن ملجم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أخذه المغیرةُ بن الحارث بن عبد المطلب، طرَح علیه قطیفة ثمّ صرعه، و أخذ السیف من یده و جاء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شبیب بن بجرة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خرج هارباً، فأخذه رجلٌ فصرَعه و جلس علی صدره و أخذ السیف من یده لیقتله، فرأی الناسَ یقصدون نحوه، فخشی أن یعجلوا علیه، فوثب عن صدره و خلاه و طرح السیف عن یده؛ 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شبیب بن بجرة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ففاته، فخرج هارباً حتی دخل منزله، فدخل علیه ابنُ عمٍّ له، فرآه یحلّ الحریر عن صدره،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w:t>
      </w:r>
    </w:p>
    <w:p>
      <w:pPr>
        <w:pStyle w:val="BookText"/>
        <w:rPr/>
      </w:pPr>
      <w:r>
        <w:rPr>
          <w:rFonts w:ascii="IRNazanin" w:hAnsi="IRNazanin" w:eastAsia="IRNazanin"/>
          <w:color w:val="111111"/>
          <w:sz w:val="28"/>
          <w:sz w:val="28"/>
          <w:szCs w:val="28"/>
          <w:rtl w:val="true"/>
          <w:lang w:bidi="fa-IR"/>
        </w:rPr>
        <w:t>لعلّک قتلتَ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 أن یقول 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فمضی ابن عمه فاشتمل علی سیفه، ثم دخل علیه فضربه حتی قتله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فحدّثنی أبی عن عبد الله بن محمد الأزدیّ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ابنُ ملجَم علی علیٍّ علیه السلام ، و دخلتُ علیه فیمن دَخل، فسمعتُ علیّاً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النَّفْسَ بِالنَّفْسِ، إن أنا مِتّ فاقتلوه کما قتلنی، و إن سلِمتُ رأیتُ فیه </w:t>
      </w:r>
    </w:p>
    <w:p>
      <w:pPr>
        <w:pStyle w:val="BookText"/>
        <w:rPr/>
      </w:pPr>
      <w:r>
        <w:rPr>
          <w:rFonts w:ascii="IRNazanin" w:hAnsi="IRNazanin" w:eastAsia="IRNazanin"/>
          <w:color w:val="111111"/>
          <w:sz w:val="28"/>
          <w:sz w:val="28"/>
          <w:szCs w:val="28"/>
          <w:rtl w:val="true"/>
          <w:lang w:bidi="fa-IR"/>
        </w:rPr>
        <w:t>رأیی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اشتریته بألف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سممتُه بألفٍ، فإن خاننی فأبعده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فنادته أم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عدوّ الله، قتلتَ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قتلتُ أباک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عدوّ الله، إنّی لأرجو ألّا یکون علیه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فأراک إنّما تَبکین علیًّا، إذا و الله لقد ضربتُه ضربةً لو قُسِمت بین أهل الأرض لأهلکتهم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ابن ملجم من بین یدیه و 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ضَربنا یا ابنةَ الخیر إذ طغ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فَطّرا</w:t>
      </w:r>
    </w:p>
    <w:p>
      <w:pPr>
        <w:pStyle w:val="BookText"/>
        <w:rPr/>
      </w:pPr>
      <w:r>
        <w:rPr>
          <w:rFonts w:ascii="IRNazanin" w:hAnsi="IRNazanin" w:eastAsia="IRNazanin"/>
          <w:color w:val="111111"/>
          <w:sz w:val="28"/>
          <w:sz w:val="28"/>
          <w:szCs w:val="28"/>
          <w:rtl w:val="true"/>
          <w:lang w:bidi="fa-IR"/>
        </w:rPr>
        <w:t>و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 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ملکه من نظامِه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ضربة سیفٍ إذ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تجَ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p>
    <w:p>
      <w:pPr>
        <w:pStyle w:val="BookText"/>
        <w:rPr/>
      </w:pPr>
      <w:r>
        <w:rPr>
          <w:rFonts w:ascii="Amiri" w:hAnsi="Amiri" w:eastAsia="Amiri" w:cs="Amiri"/>
          <w:color w:val="111111"/>
          <w:sz w:val="28"/>
          <w:sz w:val="28"/>
          <w:szCs w:val="28"/>
          <w:rtl w:val="true"/>
          <w:lang w:bidi="ar-SA"/>
        </w:rPr>
        <w:t>و نحن کرامٌ فی 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 أع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زّةٌ إذا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رءُ بالم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 ارتدی و تأزرا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انصرف الناسُ من صلاة الصبح، فأحدَقوا بابن ملجم، ینهشُون لحمَه بأسنانهم کأنّهم السّباع،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عدوّ الله، ما ذا صنعت؟ أهلکتَ أمةَ محمّد، و قتلتَ خیر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لصامت ما ینطِق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أبو مخنف عن أبی الطفیل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صعصعة بن صوحان استأذن علی علیّ علیه السلام ، و قد أتاه عائداً لما ضربه ابن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w:t>
      </w:r>
    </w:p>
    <w:p>
      <w:pPr>
        <w:pStyle w:val="BookText"/>
        <w:rPr/>
      </w:pPr>
      <w:r>
        <w:rPr>
          <w:rFonts w:ascii="IRNazanin" w:hAnsi="IRNazanin" w:eastAsia="IRNazanin"/>
          <w:color w:val="111111"/>
          <w:sz w:val="28"/>
          <w:sz w:val="28"/>
          <w:szCs w:val="28"/>
          <w:rtl w:val="true"/>
          <w:lang w:bidi="fa-IR"/>
        </w:rPr>
        <w:t xml:space="preserve">یکن علیه 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صعصعة للآذن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الله یا أمیر المؤمنین حیّاً و میّتاً، فلقد کان الله فی صدرک عظماً، و لقد کنتَ بذات الله علیماً؛ فأبلغه الآذنُ مقالتَه،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یرحمک الله، فلقد کنتَ خفیف المئونة، کثیر المعونة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جُمع له أطباءُ الکوفة، فلم یکن منهم أحدٌ أعلم بجُرحِه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أثیر بن عمرو بن هانئ السَّکونیّ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کان مُتطبّباً صاحبَ کرسیّ، یعالج الجراحات، و کان من الأربعین غلاماً الذین کان خالد بن الولید أصابهم فی عین التّمر فسباهم؛ فلمّا نظر أثیرٌ إلی جرح أمیر المؤمنین دعا برئة شاة </w:t>
      </w:r>
    </w:p>
    <w:p>
      <w:pPr>
        <w:pStyle w:val="BookText"/>
        <w:rPr/>
      </w:pPr>
      <w:r>
        <w:rPr>
          <w:rFonts w:ascii="IRNazanin" w:hAnsi="IRNazanin" w:eastAsia="IRNazanin"/>
          <w:color w:val="111111"/>
          <w:sz w:val="28"/>
          <w:sz w:val="28"/>
          <w:szCs w:val="28"/>
          <w:rtl w:val="true"/>
          <w:lang w:bidi="fa-IR"/>
        </w:rPr>
        <w:t>حارة، فاستخرج منها عِرقاً و أدخله فی الجرح، ثم نفخه ثم استخرجه، و إذا علیه بیاض الدِّماغ،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اعهَد عهدَک، فإنّ عدوّ الله قد وصلَت ضربتُه إلی أمّ رأسِک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 علیٌّ علیه السلام عند ذلک بدواة و صحیفة و کتب وصیته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ما أوصی به أمیر المؤمنین علی بن أبی طالب؛ أوصیَ بأنّه یشهد أن لا إله إلا الله و أنّ محمداً عبدُه و رسوله أرسله بِالْهُدی وَ دِینِ الْحَقِّ لِیُظْهِرَهُ عَلَی الدِّینِ کُلِّهِ وَ لَوْ کَرِهَ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شْرِکُونَ صلوات الله و برکاته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صَلاتِی وَ نُسُکِی وَ مَحْیایَ وَ مَماتِی لِلَّهِ رَبِّ الْعالَمِینَ لا شَرِیکَ لَهُ وَ بِذلِکَ أُمِرْتُ وَ أَنَا أَوَّلُ الْمُسْلِمِینَ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أوصیک یا حَسن و جمیعَ ولدی و أهل بیتی و مَن بلغه کتابی هذا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بتقوی الله ربّنا و ربّکم؛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تَمُوتُنَّ إِلَّا وَ أَنْتُمْ مُسْلِمُونَ؛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اعْتَصِمُوا بِحَبْلِ اللَّهِ جَمِیعاً وَ لا تَفَرَّقُوا فإنّی سمعتُ رسولَ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صلاح ذات البین أفضل من عامة الصلاة و الصیام، و إنّ المبیرة</w:t>
      </w:r>
    </w:p>
    <w:p>
      <w:pPr>
        <w:pStyle w:val="BookText"/>
        <w:rPr/>
      </w:pPr>
      <w:r>
        <w:rPr>
          <w:rFonts w:ascii="IRNazanin" w:hAnsi="IRNazanin" w:eastAsia="IRNazanin"/>
          <w:color w:val="111111"/>
          <w:sz w:val="28"/>
          <w:sz w:val="28"/>
          <w:szCs w:val="28"/>
          <w:rtl w:val="true"/>
          <w:lang w:bidi="fa-IR"/>
        </w:rPr>
        <w:t>حالقة الدین إفساد ذات البین، و لا قوة إلا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انظروا إلی ذوی أرحامکم فصِلوها یهوّن الله علیکم الحساب؛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الله فی الأیتام فلا تُغَیِّرُنّ أفواهَهم بجفوتکم؛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الله الله فی جیرانکم، فإنّها وصیةُ رسول الله ، فما زال یُوصینا بهم حتی ظننّا أنّه سیورّثهم الله؛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الله الله فی القرآن فلا یَسبقنّکم بالعمل به غیرُکم؛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الله الله فی الصلاة فإنّها عمادُ دینکم؛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الله الله فی صیام شهر رمضان فإنّه جُنّة من النار؛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الله الله فی الجهاد بأموالکم و أنفسکم؛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الله الله فی زکاة أموالکم فإنّها تطفئ غضبَ ربِّکم؛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الله فی أهل بیت نبیّکم فلا یُظلَمُنّ بین أظهُرِکم؛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الله الله فی أصحاب نبیّکم فإنّ رسول الله أوصی بهم؛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الله الله فی الفقراء و المساکین فأشرکوهم فی معایشکم؛</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الله الله فیما ملکت أیمانکم فإنّه کانت آخِر وصیةِ رسول الله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أوصیکم بالضّعیفین فیما ملکت أیمانکم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الصلاةَ الصلاة؛</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تخافوا فی الله لومةَ لائمٍ یکفکم من بغی علیکم و من أرادکم بسوء؛</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قُولُوا لِلنَّاسِ حُسْناً کما أمرکم الله به؛</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تترکوا الأمر بالمعروف و النهی عن المنکر فیُتولّی ذلک غیرُکم، و تدعون فلا یستجاب لکم؛</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علیکم بالتواضع و التباذل و التبارّ، و إیّاکم و التقاطع و التفرّق و التدابر،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تَعاوَنُوا عَلَی الْبِرِّ وَ التَّقْوی وَ لا تَعاوَنُوا عَلَی الْإِثْمِ وَ الْعُدْوانِ وَ</w:t>
      </w:r>
    </w:p>
    <w:p>
      <w:pPr>
        <w:pStyle w:val="BookText"/>
        <w:rPr/>
      </w:pPr>
      <w:r>
        <w:rPr>
          <w:rFonts w:ascii="Amiri" w:hAnsi="Amiri" w:eastAsia="Amiri" w:cs="Amiri"/>
          <w:color w:val="111111"/>
          <w:sz w:val="28"/>
          <w:sz w:val="28"/>
          <w:szCs w:val="28"/>
          <w:rtl w:val="true"/>
          <w:lang w:bidi="ar-SA"/>
        </w:rPr>
        <w:t>اتَّقُوا اللَّهَ إِنَّ اللَّهَ شَدِیدُ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حفظکم الله من أهل بیت و حفظ فیکم نبیه؛ أستودعکم الله خیر مستودع و علیکم سلام الله و رحمته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الله فی الأیتام فلا تغیرن أفواههم بجفوتکم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تفسیرین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تجیعوهم، فإنّ الجائع یُخلف فمه و تتغیر نکهتُه؛ و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تحوِجوهم إلی تکرار الطلب و السؤال، فإنّ السائل ینضبُ ریقه و تنشفُ لهواته و یتغیّر ریحُ فمه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حکایةً عن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أوصیکم بالضعیفین فیما ملکت أیمانکم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الحیوان الناطق و الحیوان الأعجم</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أبو جعفر محمد بن جریر الطبری بإسناد ذکره فی الکتاب عن أبی عبد الرحمن السلمی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الحسنُ بن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و أبی یصلّی فی المسجد،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إنّی بِتُّ اللیلة أوقظ أهلی، لأنّها لیلة الجمعة صبیحة یوم بدر لتسع</w:t>
      </w:r>
      <w:r>
        <w:rPr>
          <w:rStyle w:val="FootnoteAnchor"/>
          <w:rtl w:val="true"/>
        </w:rPr>
        <w:footnoteReference w:id="124"/>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شرة لیلة خلت من شهر رمضان، فملکتنی عینای، فسَنح لی رسول الله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ذا لقیتُ من أمّتک من الأود</w:t>
      </w:r>
      <w:r>
        <w:rPr>
          <w:rStyle w:val="FootnoteAnchor"/>
          <w:rtl w:val="true"/>
        </w:rPr>
        <w:footnoteReference w:id="125"/>
      </w:r>
      <w:r>
        <w:rPr>
          <w:rFonts w:ascii="Amiri" w:hAnsi="Amiri" w:eastAsia="Amiri" w:cs="Amiri"/>
          <w:color w:val="111111"/>
          <w:sz w:val="28"/>
          <w:sz w:val="28"/>
          <w:szCs w:val="28"/>
          <w:rtl w:val="true"/>
          <w:lang w:bidi="ar-SA"/>
        </w:rPr>
        <w:t>و اللّدد؛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علیهم؛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أبدِلنی بهم خیراً منهم و أبدلهم بی مَن هو شرٌّ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ابنُ أبی الساج، فآذَنَه بالصلاة، فخرج فخرجتُ خَلفَه، فاعتوره الرجلان، فأمّا أحدُهما فوقعَت ضربتُه فی الطّاق، و أمّا الآخَر فأثبتها فی رأسِه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زید بن المعدل عن یحیی بن شعیب عن أبی مخنف عن فضیل بن خدیج عن الأسود الکندی و الأجلح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علیٌّ علیه السلام و هو ابن أربع و </w:t>
      </w:r>
    </w:p>
    <w:p>
      <w:pPr>
        <w:pStyle w:val="BookText"/>
        <w:rPr/>
      </w:pPr>
      <w:r>
        <w:rPr>
          <w:rFonts w:ascii="IRNazanin" w:hAnsi="IRNazanin" w:eastAsia="IRNazanin"/>
          <w:color w:val="111111"/>
          <w:sz w:val="28"/>
          <w:sz w:val="28"/>
          <w:szCs w:val="28"/>
          <w:rtl w:val="true"/>
          <w:lang w:bidi="fa-IR"/>
        </w:rPr>
        <w:t>ستین سنة فی عام أربعین من الهجرة لیلة الأحد لإحدی و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شرین لیلة مضت من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ولی غسلَه ابنُه الحسن و عبد الله بن العباس، و کُفّن فی ثلاثة أثواب لیس فیها قمیص، و صلّی علیه ابنُه الحسنُ، فکبّر علیه خمسَ تکبیرات، و دُفن بالرَّحبة،</w:t>
      </w:r>
      <w:r>
        <w:rPr>
          <w:rStyle w:val="FootnoteAnchor"/>
          <w:rtl w:val="true"/>
        </w:rPr>
        <w:footnoteReference w:id="126"/>
      </w:r>
      <w:r>
        <w:rPr>
          <w:rFonts w:ascii="IRNazanin" w:hAnsi="IRNazanin" w:eastAsia="IRNazanin"/>
          <w:color w:val="111111"/>
          <w:sz w:val="28"/>
          <w:sz w:val="28"/>
          <w:szCs w:val="28"/>
          <w:rtl w:val="true"/>
          <w:lang w:bidi="fa-IR"/>
        </w:rPr>
        <w:t>ممّا یلی أبوابَ کِندة عند صلاة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روایة أبی مخنف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أحمد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الحسن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یعقوب بن زید عن ابن أبی عمیر عن الحسن بن علی الخلال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للحسین بن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دفنتم أمیر المؤمنین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به لیلاً من منزله حتی مَرَرنا به علی منزل الأشعث بن قیس، ثمّ خرجنا به إلی الظَّهر بجنب الغَرِیّ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و هذه الرّوایة هی الحقّ و علیها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قلنا فیما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أبناء الناسِ أعرفُ بقبور آبائهم من غیرهم من الأجانب؛ و هذا القبر الذی بالغری،ّ هو الذی کان بنو علیٍّ یزورونه قدیماً و حدیثاً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قبر أبینا؛ لا یشکّ أحدٌ فی ذلک مِن الشیعة و لا من غیرهم أعنی بنی علیٍّ من ظَهر الحسن و الحسین و غیرهما من سلالته، المتقدمین منهم و المتأخرین، ما زاروا و لا وقفوا إلا علی هذا القبر بعینه</w:t>
      </w:r>
      <w:r>
        <w:rPr>
          <w:rFonts w:eastAsia="IRNazanin" w:cs="IRNazanin"/>
          <w:color w:val="111111"/>
          <w:sz w:val="28"/>
          <w:szCs w:val="28"/>
          <w:rtl w:val="true"/>
          <w:lang w:bidi="fa-IR"/>
        </w:rPr>
        <w:t>.</w:t>
      </w:r>
      <w:r>
        <w:rPr>
          <w:rStyle w:val="FootnoteAnchor"/>
          <w:rtl w:val="true"/>
        </w:rPr>
        <w:footnoteReference w:id="128"/>
      </w:r>
      <w:bookmarkStart w:id="119" w:name="pg6209_46694"/>
    </w:p>
    <w:p>
      <w:pPr>
        <w:pStyle w:val="Heading2"/>
        <w:numPr>
          <w:ilvl w:val="1"/>
          <w:numId w:val="1"/>
        </w:numPr>
        <w:rPr/>
      </w:pPr>
      <w:bookmarkStart w:id="120" w:name="__RefHeading___Toc1123668_237004111"/>
      <w:bookmarkStart w:id="121" w:name="_Toc40"/>
      <w:bookmarkEnd w:id="119"/>
      <w:bookmarkEnd w:id="120"/>
      <w:r>
        <w:rPr>
          <w:rtl w:val="true"/>
        </w:rPr>
        <w:t>الفصل الثالث</w:t>
      </w:r>
      <w:r>
        <w:rPr>
          <w:rtl w:val="true"/>
        </w:rPr>
        <w:t xml:space="preserve">: </w:t>
      </w:r>
      <w:r>
        <w:rPr>
          <w:rtl w:val="true"/>
        </w:rPr>
        <w:t>فیما یتعلق ب</w:t>
      </w:r>
      <w:r>
        <w:rPr>
          <w:rtl w:val="true"/>
        </w:rPr>
        <w:t>- «</w:t>
      </w:r>
      <w:r>
        <w:rPr>
          <w:rtl w:val="true"/>
        </w:rPr>
        <w:t xml:space="preserve">أمیر المؤمنین علیه السلام </w:t>
      </w:r>
      <w:r>
        <w:rPr>
          <w:rtl w:val="true"/>
        </w:rPr>
        <w:t>»</w:t>
      </w:r>
      <w:bookmarkEnd w:id="12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2" w:name="__RefHeading___Toc1123670_237004111"/>
      <w:bookmarkStart w:id="123" w:name="_Toc41"/>
      <w:bookmarkEnd w:id="122"/>
      <w:r>
        <w:rPr>
          <w:rtl w:val="true"/>
        </w:rPr>
        <w:t>اشارة</w:t>
      </w:r>
      <w:bookmarkEnd w:id="12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 w:name="pg6209_46697"/>
      <w:bookmarkStart w:id="125" w:name="pg6209_46697"/>
      <w:bookmarkEnd w:id="125"/>
    </w:p>
    <w:p>
      <w:pPr>
        <w:pStyle w:val="Heading3"/>
        <w:numPr>
          <w:ilvl w:val="2"/>
          <w:numId w:val="1"/>
        </w:numPr>
        <w:rPr/>
      </w:pPr>
      <w:bookmarkStart w:id="126" w:name="pg6209_46697"/>
      <w:bookmarkStart w:id="127" w:name="__RefHeading___Toc1123672_237004111"/>
      <w:bookmarkStart w:id="128" w:name="_Toc42"/>
      <w:bookmarkEnd w:id="126"/>
      <w:bookmarkEnd w:id="127"/>
      <w:r>
        <w:rPr/>
        <w:t>1</w:t>
      </w:r>
      <w:r>
        <w:rPr>
          <w:rtl w:val="true"/>
        </w:rPr>
        <w:t xml:space="preserve">- </w:t>
      </w:r>
      <w:r>
        <w:rPr>
          <w:rtl w:val="true"/>
        </w:rPr>
        <w:t>معنی الأفضلیّة</w:t>
      </w:r>
      <w:bookmarkEnd w:id="128"/>
    </w:p>
    <w:p>
      <w:pPr>
        <w:pStyle w:val="BookText"/>
        <w:rPr/>
      </w:pPr>
      <w:r>
        <w:rPr>
          <w:rFonts w:ascii="IRNazanin" w:hAnsi="IRNazanin" w:eastAsia="IRNazanin"/>
          <w:color w:val="111111"/>
          <w:sz w:val="28"/>
          <w:sz w:val="28"/>
          <w:szCs w:val="28"/>
          <w:rtl w:val="true"/>
          <w:lang w:bidi="fa-IR"/>
        </w:rPr>
        <w:t xml:space="preserve">اختلفوا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شیوخ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قدماء البصریین کأبی عثمان عمرو بن عُبید و أبی إسحاق إبراهیم بن سیار النظّام و أبی عثمان عمرو بن بحر الجاحظ و أبی معن ثُمامة بن أشرس و أبی محمد هشام بن عمرو الفوطیّ و أبی یعقوب یوسف بن عبد الله الشحّام و جماعة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أبا بکر أفضل من علیّ علیه السلام ؛ و هؤلاء یجعلون ترتیب الأربعة فی الفضل کترتیبهم فی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البغدادیون قاطبة، قدماؤهم و متأخّروهم، کأبی سهل بِشر بن المعتمر و أبی موسی عیسی بن صبیح و أبی عبد الله جعفر بن مب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و أبی جعفر الإسکافیّ و أبی الحسین الخیّاط و أبی القاسم عبد الله بن محمود البلخیّ و تلامذته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علیّاً علیه السلام أفضل من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هذا المذهب ذهب من البصریین أبو علیّ محمد بن عبد الوهاب الجُبّائیّ أخیراً، و کان مِن قبل مِن المتوقّفین، کان یمیل إلی التّفضیل و لا 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 به، و إذا صنّف ذهب إلی الوقف فی مصنفاته؛ و قال فی کثیر من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صحّ خبر الطائر فعلیٌّ</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أفضل</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ثم إنّ قاضی القضاة رحمه الله ذکر فی شرح المقالات لأبی القاسم البلخیّ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علیّ رحمه الله ما مات حتی قال بتفضیل علیّ علیه السلام ،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نقل ذلک عنه سماعاً و لم یوجد فی شی‌ء من مصنفاته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علیّ رحمه الله یوم مات استدنی ابنَه أبا هاشم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قد ضعف عن رفع الصوت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فألقی إلیه أشیاء، من جملتها القولُ بتفضیل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ذهب من البصریین إلی تفضیله علیه السلام الشیخ أبو عبد الله الحسین بن علیّ البصریّ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متحقّقاً بتفضیله و مبالغاً فی ذلک و صنف فیه کتاباً مفرداً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ممّن ذهب إلی تفضیله علیه السلام من البصریین قاضی القضاة أبو الحسن عبد الجبار بن أحمد رحمه الله ؛ ذکر ابن مَتّویه عنه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من المتوقّفین بین علیّ علیه السلام و أبی بکر، ثم قطع علی تفضیل علیّ علیه السلام بکامل المنزلة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البصریین الذاهبین إلی تفضیله علیه السلام أبو محمد الحسن بن مَتّویه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نصّ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تفضیله علیه السلام علی أبی بکر، احتجّ لذلک و أطال فی الإحتجاج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فهذان المذهبان کما عرفتَ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 کثیر من الشیوخ إلی التوقّف فیهما، و هو قول أبی حذیفة واصل بن عطاء و أبی الهذیل محمد بن الهُذیل العلّاف مِن المتقدمین؛ و هما و إن </w:t>
      </w:r>
      <w:bookmarkStart w:id="129" w:name="pg6209_46701"/>
    </w:p>
    <w:p>
      <w:pPr>
        <w:pStyle w:val="BookText"/>
        <w:rPr/>
      </w:pPr>
      <w:bookmarkEnd w:id="129"/>
      <w:r>
        <w:rPr>
          <w:rFonts w:ascii="IRNazanin" w:hAnsi="IRNazanin" w:eastAsia="IRNazanin"/>
          <w:color w:val="111111"/>
          <w:sz w:val="28"/>
          <w:sz w:val="28"/>
          <w:szCs w:val="28"/>
          <w:rtl w:val="true"/>
          <w:lang w:bidi="fa-IR"/>
        </w:rPr>
        <w:t>ذهبا إلی التوقّف بینه علیه السلام و بین أبی بکر و عمر، قاطعان علی تفضیله علی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الذاهبین إلی الوقف الشیخ أبو هاشم عبد السلام بن أبی علیّ رحمهما الله و الشیخ أبو الحسین محمد بن علیّ بن الطیّب البصریّ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نحن فنذهب إلی ما یذهب إلیه شیوخنا البغدادیون مِن تفضیله علیه السلام ؛ و قد ذکرنا فی کتبنا الکلامیة ما معنی الأفضل؛ و هل المراد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الأکثرُ ثواباً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الأجمع لمزایا الفضل و الخلال الحمیدة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بیّنا أنّه علیه السلام أفضلُ علی التفسیرین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هذا الکتاب موضوعاً لذکر الحِجاج فی ذلک أو فی غیره من المباحث الکلامیّة لِنذکره، و لهذا موضعٌ هو أملک به</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أقول للشّارح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حصیلة القول بالأفضلیة علی کلا التفسیرین، و هل هی إلا التقدم فی الشؤون المختلفة، کالخلافة و إمرة الجیش و إمامة الجماعة فی الصلاة؟ فإن کانت للقول بها ثمرة التقدم، فهو فضل حقیقی و لجدیر بالبحث؛ و إلا لا یکاد یکون إلا أمراً لغواً بلا فائدة</w:t>
      </w:r>
      <w:r>
        <w:rPr>
          <w:rFonts w:eastAsia="IRNazanin" w:cs="IRNazanin"/>
          <w:color w:val="111111"/>
          <w:sz w:val="28"/>
          <w:szCs w:val="28"/>
          <w:rtl w:val="true"/>
          <w:lang w:bidi="fa-IR"/>
        </w:rPr>
        <w:t>.</w:t>
      </w:r>
    </w:p>
    <w:p>
      <w:pPr>
        <w:pStyle w:val="Heading3"/>
        <w:numPr>
          <w:ilvl w:val="2"/>
          <w:numId w:val="1"/>
        </w:numPr>
        <w:rPr/>
      </w:pPr>
      <w:bookmarkStart w:id="130" w:name="__RefHeading___Toc1123674_237004111"/>
      <w:bookmarkStart w:id="131" w:name="_Toc43"/>
      <w:bookmarkEnd w:id="130"/>
      <w:r>
        <w:rPr/>
        <w:t>2</w:t>
      </w:r>
      <w:r>
        <w:rPr>
          <w:rtl w:val="true"/>
        </w:rPr>
        <w:t xml:space="preserve">- </w:t>
      </w:r>
      <w:r>
        <w:rPr>
          <w:rtl w:val="true"/>
        </w:rPr>
        <w:t>یعسوب الدین</w:t>
      </w:r>
      <w:bookmarkEnd w:id="131"/>
    </w:p>
    <w:p>
      <w:pPr>
        <w:pStyle w:val="BookText"/>
        <w:rPr/>
      </w:pPr>
      <w:r>
        <w:rPr>
          <w:rFonts w:ascii="IRNazanin" w:hAnsi="IRNazanin" w:eastAsia="IRNazanin"/>
          <w:color w:val="111111"/>
          <w:sz w:val="28"/>
          <w:sz w:val="28"/>
          <w:szCs w:val="28"/>
          <w:rtl w:val="true"/>
          <w:lang w:bidi="fa-IR"/>
        </w:rPr>
        <w:t>تزعم الشیعة أنّه خوطب فی حیاة رسول الله بأمیر المؤمنین؛ خاطبه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بذلک جِلّة المهاجرین و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یثبت ذلک فی أخبار المحدّثین؛ إلّا أنّهم قد رووا ما یُعطی هذا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یکن اللفظَ بعینه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 رسول الله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یعسوب الدّین و المالُ یعسوب الظّلمة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یعسوبُ المؤمنین و قائد الغرّ المحجّلین</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 الیعسوب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النّحل و أمیرها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هاتین الروایتین أبو عبد الله أحمد بن حنبل الشیبانیّ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فضائل الصحابة؛ و رواهما أبو نعیم الحافظ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و دُعی بعد وفاة رسول الله بوصیّ رسول الله، لوصایته إلیه بما أراده</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الخوئی رحمه الله مجیباً عن الحدیدی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إنکاره له لا وجه له، مع قیام الأخبار المتظافرة بل المتواترة معنی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فی غایة المرام فی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اثنتین و أربعین حدیثاً</w:t>
      </w:r>
    </w:p>
    <w:p>
      <w:pPr>
        <w:pStyle w:val="BookText"/>
        <w:rPr/>
      </w:pPr>
      <w:r>
        <w:rPr>
          <w:rFonts w:ascii="IRNazanin" w:hAnsi="IRNazanin" w:eastAsia="IRNazanin"/>
          <w:color w:val="111111"/>
          <w:sz w:val="28"/>
          <w:sz w:val="28"/>
          <w:szCs w:val="28"/>
          <w:rtl w:val="true"/>
          <w:lang w:bidi="fa-IR"/>
        </w:rPr>
        <w:t>من طریق العامّة، و ثمانیة و ثلاثین حدیثاً من طریق الخاصّة، و لعلّنا نورد بعضها فی تضاعیف الشّرح إن شاء اللَّه، و یستفاد من بعض تلک الأحادیث أنّه من الألقاب المخصوصة به علیه السلام ، لا یجوز أن یلقّب به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رواه فیه عن ابن شهر آشوب،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للصّادق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 فإنّه لا یرضی بهذه التّسمیة أحدٌ إلّا ابتُلی ببلاء أبی جهل</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بلاء أبی جهل إنّه کان مخنّثاً، لأنّه یبغض النبیّ کما رواه الشّارح المعتزلی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فیه أیضاً من تفسیر العیّاشی عن محمّد بن اسماعیل الرّازی، عن رجل سمّاه، عن أبی عبد اللَّه علیه السلام ، قال دخل رجل علی أبی عبد اللَّه علیه 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أمیر المؤمنین، فقام علیه السلام علی قدمیه،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 هذا اسم لا یصلح إلّا لأمیر المؤمنین علیه السلام سمّاه‌</w:t>
      </w:r>
      <w:r>
        <w:rPr>
          <w:rStyle w:val="FootnoteAnchor"/>
          <w:rtl w:val="true"/>
        </w:rPr>
        <w:footnoteReference w:id="134"/>
      </w:r>
      <w:r>
        <w:rPr>
          <w:rFonts w:ascii="Amiri" w:hAnsi="Amiri" w:eastAsia="Amiri" w:cs="Amiri"/>
          <w:color w:val="111111"/>
          <w:sz w:val="28"/>
          <w:sz w:val="28"/>
          <w:szCs w:val="28"/>
          <w:rtl w:val="true"/>
          <w:lang w:bidi="ar-SA"/>
        </w:rPr>
        <w:t>به، و لم یسمّ به أحد غیره فرضی به إلّا کان منکوحاً، و إن لم یکن به ابتلی به، و هو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یَدْعُونَ مِنْ دُونِهِ إِلَّا إِناثاً وَ إِنْ یَدْعُونَ إِلَّا شَیْطاناً مَرِیداً</w:t>
      </w:r>
      <w:r>
        <w:rPr>
          <w:rFonts w:eastAsia="Amiri" w:cs="Amiri" w:ascii="Amiri" w:hAnsi="Amiri"/>
          <w:color w:val="111111"/>
          <w:sz w:val="28"/>
          <w:szCs w:val="28"/>
          <w:rtl w:val="true"/>
          <w:lang w:bidi="ar-SA"/>
        </w:rPr>
        <w:t>»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ذا یدعی به قائمکم؟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أبعد ما بین الشّارح المعتزلی فی إنکاره لهذا اللقب و بین ضیاء الدّین أبی المؤیّد موفق بن أحمد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الخوارزمی فی إثباته الألقاب الشّامخة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محکی کلامه فی 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أقول فی ألقابه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أمیر المؤمنین، و یعسوب</w:t>
      </w:r>
      <w:r>
        <w:rPr>
          <w:rStyle w:val="FootnoteAnchor"/>
          <w:rtl w:val="true"/>
        </w:rPr>
        <w:footnoteReference w:id="136"/>
      </w:r>
      <w:r>
        <w:rPr>
          <w:rFonts w:ascii="IRNazanin" w:hAnsi="IRNazanin" w:eastAsia="IRNazanin"/>
          <w:color w:val="111111"/>
          <w:sz w:val="28"/>
          <w:sz w:val="28"/>
          <w:szCs w:val="28"/>
          <w:rtl w:val="true"/>
          <w:lang w:bidi="fa-IR"/>
        </w:rPr>
        <w:t>المسلمین، و غرّة المهاجرین، و صفوة الهاشمیّین، و قاتل الکافرین و الناکثین و القاسطین و المارقین، و الکرار غیر الفرّار، نصّال فقار کل ذی ختر</w:t>
      </w:r>
      <w:r>
        <w:rPr>
          <w:rStyle w:val="FootnoteAnchor"/>
          <w:rtl w:val="true"/>
        </w:rPr>
        <w:footnoteReference w:id="137"/>
      </w:r>
      <w:r>
        <w:rPr>
          <w:rFonts w:ascii="IRNazanin" w:hAnsi="IRNazanin" w:eastAsia="IRNazanin"/>
          <w:color w:val="111111"/>
          <w:sz w:val="28"/>
          <w:sz w:val="28"/>
          <w:szCs w:val="28"/>
          <w:rtl w:val="true"/>
          <w:lang w:bidi="fa-IR"/>
        </w:rPr>
        <w:t>بذی الفقار، قسیم الجنّة و النّار، مقعّص</w:t>
      </w:r>
      <w:r>
        <w:rPr>
          <w:rStyle w:val="FootnoteAnchor"/>
          <w:rtl w:val="true"/>
        </w:rPr>
        <w:footnoteReference w:id="138"/>
      </w:r>
      <w:r>
        <w:rPr>
          <w:rFonts w:ascii="IRNazanin" w:hAnsi="IRNazanin" w:eastAsia="IRNazanin"/>
          <w:color w:val="111111"/>
          <w:sz w:val="28"/>
          <w:sz w:val="28"/>
          <w:szCs w:val="28"/>
          <w:rtl w:val="true"/>
          <w:lang w:bidi="fa-IR"/>
        </w:rPr>
        <w:t>الجیش الجرّار</w:t>
      </w:r>
      <w:r>
        <w:rPr>
          <w:rStyle w:val="FootnoteAnchor"/>
          <w:rtl w:val="true"/>
        </w:rPr>
        <w:footnoteReference w:id="139"/>
      </w:r>
      <w:r>
        <w:rPr>
          <w:rFonts w:ascii="IRNazanin" w:hAnsi="IRNazanin" w:eastAsia="IRNazanin"/>
          <w:color w:val="111111"/>
          <w:sz w:val="28"/>
          <w:sz w:val="28"/>
          <w:szCs w:val="28"/>
          <w:rtl w:val="true"/>
          <w:lang w:bidi="fa-IR"/>
        </w:rPr>
        <w:t>، لاطم وجوه اللجین‌</w:t>
      </w:r>
      <w:r>
        <w:rPr>
          <w:rStyle w:val="FootnoteAnchor"/>
          <w:rtl w:val="true"/>
        </w:rPr>
        <w:footnoteReference w:id="140"/>
      </w:r>
      <w:r>
        <w:rPr>
          <w:rFonts w:ascii="Amiri" w:hAnsi="Amiri" w:eastAsia="Amiri" w:cs="Amiri"/>
          <w:color w:val="111111"/>
          <w:sz w:val="28"/>
          <w:sz w:val="28"/>
          <w:szCs w:val="28"/>
          <w:rtl w:val="true"/>
          <w:lang w:bidi="ar-SA"/>
        </w:rPr>
        <w:t>و النّضار</w:t>
      </w:r>
      <w:r>
        <w:rPr>
          <w:rStyle w:val="FootnoteAnchor"/>
          <w:rtl w:val="true"/>
        </w:rPr>
        <w:footnoteReference w:id="141"/>
      </w:r>
      <w:r>
        <w:rPr>
          <w:rFonts w:ascii="IRNazanin" w:hAnsi="IRNazanin" w:eastAsia="IRNazanin"/>
          <w:color w:val="111111"/>
          <w:sz w:val="28"/>
          <w:sz w:val="28"/>
          <w:szCs w:val="28"/>
          <w:rtl w:val="true"/>
          <w:lang w:bidi="fa-IR"/>
        </w:rPr>
        <w:t>، بید الإحتقار، أبو تراب، مجدّل الأتراب، معفّرین ممرّقین فی العفر،</w:t>
      </w:r>
      <w:r>
        <w:rPr>
          <w:rStyle w:val="FootnoteAnchor"/>
          <w:rtl w:val="true"/>
        </w:rPr>
        <w:footnoteReference w:id="142"/>
      </w:r>
      <w:bookmarkStart w:id="132" w:name="pg6209_46707"/>
    </w:p>
    <w:p>
      <w:pPr>
        <w:pStyle w:val="BookText"/>
        <w:rPr/>
      </w:pPr>
      <w:bookmarkEnd w:id="132"/>
      <w:r>
        <w:rPr>
          <w:rFonts w:ascii="IRNazanin" w:hAnsi="IRNazanin" w:eastAsia="IRNazanin"/>
          <w:color w:val="111111"/>
          <w:sz w:val="28"/>
          <w:sz w:val="28"/>
          <w:szCs w:val="28"/>
          <w:rtl w:val="true"/>
          <w:lang w:bidi="fa-IR"/>
        </w:rPr>
        <w:t xml:space="preserve">رجل الکتیبة و الکتاب و المحراب و الحراب و الطعن و الضّراب، </w:t>
      </w:r>
      <w:r>
        <w:rPr>
          <w:rFonts w:eastAsia="IRNazanin" w:cs="IRNazanin"/>
          <w:color w:val="111111"/>
          <w:sz w:val="28"/>
          <w:szCs w:val="28"/>
          <w:rtl w:val="true"/>
          <w:lang w:bidi="fa-IR"/>
        </w:rPr>
        <w:t>...».</w:t>
      </w:r>
      <w:r>
        <w:rPr>
          <w:rStyle w:val="FootnoteAnchor"/>
          <w:rtl w:val="true"/>
        </w:rPr>
        <w:footnoteReference w:id="143"/>
      </w:r>
    </w:p>
    <w:p>
      <w:pPr>
        <w:pStyle w:val="Heading3"/>
        <w:numPr>
          <w:ilvl w:val="2"/>
          <w:numId w:val="1"/>
        </w:numPr>
        <w:rPr/>
      </w:pPr>
      <w:bookmarkStart w:id="133" w:name="__RefHeading___Toc1123676_237004111"/>
      <w:bookmarkStart w:id="134" w:name="_Toc44"/>
      <w:bookmarkEnd w:id="133"/>
      <w:r>
        <w:rPr/>
        <w:t>3</w:t>
      </w:r>
      <w:r>
        <w:rPr>
          <w:rtl w:val="true"/>
        </w:rPr>
        <w:t xml:space="preserve">- </w:t>
      </w:r>
      <w:r>
        <w:rPr>
          <w:rtl w:val="true"/>
        </w:rPr>
        <w:t>ما أقول فی رجلٍ</w:t>
      </w:r>
      <w:bookmarkEnd w:id="134"/>
    </w:p>
    <w:p>
      <w:pPr>
        <w:pStyle w:val="BookText"/>
        <w:rPr/>
      </w:pPr>
      <w:r>
        <w:rPr>
          <w:rFonts w:ascii="IRNazanin" w:hAnsi="IRNazanin" w:eastAsia="IRNazanin"/>
          <w:color w:val="111111"/>
          <w:sz w:val="28"/>
          <w:sz w:val="28"/>
          <w:szCs w:val="28"/>
          <w:rtl w:val="true"/>
          <w:lang w:bidi="fa-IR"/>
        </w:rPr>
        <w:t>بحث المعتزلی فی ابتداء شرحه عن فضائل الإمام علیه السلام من</w:t>
      </w:r>
    </w:p>
    <w:p>
      <w:pPr>
        <w:pStyle w:val="BookText"/>
        <w:rPr/>
      </w:pPr>
      <w:r>
        <w:rPr>
          <w:rFonts w:ascii="IRNazanin" w:hAnsi="IRNazanin" w:eastAsia="IRNazanin"/>
          <w:color w:val="111111"/>
          <w:sz w:val="28"/>
          <w:sz w:val="28"/>
          <w:szCs w:val="28"/>
          <w:rtl w:val="true"/>
          <w:lang w:bidi="fa-IR"/>
        </w:rPr>
        <w:t xml:space="preserve">جهات مختلفة، کالعلم و الزهد و التدبیر؛ و کرّر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أقول فی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ستّة مواضع؛ فإلیک لفظه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فضائله علیه السلام فإنّها قد بلغت مِن العِظَم و الجلالة و الإنتشار و الإشتهار مبلغاً یسمُج معه التعرّض لذکرها و التصدّی لتفصیلها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فصارت کما قال أبو العیناء لعبید الله بن یحیی بن خاقان وزیر المتوکل و 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رأیتُنی فیما أتعاطی من وصف فضلک کالمُخبر عن ضوء النهار الباهر و القمر الزاهر، الذی لا یخفی علی الناظر؛ فأیقنتُ أنّی حیث انتهی بی القولُ منسوب إلی العجز، مقصّر عن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 عن الثناء علیک إلی الدعاء لک، و وکلتُ الإخبار عنک إلی علم الناس بک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أقولُ فی رجلٍ أقرّ له أعداؤه و خصومه بالفضل، و لم یمکنهم جحدُ مناقبه، و لا کتمان فضائله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علمتَ أنّه استولی بنو أمیةَ علی سلطان الإسلام فی شرق الأرض و غربها، و اجتهَدوا بکلّ حیلة فی إطفاء نوره، و التحریض علیه و وضع المعایب و المثالب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لعنوه علی جمیع المنابر، و توعّدوا مادِحیه، بل حبسوهم و قتلوهم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منعوا مِن روایة حدیثٍ یتضمّن له فضیلة، أو یرفع له ذکراً؛ حتی حظروا أن یُسمّی أحدٌ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زاده ذلک إلّا رفعةً و سموّاً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کالمسک کلّما سُتر انتشر عَرفه، و کلّما کُتم تضوّع </w:t>
      </w:r>
    </w:p>
    <w:p>
      <w:pPr>
        <w:pStyle w:val="BookText"/>
        <w:rPr/>
      </w:pPr>
      <w:r>
        <w:rPr>
          <w:rFonts w:ascii="IRNazanin" w:hAnsi="IRNazanin" w:eastAsia="IRNazanin"/>
          <w:color w:val="111111"/>
          <w:sz w:val="28"/>
          <w:sz w:val="28"/>
          <w:szCs w:val="28"/>
          <w:rtl w:val="true"/>
          <w:lang w:bidi="fa-IR"/>
        </w:rPr>
        <w:t>نشرُه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کالشمس لا تُستر بالراح، و کضوء النهار إن حُجبت عنه عین واحدة أدرکَته عیونٌ کثیرة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أقولُ فی رجلٍ تُعزَی إلیه کلُّ فضیلة، و تنتهی إلیه کلُّ فرقة، و تتجاذبه کلُّ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رئیس الفضائل و یَنبوعها، و أبو عُذرها و سابق مضمارها، و مُجلِّی حَلبتها؛ کلُّ مَن بَزغ فیها بعده، فمنه أخذ و له اقتفی و علی مثاله احتذی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عرفتَ أنّ أشرف العلوم هو العلم الإلهیّ، لأنّ شرف العلم 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 المعلوم، و معلومه أشرف الموجودات؛ فکان هو أشرفَ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کلامه علیه السلام اقتبس، و عنه نقل، و إلیه انتهی، و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هم أهل التوحید و العدل و أرباب النظر، و منهم تعلّم الناس هذا الفن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تلامذتُه و أصحابه؛ لأنّ کبیرهم واصل بن عطاء تلمیذُ أبی هاشم عبد الله بن محمد بن الحنفیّة،</w:t>
      </w:r>
      <w:r>
        <w:rPr>
          <w:rStyle w:val="FootnoteAnchor"/>
          <w:rtl w:val="true"/>
        </w:rPr>
        <w:footnoteReference w:id="145"/>
      </w:r>
      <w:r>
        <w:rPr>
          <w:rFonts w:ascii="IRNazanin" w:hAnsi="IRNazanin" w:eastAsia="IRNazanin"/>
          <w:color w:val="111111"/>
          <w:sz w:val="28"/>
          <w:sz w:val="28"/>
          <w:szCs w:val="28"/>
          <w:rtl w:val="true"/>
          <w:lang w:bidi="fa-IR"/>
        </w:rPr>
        <w:t xml:space="preserve">و أبو هاشم تلمیذ أبیه و أبوه تلمیذه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الأشعریّة فإنّهم ینتمون إلی أبی الحسن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إسماعیل</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بن أبی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 الأشعریّ، و هو تلمیذ أبی علی الجُبّائیّ، و أبو علیّ أحدُ مشایخ المعتزلة؛ فالأشعریة ینتهون بآخره إلی أستاذ المعتزلة و معلّمهم، و هو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الإمامیة و الزیدیّة فانتماؤُهم إلیه ظاهر</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العلوم علم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علیه السلام أصله و أساسه، و کلّ فقیه فی الإسلام فهو عیالٌ علیه و مستفید من فقهه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أصحابُ أبی حنیفة کأبی یوسف و محمد و غیرهما فأخذوا عن أبی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الشافعی فقرأ علی محمد بن الحسن، فیرجع فقهه أیضاً إلی أبی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أحمد بن حنبل فقرأ علی </w:t>
      </w:r>
    </w:p>
    <w:p>
      <w:pPr>
        <w:pStyle w:val="BookText"/>
        <w:rPr/>
      </w:pPr>
      <w:r>
        <w:rPr>
          <w:rFonts w:ascii="IRNazanin" w:hAnsi="IRNazanin" w:eastAsia="IRNazanin"/>
          <w:color w:val="111111"/>
          <w:sz w:val="28"/>
          <w:sz w:val="28"/>
          <w:szCs w:val="28"/>
          <w:rtl w:val="true"/>
          <w:lang w:bidi="fa-IR"/>
        </w:rPr>
        <w:t xml:space="preserve">الشافعی، فیرجع فقهُه أیضاً إلی أبی حنیفة، و أبو حنیفة قرأ علی جعفر بن محمد علیه السلام ، و قرأ جعفر علی أبیه علیه السلام ، و ینتهی الأمر إلی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مالک بن أنس فقرأ علی ربیعة الرأی، و قرأ ربیعة علی عِکرمة، و</w:t>
      </w:r>
    </w:p>
    <w:p>
      <w:pPr>
        <w:pStyle w:val="BookText"/>
        <w:rPr/>
      </w:pPr>
      <w:r>
        <w:rPr>
          <w:rFonts w:ascii="IRNazanin" w:hAnsi="IRNazanin" w:eastAsia="IRNazanin"/>
          <w:color w:val="111111"/>
          <w:sz w:val="28"/>
          <w:sz w:val="28"/>
          <w:szCs w:val="28"/>
          <w:rtl w:val="true"/>
          <w:lang w:bidi="fa-IR"/>
        </w:rPr>
        <w:t>قرأ عکرمة علی عبد الله بن عباس، و قرأ عبد الله بن عباس علی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فرددتَ إلیه فقهَ الشافعی بقراءته علی مالک، کان لک ذلک؛ فهؤلاء الفقهاء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فقه الشیعة فرجوعُه إلیه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فإنّ فقهاء الصحابة کانوا عمر بن الخطاب و عبد الله بن عباس، و کلاهما أخذ عن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ابن عباس فظاهرٌ؛ و أما عمر فقد عرف کلُّ أحد رجوعَه إلیه فی کثیر من المسائل التی أشکلت علیه و علی غیره من الصحابة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غیر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علیٌّ لهلک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بقیتُ لمعضلة لیس لها أبو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یُفتِیَنَّ أحدٌ فی المسجد و علیٌّ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 بهذا الوجه أیضاً انتهاء الفقه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روت العامة و الخاصة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أقضاکم علیّ</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و القضاء هو الفقه، فهو إذا أفقهُهُم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الکلُّ أیضاً أنّه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بعثه إلی الیمن قاضیاً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اهدِ قلبَه و ثبّت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شککتُ بعدها فی قضاءٍ بین اثنین</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 هو علیه السلام الذی أفتی فی المرأة التی وضعت لستة أشهر، و هو الذی أفتی فی الحامل الزانیة،</w:t>
      </w:r>
      <w:r>
        <w:rPr>
          <w:rStyle w:val="FootnoteAnchor"/>
          <w:rtl w:val="true"/>
        </w:rPr>
        <w:footnoteReference w:id="149"/>
      </w:r>
      <w:r>
        <w:rPr>
          <w:rFonts w:ascii="IRNazanin" w:hAnsi="IRNazanin" w:eastAsia="IRNazanin"/>
          <w:color w:val="111111"/>
          <w:sz w:val="28"/>
          <w:sz w:val="28"/>
          <w:szCs w:val="28"/>
          <w:rtl w:val="true"/>
          <w:lang w:bidi="fa-IR"/>
        </w:rPr>
        <w:t>و هو الذی قال فی المِنبریّة</w:t>
      </w:r>
      <w:r>
        <w:rPr>
          <w:rFonts w:eastAsia="IRNazanin" w:cs="IRNazanin"/>
          <w:color w:val="111111"/>
          <w:sz w:val="28"/>
          <w:szCs w:val="28"/>
          <w:rtl w:val="true"/>
          <w:lang w:bidi="fa-IR"/>
        </w:rPr>
        <w:t>:</w:t>
      </w:r>
      <w:r>
        <w:rPr>
          <w:rStyle w:val="FootnoteAnchor"/>
          <w:rtl w:val="true"/>
        </w:rPr>
        <w:footnoteReference w:id="150"/>
      </w:r>
      <w:r>
        <w:rPr>
          <w:rFonts w:ascii="Amiri" w:hAnsi="Amiri" w:eastAsia="Amiri" w:cs="Amiri"/>
          <w:color w:val="111111"/>
          <w:sz w:val="28"/>
          <w:sz w:val="28"/>
          <w:szCs w:val="28"/>
          <w:rtl w:val="true"/>
          <w:lang w:bidi="ar-SA"/>
        </w:rPr>
        <w:t>صار ثُمنُها تسعاً، و هذه المسألة لو فکّر الفَرَضیّ فیها فکراً طویلاً لاستُحسِن منه بعد طول النظر هذا الجواب، فما ظنّک بمَن قاله بدیهةً و اقتضبه ارتجالاً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العلوم علم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اُخِذ و منه فُرّع، و إذا رجعتَ إلی کتب التفسیر علمتَ صحة ذلک؛ لأنّ أکثره عنه و عن عبد الله بن عباس، و قد علم الناس حالَ ابن عباس فی ملازمته له و انقطاعه إلیه، و أنّه تلمیذه و خرّیجه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علمک مِن علم ابن عمک؟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کنسبة قطرةٍ مِن المطر إلی البحر المحیط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العلوم علم الطریقة و الحقیقة و أحوال التصوّف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أرباب هذا الفن فی جمیع بلاد الإسلام، إلیه ینتهون و عنده یقفون؛ و قد </w:t>
      </w:r>
    </w:p>
    <w:p>
      <w:pPr>
        <w:pStyle w:val="BookText"/>
        <w:rPr/>
      </w:pPr>
      <w:r>
        <w:rPr>
          <w:rFonts w:ascii="Amiri" w:hAnsi="Amiri" w:eastAsia="Amiri" w:cs="Amiri"/>
          <w:color w:val="111111"/>
          <w:sz w:val="28"/>
          <w:sz w:val="28"/>
          <w:szCs w:val="28"/>
          <w:rtl w:val="true"/>
          <w:lang w:bidi="ar-SA"/>
        </w:rPr>
        <w:t>صرّح بذلک الشِّبلیّ و الجُنید و سَرِیّ‌</w:t>
      </w:r>
      <w:r>
        <w:rPr>
          <w:rStyle w:val="FootnoteAnchor"/>
          <w:rtl w:val="true"/>
        </w:rPr>
        <w:footnoteReference w:id="151"/>
      </w:r>
      <w:r>
        <w:rPr>
          <w:rFonts w:ascii="IRNazanin" w:hAnsi="IRNazanin" w:eastAsia="IRNazanin"/>
          <w:color w:val="111111"/>
          <w:sz w:val="28"/>
          <w:sz w:val="28"/>
          <w:szCs w:val="28"/>
          <w:rtl w:val="true"/>
          <w:lang w:bidi="fa-IR"/>
        </w:rPr>
        <w:t>و أبو یزید البسطامی و أبو محفوظ معروف الکرخیّ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یکفیک دلالة علی ذلک، الخرقةُ</w:t>
      </w:r>
      <w:r>
        <w:rPr>
          <w:rStyle w:val="FootnoteAnchor"/>
          <w:rtl w:val="true"/>
        </w:rPr>
        <w:footnoteReference w:id="152"/>
      </w:r>
      <w:r>
        <w:rPr>
          <w:rFonts w:ascii="IRNazanin" w:hAnsi="IRNazanin" w:eastAsia="IRNazanin"/>
          <w:color w:val="111111"/>
          <w:sz w:val="28"/>
          <w:sz w:val="28"/>
          <w:szCs w:val="28"/>
          <w:rtl w:val="true"/>
          <w:lang w:bidi="fa-IR"/>
        </w:rPr>
        <w:t xml:space="preserve">التی هی شعارهم إلی الیوم، و کونهم یسندونها بإسنادٍ متّصل إلیه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العلوم علم النّحو و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 الناس کافّة أنه هو الذی ابتدعه و أنشأه، و أملی علی أبی الأسود الدؤلیّ جوامعَه و أصوله؛ مِن جملتها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الکلام کلّه ثلاثة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 فعل 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جملتها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تقسیم الکلمة إلی معرفة و نکرة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وجوه الإعراب إلی الرفع و النصب و الجر و الجزم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یکاد یلحق بالمعجزات، لأن القوة 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شریّة لا تفی بهذا الحصر و لا تنهض بهذا الإستنباط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رجعت إلی الخصائص الخلقیة و الفضائل النفسانیة و الدینیة وجدتَه ابن جَلاها و طَلّاع ثنایاها</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و أما 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أنسَی الناسَ فیها ذِکرَ مَن کان قبله، و مَحا اسمَ مَن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یأتی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مقاماتُه فی الحرب مشهورة، یضرب بها الأمثال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الشجاع الذی ما فرّ قطّ، و لا ارتاع مِن کَتیبة، و لا بارز أحداً إلّا قتله، و لا ضرب ضربة قطّ فاحتاجت الأولی إلی ثانیة؛ و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ضرباته وتراً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لما دعا معاویة إلی المبارزة لیستریح الناس من الحرب بقتل أحدهما، قال 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أنصفک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غششتَنی منذ نصحتَنی إلا الیوم، أ تأمرنی بمبارزة أبی الحسن و أنت تعلم أنّه الشجاع المطرِق؟ أراک طمعتَ فی إمارة الشام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العرب تفتخر بوقوفها فی الحرب فی مقابلته؛ فأمّا قتلاه فافتخارُ رهطِهم بأنّه علیه السلام قتلهم أظهر و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أخت عمرو بن عبد وَدّ ترثیه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کان قاتلُ عمرو غی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بکیتُه أبداً ما دمتُ فی 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لکنّ قاتلَه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لا نظ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یُدعی أبوه بیضة البلد</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 انتبه یوماً معاویة فرأی عبد الله بن الزّبیر جالساً تحت رجلیه علی سریره، فقعد، فقال له عبد الله یداعبه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لو شئتَ أن أفتِک بک لفعلتُ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شَجُعتَ بعدنا یا 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الذی تنکره مِن شجاعتی و قد وقفتُ فی الصفّ إزاءَ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إنّه قتلک و أباک بیُسری یدیه، و بقیت الیمنی فارغةً، یطلب مَن یقتله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شجاع فی الدنیا إلیه ینتهی، و باسمه ینادی فی مشارق الأرض و مغاربها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القوة و الأید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 یضرب المثل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قتیبة فی المعارف</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صارع أحداً قطّ إلّا صرعه</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و هو الذی قلع بابَ خیبر، و اجتمع علیه عُصبة من الناس لیقلِبوه فلم یقلبوه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اقتلع هُبَل</w:t>
      </w:r>
      <w:r>
        <w:rPr>
          <w:rStyle w:val="FootnoteAnchor"/>
          <w:rtl w:val="true"/>
        </w:rPr>
        <w:footnoteReference w:id="157"/>
      </w:r>
      <w:r>
        <w:rPr>
          <w:rFonts w:ascii="IRNazanin" w:hAnsi="IRNazanin" w:eastAsia="IRNazanin"/>
          <w:color w:val="111111"/>
          <w:sz w:val="28"/>
          <w:sz w:val="28"/>
          <w:szCs w:val="28"/>
          <w:rtl w:val="true"/>
          <w:lang w:bidi="fa-IR"/>
        </w:rPr>
        <w:t>مِن أعلی الکعبة و کان عظیماً جدّاً و ألقاه إلی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اقتلع الصخرة العظیمة فی أیام خلافته علیه السلام بیده بعد عجز الجیش کلِّه عنها، و أنبط الماء مِن تحتها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السخاء و الجود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فحالُه فیه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یصوم و یَطوی و یُؤثر بزاده، و فیه أنزل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یُطْعِمُونَ الطَّعامَ عَلی حُبِّهِ مِسْکِیناً وَ یَتِیماً وَ أَسِیراً إِنَّما نُطْعِمُکُمْ لِوَجْهِ اللَّهِ لا نُرِیدُ مِنْکُمْ جَزاءً وَ لا شُکُوراً</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و روی‌المفسرون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یکن یملک إلّا أربعة دراهم، فتصدق بدرهم لیلاً و بدرهم نهاراً و بدرهم سرِّاً و بدرهم علانیةً، فأنزل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یُنْفِقُونَ أَمْوالَهُمْ بِاللَّیْلِ وَ النَّهارِ سِرًّا وَ عَلانِیَةً</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و روی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یَسقی بیده لنخلِ قومٍ مِن یهود المدینة حتی مَجَلت‌</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یدُه، و یتصدق بالأجرة و یشدّ علی بطنه حجراً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ذکره علیه السلام کان أسخی الناس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علی الخلق الذی یحبه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السخاء و الجود؛ 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لسائلٍ قطّ</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عدوّه و مُبغضُه الذی یجتهد فی وَصمه و عیبه معاویة بن أبی سفیان لمحفن‌</w:t>
      </w:r>
      <w:r>
        <w:rPr>
          <w:rStyle w:val="FootnoteAnchor"/>
          <w:rtl w:val="true"/>
        </w:rPr>
        <w:footnoteReference w:id="161"/>
      </w:r>
      <w:r>
        <w:rPr>
          <w:rFonts w:ascii="IRNazanin" w:hAnsi="IRNazanin" w:eastAsia="IRNazanin"/>
          <w:color w:val="111111"/>
          <w:sz w:val="28"/>
          <w:sz w:val="28"/>
          <w:szCs w:val="28"/>
          <w:rtl w:val="true"/>
          <w:lang w:bidi="fa-IR"/>
        </w:rPr>
        <w:t xml:space="preserve">بن أبی محفن الضبی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جئتُک مِن عند أبخل الناس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 کیف تقول إنّه أبخل الناس؟ لو ملک بیتاً من تِبرٍ و بیتاً مِن تِبنٍ لأنفد تِبره قبل تِبنه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الذی کان یکنُس بیوت الأموال و یصلّی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صفراء، و یا بیضاء، غرّی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الذی لم یخلِّف میراثاً، و کانت الدنیا کلُّها بیده إلا ما کان من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الحلم و الصفح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أحلمَ الناس عن ذنب و أصفحهم عن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ظهر صحّةُ ما قلناه یوم الجمل، حیث ظفر بمروان بن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أعدی الناس له، و أشدّهم بغضاً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فصفح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عبد الله بن الزبیر یشتِمه علی رءوس الأشهاد، و خطب یوم 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أتاکم الوَغد اللّئیم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زال الزبیر رجلاً منّا أهل البیت حتی شبّ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فظفر به یوم الجمل، فأخذه أسیراً، فصفح عنه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فلا أرَیَنَّک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یزِده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ظفِر بسعید بن العاص بعد وقعة الجمل بمکة، و کان له عدوّاً، فأعرض عنه و لم یقل له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علمتُم ما کان من عائشة فی أمره؛ فلمّا ظفِر بها أکرمها، و بعث معها إلی المدینة عشرین امرأة من نساء عبد القیس، عمَّمَهنَّ بالعمائم و قلّدهنَّ بالسیوف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کانت ببعض الطریق، ذکرته بما لا یجوز أن یُذکر به، و تأفّفت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 ستری برجاله و جنده الذین وکَلَهم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وصلت المدینةَ ألقی النساء عمائمَهُنَّ و قلن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نحن نسوة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حاربه أهل البصرة و ضربوا وجهه و وجوه أولاده بالسیوف، و شتموه و لعنوه؛ فلمّا ظفر بهم رفعَ السیفَ عنهم و نادی منادیه فی أقطار العسکر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لا یُتبَع مُولٍّ، و لا یُجهز علی جریح، و لا یُقتل مستأسر؛ و مَن ألقی </w:t>
      </w:r>
    </w:p>
    <w:p>
      <w:pPr>
        <w:pStyle w:val="BookText"/>
        <w:rPr/>
      </w:pPr>
      <w:r>
        <w:rPr>
          <w:rFonts w:ascii="IRNazanin" w:hAnsi="IRNazanin" w:eastAsia="IRNazanin"/>
          <w:color w:val="111111"/>
          <w:sz w:val="28"/>
          <w:sz w:val="28"/>
          <w:szCs w:val="28"/>
          <w:rtl w:val="true"/>
          <w:lang w:bidi="fa-IR"/>
        </w:rPr>
        <w:t>سلاحَه فهو آمن، و من تحیّز إلی عسکر الإمام فهو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یأخذ أثقالَهم و لا سبی ذراریَّهم، و لا غَنِم شیئاً من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شاء أن یفعل کلَّ ذلک لفعل، و لکنّه أبی إلّا الصفح و العفو، و تقیّل سنة رسول الله یوم فتح مکة، فإنه عفا و الأحقاد لم تبرد و الإساءة لم تُنسَ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ملک عسکر معاویة علیه الماء، و أحاطوا 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ریعة الفرات، و قالت رؤساء الشام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اقتلهم بالعطش کما قتلوا عثمان عطشا؛ سألهم علیّ علیه السلام و أصحابه أن یشرعوا لهم شِربَ الماء؛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و لا قطرة حتی تموت ظمأ کما مات ابن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علیه السلام أنّه الموت لا محالة، تقدّم بأصحابه وحمل علی عساکر معاویة حملات کثیفة، حتی أزالهم عن مراکزهم بعد قتل ذریع، سقطت منه الرّءوس و الأیدی، و ملکوا علیهم الماء، و صار أصحاب معاویة فی الفلاة لا ماء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أصحابُه و 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امنعهم الماء یا أمیر المؤمنین کما منعوک، و لا تسقهم منه قطرة، و اقتُلهم بسیوف العطش، و خُذهم قبضاً بالأیدی، فلا حاجة لک إلی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 لا أکافئهم بمثل فِعلهم، اَفسِحوا لهم عن بعض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ریعة، ففی حدّ السیف ما یغنی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إن نسبتَها إلی الحلم و الصفح فناهیک بها جمالاً و حسناً، و إن نسبتها إلی الدین و الورع فأَخلِق بمثلها أن تصدر عن مثله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الجهاد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فمعلوم عند صدیقه و عدوّه أنّه سیّد المجاهدین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الجهادُ لأحد من الناس إلّا له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 أنّ أعظم غزاة غزاها رسولُ الله و أشدّها نکایة فی المشرکین بدر الکبری؛ قتل فیها سبعون من المشرکین؛ قتل علیٌّ نصفَهم، و قتل المسلمون و الملائکة النصفَ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رجعت إلی مغازی محمد بن </w:t>
      </w:r>
    </w:p>
    <w:p>
      <w:pPr>
        <w:pStyle w:val="BookText"/>
        <w:rPr/>
      </w:pPr>
      <w:r>
        <w:rPr>
          <w:rFonts w:ascii="IRNazanin" w:hAnsi="IRNazanin" w:eastAsia="IRNazanin"/>
          <w:color w:val="111111"/>
          <w:sz w:val="28"/>
          <w:sz w:val="28"/>
          <w:szCs w:val="28"/>
          <w:rtl w:val="true"/>
          <w:lang w:bidi="fa-IR"/>
        </w:rPr>
        <w:t>عمر الواقدیّ و تاریخ الأشراف لأحمد بن یحیی بن جابر البلاذریّ و غیرهما علمتَ صحة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 مَن قتله فی غیرها کأحد و الخندق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الفصل لا معنی للإطناب فیه؛ لأنّه من المعلومات الضروریة کالعلم بوجود مکّة و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 و نحوهما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الفصاحة</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سجاحة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الوجه و طلاقة المحیّا و التبسم، فهو المضروب به المثل فیه، حتی عابه بذلک أعداؤُه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عمرو بن العاص لأهل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ذو دعابة شدیدة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 علیه السلام فی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لابن النابغة، یزعم لأهل الشام أنّ فیّ دعابة و أنّی امرؤ تِلعابة، أعافِس و أمارِس</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و عمرو بن العاص إنّما أخذها عن عمر بن</w:t>
      </w:r>
    </w:p>
    <w:p>
      <w:pPr>
        <w:pStyle w:val="BookText"/>
        <w:rPr/>
      </w:pPr>
      <w:r>
        <w:rPr>
          <w:rFonts w:ascii="IRNazanin" w:hAnsi="IRNazanin" w:eastAsia="IRNazanin"/>
          <w:color w:val="111111"/>
          <w:sz w:val="28"/>
          <w:sz w:val="28"/>
          <w:szCs w:val="28"/>
          <w:rtl w:val="true"/>
          <w:lang w:bidi="fa-IR"/>
        </w:rPr>
        <w:t xml:space="preserve">الخطاب لقوله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عزم علی استخلافه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لله أبوک، لو لا دُعابة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عمر اقتصر علیها، و عمرو زاد فیها و سمّجها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صعصعة بن صوحان و غیره من شیعته و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فینا کأحدنا، لِین جانب، و شدّة تواضع، و سهولة قیاد، و کنّا نهابه مهابة الأسیر المربوط للسّیاف الواقف علی رأسه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معاویة لقیس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حسن، فلقد کان هشّاً بشّاً، ذا فُکاهة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کان رسول الله یَمزَح و یبتسم إلی أصحابه، و أراک تُسرّ حَسواً فی ارتِغاء،</w:t>
      </w:r>
      <w:r>
        <w:rPr>
          <w:rStyle w:val="FootnoteAnchor"/>
          <w:rtl w:val="true"/>
        </w:rPr>
        <w:footnoteReference w:id="164"/>
      </w:r>
      <w:r>
        <w:rPr>
          <w:rFonts w:ascii="IRNazanin" w:hAnsi="IRNazanin" w:eastAsia="IRNazanin"/>
          <w:color w:val="111111"/>
          <w:sz w:val="28"/>
          <w:sz w:val="28"/>
          <w:szCs w:val="28"/>
          <w:rtl w:val="true"/>
          <w:lang w:bidi="fa-IR"/>
        </w:rPr>
        <w:t>و تعیبه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 الله لقد کان مع تلک </w:t>
      </w:r>
    </w:p>
    <w:p>
      <w:pPr>
        <w:pStyle w:val="BookText"/>
        <w:rPr/>
      </w:pPr>
      <w:r>
        <w:rPr>
          <w:rFonts w:ascii="Amiri" w:hAnsi="Amiri" w:eastAsia="Amiri" w:cs="Amiri"/>
          <w:color w:val="111111"/>
          <w:sz w:val="28"/>
          <w:sz w:val="28"/>
          <w:szCs w:val="28"/>
          <w:rtl w:val="true"/>
          <w:lang w:bidi="ar-SA"/>
        </w:rPr>
        <w:t>الفکاهة و الطلاقة أهیبَ من ذی لِبدَتَین قد مسّه الطّوی، تلک هیبة التقوی و لیس کما یهابک طَغامُ</w:t>
      </w:r>
      <w:r>
        <w:rPr>
          <w:rStyle w:val="FootnoteAnchor"/>
          <w:rtl w:val="true"/>
        </w:rPr>
        <w:footnoteReference w:id="165"/>
      </w:r>
      <w:r>
        <w:rPr>
          <w:rFonts w:ascii="IRNazanin" w:hAnsi="IRNazanin" w:eastAsia="IRNazanin"/>
          <w:color w:val="111111"/>
          <w:sz w:val="28"/>
          <w:sz w:val="28"/>
          <w:szCs w:val="28"/>
          <w:rtl w:val="true"/>
          <w:lang w:bidi="fa-IR"/>
        </w:rPr>
        <w:t>أهل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بقیَ هذا الخلُقُ متوارثاً متناقَلاً فی محبّیه و أولیائه إلی الآن، کما بقی الجفاء و الخشونة و الوعورة فی الجانب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له أدنی معرفة بأخلاق الناس و عوائدهم یعرف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الزهد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سیّد الزهاد و بدل الأبدال، و إلیه تشدّ الرحال و عنده تُنفَض الأحلاس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شبع مِن طعام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أخشن الناس مأکلاً و ملبساً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الله بن أبی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إلیه یوم عید، فقدّم جراباً مختوماً،</w:t>
      </w:r>
    </w:p>
    <w:p>
      <w:pPr>
        <w:pStyle w:val="BookText"/>
        <w:rPr/>
      </w:pPr>
      <w:r>
        <w:rPr>
          <w:rFonts w:ascii="Amiri" w:hAnsi="Amiri" w:eastAsia="Amiri" w:cs="Amiri"/>
          <w:color w:val="111111"/>
          <w:sz w:val="28"/>
          <w:sz w:val="28"/>
          <w:szCs w:val="28"/>
          <w:rtl w:val="true"/>
          <w:lang w:bidi="ar-SA"/>
        </w:rPr>
        <w:t>فوجدنا فیه خبزَ شعیرٍ یابساً مرضوضاً؛ فقُدِّم فأکل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فکیف تختِمه؟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خفتُ هذین الولدین أن یلُتّاه بسمن أو زیت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 ثوبه مرقوعاً بجلد تارة و لیف أخری، و نعلاه من 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یلبس الکرباس‌</w:t>
      </w:r>
      <w:r>
        <w:rPr>
          <w:rStyle w:val="FootnoteAnchor"/>
          <w:rtl w:val="true"/>
        </w:rPr>
        <w:footnoteReference w:id="166"/>
      </w:r>
      <w:r>
        <w:rPr>
          <w:rFonts w:ascii="IRNazanin" w:hAnsi="IRNazanin" w:eastAsia="IRNazanin"/>
          <w:color w:val="111111"/>
          <w:sz w:val="28"/>
          <w:sz w:val="28"/>
          <w:szCs w:val="28"/>
          <w:rtl w:val="true"/>
          <w:lang w:bidi="fa-IR"/>
        </w:rPr>
        <w:t>الغلیظ؛ فإذا وجد کمه طویلاً قطعه بشَفرة و لم یخطه؛ فکان لا یزال متساقطاً علی ذراعیه حتی یبقی سَدًی لا لحمة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یأتدم إذا ائتدم بخَلّ أو بملح؛ فإن ترقّی عن ذلک فبعض نبات الأرضغ فإن ارتفع عن ذلک فبقلیلٍ مِن ألبان الإبل</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یأکل اللحم إلّا قلیلاً، 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تجعلوا بطونَکم مقابرَ الحیوان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مع ذلک أشدّ الناس قوّةً و أعظمَهم أیداً، لا یُنقض الجوعُ قوّتَه، و لایُخوِّن‌</w:t>
      </w:r>
      <w:r>
        <w:rPr>
          <w:rStyle w:val="FootnoteAnchor"/>
          <w:rtl w:val="true"/>
        </w:rPr>
        <w:footnoteReference w:id="167"/>
      </w:r>
      <w:r>
        <w:rPr>
          <w:rFonts w:ascii="Amiri" w:hAnsi="Amiri" w:eastAsia="Amiri" w:cs="Amiri"/>
          <w:color w:val="111111"/>
          <w:sz w:val="28"/>
          <w:sz w:val="28"/>
          <w:szCs w:val="28"/>
          <w:rtl w:val="true"/>
          <w:lang w:bidi="ar-SA"/>
        </w:rPr>
        <w:t>الإقلالُ مِنّتَه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هو الذی طلّق الدنیا و کانت الأموال تجبی إلیه من جمیع بلاد الإسلام إلّا من الشام؛ فکان یفرّقها و یمزّقها، ثمّ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جَنایَ و خِیارُه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إذ کلُّ جانٍ یدُه إلی فیه‌</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و أمّا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أعبد الناس و أکثرهم صلاة و صوماً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تعلّم</w:t>
      </w:r>
    </w:p>
    <w:p>
      <w:pPr>
        <w:pStyle w:val="BookText"/>
        <w:rPr/>
      </w:pPr>
      <w:r>
        <w:rPr>
          <w:rFonts w:ascii="IRNazanin" w:hAnsi="IRNazanin" w:eastAsia="IRNazanin"/>
          <w:color w:val="111111"/>
          <w:sz w:val="28"/>
          <w:sz w:val="28"/>
          <w:szCs w:val="28"/>
          <w:rtl w:val="true"/>
          <w:lang w:bidi="fa-IR"/>
        </w:rPr>
        <w:t>الناس صلاةَ اللیل و ملازمة الأوراد و قیام 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ظنُّک برجل یبلغ مِن محافظته علی وِرده أن یُبسط له نِطعٌ بین الصفّین لیلة الهریر، فیصلی علیه وردَه، و السهام تقع بین یدیه و تمرّ علی صماخیه یمیناً و شمالاً؛ فلا یرتاع لذلک و لا یقوم حتی یفرُغ من وظیفته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ظنّک برجل کانت جبهته کثَفِنَة البعیر لطول سجوده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إذا تأمّلت دعواتِه و مناجاته، و وقفتَ علی ما فیها من تعظیم الله سبحانه و إجلاله، و ما یتضمّنه من الخضوع لهیبته، و الخشوع لعزّته و الإستخذاء له، عرفتَ ما ینطوی علیه من الإخلاص، و فهمتَ من أیّ قلبٍ خرجتف و علی أیّ لسانٍ 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قیل لعلیّ بن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الغایة فی العبادة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أین عبادتُک مِن عبادة جدّک؟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عبادتی عند عبادة جدّی، کعبادة جدّی عند عبادة رسول الله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قراءته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اشتغاله به، فهو المنظور إلیه فی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الکلّ علی أنّه کان یحفظ القرآن علی عهد رسول الله ، و لم یکن غیره یحفظه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هو أوّلُ مَن جَمعَه؛ نقلوا کلُّهم أنّه تأخّر عن بیعة أبی بکر، فأهل الحدیث لا یقولون ما تقوله الشیعة مِن أنّه تأخّر مخالفة للبیعة، بل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تشاغل بجمع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یدلّ علی أنّه أوّل مَن جمع القرآن؛ لأنّه لو کان مجموعاً فی حیاة رسول الله ، لما احتاج إلی أن یتشاغل بجمعه بعد وفاته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رجعتَ إلی کتب القراءات وجدتَ أئمّة القراء کلّهم یرجعون إلیه، کأبی عمرو بن العلاء و عاصم بن أبی النَّجود و غیرهما؛ لأنّهم یرجعون إلی أبی عبد الرحمن السُّلَمیّ القارئ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عبد الرحمن کان تلمیذَه و</w:t>
      </w:r>
    </w:p>
    <w:p>
      <w:pPr>
        <w:pStyle w:val="BookText"/>
        <w:rPr/>
      </w:pPr>
      <w:r>
        <w:rPr>
          <w:rFonts w:ascii="IRNazanin" w:hAnsi="IRNazanin" w:eastAsia="IRNazanin"/>
          <w:color w:val="111111"/>
          <w:sz w:val="28"/>
          <w:sz w:val="28"/>
          <w:szCs w:val="28"/>
          <w:rtl w:val="true"/>
          <w:lang w:bidi="fa-IR"/>
        </w:rPr>
        <w:t>عنه أخذ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صار هذا الفنُّ مِن الفنون التی تنتهی إلیه أیضاً، مثل کثیرٍ مما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الرأی و التدبیر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مِن أسدّ الناس رأیاً و أصحِّهم تدبیراً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أشار علی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عزم علی أن یتوجه بنفسه إلی حرب الروم و الفرس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أشار علی عثمان بأمورٍ کان صلاحه فیها؛ و لو قبلها لم یحدُث علیه ما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قال أعداؤُه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رأی له؛ لأنّه کان متقیّداً بالشریعة، لا یری خلافها، و لا یعمل بما 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 الدّینُ تحریمَه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الدین و التّقی لکنتُ أدهی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غیره مِن الخلفاء کان یعمل بمقتضی ما یستصلحه و یستوفقه، سواء أ کان مطابقاً للشرع أم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أنّ مَن یعمل بما یؤدّی إلیه اجتهاده، و لا یقف مع ضوابط و قیود یمتنع لأجلها ممّا یری الصلاح فیه، تکون أحوالُه الدنیویة إلی الإنتظام أقربُ؛ و مَن کان بخلاف ذلک، تکون أحوالُه الدنیویة إلی الإنتثار أقرب</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السیاسة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کان شدیدَ السیاسة، خشِناً فی ذات الله؛ لم یراقب ابنَ </w:t>
      </w:r>
    </w:p>
    <w:p>
      <w:pPr>
        <w:pStyle w:val="BookText"/>
        <w:rPr/>
      </w:pPr>
      <w:r>
        <w:rPr>
          <w:rFonts w:ascii="Amiri" w:hAnsi="Amiri" w:eastAsia="Amiri" w:cs="Amiri"/>
          <w:color w:val="111111"/>
          <w:sz w:val="28"/>
          <w:sz w:val="28"/>
          <w:szCs w:val="28"/>
          <w:rtl w:val="true"/>
          <w:lang w:bidi="ar-SA"/>
        </w:rPr>
        <w:t>عمّه فی عملٍ کان ولّاه إیّاه، و لا راقبَ أخاه عقیلاً فی کلامٍ جبهَه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أحرق قوماً بالنار،</w:t>
      </w:r>
      <w:r>
        <w:rPr>
          <w:rStyle w:val="FootnoteAnchor"/>
          <w:rtl w:val="true"/>
        </w:rPr>
        <w:footnoteReference w:id="169"/>
      </w:r>
      <w:r>
        <w:rPr>
          <w:rFonts w:ascii="IRNazanin" w:hAnsi="IRNazanin" w:eastAsia="IRNazanin"/>
          <w:color w:val="111111"/>
          <w:sz w:val="28"/>
          <w:sz w:val="28"/>
          <w:szCs w:val="28"/>
          <w:rtl w:val="true"/>
          <w:lang w:bidi="fa-IR"/>
        </w:rPr>
        <w:t>و نقض دارَ مَصقَلة بن هُبیرة و دار جریر بن عبد الله البجلی، و قطع جماعةً و صلب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سیاسته فی حروبه أیّام خلافته بالجمل و صفین و النهروان،</w:t>
      </w:r>
    </w:p>
    <w:p>
      <w:pPr>
        <w:pStyle w:val="BookText"/>
        <w:rPr/>
      </w:pPr>
      <w:r>
        <w:rPr>
          <w:rFonts w:ascii="IRNazanin" w:hAnsi="IRNazanin" w:eastAsia="IRNazanin"/>
          <w:color w:val="111111"/>
          <w:sz w:val="28"/>
          <w:sz w:val="28"/>
          <w:szCs w:val="28"/>
          <w:rtl w:val="true"/>
          <w:lang w:bidi="fa-IR"/>
        </w:rPr>
        <w:t>و فی أقلّ القلیل منها مقنَع؛ فإن کلّ سائس فی الدنیا لم یبلغ فتکه و بطشه و انتقامه مبلغ العشر ممّا فعل علیه السلام فی هذه الحروب بیدِه و أعوانه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هی خصائص البشر و مزایاهم قد أوضحنا أنّه فیها الإمام المتبع فعلُه، و الرئیس المُقتفَی أثرُه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أقولُ فی رجلٍ تحبُّه أهلُ الذّمة علی تکذیبهم بالنبوة، و تعظمه الفلاسفةُ علی معاندتهم لأهل الملّة، و تصوِّر ملوکُ الفرنج و الرّوم صورتَه فی بِیَعِها</w:t>
      </w:r>
      <w:r>
        <w:rPr>
          <w:rStyle w:val="FootnoteAnchor"/>
          <w:rtl w:val="true"/>
        </w:rPr>
        <w:footnoteReference w:id="170"/>
      </w:r>
      <w:r>
        <w:rPr>
          <w:rFonts w:ascii="IRNazanin" w:hAnsi="IRNazanin" w:eastAsia="IRNazanin"/>
          <w:color w:val="111111"/>
          <w:sz w:val="28"/>
          <w:sz w:val="28"/>
          <w:szCs w:val="28"/>
          <w:rtl w:val="true"/>
          <w:lang w:bidi="fa-IR"/>
        </w:rPr>
        <w:t>و بیوت عباداتِها، حاملاً سیفَه، مشمّراً لحربه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تصوِّر ملوکُ التّرک و الدّیلم صورتَه علی أسیافها؛ کان علی سیف عضُد الدولة بن بُوَیه و سیف أبیه رکن الدولة صورتُه؛ و کان علی سیف ألب أرسلان و ابنه ملکشاه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کأنّهم یتفاءلون به النّصرَ و الظفر</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أقولُ فی رجلٍ أحبَّ کلُّ واحدٍ أن یتکثّر به، و ودّ کلّ أحد أن یتجمّل و یتحسّن بالإنتساب إلیه؛ حتی الفتوّة التی أحسن ما قیل فی 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تستحسنَ مِن نفسک ما تستقبحه من غیرک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أربابها نسبوا أنفسَهم إلیه و صنّفوا فی ذلک کتُباً، و جعلوا لذلک إسناداً أنهوه إلیه، و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صَروه علیه و سَمَّوه سیّدَ الفتیان؛ و عضدوا مذهبهم إلیه بالبیت المشهور المرویّ، أنّه سُمع مِن السماء یوم 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سیفَ إلّا ذو الفقار و لا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إلّا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w:t>
      </w:r>
    </w:p>
    <w:p>
      <w:pPr>
        <w:pStyle w:val="BookText"/>
        <w:rPr/>
      </w:pPr>
      <w:r>
        <w:rPr>
          <w:rFonts w:ascii="Amiri" w:hAnsi="Amiri" w:eastAsia="Amiri" w:cs="Amiri"/>
          <w:color w:val="111111"/>
          <w:sz w:val="28"/>
          <w:sz w:val="28"/>
          <w:szCs w:val="28"/>
          <w:rtl w:val="true"/>
          <w:lang w:bidi="ar-SA"/>
        </w:rPr>
        <w:t>و ما أقولُ فی رجلٍ أبوه أبو طالب سیّدُ البطحاء، و شیخ قریش و رئیس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أن یسوَّدَ فقیرٌ، و ساد أبو طالب و هو فقیرٌ لا مال له، و کانت قریش تسمّیه الشیخ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حدیث عفیف الکندیّ</w:t>
      </w:r>
      <w:r>
        <w:rPr>
          <w:rStyle w:val="FootnoteAnchor"/>
          <w:rtl w:val="true"/>
        </w:rPr>
        <w:footnoteReference w:id="171"/>
      </w:r>
      <w:r>
        <w:rPr>
          <w:rFonts w:ascii="IRNazanin" w:hAnsi="IRNazanin" w:eastAsia="IRNazanin"/>
          <w:color w:val="111111"/>
          <w:sz w:val="28"/>
          <w:sz w:val="28"/>
          <w:szCs w:val="28"/>
          <w:rtl w:val="true"/>
          <w:lang w:bidi="fa-IR"/>
        </w:rPr>
        <w:t xml:space="preserve">لمّا رأی النبیّ یصلّی فی مبدأ الدعوة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معه غلامٌ و 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أخی، یزعم أنّه رسولٌ من الله إلی الناس، و لم یتبعه علی قوله إلّا هذا الغلام، و هو ابن أخی أیضاً، و هذه الإمرأة، و هی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تقولونه أنتم؟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ننتظر ما یفعل الشیخ؛ یعنی أبا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طالب هو الذی کفَل رسولَ الله صغیراً، و حماه و حاطه کبیراً، و منعه من مشرکی قریش، و لقی لأجله عَنَتاً عظیماً، و قاسی بلاءً شدیداً و صبر علی نصره و القیام بأمره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توفی أبو طالب أوحی إلیه و قیل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 منها، فقد مات ناصرُک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مع شرف هذه الأبوّة، أنّ ابن عمّه محمّد سیّدُ الأولین و الآخرین، و أخاه جعفر ذو الجناحین، الذی قال له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أشبهتَ خَلقی و خُلُقی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فمرّ یحجل فرحاً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زوجتُه سیدةُ نساء العالمین، و ابنَیه سیّدا شباب أهل الجنة، فآباؤه آباء رسول الله و أمهاتُه أمهات رسول الله، و هو مسوط بلحمه و دمه، لم یفارقه منذ خلق الله آدم إلی أن مات عبد المطلب بین الأخوین عبد الله و أبی </w:t>
      </w:r>
      <w:bookmarkStart w:id="135" w:name="pg6209_46736"/>
    </w:p>
    <w:p>
      <w:pPr>
        <w:pStyle w:val="BookText"/>
        <w:rPr/>
      </w:pPr>
      <w:bookmarkEnd w:id="135"/>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أمّهما واحدة، فکان منهما سیّدا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الأوّل و هذا التالی، و هذا المنذر و هذا الهادی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أقولُ فی رجلٍ سبق الناس إلی الهدی، و آمن بالله و عبَدَه و کلُّ مَن فی الأرض یَعبد الحجر و یجحد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یسبِقه أحدٌ إلی التوحید إلّا</w:t>
      </w:r>
    </w:p>
    <w:p>
      <w:pPr>
        <w:pStyle w:val="BookText"/>
        <w:rPr/>
      </w:pPr>
      <w:r>
        <w:rPr>
          <w:rFonts w:ascii="IRNazanin" w:hAnsi="IRNazanin" w:eastAsia="IRNazanin"/>
          <w:color w:val="111111"/>
          <w:sz w:val="28"/>
          <w:sz w:val="28"/>
          <w:szCs w:val="28"/>
          <w:rtl w:val="true"/>
          <w:lang w:bidi="fa-IR"/>
        </w:rPr>
        <w:t xml:space="preserve">السابق إلی کلّ خیر محمد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أکثر أهل الحدیث إلی أنّه علیه السلام أوّلُ الناس اتباعاً لرسول الله و إیمانا به و لم یخالف فی ذلک إلّا الأقلُّون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قال هو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الصدّیق الأکبر و أنا الفاروق الأول، أسلمتُ قبل إسلام الناس، و صلیت قبل صلاتهم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وقف علی کتب أصحاب الحدیث تحقّق ذلک و علمه واضحاً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ذهب الواقدیّ و ابن جریر الطبریّ، و هو القول الذی رجحه و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صره صاحب کتاب الإستیعاب</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و لأنّا إنما نذکر فی مقدمة هذا الکتاب جملةً من فضائله عنَّت بالعرَض لا بالقصد، وجب أن نختصر و نقت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أردنا شرح مناقبه و خصائصه لاحتجنا إلی کتاب مفرد یماثل حَجمَ هذا، بل یزید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بالله التوفیق</w:t>
      </w:r>
      <w:r>
        <w:rPr>
          <w:rFonts w:eastAsia="IRNazanin" w:cs="IRNazanin"/>
          <w:color w:val="111111"/>
          <w:sz w:val="28"/>
          <w:szCs w:val="28"/>
          <w:rtl w:val="true"/>
          <w:lang w:bidi="fa-IR"/>
        </w:rPr>
        <w:t>.</w:t>
      </w:r>
      <w:r>
        <w:rPr>
          <w:rStyle w:val="FootnoteAnchor"/>
          <w:rtl w:val="true"/>
        </w:rPr>
        <w:footnoteReference w:id="173"/>
      </w:r>
    </w:p>
    <w:p>
      <w:pPr>
        <w:pStyle w:val="Heading3"/>
        <w:numPr>
          <w:ilvl w:val="2"/>
          <w:numId w:val="1"/>
        </w:numPr>
        <w:rPr/>
      </w:pPr>
      <w:bookmarkStart w:id="136" w:name="__RefHeading___Toc1123678_237004111"/>
      <w:bookmarkStart w:id="137" w:name="_Toc45"/>
      <w:bookmarkEnd w:id="136"/>
      <w:r>
        <w:rPr/>
        <w:t>4</w:t>
      </w:r>
      <w:r>
        <w:rPr>
          <w:rtl w:val="true"/>
        </w:rPr>
        <w:t xml:space="preserve">- </w:t>
      </w:r>
      <w:r>
        <w:rPr>
          <w:rtl w:val="true"/>
        </w:rPr>
        <w:t>علیّ علیه السلام و أخلاقُه المتضادّة</w:t>
      </w:r>
      <w:bookmarkEnd w:id="137"/>
    </w:p>
    <w:p>
      <w:pPr>
        <w:pStyle w:val="BookText"/>
        <w:rPr/>
      </w:pPr>
      <w:r>
        <w:rPr>
          <w:rFonts w:ascii="IRNazanin" w:hAnsi="IRNazanin" w:eastAsia="IRNazanin"/>
          <w:color w:val="111111"/>
          <w:sz w:val="28"/>
          <w:sz w:val="28"/>
          <w:szCs w:val="28"/>
          <w:rtl w:val="true"/>
          <w:lang w:bidi="fa-IR"/>
        </w:rPr>
        <w:t>کان أمیر المؤمنین علیه السلام ذا أخلاقٍ متضادّة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 ذکره الرضیّ رحمه الله ،</w:t>
      </w:r>
      <w:r>
        <w:rPr>
          <w:rStyle w:val="FootnoteAnchor"/>
          <w:rtl w:val="true"/>
        </w:rPr>
        <w:footnoteReference w:id="174"/>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هو موضع التّعجّب؛ لأنّ الغالب علی أهل الشجاعة و الإقدام و المغامرة و الجرأة أن یکونوا ذوی قلوب قاسیة، و فتکٍ و تمرّدٍ و جَبَریّة؛ و الغالب علی أهل الزهد و رفض الدنیا و هجران ملاذّها و الإشتغال بمواعظ الناس و تخویفهم المعادَ و تذکیرهم الموت، أن یکونوا ذوی رقّة و لین، و ضعفِ قلبٍ، و خَوَرِ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هاتان حالتان متضادّتان، و قد اجتمعتا 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الغالب علی ذوی الشجاعة و إراقة الدماء أن یکونوا ذوی أخلاق سَبعیّة و طِباع حوشیّة و غرائز وحشیّة؛ و کذلک الغالب علی أهل الزهادة و أرباب الوعظ و التذکیر و رفض الدنیا أن یکونوا ذوی انقباض فی الأخلاق و عُبوس فی الوجوه، و نِفارٍ من الناس و استیحاش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أمیر المؤمنین علیه السلام کان أشجع الناس و أعظمهم إراقةً للدم، و أزهد الناس و أبعدهم عن ملاذّ الدنیا، و أکثرَهم وعظاً و تذکیراً بأیام الله و مثُلاته، و أشدّهم اجتهاداً فی العبادة و آدابا لنفسه فی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 ذلک ألطف العالَم أخلاقاً و أسفرهم وجهاً و أکثرهم بِشراً، و أوفاهم هشاشة و أبعدهم عن انقباض موحِش، أو خلُق نافرٍ أو تجهّم مباعِد، أو غلظة و فظاظةٍ تَنفِر معهما نفسٌ، أو یتکدّر معهما قلب؛ حتی عِیبَ بالدّعابة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لم</w:t>
      </w:r>
    </w:p>
    <w:p>
      <w:pPr>
        <w:pStyle w:val="BookText"/>
        <w:rPr/>
      </w:pPr>
      <w:r>
        <w:rPr>
          <w:rFonts w:ascii="IRNazanin" w:hAnsi="IRNazanin" w:eastAsia="IRNazanin"/>
          <w:color w:val="111111"/>
          <w:sz w:val="28"/>
          <w:sz w:val="28"/>
          <w:szCs w:val="28"/>
          <w:rtl w:val="true"/>
          <w:lang w:bidi="fa-IR"/>
        </w:rPr>
        <w:t>یجدوا فیه مغمزاً و لا مطعناً، تعلّقوا بها، و اعتمدوا فی التنفیر عنه علیها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تلک شَکاةٌ ظاهرٌ عنک عارُها</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و تلک شکاة ظاهر عنک عارها</w:t>
      </w:r>
      <w:r>
        <w:rPr>
          <w:rStyle w:val="FootnoteAnchor"/>
          <w:rtl w:val="true"/>
        </w:rPr>
        <w:footnoteReference w:id="1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عیّرها الواشون أنی أحبّها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من عجائبه و غرائبه اللطیفة</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الغالب علی شرفاء الناس و مَن هو من أهل بیت السیادة و الرئاسة أن یکون ذا کبرٍ و تیهٍ و تعظّم و تَغَطرُسٍ؛ خصوصاً إذا أضیف إلی شرفه من جهة النسب شرفُه من جهات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أمیر المؤمنین علیه السلام فی مُصاص الشرف و معدنه و معانیه؛ لا یشکُّ عدوٌّ و لا صدیق أنّه أشرف خلق الله نسباً بعد ابن عمه ، و قد حصل له مِن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غیر شرف النسب جهاتٌ کثیرة متعددة قد ذکرنا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فکان أشدّ الناس تواضعاً لصغیر و کبیر، و ألینَهم عریکة و أسمحَهم خلُقاً، و أبعدهم عن الکبر و أعرفهم 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حالُه هذه فی کِلَا زمانَیه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خلافته و الزمان الذی قبله، لم تغیّره الإمرةُ؛ و لا أحالت خلقَه الرئاسةُ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تُحیل الرئاسةُ خلقَه و ما زال رئیساً، و کیف تغیّر الإمرةُ سجیّتَه و ما برح أمیراً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یستفد بالخلافة شرفاً و لا اکتسب بها زینةً؛ بل هو کما قال أبو عبد الله أحمد بن حنبل؛ ذکر ذلک الشیخ أبو الفرج عبد الرحمن بن علی بن الجوزی فی تاریخه المعروف بالمنتظم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تذاکروا عند أحمد خلافةَ أبی بکر و </w:t>
      </w:r>
    </w:p>
    <w:p>
      <w:pPr>
        <w:pStyle w:val="BookText"/>
        <w:rPr/>
      </w:pPr>
      <w:r>
        <w:rPr>
          <w:rFonts w:ascii="IRNazanin" w:hAnsi="IRNazanin" w:eastAsia="IRNazanin"/>
          <w:color w:val="111111"/>
          <w:sz w:val="28"/>
          <w:sz w:val="28"/>
          <w:szCs w:val="28"/>
          <w:rtl w:val="true"/>
          <w:lang w:bidi="fa-IR"/>
        </w:rPr>
        <w:t>علیّ، و قالوا فأکثروا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رأسه إلیهم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أکثرتم أنّ علیّاً لم تَزِنه الخلافة، و لکنّه زانها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الکلام دالّ بفحواه و مفهومه علی أنّ غیره ازدان بالخلافة و تمّمت نقصَه؛ و أنّ علیّاً علیه السلام لم یکن فیه نقصٌ یحتاج إلی أن یتمَّم بالخلافة؛ و کانت الخلافة ذاتَ نقص فی نفسها؛ فتمّ نقصها بولایته إیّاها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الغالب علی ذوی الشجاعة و قتل الأنفس و إراقة الدماء أن یکونوا قلیلی الصّفح، بعیدی العفو؛ لأنّ أکبادهم واغرة و قلوبَهم ملتهبة، و القوّة الغضبیة عندهم شدیدة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علمتَ حال أمیر المؤمنین علیه السلام فی کثرة إراقة الدّم و ما عنده من الحلم و الصفح، و مغالبة هوی النفس؛ و قد رأیتَ فعله یوم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أحسن مِهیار فی قوله</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إذا دارت رَحی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و سبق السیفُ 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w:t>
      </w:r>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اذوا 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حمّالٍ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 العِلل</w:t>
      </w:r>
    </w:p>
    <w:p>
      <w:pPr>
        <w:pStyle w:val="BookText"/>
        <w:rPr/>
      </w:pPr>
      <w:r>
        <w:rPr>
          <w:rFonts w:ascii="Amiri" w:hAnsi="Amiri" w:eastAsia="Amiri" w:cs="Amiri"/>
          <w:color w:val="111111"/>
          <w:sz w:val="28"/>
          <w:sz w:val="28"/>
          <w:szCs w:val="28"/>
          <w:rtl w:val="true"/>
          <w:lang w:bidi="ar-SA"/>
        </w:rPr>
        <w:t>فنجَّت البُقیا علیهم مَن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أکلَ الحدیدُ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مَن أکل</w:t>
      </w:r>
    </w:p>
    <w:p>
      <w:pPr>
        <w:pStyle w:val="BookText"/>
        <w:rPr/>
      </w:pPr>
      <w:r>
        <w:rPr>
          <w:rFonts w:ascii="Amiri" w:hAnsi="Amiri" w:eastAsia="Amiri" w:cs="Amiri"/>
          <w:color w:val="111111"/>
          <w:sz w:val="28"/>
          <w:sz w:val="28"/>
          <w:szCs w:val="28"/>
          <w:rtl w:val="true"/>
          <w:lang w:bidi="ar-SA"/>
        </w:rPr>
        <w:t>أطَّ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بهم أرحامُهم فلم یُطع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ثائرة الغیظ و لم یشفِ الغُلل</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ما رأینا شجاعاً جواداً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عبد الله بن الزبیر شجاعاً و</w:t>
      </w:r>
    </w:p>
    <w:p>
      <w:pPr>
        <w:pStyle w:val="BookText"/>
        <w:rPr/>
      </w:pPr>
      <w:r>
        <w:rPr>
          <w:rFonts w:ascii="IRNazanin" w:hAnsi="IRNazanin" w:eastAsia="IRNazanin"/>
          <w:color w:val="111111"/>
          <w:sz w:val="28"/>
          <w:sz w:val="28"/>
          <w:szCs w:val="28"/>
          <w:rtl w:val="true"/>
          <w:lang w:bidi="fa-IR"/>
        </w:rPr>
        <w:t>کان أبخل الناس، و کان الزبیر أبوه شجاعاً و کان شحیحاً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وُلّیتَها لَظلتَ تُلاطِم الناس فی البطحاء علی الصّاع و المُدّ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أراد علیّ علیه السلام أن یحجُر علی عبد الله بن جعفر لتبذیره المال، فاحتال لنفسه، فشارک الزبیر فی أمواله و تجاراته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إنّه قد لاذ بملاذ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لم یحجُر علیه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طلحة شجاعاً و کان شحیحاً، أمسک عن الإنفاق حتی خلّف من الأموال ما لا یأتی علیه 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عبد الملک شجاعاً و کان شحیحاً، </w:t>
      </w:r>
      <w:bookmarkStart w:id="138" w:name="pg6209_46743"/>
    </w:p>
    <w:p>
      <w:pPr>
        <w:pStyle w:val="BookText"/>
        <w:rPr/>
      </w:pPr>
      <w:bookmarkEnd w:id="138"/>
      <w:r>
        <w:rPr>
          <w:rFonts w:ascii="IRNazanin" w:hAnsi="IRNazanin" w:eastAsia="IRNazanin"/>
          <w:color w:val="111111"/>
          <w:sz w:val="28"/>
          <w:sz w:val="28"/>
          <w:szCs w:val="28"/>
          <w:rtl w:val="true"/>
          <w:lang w:bidi="fa-IR"/>
        </w:rPr>
        <w:t>یضرب به المثل فی الشحّ، و سمی رشح الحجر لبخله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علمت حال أمیر المؤمنین علیه السلام فی الشجاعة و السخاء کیف هی؛ و هذا من أعاجیبه أیضاً علیه السلام </w:t>
      </w:r>
      <w:r>
        <w:rPr>
          <w:rFonts w:eastAsia="IRNazanin" w:cs="IRNazanin"/>
          <w:color w:val="111111"/>
          <w:sz w:val="28"/>
          <w:szCs w:val="28"/>
          <w:rtl w:val="true"/>
          <w:lang w:bidi="fa-IR"/>
        </w:rPr>
        <w:t>.</w:t>
      </w:r>
      <w:r>
        <w:rPr>
          <w:rStyle w:val="FootnoteAnchor"/>
          <w:rtl w:val="true"/>
        </w:rPr>
        <w:footnoteReference w:id="178"/>
      </w:r>
    </w:p>
    <w:p>
      <w:pPr>
        <w:pStyle w:val="Heading3"/>
        <w:numPr>
          <w:ilvl w:val="2"/>
          <w:numId w:val="1"/>
        </w:numPr>
        <w:rPr/>
      </w:pPr>
      <w:bookmarkStart w:id="139" w:name="__RefHeading___Toc1123680_237004111"/>
      <w:bookmarkStart w:id="140" w:name="_Toc46"/>
      <w:bookmarkEnd w:id="139"/>
      <w:r>
        <w:rPr/>
        <w:t>5</w:t>
      </w:r>
      <w:r>
        <w:rPr>
          <w:rtl w:val="true"/>
        </w:rPr>
        <w:t xml:space="preserve">- </w:t>
      </w:r>
      <w:r>
        <w:rPr>
          <w:rtl w:val="true"/>
        </w:rPr>
        <w:t>سبب دخول علیّ علیه السلام فی الشوری</w:t>
      </w:r>
      <w:bookmarkEnd w:id="140"/>
    </w:p>
    <w:p>
      <w:pPr>
        <w:pStyle w:val="BookText"/>
        <w:rPr/>
      </w:pPr>
      <w:r>
        <w:rPr>
          <w:rFonts w:ascii="IRNazanin" w:hAnsi="IRNazanin" w:eastAsia="IRNazanin"/>
          <w:color w:val="111111"/>
          <w:sz w:val="28"/>
          <w:sz w:val="28"/>
          <w:szCs w:val="28"/>
          <w:rtl w:val="true"/>
          <w:lang w:bidi="fa-IR"/>
        </w:rPr>
        <w:t>روی القطب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کونوا مع الثّلاثة التی عبد الرحمن فیها، قال ابنُ عباس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الأمرُ منّا، الرّجل یرید أن یکون الأمر فی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أعلم ذلک، و لکنّی أدخل معهم فی الشوری، لأنّ عمر قد أهّلَنی الآن للخلافة و کان قبل ذلک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النبوّة و الإمامة لا یجتمعان فی بیت؛ فأنا أدخل فی ذلک لأُظهِر للناس مناقضةَ فعلِه لروایته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ذکره الراوندیّ غیر معروف، و لم ینقل عمر هذا عن رسول الله ،</w:t>
      </w:r>
    </w:p>
    <w:p>
      <w:pPr>
        <w:pStyle w:val="BookText"/>
        <w:rPr/>
      </w:pPr>
      <w:r>
        <w:rPr>
          <w:rFonts w:ascii="IRNazanin" w:hAnsi="IRNazanin" w:eastAsia="IRNazanin"/>
          <w:color w:val="111111"/>
          <w:sz w:val="28"/>
          <w:sz w:val="28"/>
          <w:szCs w:val="28"/>
          <w:rtl w:val="true"/>
          <w:lang w:bidi="fa-IR"/>
        </w:rPr>
        <w:t>و لکنّه قال لعبد الله بن عباس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ما تقول منع قومکم منکم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یا أمیر المؤمنین</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غُفراً، إنّ قومکم کرهوا أن تجتمع لکم النبوة و الخلافة، فتذهبون فی السماء بُذَّخاً و شُمَّخاً، لعلکم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بکر أراد الإمرة علیکم و هضَمَکم؛ کلّا، لکنّه حضره أمرٌ لم یکن عنده أحزمَ ممّا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رأی أبی بکر فیّ بعد موته لأعاد أمرَکم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فعل </w:t>
      </w:r>
      <w:bookmarkStart w:id="141" w:name="pg6209_46745"/>
    </w:p>
    <w:p>
      <w:pPr>
        <w:pStyle w:val="BookText"/>
        <w:rPr/>
      </w:pPr>
      <w:bookmarkEnd w:id="141"/>
      <w:r>
        <w:rPr>
          <w:rFonts w:ascii="IRNazanin" w:hAnsi="IRNazanin" w:eastAsia="IRNazanin"/>
          <w:color w:val="111111"/>
          <w:sz w:val="28"/>
          <w:sz w:val="28"/>
          <w:szCs w:val="28"/>
          <w:rtl w:val="true"/>
          <w:lang w:bidi="fa-IR"/>
        </w:rPr>
        <w:t>ما هنأکم مع قومکم، إنّهم لینظرون إلیکم نظر الثّور إلی جازره</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یکفی فی ردّ مقالة الحدیدی هذه، ما جاء فی حاشیة البحار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کلام عمر هذا الذی نقله ابن أبی الحدید و اعترف به، یکشف عن حسادتهم، و قد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یَحْسُدُونَ النَّاسَ عَلی ما آتاهُمُ اللَّهُ مِنْ فَضْلِهِ فَقَدْ آتَیْنا آلَ إِبْراهِیمَ الْکِتابَ وَ الْحِکْمَةَ وَ آتَیْناهُمْ مُلْکاً عَظِیماً</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و أما الروایة التی أشار إلیها، فقد ذکره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السقیفة لابی بکر الجوهریّ،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هارون بن عمر باسناد رفعه الی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تفرق الناس لیلة الجابیة عن عمر فسار کل واحد مع إلفه، ثمّ صادفت عمر تلک اللیلة فی المسیر، فحادثته، فشکی إلی تخلف علیّ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یعتذر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اعتذر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إن أوّل مَن راثکم عن هذا</w:t>
      </w:r>
    </w:p>
    <w:p>
      <w:pPr>
        <w:pStyle w:val="BookText"/>
        <w:rPr/>
      </w:pPr>
      <w:r>
        <w:rPr>
          <w:rFonts w:ascii="IRNazanin" w:hAnsi="IRNazanin" w:eastAsia="IRNazanin"/>
          <w:color w:val="111111"/>
          <w:sz w:val="28"/>
          <w:sz w:val="28"/>
          <w:szCs w:val="28"/>
          <w:rtl w:val="true"/>
          <w:lang w:bidi="fa-IR"/>
        </w:rPr>
        <w:t>الأمر أبو بکر، إن قومکم کرهوا أن یجمعوا لکم الخلافة و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ذاک یا أمیر المؤمنین، أ لم تنلهم خیراً؟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لکنّهم لو فعلوا لکنتم علیهم حجفاً حجفاً</w:t>
      </w:r>
      <w:r>
        <w:rPr>
          <w:rFonts w:eastAsia="IRNazanin" w:cs="IRNazanin"/>
          <w:color w:val="111111"/>
          <w:sz w:val="28"/>
          <w:szCs w:val="28"/>
          <w:rtl w:val="true"/>
          <w:lang w:bidi="fa-IR"/>
        </w:rPr>
        <w:t>».</w:t>
      </w:r>
      <w:r>
        <w:rPr>
          <w:rStyle w:val="FootnoteAnchor"/>
          <w:rtl w:val="true"/>
        </w:rPr>
        <w:footnoteReference w:id="181"/>
      </w:r>
    </w:p>
    <w:p>
      <w:pPr>
        <w:pStyle w:val="Heading3"/>
        <w:numPr>
          <w:ilvl w:val="2"/>
          <w:numId w:val="1"/>
        </w:numPr>
        <w:rPr/>
      </w:pPr>
      <w:bookmarkStart w:id="142" w:name="__RefHeading___Toc1123682_237004111"/>
      <w:bookmarkStart w:id="143" w:name="_Toc47"/>
      <w:bookmarkEnd w:id="142"/>
      <w:r>
        <w:rPr/>
        <w:t>6</w:t>
      </w:r>
      <w:r>
        <w:rPr>
          <w:rtl w:val="true"/>
        </w:rPr>
        <w:t xml:space="preserve">- </w:t>
      </w:r>
      <w:r>
        <w:rPr>
          <w:rtl w:val="true"/>
        </w:rPr>
        <w:t>یوم الرزیّة</w:t>
      </w:r>
      <w:bookmarkEnd w:id="14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بکر أحمد بن عبد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یعقوب بن شیبة بإسناد رفعه إلی طلحة بن مصرّف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لهذیل بن شُرحبیل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w:t>
      </w:r>
    </w:p>
    <w:p>
      <w:pPr>
        <w:pStyle w:val="BookText"/>
        <w:rPr/>
      </w:pP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أوصی إلی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یتأمّر علی وصیّ رسول الله ؟ ودّ أبو بکر أنّه وَجد مِن رسول الله عهداً، فخزم أنفه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قد خرّجه الشیخان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البخاریّ و مسلم بن الحجاج القشیریّ فی صحیحیهما عن طلحة بن 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عبد الله بن أبی أوفی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w:t>
      </w:r>
      <w:r>
        <w:rPr>
          <w:rStyle w:val="FootnoteAnchor"/>
          <w:rtl w:val="true"/>
        </w:rPr>
        <w:footnoteReference w:id="182"/>
      </w:r>
      <w:r>
        <w:rPr>
          <w:rFonts w:ascii="IRNazanin" w:hAnsi="IRNazanin" w:eastAsia="IRNazanin"/>
          <w:color w:val="111111"/>
          <w:sz w:val="28"/>
          <w:sz w:val="28"/>
          <w:szCs w:val="28"/>
          <w:rtl w:val="true"/>
          <w:lang w:bidi="fa-IR"/>
        </w:rPr>
        <w:t>رسولُ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کتب علی المسلمین الوصیة</w:t>
      </w:r>
      <w:r>
        <w:rPr>
          <w:rStyle w:val="FootnoteAnchor"/>
          <w:rtl w:val="true"/>
        </w:rPr>
        <w:footnoteReference w:id="183"/>
      </w:r>
      <w:r>
        <w:rPr>
          <w:rFonts w:ascii="IRNazanin" w:hAnsi="IRNazanin" w:eastAsia="IRNazanin"/>
          <w:color w:val="111111"/>
          <w:sz w:val="28"/>
          <w:sz w:val="28"/>
          <w:szCs w:val="28"/>
          <w:rtl w:val="true"/>
          <w:lang w:bidi="fa-IR"/>
        </w:rPr>
        <w:t>أو کیف أمر بالوصیة و لم یوص؟</w:t>
      </w:r>
      <w:r>
        <w:rPr>
          <w:rStyle w:val="FootnoteAnchor"/>
          <w:rtl w:val="true"/>
        </w:rPr>
        <w:footnoteReference w:id="18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بکتاب الله</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ابن أوفی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أبو بکر یتأمّر علی وصیّ رسول</w:t>
      </w:r>
    </w:p>
    <w:p>
      <w:pPr>
        <w:pStyle w:val="BookText"/>
        <w:rPr/>
      </w:pPr>
      <w:r>
        <w:rPr>
          <w:rFonts w:ascii="IRNazanin" w:hAnsi="IRNazanin" w:eastAsia="IRNazanin"/>
          <w:color w:val="111111"/>
          <w:sz w:val="28"/>
          <w:sz w:val="28"/>
          <w:szCs w:val="28"/>
          <w:rtl w:val="true"/>
          <w:lang w:bidi="fa-IR"/>
        </w:rPr>
        <w:t>الله ؛ ودّ أبو بکر أنّه وَجد مِن رسول الله عهداً، فخزم أنفه بخزامه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الشیخان فی الصحیحین عن عائشة أنّه ذُکر عندها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أوصی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أوصی، و مَن یقول ذلک؟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یقوله؟ لقد دعا بِطَست لِیبول، و إنّه بین سَحری و نَحری، فانخنث‌</w:t>
      </w:r>
      <w:r>
        <w:rPr>
          <w:rStyle w:val="FootnoteAnchor"/>
          <w:rtl w:val="true"/>
        </w:rPr>
        <w:footnoteReference w:id="186"/>
      </w:r>
      <w:r>
        <w:rPr>
          <w:rFonts w:ascii="Amiri" w:hAnsi="Amiri" w:eastAsia="Amiri" w:cs="Amiri"/>
          <w:color w:val="111111"/>
          <w:sz w:val="28"/>
          <w:sz w:val="28"/>
          <w:szCs w:val="28"/>
          <w:rtl w:val="true"/>
          <w:lang w:bidi="ar-SA"/>
        </w:rPr>
        <w:t>فی صدری، فمات و ما شَعَرت</w:t>
      </w:r>
      <w:r>
        <w:rPr>
          <w:rFonts w:eastAsia="Amiri" w:cs="Amiri" w:ascii="Amiri" w:hAnsi="Amiri"/>
          <w:color w:val="111111"/>
          <w:sz w:val="28"/>
          <w:szCs w:val="28"/>
          <w:rtl w:val="true"/>
          <w:lang w:bidi="ar-SA"/>
        </w:rPr>
        <w:t>.</w:t>
      </w:r>
      <w:r>
        <w:rPr>
          <w:rStyle w:val="FootnoteAnchor"/>
          <w:rtl w:val="true"/>
        </w:rPr>
        <w:footnoteReference w:id="187"/>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الصّحیحین أیضاً خرجّاه معاً عن ابن عباس، أنّه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w:t>
      </w:r>
    </w:p>
    <w:p>
      <w:pPr>
        <w:pStyle w:val="BookText"/>
        <w:rPr/>
      </w:pPr>
      <w:r>
        <w:rPr>
          <w:rFonts w:ascii="IRNazanin" w:hAnsi="IRNazanin" w:eastAsia="IRNazanin"/>
          <w:color w:val="111111"/>
          <w:sz w:val="28"/>
          <w:sz w:val="28"/>
          <w:szCs w:val="28"/>
          <w:rtl w:val="true"/>
          <w:lang w:bidi="fa-IR"/>
        </w:rPr>
        <w:t>الخمیس، و ما یوم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بکی حتی بل دمعه الحصی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و ما یوم الخمیس؟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برسول الله وجعُه،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ائتونی بکتاب أکتُبه لکم‌</w:t>
      </w:r>
      <w:r>
        <w:rPr>
          <w:rStyle w:val="FootnoteAnchor"/>
          <w:rtl w:val="true"/>
        </w:rPr>
        <w:footnoteReference w:id="188"/>
      </w:r>
      <w:r>
        <w:rPr>
          <w:rFonts w:ascii="IRNazanin" w:hAnsi="IRNazanin" w:eastAsia="IRNazanin"/>
          <w:color w:val="111111"/>
          <w:sz w:val="28"/>
          <w:sz w:val="28"/>
          <w:szCs w:val="28"/>
          <w:rtl w:val="true"/>
          <w:lang w:bidi="fa-IR"/>
        </w:rPr>
        <w:t>لا تضلّوا بعدی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فتنازعوا،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ینبغی عندی تنازع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شأنه، أ هجر؟ استفهموه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فذهبوا یعیدون علیه،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دعونی، و الذی أنا فیه خیرٌ مِن الذی أنتم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بثلاثة أشیاء،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أخرجوا المشرکین من جزیرة العرب، و أجیزوا الوفد بنحو ما کنتُ أجیزُهم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 ابن عباس عن الثالثة،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ألّا یکون تکلّم بها، و إمّا أن یکون</w:t>
      </w:r>
    </w:p>
    <w:p>
      <w:pPr>
        <w:pStyle w:val="BookText"/>
        <w:rPr/>
      </w:pPr>
      <w:r>
        <w:rPr>
          <w:rFonts w:ascii="IRNazanin" w:hAnsi="IRNazanin" w:eastAsia="IRNazanin"/>
          <w:color w:val="111111"/>
          <w:sz w:val="28"/>
          <w:sz w:val="28"/>
          <w:szCs w:val="28"/>
          <w:rtl w:val="true"/>
          <w:lang w:bidi="fa-IR"/>
        </w:rPr>
        <w:t>قالها فنسیتُ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و فی الصحیحین أیضاً خرّجاه معاً عن ابن عباس رحمه الله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احتضر</w:t>
      </w:r>
      <w:r>
        <w:rPr>
          <w:rStyle w:val="FootnoteAnchor"/>
          <w:rtl w:val="true"/>
        </w:rPr>
        <w:footnoteReference w:id="190"/>
      </w:r>
      <w:r>
        <w:rPr>
          <w:rFonts w:ascii="Amiri" w:hAnsi="Amiri" w:eastAsia="Amiri" w:cs="Amiri"/>
          <w:color w:val="111111"/>
          <w:sz w:val="28"/>
          <w:sz w:val="28"/>
          <w:szCs w:val="28"/>
          <w:rtl w:val="true"/>
          <w:lang w:bidi="ar-SA"/>
        </w:rPr>
        <w:t xml:space="preserve">رسولُ الله ، و فی البیت رجالٌ، منهم عمرُ بن الخطاب، قال النبیّ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 أکتُب لکم کتاباً لا تضلّون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قد غلب علیه الوجعُ، و عندکم القرآن، 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فاختلف القوم و اختصموا، فمنهم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قرّبوا إلیه یکتب لکم کتاباً لن تضلّوا بعده؛ و 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ما قاله عمر</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أکثروا اللّغو و الإختلاف عنده علیه السلام ، 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فقاموا؛ فکان ابن 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الرزیّة کلّ الرزیّة ما حال بین رسول الله و بین أن </w:t>
      </w:r>
    </w:p>
    <w:p>
      <w:pPr>
        <w:pStyle w:val="BookText"/>
        <w:rPr/>
      </w:pPr>
      <w:r>
        <w:rPr>
          <w:rFonts w:ascii="IRNazanin" w:hAnsi="IRNazanin" w:eastAsia="IRNazanin"/>
          <w:color w:val="111111"/>
          <w:sz w:val="28"/>
          <w:sz w:val="28"/>
          <w:szCs w:val="28"/>
          <w:rtl w:val="true"/>
          <w:lang w:bidi="fa-IR"/>
        </w:rPr>
        <w:t>یکتب لکم‌</w:t>
      </w:r>
      <w:r>
        <w:rPr>
          <w:rStyle w:val="FootnoteAnchor"/>
          <w:rtl w:val="true"/>
        </w:rPr>
        <w:footnoteReference w:id="191"/>
      </w:r>
      <w:r>
        <w:rPr>
          <w:rFonts w:ascii="IRNazanin" w:hAnsi="IRNazanin" w:eastAsia="IRNazanin"/>
          <w:color w:val="111111"/>
          <w:sz w:val="28"/>
          <w:sz w:val="28"/>
          <w:szCs w:val="28"/>
          <w:rtl w:val="true"/>
          <w:lang w:bidi="fa-IR"/>
        </w:rPr>
        <w:t>ذلک الکتاب</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و ذکر فی الجزء السادس من الشرح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الحسن بن الربیع عن عبد الرزاق عن معمر عن الزهریّ عن علیّ بن عبد الله بن العباس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حضرت رسولَ الله الوفاةُ و فی البیت رجال فیهم عمرُ بن الخطاب، قال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ائتونی بدواةٍ و صحیفة أکتب لکم کتاباً لا تضلّون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 کلمة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الوجع قد غلب علی رسول الله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w:t>
      </w:r>
    </w:p>
    <w:p>
      <w:pPr>
        <w:pStyle w:val="BookText"/>
        <w:rPr/>
      </w:pPr>
      <w:r>
        <w:rPr>
          <w:rFonts w:ascii="IRNazanin" w:hAnsi="IRNazanin" w:eastAsia="IRNazanin"/>
          <w:color w:val="111111"/>
          <w:sz w:val="28"/>
          <w:sz w:val="28"/>
          <w:szCs w:val="28"/>
          <w:rtl w:val="true"/>
          <w:lang w:bidi="fa-IR"/>
        </w:rPr>
        <w:t>القرآن، 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فاختلف مَن فی البیت و اختصموا؛ فمِن قائل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ما قال رسولُ الله ؛ و مِن قائلٍ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ما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أکثروا اللّغط و اللغو و الإختلاف، غَضِب رسول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 إنّه لا ینبغی لنبیٍّ أن یختلف عنده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فقاموا، فمات رسول الله فی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ابن 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الرزیّة کلّ الرزیّة ما حال بیننا و بین کتاب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الإختلاف و اللغط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قد خرجّه الشیخان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البخاریّ و مسلم بن الحجاج القشیریّ فی صحیحیهما، و اتفق المحدّثون کافة علی روایته</w:t>
      </w:r>
      <w:r>
        <w:rPr>
          <w:rFonts w:eastAsia="IRNazanin" w:cs="IRNazanin"/>
          <w:color w:val="111111"/>
          <w:sz w:val="28"/>
          <w:szCs w:val="28"/>
          <w:rtl w:val="true"/>
          <w:lang w:bidi="fa-IR"/>
        </w:rPr>
        <w:t>.</w:t>
      </w:r>
      <w:r>
        <w:rPr>
          <w:rStyle w:val="FootnoteAnchor"/>
          <w:rtl w:val="true"/>
        </w:rPr>
        <w:footnoteReference w:id="193"/>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نقل الحدیدی فی الجزء الثانی عشر مکالمةً من ابن عباس و عمر فی ذلک، فهذا أصلها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روی ابن عباس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عمر فی أوّل خلافته، و قد أُلقِی له صاعٌ مِن تمر علی خَصَفة،</w:t>
      </w:r>
      <w:r>
        <w:rPr>
          <w:rStyle w:val="FootnoteAnchor"/>
          <w:rtl w:val="true"/>
        </w:rPr>
        <w:footnoteReference w:id="194"/>
      </w:r>
      <w:r>
        <w:rPr>
          <w:rFonts w:ascii="Amiri" w:hAnsi="Amiri" w:eastAsia="Amiri" w:cs="Amiri"/>
          <w:color w:val="111111"/>
          <w:sz w:val="28"/>
          <w:sz w:val="28"/>
          <w:szCs w:val="28"/>
          <w:rtl w:val="true"/>
          <w:lang w:bidi="ar-SA"/>
        </w:rPr>
        <w:t>فدعانی إلی الأکل، فأکلتُ تمرة واحدة، و أقبل یأکل حتی أَتی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شرب مِن جَرٍّ</w:t>
      </w:r>
      <w:r>
        <w:rPr>
          <w:rStyle w:val="FootnoteAnchor"/>
          <w:rtl w:val="true"/>
        </w:rPr>
        <w:footnoteReference w:id="195"/>
      </w:r>
      <w:r>
        <w:rPr>
          <w:rFonts w:ascii="Amiri" w:hAnsi="Amiri" w:eastAsia="Amiri" w:cs="Amiri"/>
          <w:color w:val="111111"/>
          <w:sz w:val="28"/>
          <w:sz w:val="28"/>
          <w:szCs w:val="28"/>
          <w:rtl w:val="true"/>
          <w:lang w:bidi="ar-SA"/>
        </w:rPr>
        <w:t>کان عنده، و استلقی علی مِرفقةٍ له، و طفق یَحمَد الله یکرّر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أین جئتَ یا عبد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خلّفت ابن عمّک؟ فظننتُه یعنی عبدَ الله بن جعفر؛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خلّفته یلعب مع أترابه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أَعنِ ذلک؛ إنّما عنیتُ عظیمَکم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خلّفته یمتح بالغَرب‌</w:t>
      </w:r>
      <w:r>
        <w:rPr>
          <w:rStyle w:val="FootnoteAnchor"/>
          <w:rtl w:val="true"/>
        </w:rPr>
        <w:footnoteReference w:id="196"/>
      </w:r>
      <w:r>
        <w:rPr>
          <w:rFonts w:ascii="IRNazanin" w:hAnsi="IRNazanin" w:eastAsia="IRNazanin"/>
          <w:color w:val="111111"/>
          <w:sz w:val="28"/>
          <w:sz w:val="28"/>
          <w:szCs w:val="28"/>
          <w:rtl w:val="true"/>
          <w:lang w:bidi="fa-IR"/>
        </w:rPr>
        <w:t>علی نخیلاتٍ مِن فلان و هو یقرأ</w:t>
      </w:r>
    </w:p>
    <w:p>
      <w:pPr>
        <w:pStyle w:val="BookText"/>
        <w:rPr/>
      </w:pP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علیک دماء البُدن إن کتمتنیها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بقی فی نفسه شی‌ءٌ من أمر الخلافة؟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یزعم أنّ رسول الله نصّ علیه؟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أزیدک، سألتُ أبی عمّا یدّعیه،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مِن رسول الله فی أمره ذروٌ</w:t>
      </w:r>
      <w:r>
        <w:rPr>
          <w:rStyle w:val="FootnoteAnchor"/>
          <w:rtl w:val="true"/>
        </w:rPr>
        <w:footnoteReference w:id="197"/>
      </w:r>
      <w:r>
        <w:rPr>
          <w:rFonts w:ascii="IRNazanin" w:hAnsi="IRNazanin" w:eastAsia="IRNazanin"/>
          <w:color w:val="111111"/>
          <w:sz w:val="28"/>
          <w:sz w:val="28"/>
          <w:szCs w:val="28"/>
          <w:rtl w:val="true"/>
          <w:lang w:bidi="fa-IR"/>
        </w:rPr>
        <w:t>مِن قول، لا یثبتُ حجّةً و لا یقطع 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کان یربَع فی أمره وقتاً ما، و لقد أراد فی مرضه أن یصرّح باسمه، فمنعتُ مِن ذلک إشفاقاً و حیطة علی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ربّ هذه البنیّة لا تجتمع علیه قریش أبداً، و لو ولیها لانتقضَت علیه العرب من أقطارها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رسولُ الله أنّی علِمتُ ما فی نفسه، فأمسک؛ و أبی الله إلّا إمضاءَ ما حتم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هذا الخبر أحمدُ بن أبی طاهر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مسنداً</w:t>
      </w:r>
      <w:r>
        <w:rPr>
          <w:rFonts w:eastAsia="IRNazanin" w:cs="IRNazanin"/>
          <w:color w:val="111111"/>
          <w:sz w:val="28"/>
          <w:szCs w:val="28"/>
          <w:rtl w:val="true"/>
          <w:lang w:bidi="fa-IR"/>
        </w:rPr>
        <w:t>.</w:t>
      </w:r>
      <w:r>
        <w:rPr>
          <w:rStyle w:val="FootnoteAnchor"/>
          <w:rtl w:val="true"/>
        </w:rPr>
        <w:footnoteReference w:id="198"/>
      </w:r>
      <w:bookmarkStart w:id="144" w:name="pg6209_46755"/>
    </w:p>
    <w:p>
      <w:pPr>
        <w:pStyle w:val="Heading3"/>
        <w:numPr>
          <w:ilvl w:val="2"/>
          <w:numId w:val="1"/>
        </w:numPr>
        <w:rPr/>
      </w:pPr>
      <w:bookmarkStart w:id="145" w:name="__RefHeading___Toc1123684_237004111"/>
      <w:bookmarkStart w:id="146" w:name="_Toc48"/>
      <w:bookmarkEnd w:id="144"/>
      <w:bookmarkEnd w:id="145"/>
      <w:r>
        <w:rPr/>
        <w:t>7</w:t>
      </w:r>
      <w:r>
        <w:rPr>
          <w:rtl w:val="true"/>
        </w:rPr>
        <w:t xml:space="preserve">- </w:t>
      </w:r>
      <w:r>
        <w:rPr>
          <w:rtl w:val="true"/>
        </w:rPr>
        <w:t>مکالمة علیّ علیه السلام و عمر</w:t>
      </w:r>
      <w:bookmarkEnd w:id="146"/>
    </w:p>
    <w:p>
      <w:pPr>
        <w:pStyle w:val="BookText"/>
        <w:rPr/>
      </w:pPr>
      <w:r>
        <w:rPr>
          <w:rFonts w:ascii="IRNazanin" w:hAnsi="IRNazanin" w:eastAsia="IRNazanin"/>
          <w:color w:val="111111"/>
          <w:sz w:val="28"/>
          <w:sz w:val="28"/>
          <w:szCs w:val="28"/>
          <w:rtl w:val="true"/>
          <w:lang w:bidi="fa-IR"/>
        </w:rPr>
        <w:t xml:space="preserve">قال أبو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أبو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العزیز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هشام مرفوعاً إلی عاصم بن عمرو بن قتادة،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لقی علیٌّ علیه السلام عمر، فقال له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الله، هل استخلفک رسول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تصنع أنت و صاحبک؟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صاحبی فقد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 لسبیله، و أمّا أنا فسأخلعها مِن عنقی إلی عنقک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جدع الله أنف من یُنقِذک منها، لا و لکن جعلنی الله علَماً فإذا قمتُ فمَن خالفنی 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الآثار و الأخبار فی هذا الباب کثیرة جدّاً، و مَن تأمّلها و أنصف عَلِم أنّه لم یکن هناک نصٌّ صریح و مقطوع به لا تختلِجه الشکوک و لا تتطرّق إلیه الإحتمالات کما تزعم الإمامیة؛ فإنّهم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الرسول نصّ علی أمیر المؤمنین علیه السلام نصّاً صریحاً جلیاً لیس بنصّ یوم الغدیر و لا خبر المنزلة، و لا ما شابههما من الأخبار الواردة من طرق العامة و غیرها؛ بل نصّ علیه بالخلافة و بإمرة المؤمنین، و أمَر المسلمین أن یسلّموا علیه بذلک، فسلّموا علیه بها؛ و صرّح لهم فی کثیر من المقامات بأنّه خلیفة علیهم مِن بعده؛ و أمرهم بالسمع و الطاعة له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ریب أنّ المنصف إذا سمع ما جری لهم بعد وفاة رسول الله ، یعلم قطعاً أنّه لم یکن هذا النصّ، و لکن قد سبق إلی النفوس و العقول أنّه قد کان هناک تعریض و تلویح و کنایة و قولٌ غیرُ صریح و حکم غیر مبتوت؛ و لعلّه کان یصدّه عن التصریح بذلک أمرٌ یعلمه و مصلحة یراعیها، أو وقوف مع إذن الله تعالی فی ذلک</w:t>
      </w:r>
      <w:r>
        <w:rPr>
          <w:rFonts w:eastAsia="IRNazanin" w:cs="IRNazanin"/>
          <w:color w:val="111111"/>
          <w:sz w:val="28"/>
          <w:szCs w:val="28"/>
          <w:rtl w:val="true"/>
          <w:lang w:bidi="fa-IR"/>
        </w:rPr>
        <w:t xml:space="preserve">. </w:t>
      </w:r>
      <w:bookmarkStart w:id="147" w:name="pg6209_46757"/>
    </w:p>
    <w:p>
      <w:pPr>
        <w:pStyle w:val="BookText"/>
        <w:rPr/>
      </w:pPr>
      <w:bookmarkEnd w:id="147"/>
      <w:r>
        <w:rPr>
          <w:rFonts w:ascii="IRNazanin" w:hAnsi="IRNazanin" w:eastAsia="IRNazanin"/>
          <w:color w:val="111111"/>
          <w:sz w:val="28"/>
          <w:sz w:val="28"/>
          <w:szCs w:val="28"/>
          <w:rtl w:val="true"/>
          <w:lang w:bidi="fa-IR"/>
        </w:rPr>
        <w:t>فأمّا امتناع علیّ علیه السلام من البیعة حتی أخرج علی الوجه الذی أخرج علیه، فقد ذکره المحدثون و رواه أهل السیر؛ و قد ذکرنا ما قاله الجوهری فی هذا الباب و هو من رجال الحدیث و من الثقات المأمونین؛ و قد ذکر غیرُه من هذا النحو ما لا یحصی کثرة</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البحرانی رحمه الله رادّاً علی الحدیدی بما هذا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إلی قول أمیر المؤمنین علیه السلام فی استدراکه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جعلن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اللّه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بعد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استخلفک رسول</w:t>
      </w:r>
    </w:p>
    <w:p>
      <w:pPr>
        <w:pStyle w:val="BookText"/>
        <w:rPr/>
      </w:pPr>
      <w:r>
        <w:rPr>
          <w:rFonts w:ascii="IRNazanin" w:hAnsi="IRNazanin" w:eastAsia="IRNazanin"/>
          <w:color w:val="111111"/>
          <w:sz w:val="28"/>
          <w:sz w:val="28"/>
          <w:szCs w:val="28"/>
          <w:rtl w:val="true"/>
          <w:lang w:bidi="fa-IR"/>
        </w:rPr>
        <w:t>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یعطی کلامه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الإمامة لا تکون إلّا بالنصّ من رسول اللّه عن اللّه جلّ جلاله، و أنّه علیه السلام هو العلم المنصوب من اللّه تعالی إماماً بعد رسول اللّه ، و هذا واضح بیّن من الحدیث، فالعامّة فی هذه المسألة لا یعقلون شیئاً و لا یهتدون</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ثمّ نقل البحرانی رحمه الله عن شرح الحدیدی بیتین من شاعر شیعیّ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شاعر من شعراء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حملوها یوم السقیفة أوزارا تضیّق عن حملهنّ الج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p>
    <w:p>
      <w:pPr>
        <w:pStyle w:val="BookText"/>
        <w:rPr/>
      </w:pPr>
      <w:r>
        <w:rPr>
          <w:rFonts w:ascii="IRNazanin" w:hAnsi="IRNazanin" w:eastAsia="IRNazanin"/>
          <w:color w:val="111111"/>
          <w:sz w:val="28"/>
          <w:sz w:val="28"/>
          <w:szCs w:val="28"/>
          <w:rtl w:val="true"/>
          <w:lang w:bidi="fa-IR"/>
        </w:rPr>
        <w:t>و أتوا 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w:t>
      </w:r>
    </w:p>
    <w:p>
      <w:pPr>
        <w:pStyle w:val="BookText"/>
        <w:rPr/>
      </w:pPr>
      <w:r>
        <w:rPr>
          <w:rFonts w:ascii="IRNazanin" w:hAnsi="IRNazanin" w:eastAsia="IRNazanin"/>
          <w:color w:val="111111"/>
          <w:sz w:val="28"/>
          <w:sz w:val="28"/>
          <w:szCs w:val="28"/>
          <w:rtl w:val="true"/>
          <w:lang w:bidi="fa-IR"/>
        </w:rPr>
        <w:t>و هیهات تلک عثرة لا تقال</w:t>
      </w:r>
      <w:r>
        <w:rPr>
          <w:rStyle w:val="FootnoteAnchor"/>
          <w:rtl w:val="true"/>
        </w:rPr>
        <w:footnoteReference w:id="201"/>
      </w:r>
    </w:p>
    <w:p>
      <w:pPr>
        <w:pStyle w:val="Heading3"/>
        <w:numPr>
          <w:ilvl w:val="2"/>
          <w:numId w:val="1"/>
        </w:numPr>
        <w:rPr/>
      </w:pPr>
      <w:bookmarkStart w:id="148" w:name="__RefHeading___Toc1123686_237004111"/>
      <w:bookmarkStart w:id="149" w:name="_Toc49"/>
      <w:bookmarkEnd w:id="148"/>
      <w:r>
        <w:rPr/>
        <w:t>8</w:t>
      </w:r>
      <w:r>
        <w:rPr>
          <w:rtl w:val="true"/>
        </w:rPr>
        <w:t xml:space="preserve">- </w:t>
      </w:r>
      <w:r>
        <w:rPr>
          <w:rtl w:val="true"/>
        </w:rPr>
        <w:t>الأحادیث الغیبیّة</w:t>
      </w:r>
      <w:bookmarkEnd w:id="14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الشارح المعتزلی عن علم الإمام علیه السلام بالمغیّبات فی موضعین من کتابه؛ أحدهما فی ذیل خطبة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قوله علیه السلام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أن تفقدونی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الآخر فی شرح خطبة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اخترنا من الموضع الأول ثلاثة قصص بما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عثمان بن سعید عن یحیی التیمیّ عن الأعمش عن إسماعیل بن</w:t>
      </w:r>
    </w:p>
    <w:p>
      <w:pPr>
        <w:pStyle w:val="BookText"/>
        <w:rPr/>
      </w:pPr>
      <w:r>
        <w:rPr>
          <w:rFonts w:ascii="IRNazanin" w:hAnsi="IRNazanin" w:eastAsia="IRNazanin"/>
          <w:color w:val="111111"/>
          <w:sz w:val="28"/>
          <w:sz w:val="28"/>
          <w:szCs w:val="28"/>
          <w:rtl w:val="true"/>
          <w:lang w:bidi="fa-IR"/>
        </w:rPr>
        <w:t>رجاء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أعشی همدان‌</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غلام یومئذ 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یخطب و یذکر الملاحم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أشبه هذا الحدیث بحدیث خُرافة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آثماً فیما قلت یا غلام، فرماک الله بغلام ثقیف؛ ثمّ 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رجال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غلام ثقیف یا أمیر المؤمنین؟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یملک بلدَتَکم هذه لا یترک لله حرمة إلّا انتهکها؛ یضرب عنق هذا الغلام بسیفه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یملک یا أمیر المؤمنین؟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عشرین إن بلغها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فیُقتل قتلاً أم یموت موتاً؟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یموت حتف أنفه بداء البطن، یثقب سریره لکثرة ما یخرج من جوفه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إسماعیل بن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لقد رأیتُ بعینی أعشی باهلة، و قد أح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 فی جملة الأسری الذین أسروا مِن جیش عبد الرحمن بن محمد بن الأشعث بین یدی الحجّاج؛ فقرّعه و وبّخه، و استنشده شعرَه الذی یحرّض فیه عبد الرحمن علی الحرب؛ ثمّ ضرب عنقه فی ذلک المجلس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محمد بن علیّ الصوّاف عن الحسین بن سفیان عن أبیه عن شَمیر بن سَدیر 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 لعمرو بن الحمِق الخزاعیّ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نزلتَ یا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تنزلنّ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فی بنی کِنانة جیراننا؟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فی 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بالمَعرّة و المجرة؟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عنقان من نار یخرجان من ظهر الکوفة، یأتی أحدهما علی تمیم و بکر بن وائل؛ فقلّما یُفلِت منه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العنق</w:t>
      </w:r>
    </w:p>
    <w:p>
      <w:pPr>
        <w:pStyle w:val="BookText"/>
        <w:rPr/>
      </w:pPr>
      <w:r>
        <w:rPr>
          <w:rFonts w:ascii="IRNazanin" w:hAnsi="IRNazanin" w:eastAsia="IRNazanin"/>
          <w:color w:val="111111"/>
          <w:sz w:val="28"/>
          <w:sz w:val="28"/>
          <w:szCs w:val="28"/>
          <w:rtl w:val="true"/>
          <w:lang w:bidi="fa-IR"/>
        </w:rPr>
        <w:t>الآخر فیأخذ علی الجانب الآخر من الکوفة؛ فقلّ مَن یصیب منهم؛ إنّما یدخل الدار فیحرق البیت و البیتین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أنزل؟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فی بنی عمرو بن عامر من الأزد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قوم حضروا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نراه إلّا کاهناً یتحدّث بحدیث الکَهَنة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عمرو، إنّک المقتول بعدی و إن رأسک لمنقول؛ و هو أوّل رأس یُنقل فی الإسلام؛ و الویل لقاتلک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إنّک لا تنزل بقوم إلّا أسلموک برُمَّتک،</w:t>
      </w:r>
      <w:r>
        <w:rPr>
          <w:rStyle w:val="FootnoteAnchor"/>
          <w:rtl w:val="true"/>
        </w:rPr>
        <w:footnoteReference w:id="203"/>
      </w:r>
      <w:r>
        <w:rPr>
          <w:rFonts w:ascii="IRNazanin" w:hAnsi="IRNazanin" w:eastAsia="IRNazanin"/>
          <w:color w:val="111111"/>
          <w:sz w:val="28"/>
          <w:sz w:val="28"/>
          <w:szCs w:val="28"/>
          <w:rtl w:val="true"/>
          <w:lang w:bidi="fa-IR"/>
        </w:rPr>
        <w:t>إلّا هذا الحیّ من بنی عمرو بن عامر من الأزد؛ فإنّهم لن یسلموک و لن یخذلوک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مضت إلّا أیام حتی تنقل عمرو بن الحمِق فی خلافة معاویة فی بعض أحیاء العرب خائفاً مذعوراً، حتی نزل فی قومه من بنی خُزاعة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فأسلموه، فقُتل و حُمل رأسه من العراق إلی معاویة بالشام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أوّل رأس حُمل فی الإسلام من بلد إلی بلد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إبراهیم بن میمون الأزدیّ عن حبّة العرنیّ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جویریة بن مِسهر العبدیّ صالحاً، و کان لعلیّ بن أبی طالب صدیقاً و کان علیٌّ یحبّه؛ و نظر یوماً إلیه و هو یسیر فناداه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جویریة، اِلحَق بی، فإنّی إذا رأیتُک هویتک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إسماعیل بن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الصبّاح عن مسلم عن حبّة العرنیّ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سِرنا مع علیّ علیه السلام یوماً فالتفتُ فإذا جُویریة خلفَه بعیداً، فناداه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جویریة، اِلحق بی لا أبا لک؛ أ لا تعلم أنّی أهواک و أحبّک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فرکض نحوه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محدّثک </w:t>
      </w:r>
    </w:p>
    <w:p>
      <w:pPr>
        <w:pStyle w:val="BookText"/>
        <w:rPr/>
      </w:pPr>
      <w:r>
        <w:rPr>
          <w:rFonts w:ascii="IRNazanin" w:hAnsi="IRNazanin" w:eastAsia="IRNazanin"/>
          <w:color w:val="111111"/>
          <w:sz w:val="28"/>
          <w:sz w:val="28"/>
          <w:szCs w:val="28"/>
          <w:rtl w:val="true"/>
          <w:lang w:bidi="fa-IR"/>
        </w:rPr>
        <w:t>بأمور فاحفظها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اشترکا فی الحدیث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جویریة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أمیر المؤمنین، إنّی رجل نسیّ</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أعید علیک الحدیث لتحفظه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 فی آخر ما حدّثه إیاه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جویریة، أحبِب حبیبَنا ما أحبّنا، فإذا أبغضنا فأبغضه، و أبغض بغیضَنا ما أبغضنا، فإذا أحبّنا فأحبّه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ناسٌ ممّن یشکّ فی أمر علیّ علیه السلام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تراه جعل جویریة وصیّه کما یدّعی هو مِن وصیة رسول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ذلک لشدّة اختصاصه له، حتی دخل علی علیّ علیه السلام یوماً و هو مضطجع و عنده قوم من أصحابه، فناداه جویریة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النائم، استیقظ، فلتُ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ضرَبنَّ علی رأسک ضربة تخضب منها لحیتک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أمیرُ المؤمنین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أحدّثک یا جویریة بأمرک، أما و الذی نفسی بیده لَتُعتَلَنَّ‌</w:t>
      </w:r>
      <w:r>
        <w:rPr>
          <w:rStyle w:val="FootnoteAnchor"/>
          <w:rtl w:val="true"/>
        </w:rPr>
        <w:footnoteReference w:id="205"/>
      </w:r>
      <w:r>
        <w:rPr>
          <w:rFonts w:ascii="Amiri" w:hAnsi="Amiri" w:eastAsia="Amiri" w:cs="Amiri"/>
          <w:color w:val="111111"/>
          <w:sz w:val="28"/>
          <w:sz w:val="28"/>
          <w:szCs w:val="28"/>
          <w:rtl w:val="true"/>
          <w:lang w:bidi="ar-SA"/>
        </w:rPr>
        <w:t>إلی العُتُلّ الزنیم، فلیقطعنّ یدَک و رجلَک، و لیصلبنّک تحت جذع کافر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مضت إلّا أیّام علی ذلک حتی أخذ زیاد جویریة، فقطع یده و رجلَه، و صلَبه إلی جانب جذع ابن مکعبر، و کان جِذعاً طویلاً، فصلبه علی جذع قصیر إلی جانبه</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و قال فی الموضع الثانی ما هذا کلامه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أنه علیه السلام قد أقسم فی هذا الفصل</w:t>
      </w:r>
      <w:r>
        <w:rPr>
          <w:rStyle w:val="FootnoteAnchor"/>
          <w:rtl w:val="true"/>
        </w:rPr>
        <w:footnoteReference w:id="207"/>
      </w:r>
      <w:r>
        <w:rPr>
          <w:rFonts w:ascii="IRNazanin" w:hAnsi="IRNazanin" w:eastAsia="IRNazanin"/>
          <w:color w:val="111111"/>
          <w:sz w:val="28"/>
          <w:sz w:val="28"/>
          <w:szCs w:val="28"/>
          <w:rtl w:val="true"/>
          <w:lang w:bidi="fa-IR"/>
        </w:rPr>
        <w:t xml:space="preserve">بالله الذی نفسه بیده أنّهم لا </w:t>
      </w:r>
    </w:p>
    <w:p>
      <w:pPr>
        <w:pStyle w:val="BookText"/>
        <w:rPr/>
      </w:pPr>
      <w:r>
        <w:rPr>
          <w:rFonts w:ascii="IRNazanin" w:hAnsi="IRNazanin" w:eastAsia="IRNazanin"/>
          <w:color w:val="111111"/>
          <w:sz w:val="28"/>
          <w:sz w:val="28"/>
          <w:szCs w:val="28"/>
          <w:rtl w:val="true"/>
          <w:lang w:bidi="fa-IR"/>
        </w:rPr>
        <w:t xml:space="preserve">یسألونه عن أمرٍ یحدث بینهم و بین القیامة إلّا أخبرهم به، و أنه ما صحّ مِن طائفة من الناس یهتدی بها مائة و تضلّ بها مائة إلّا و هو مخبرٌ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سألوه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برعاتها و قائدها و سائقها و مواضع نزول رکابها و خیولها و مَن یقتل منها قتلاً و مَن یموت منها موتاً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الدعوی لیست منه علیه علیه السلام ادّعاء الرّبوبیّة، و لا ادّعاء النبوة، و لکنّه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أخبره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امتحنّا إخباره، فوجدناه موافقاً، فاستدللنا بذلک علی صدق الدعوی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کإخباره عن الضربة یُضرب بها فی رأسه فتخضِب لحیته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إخباره عن قتل الحسین ابنه’، و ما قاله فی کربلاء حیث مرّ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إخباره بملک معاویة الأمر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إخباره عن الحجاج و عن یوسف بن عمر، و ما أخبر به من أمر الخوارج بالنهروان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قدمه إلی أصحابه من إخباره بقتل مَن یقتل منهم، و صَلب مَن یُصلب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إخباره بقتال الناکثین و القاسطین و المارقین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إخباره بعدة الجیش الوارد إلیه من الکوفة لما شَخَص علیه السلام إلی 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صرة لحرب أهلها،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کم له مِن الإخبار عن الغیوب الجاریة هذا المجری، ممّا لو أردنا استقصاءه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سرنا له کراریس کثیرة؛ و کتب السیر تشتمل علیها مشروحة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ذا غلا الناس فی أمیر المؤمنین علیه السلام ، فادّعوا فیه الإلهیة، لإخباره عن الغیوب التی شاهدوا صدقها عِیاناً، و لم یَغلوا فی رسول الله فیدّعوا له الإلهیة، و أخباره عن الغیوب الصادقة قد سمعوها و علموها </w:t>
      </w:r>
    </w:p>
    <w:p>
      <w:pPr>
        <w:pStyle w:val="BookText"/>
        <w:rPr/>
      </w:pPr>
      <w:r>
        <w:rPr>
          <w:rFonts w:ascii="IRNazanin" w:hAnsi="IRNazanin" w:eastAsia="IRNazanin"/>
          <w:color w:val="111111"/>
          <w:sz w:val="28"/>
          <w:sz w:val="28"/>
          <w:szCs w:val="28"/>
          <w:rtl w:val="true"/>
          <w:lang w:bidi="fa-IR"/>
        </w:rPr>
        <w:t>یقیناً، و هو کان أولی بذلک، لأنّه الأصلُ المتبوع و معجزاته أعظم و أخباره عن الغیوب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صحبوا رسولَ الله و شاهدوا معجزاتِه و سمعوا أخباره عن الغیوب الصادقة عِیاناً، کانوا أشدّ آراء و أعظم أحلاماً و أوفر عقولاً من تلک الطائفة الضعیفة العقول السخیفة الأحلام، الذین رأوا أمیر المؤمنین علیه السلام فی آخر أیامه، کعبد الله بن سبإ و أصحابه، فإنّهم کانوا من رَکاکة البصائر و ضعفها علی حال مشهورة، فلا عجب عن مثلهم أن تستخفّهم المعجزاتُ، فیعتقدوا فی صاحبها أنّ الجوهر الإلهی قد حلّه، لاعتقادهم أنه لا یصحّ من البشر هذا إلّا بالحلول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جماعة من هؤلاء کانوا من نَسل النصاری و الیهود، و قد کانوا سمعوا من آبائهم و سلفهم القول بالحلول فی أنبیائهم و رؤسائهم، فاعتقدوا فیه علیه السلام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أن یکون أصل هذه المقالة مِن قوم ملحدین، أرادوا إدخال الإلحاد فی دین الإسلام، فذهبوا إلی ذلک؛ و لو کانوا فی أیام رسول الله لقالوا فیه مثلَ هذه المقالة، إضلالاً لأهل الإسلام و قصداً لإیقاع الشبهة فی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فی الصحابة مثل هؤلاء، و لکن قد کان فیهم منافقون و زنادقة، و لم یهتدوا إلی هذه الفتنة و لا خطر لهم مثل هذه المکیدة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ینقدِحُ لی مِن الفرق بین هؤلاء القوم و بین العرب الذین عاصروا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هؤلاء من العراق و ساکنی الکوفة، و طینة العراق ما زالت تنبت أربابَ الأهواء و أصحاب النحل العجیبة و المذاهب البدیعة، و أهل هذا الإقلیم أهل بَصَرٍ و تدقیق و نظر و بحث عن الآراء و العقائد و شُبَهٍ معترضة فی 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منهم فی أیام الأکاسرة مثل</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مانی و </w:t>
      </w:r>
      <w:bookmarkStart w:id="150" w:name="pg6209_46769"/>
    </w:p>
    <w:p>
      <w:pPr>
        <w:pStyle w:val="BookText"/>
        <w:rPr/>
      </w:pPr>
      <w:bookmarkEnd w:id="150"/>
      <w:r>
        <w:rPr>
          <w:rFonts w:ascii="IRNazanin" w:hAnsi="IRNazanin" w:eastAsia="IRNazanin"/>
          <w:color w:val="111111"/>
          <w:sz w:val="28"/>
          <w:sz w:val="28"/>
          <w:szCs w:val="28"/>
          <w:rtl w:val="true"/>
          <w:lang w:bidi="fa-IR"/>
        </w:rPr>
        <w:t>دیصان و مَزدَک و غیرهم، و لیست طینة الحجاز هذه الطینة، و لا أذهان أهل الحجاز هذه الأذهان؛ و الغالب علی أهل الحجاز الجفاء و العجرفیة و خشونة الطبع، و مَن سکن المدن منهم کأهل مکة و المدینة و الطائف فطباعُهُم قریبة مِن طباع أهل البادیة بالمجاورة، و لم یکن فیهم مِن قبلُ حکیمٌ و لا فیلسوفٌ و لا صاحبُ نظرٍ و جدلٍ و لا موقع شبهة و لا مبتدع نِحلة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نجد مقالة الغُلاة طارئة و ناشئة من حیث سکن علیّ علیه السلام بالعراق و الکوفة، لا فی أیّام مقامه بالمدینة، و هی أکثر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ما لاحَ لی من الفرق بین الرّجلین فی المعنی المقدّم ذکره</w:t>
      </w:r>
      <w:r>
        <w:rPr>
          <w:rFonts w:eastAsia="IRNazanin" w:cs="IRNazanin"/>
          <w:color w:val="111111"/>
          <w:sz w:val="28"/>
          <w:szCs w:val="28"/>
          <w:rtl w:val="true"/>
          <w:lang w:bidi="fa-IR"/>
        </w:rPr>
        <w:t>.</w:t>
      </w:r>
      <w:r>
        <w:rPr>
          <w:rStyle w:val="FootnoteAnchor"/>
          <w:rtl w:val="true"/>
        </w:rPr>
        <w:footnoteReference w:id="208"/>
      </w:r>
    </w:p>
    <w:p>
      <w:pPr>
        <w:pStyle w:val="Heading3"/>
        <w:numPr>
          <w:ilvl w:val="2"/>
          <w:numId w:val="1"/>
        </w:numPr>
        <w:rPr/>
      </w:pPr>
      <w:bookmarkStart w:id="151" w:name="__RefHeading___Toc1123688_237004111"/>
      <w:bookmarkStart w:id="152" w:name="_Toc50"/>
      <w:bookmarkEnd w:id="151"/>
      <w:r>
        <w:rPr/>
        <w:t>9</w:t>
      </w:r>
      <w:r>
        <w:rPr>
          <w:rtl w:val="true"/>
        </w:rPr>
        <w:t xml:space="preserve">- </w:t>
      </w:r>
      <w:r>
        <w:rPr>
          <w:rtl w:val="true"/>
        </w:rPr>
        <w:t>الغدیر و عقاب منکریه</w:t>
      </w:r>
      <w:bookmarkEnd w:id="1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عثمان بن سعید عن شریک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 علیّاً علیه السلام أنّ الناس یتّهمونه فیما یذکره مِن تقدیم النبیّ و تفضیله إیاه علی النّاس،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 اللهَ مَن بَقِی ممّن لقی رسولَ الله و سمع مقاله فی یوم غدیر خمّ، إلّا قام فشهد بما سمع</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 ستّة ممّن عن یمینه من أصحاب رسول الله و ستة ممّن علی شماله من الصحابة أیضاً، فشهدوا أنّهم سمعوا رسول الله یقول ذلک الیوم و هو رافع بیدَی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 اللهمّ وال من والاه و عاد من عاداه و انصر من نصره و اخذل من خذله و أحبَّ مَن أحبّه و أبغِض من أبغضه</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أبو الفرج عبد الرحمن بن علیّ بن الجوزیّ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زیاداً لمّا حصبه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أهل الکوفة و هو یخطب علی المنبر، قطع أیدی ثمانین منهم؛ و همّ أن یخرّب دورَهم و یجمِّر نخلَهم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فجمعهم حتی ملأ بهم المسجد و الرَّحبة، یعرضهم علی البراءة من علیّ علیه السلام ؛ و علم أنّهم سیمتنعون؛ فیحتجّ بذلک علی استئصالهم و إخراب بلدهم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عبد الرحمن بن السائب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لَمع نفرٍ مِن قومی و الناسُ یومئذ فی أمر عظیمٍ؛ إذ هوّمت تهویمةً،</w:t>
      </w:r>
      <w:r>
        <w:rPr>
          <w:rStyle w:val="FootnoteAnchor"/>
          <w:rtl w:val="true"/>
        </w:rPr>
        <w:footnoteReference w:id="210"/>
      </w:r>
      <w:r>
        <w:rPr>
          <w:rFonts w:ascii="IRNazanin" w:hAnsi="IRNazanin" w:eastAsia="IRNazanin"/>
          <w:color w:val="111111"/>
          <w:sz w:val="28"/>
          <w:sz w:val="28"/>
          <w:szCs w:val="28"/>
          <w:rtl w:val="true"/>
          <w:lang w:bidi="fa-IR"/>
        </w:rPr>
        <w:t>فرأیتُ شیئاً أقبل طویلَ العنق، مثل عنق البعیر أهدر أهدل</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النّقّاد ذو الرقبة، بعثتُ إلی صاحب هذا 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فاستیقظت فزعاً فقلتُ لأصحابی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رأیتم ما رأیتُ؟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فأخبرتُهم، و خرج علینا خارجٌ من 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انصرفوا، فإنّ الأمیر یقول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عنکم الیوم مشغول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بالطاعون قد ضربه؛ فکان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لَأجِد فی النّصف مِن جسدی حرّ النار حتی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الرحمن بن السائب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کان مُنتَهِ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أراد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حتی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 ذو الرّقب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الشِّقَّ منه ضربةٌ عظُمَت 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تناوَل ظلماً صاحب الرّحبة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یظنّ ظانّ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الرّحبة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یمکن أن یحتجّ به مَن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قبر أمیرالمؤمنین علیه السلام فی رحبة المسجد بالکوفة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حجّة فی ذلک، لأنّ أمیر المؤمنین کان یجلس معظم زمانه فی رَحَبة المسجد یحکم بین الناس، </w:t>
      </w:r>
    </w:p>
    <w:p>
      <w:pPr>
        <w:pStyle w:val="BookText"/>
        <w:rPr/>
      </w:pPr>
      <w:r>
        <w:rPr>
          <w:rFonts w:ascii="IRNazanin" w:hAnsi="IRNazanin" w:eastAsia="IRNazanin"/>
          <w:color w:val="111111"/>
          <w:sz w:val="28"/>
          <w:sz w:val="28"/>
          <w:szCs w:val="28"/>
          <w:rtl w:val="true"/>
          <w:lang w:bidi="fa-IR"/>
        </w:rPr>
        <w:t>فجاز أن ینسب إلیه بهذا الإعتبار</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رباح بن الحارث النخعیّ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عند علیّ علیه السلام إذ قدم علیه قوم متلثّمون،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لستُم قوماً عَرَباً؟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لکنّا سمعنا رسولَ الله یقول یوم غدیر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 و انص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من نصره و اخذل من خذله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رأیتُ علیّاً علیه السلام ضحک حتی بدَت نَواجِذُه؛</w:t>
      </w:r>
      <w:r>
        <w:rPr>
          <w:rStyle w:val="FootnoteAnchor"/>
          <w:rtl w:val="true"/>
        </w:rPr>
        <w:footnoteReference w:id="213"/>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القوم مضوا إلی رحالهم فتبعتُهم، فقلتُ لرجل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القوم؟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رهطٌ من الأنصار، و 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یعنون رجلاً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أیوب، صاحب منزل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فصافحتُه</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الإسکافیّ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فی المحدّثین مَن یبغضه علیه السلام ، و یروی فیه الأحادیثَ المنکرة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حریز بن عثمان؛ کان یُبغضه و ینتقصه، و یروی فیه أخباراً مکذوبة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المحدّثون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حریزاً رُؤی فی المنام بعد موته،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الله 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 یغفر لی لو لا بغض علیٍّ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یحیی بن عیسی الرملیّ عن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جریراً و الأشعث خرجا إلی جبّان‌</w:t>
      </w:r>
      <w:r>
        <w:rPr>
          <w:rStyle w:val="FootnoteAnchor"/>
          <w:rtl w:val="true"/>
        </w:rPr>
        <w:footnoteReference w:id="215"/>
      </w:r>
      <w:r>
        <w:rPr>
          <w:rFonts w:ascii="IRNazanin" w:hAnsi="IRNazanin" w:eastAsia="IRNazanin"/>
          <w:color w:val="111111"/>
          <w:sz w:val="28"/>
          <w:sz w:val="28"/>
          <w:szCs w:val="28"/>
          <w:rtl w:val="true"/>
          <w:lang w:bidi="fa-IR"/>
        </w:rPr>
        <w:t xml:space="preserve">الکوفة، فمرّ بهما ضبّ یعدو، و هما فی ذمّ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حِسل،</w:t>
      </w:r>
      <w:r>
        <w:rPr>
          <w:rStyle w:val="FootnoteAnchor"/>
          <w:rtl w:val="true"/>
        </w:rPr>
        <w:footnoteReference w:id="216"/>
      </w:r>
      <w:r>
        <w:rPr>
          <w:rFonts w:ascii="Amiri" w:hAnsi="Amiri" w:eastAsia="Amiri" w:cs="Amiri"/>
          <w:color w:val="111111"/>
          <w:sz w:val="28"/>
          <w:sz w:val="28"/>
          <w:szCs w:val="28"/>
          <w:rtl w:val="true"/>
          <w:lang w:bidi="ar-SA"/>
        </w:rPr>
        <w:t>هلمّ یدَک نبایعک بالخلافة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علیّاً علیه السلام قولُهما،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إنّهما یُحشران یوم القیامة و إمامُهما ضبّ</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الحجّاج کان مثفاراً،</w:t>
      </w:r>
      <w:r>
        <w:rPr>
          <w:rStyle w:val="FootnoteAnchor"/>
          <w:rtl w:val="true"/>
        </w:rPr>
        <w:footnoteReference w:id="218"/>
      </w:r>
      <w:r>
        <w:rPr>
          <w:rFonts w:ascii="IRNazanin" w:hAnsi="IRNazanin" w:eastAsia="IRNazanin"/>
          <w:color w:val="111111"/>
          <w:sz w:val="28"/>
          <w:sz w:val="28"/>
          <w:szCs w:val="28"/>
          <w:rtl w:val="true"/>
          <w:lang w:bidi="fa-IR"/>
        </w:rPr>
        <w:t>و کان یمسک الخنفساء حیّة لیشفی بحرکتها فی الموضع حکاکه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یکون صاحب هذا الداء إلا شانئاً مبغضاً لأهل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لسنا نقول کلّ مبغض فیه هذا الداء، و إنّما قلنا کلّ مَن فیه هذا الداء فهو مبغض</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المشهور أنّ علیّاً علیه السلام ناشد الناس الله فی الرّحبة بالکوفة،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أنشدکم الله رجلاً سمع رسول الله یقول لی و هو منص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 من حجّة الوداع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فقام رجال فشهدوا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 لأنس بن 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حضرتَها، فما</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کبرت سنی، و صار ما أنساه أکثر ممّا أذکره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 کاذباً فضربک الله بها بیضاء لا تواریها العِمامة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مات حتی أصابه البرص</w:t>
      </w:r>
      <w:r>
        <w:rPr>
          <w:rFonts w:eastAsia="IRNazanin" w:cs="IRNazanin"/>
          <w:color w:val="111111"/>
          <w:sz w:val="28"/>
          <w:szCs w:val="28"/>
          <w:rtl w:val="true"/>
          <w:lang w:bidi="fa-IR"/>
        </w:rPr>
        <w:t>.</w:t>
      </w:r>
      <w:r>
        <w:rPr>
          <w:rStyle w:val="FootnoteAnchor"/>
          <w:rtl w:val="true"/>
        </w:rPr>
        <w:footnoteReference w:id="220"/>
      </w:r>
      <w:bookmarkStart w:id="153" w:name="pg6209_46778"/>
    </w:p>
    <w:p>
      <w:pPr>
        <w:pStyle w:val="Heading3"/>
        <w:numPr>
          <w:ilvl w:val="2"/>
          <w:numId w:val="1"/>
        </w:numPr>
        <w:rPr/>
      </w:pPr>
      <w:bookmarkStart w:id="154" w:name="__RefHeading___Toc1123690_237004111"/>
      <w:bookmarkStart w:id="155" w:name="_Toc51"/>
      <w:bookmarkEnd w:id="153"/>
      <w:bookmarkEnd w:id="154"/>
      <w:r>
        <w:rPr/>
        <w:t>10</w:t>
      </w:r>
      <w:r>
        <w:rPr>
          <w:rtl w:val="true"/>
        </w:rPr>
        <w:t xml:space="preserve">- </w:t>
      </w:r>
      <w:r>
        <w:rPr>
          <w:rtl w:val="true"/>
        </w:rPr>
        <w:t>أعدل المذاهب</w:t>
      </w:r>
      <w:bookmarkEnd w:id="155"/>
    </w:p>
    <w:p>
      <w:pPr>
        <w:pStyle w:val="BookText"/>
        <w:rPr/>
      </w:pPr>
      <w:r>
        <w:rPr>
          <w:rFonts w:ascii="Amiri" w:hAnsi="Amiri" w:eastAsia="Amiri" w:cs="Amiri"/>
          <w:color w:val="111111"/>
          <w:sz w:val="28"/>
          <w:sz w:val="28"/>
          <w:szCs w:val="28"/>
          <w:rtl w:val="true"/>
          <w:lang w:bidi="ar-SA"/>
        </w:rPr>
        <w:t xml:space="preserve">قال الحدیدی فی شرح قول الإمام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فَنَظَرْتُ فِی أَمْرِی فَإِذَا طَاعَتِی قَدْ سَبَقَتْ بَیْعَتِی وَ إِذَا الْمِیثَاقُ فِی عُنُقِی لِغَیْرِی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کلمات مقطوعة مِن کلام یَذکر فیه حالَه بعد وفاة رسول الله ، و أنّه کان معهوداً إلیه ألّا یُنازِعَ فی الأمر و لا یثیرَ فتنة، بل یطلبه بالرفق؛ فإن حصل له و إلّا أمسک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کان یقول علیه السلام ، و قوله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تأویل هذه الکلمات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فنظرت فإذا طاعتی لرسول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طاعتی، فحذف المضاف و أقام المضاف إلیه مقامه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سبَقت بیعتی للقوم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طاعة رسول الله علیّ و وجوب امتثالی أمره سابقٌ علی بیعتی للقوم؛ فلا سبیل لی إلی الإمتناع من البیعة، لأنّه أمرنی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المیثاق فی عنقی 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أخذ علیّ المیثاق بترک الشّقاق و المنازعة، فلم یحلّ لی أن أتعدَّی أمرَه أو أخالف نهیَه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تصریح بمذهب الإمامیة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الأمر کذلک؛ بل هذا تصریح بمذهب أصحابنا من البغدادیین، لأنّهم یزعمون أنّه الأفضل و الأحقّ بالإمامة، و أنّه لو لا ما یعلمه الله و رسولُه مِن أنّ الأصلح للمکلّفین مِن تقدیم المفضول علیه، لکان مَن تقدّم علیه هالکاً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فرسول الله أخبره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الإمامة حقُّه و أنّه أولی بها من الناس أجمعین، و أعلمه أنّ فی تقدیم غیره و صبره علی التأخّر عنها </w:t>
      </w:r>
    </w:p>
    <w:p>
      <w:pPr>
        <w:pStyle w:val="BookText"/>
        <w:rPr/>
      </w:pPr>
      <w:r>
        <w:rPr>
          <w:rFonts w:ascii="Amiri" w:hAnsi="Amiri" w:eastAsia="Amiri" w:cs="Amiri"/>
          <w:color w:val="111111"/>
          <w:sz w:val="28"/>
          <w:sz w:val="28"/>
          <w:szCs w:val="28"/>
          <w:rtl w:val="true"/>
          <w:lang w:bidi="ar-SA"/>
        </w:rPr>
        <w:t>مصلحةٌ للّدین راجعةٌ إلی المکلّفین؛ و أنّه یجب علیه أن یُمسک عن طلبها، و یُغضی عنها لمَن هو دون مرتبته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فامتثل ما أمره به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یُخرجه تقدّمُ مَن تقدّمَ علیه من کونه الأفضل و الأولی و الأحقّ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صرّح شیخنا أبو القاسم البلخیّ رحمه الله تعالی بهذا، و صرّح به تلامذتُه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نازع عقیب وفاة رسول الله و سلّ سیفَه، لحَکَمنا بهلاک کلّ مَن خالفه و تقدم علیه؛ کما حکمنا بهلاک مَن نازعه حین أظهر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مالک الأمر و صاحب الخلافة، إذا طلبها وجب علینا القول بتفسیق مَن ینازعه فیها، و إذا أمسک عنها وجب علینا القول بعدالة مَن أغضی 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حکمُه فی ذلک حکمُ رسول الله ؛ لأنّه قد ثبت عنه فی الأخبار الصحیحة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 الحق مع علیّ، یدور حیثما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 غیر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حربک حربی و سلمک 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المذهب هو أعدل المذاهب عندی و به أقول</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الخوئی رحمه الله فی هذا المجال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تقدّم غیره علیه إمّا أن یکون بفعل اللّه سبحانه و فعل رسوله، و إمّا أن لا یکون بفعلهما بل تقدّم الغیر بنفسه لاعتقاده أنّه أحقّ بها</w:t>
      </w:r>
    </w:p>
    <w:p>
      <w:pPr>
        <w:pStyle w:val="BookText"/>
        <w:rPr/>
      </w:pPr>
      <w:r>
        <w:rPr>
          <w:rFonts w:ascii="IRNazanin" w:hAnsi="IRNazanin" w:eastAsia="IRNazanin"/>
          <w:color w:val="111111"/>
          <w:sz w:val="28"/>
          <w:sz w:val="28"/>
          <w:szCs w:val="28"/>
          <w:rtl w:val="true"/>
          <w:lang w:bidi="fa-IR"/>
        </w:rPr>
        <w:t>منه علیه السلام ، أو قدّمه من سایر الصّحابة و المکلّفین إمّا بهوی أنفسهم أو رعایة المصلحة العامّة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لا یقولون به، لاتّفاقهم علی عدم النّصّ من اللّه و من رسول له فی باب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کان ذلک بفعلهما لم یکن لتشکّیه من القوم وجه و لما نسبهم إلی التّظلیم و لما کان یقول مدّة عمره و اللّه ما زلت مظلوما مدفوعا عن حقّی مستأثراً علیّ منذ قبض اللّه رسوله و لکان الواجب أن یعذرهم </w:t>
      </w:r>
    </w:p>
    <w:p>
      <w:pPr>
        <w:pStyle w:val="BookText"/>
        <w:rPr/>
      </w:pPr>
      <w:r>
        <w:rPr>
          <w:rFonts w:ascii="Amiri" w:hAnsi="Amiri" w:eastAsia="Amiri" w:cs="Amiri"/>
          <w:color w:val="111111"/>
          <w:sz w:val="28"/>
          <w:sz w:val="28"/>
          <w:szCs w:val="28"/>
          <w:rtl w:val="true"/>
          <w:lang w:bidi="ar-SA"/>
        </w:rPr>
        <w:t>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تقدیم المفضول علی الفاضل و الأفضل قبیح عقلا و بنصّ القرآن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یَهْدِی إِلَی الْحَقِّ أَحَقُّ أَنْ یُتَّبَعَ أَمَّنْ لا یَهِدِّی إِلَّا أَنْ یُهْدی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هُوَ قانِتٌ آناءَ اللَّیْلِ ساجِداً وَ قائِماً</w:t>
      </w:r>
      <w:r>
        <w:rPr>
          <w:rFonts w:eastAsia="Amiri" w:cs="Amiri" w:ascii="Amiri" w:hAnsi="Amiri"/>
          <w:color w:val="111111"/>
          <w:sz w:val="28"/>
          <w:szCs w:val="28"/>
          <w:rtl w:val="true"/>
          <w:lang w:bidi="ar-SA"/>
        </w:rPr>
        <w:t>».</w:t>
      </w:r>
      <w:r>
        <w:rPr>
          <w:rStyle w:val="FootnoteAnchor"/>
          <w:rtl w:val="true"/>
        </w:rPr>
        <w:footnoteReference w:id="223"/>
      </w:r>
      <w:r>
        <w:rPr>
          <w:rFonts w:ascii="IRNazanin" w:hAnsi="IRNazanin" w:eastAsia="IRNazanin"/>
          <w:color w:val="111111"/>
          <w:sz w:val="28"/>
          <w:sz w:val="28"/>
          <w:szCs w:val="28"/>
          <w:rtl w:val="true"/>
          <w:lang w:bidi="fa-IR"/>
        </w:rPr>
        <w:t>و مع کونه قبیحا کیف یمکن صدوره من اللّه سبحانه أو من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المفضول إذا کان لمصلحة الدّین راجعة إلی المکلّفین فلا نسلّم قبحه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تسلیم الصّغری أوّلاً و تسلیم کون الحسن و القبح فی الأشیاء مختلفاً بالوجوه و الإعتبارات ثانیاً، إنّ أمیر المؤمنین إذا کان عالماً بالمصلحة فی تقدّم الغیر علی ما صرّح به من أنّ رسول اللّه أعلمه به، کان اللازم حینئذ له السّکوت، إذ المعلوم بالضّرورة من حاله أنّ طلبه للخلافة لم</w:t>
      </w:r>
    </w:p>
    <w:p>
      <w:pPr>
        <w:pStyle w:val="BookText"/>
        <w:rPr/>
      </w:pPr>
      <w:r>
        <w:rPr>
          <w:rFonts w:ascii="IRNazanin" w:hAnsi="IRNazanin" w:eastAsia="IRNazanin"/>
          <w:color w:val="111111"/>
          <w:sz w:val="28"/>
          <w:sz w:val="28"/>
          <w:szCs w:val="28"/>
          <w:rtl w:val="true"/>
          <w:lang w:bidi="fa-IR"/>
        </w:rPr>
        <w:t>یکن للدّنیا و حرصاً علی الملک، بل إنّما کان غرضه بذلک حصول نظام الدّین و انتظام أمر المکلّفین و إقامة الحقّ و إزاحة الباطل، کما صرّح علیه السلام به فی قوله فی الخطبة الثّالثة و الثّلاثین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لهی أحبّ إلیّ من أمارتکم هذه إلّا أن اقیم حقّاً أو أدفع باطلاً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فاذا کان حصول هذا النّظام و الإنتظام و صلاح المکلّفین بتقدّم الغیر، لا بدّ و أن یکون مشعوفاً به و راضیاً بذلک أشدّ الرّضا، لا شاکیاً و مظهراً للتظلّم و الشّکوی کما مرّ فی الخطبة الشّقشقیّة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قوله فی الخطبة السّادسة و العشرین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فنظرت فإذا لیس لی معین، اه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الثّانی و هو أنّ تقدّم الغیر علیه إنّما کان لزعم الغیر أنّه أحقّ بها منه علیه السلام </w:t>
      </w:r>
      <w:bookmarkStart w:id="156" w:name="pg6209_46784"/>
    </w:p>
    <w:p>
      <w:pPr>
        <w:pStyle w:val="BookText"/>
        <w:rPr/>
      </w:pPr>
      <w:bookmarkEnd w:id="156"/>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إذا دار بین متابعة رای الأفضل و متابعة رأی المفضول، کان اللّازم ترجیح الأوّل علی الثّانی دون العکس و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 و هو أنّ التّقدّم کان بتقدیم المکلّفین بمقتضی هوی أنفسهم الأمارة بالسّوء و لما کان فی صدورهم من الحسد و السّخایم، فهو الحقّ و الصّواب من دون شکّ فیه و ارتیاب</w:t>
      </w:r>
      <w:r>
        <w:rPr>
          <w:rFonts w:eastAsia="IRNazanin" w:cs="IRNazanin"/>
          <w:color w:val="111111"/>
          <w:sz w:val="28"/>
          <w:szCs w:val="28"/>
          <w:rtl w:val="true"/>
          <w:lang w:bidi="fa-IR"/>
        </w:rPr>
        <w:t>».</w:t>
      </w:r>
      <w:r>
        <w:rPr>
          <w:rStyle w:val="FootnoteAnchor"/>
          <w:rtl w:val="true"/>
        </w:rPr>
        <w:footnoteReference w:id="224"/>
      </w:r>
    </w:p>
    <w:p>
      <w:pPr>
        <w:pStyle w:val="Heading3"/>
        <w:numPr>
          <w:ilvl w:val="2"/>
          <w:numId w:val="1"/>
        </w:numPr>
        <w:rPr/>
      </w:pPr>
      <w:bookmarkStart w:id="157" w:name="__RefHeading___Toc1123692_237004111"/>
      <w:bookmarkStart w:id="158" w:name="_Toc52"/>
      <w:bookmarkEnd w:id="157"/>
      <w:r>
        <w:rPr/>
        <w:t>11</w:t>
      </w:r>
      <w:r>
        <w:rPr>
          <w:rtl w:val="true"/>
        </w:rPr>
        <w:t xml:space="preserve">- </w:t>
      </w:r>
      <w:r>
        <w:rPr>
          <w:rtl w:val="true"/>
        </w:rPr>
        <w:t>وجوب الإمامة</w:t>
      </w:r>
      <w:bookmarkEnd w:id="158"/>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کَلِمَةُ حَقٍّ یُرَادُ بِهَا بَاطِلٌ نَعَمْ إِنَّهُ لَا حُکْمَ إِلَّا لِلَّهِ وَ لَکِنَّ هَؤُلَاءِ یَقُولُونَ لَا إِمْرَةَ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لَا بُدَّ لِلنَّاسِ مِنْ أَمِیرٍ بَرٍّ أَوْ فَاجِرٍ یَعْمَلُ فِی إِمْرَتِهِ الْمُؤْمِنُ وَ یَسْتَمْتِعُ فِیهَا الْکَافِرُ وَ یُبَلِّغُ اللَّهُ فِیهَا الْأَجَلَ وَ یُجْمَعُ بِهِ الْفَیْ‌ءُ وَ یُقَاتَلُ بِهِ الْعَدُوُّ وَ تَأْمَنُ بِهِ السُّبُلُ وَ یُؤْخَذُ بِهِ لِلضَّعِیفِ مِنَ الْقَوِیِّ حَتَّی یَسْتَرِیحَ بَرٌّ وَ یُسْتَرَاحَ مِنْ فَاجِرٍ وَ فِی رِوَایَةٍ أُخْرَی أَنَّهُ علیه السلام لَمَّا سَمِعَ تَحْکِیمَهُمْ قَالَ حُکْمَ اللَّهِ أَنْتَظِرُ فِیکُمْ وَ قَالَ أَمَّا الْإِمْرَةُ الْبَرَّةُ فَیَعْمَلُ فِیهَا التَّقِیُّ وَ أَمَّا الْإِمْرَةُ الْفَاجِرَةُ فَیَتَمَتَّعُ فِیهَا الشَّقِیُّ إِلَی أَنْ تَنْقَطِعَ مُدَّتُهُ وَ تُدْرِکَهُ مَنِیَّتُهُ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نصّ صریح منه علیه السلام بأنّ الإمامة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اختلف الناس فی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المتکلّمون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واجبة؛ إلّا ما یُحکَی عن أبی بکر الأصمّ مِن قدماء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غیر واجبة إذا تناصفت الأمّة و لم تتظالم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المتأخّرون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القول منه غیر مخالف لما علیه الأمة؛ </w:t>
      </w:r>
    </w:p>
    <w:p>
      <w:pPr>
        <w:pStyle w:val="BookText"/>
        <w:rPr/>
      </w:pPr>
      <w:r>
        <w:rPr>
          <w:rFonts w:ascii="IRNazanin" w:hAnsi="IRNazanin" w:eastAsia="IRNazanin"/>
          <w:color w:val="111111"/>
          <w:sz w:val="28"/>
          <w:sz w:val="28"/>
          <w:szCs w:val="28"/>
          <w:rtl w:val="true"/>
          <w:lang w:bidi="fa-IR"/>
        </w:rPr>
        <w:t>لأنّه إذا کان لا یجوز فی العادة أن تستقیم أمورُ الناس من دون رئیس یحکم بینهم، فقد قال بوجوب الرئاسة علی کل حال؛ اللّهم إلّا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یجوز أن تُستقیم أمورُ الناس من دون رئیس؛ و هذا بعید أن یقوله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طریق وجوب الإمامة ما هی؟ فإنّ مشایخنا 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صریّین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وجوبها الشرعُ، و لیس فی العقل ما یدلّ علی وجوبها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البغدادیون و أبو عثمان الجاحظ من البصریّین و شیخنا أبو</w:t>
      </w:r>
    </w:p>
    <w:p>
      <w:pPr>
        <w:pStyle w:val="BookText"/>
        <w:rPr/>
      </w:pPr>
      <w:r>
        <w:rPr>
          <w:rFonts w:ascii="IRNazanin" w:hAnsi="IRNazanin" w:eastAsia="IRNazanin"/>
          <w:color w:val="111111"/>
          <w:sz w:val="28"/>
          <w:sz w:val="28"/>
          <w:szCs w:val="28"/>
          <w:rtl w:val="true"/>
          <w:lang w:bidi="fa-IR"/>
        </w:rPr>
        <w:t>الحسین 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 یدلّ علی وجوب الرئاسة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 الإمامیة؛ إلّا أنّ الوجه الذی منه یوجب أصحابنا الرئاسة غیر الوجه الذی توجب الإمامیة منه الرئاسة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ذاک أنّ أصحابنا یوجبون الرئاسة علی المکلّفین من حیث کان فی الرئاسة مصالحٌ دنیویة و دفعُ مضارّ دنیویة؛ و الإمامیة یُوجبون الرئاسة علی الله تعالی من حیث کان فی الرئاسة لطفٌ و بعدٌ للمکلّفین عن مواقعة القبائح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من کلام أمیر المؤمنین علیه السلام یطابق ما یقوله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تراه کیف علّل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بدّ للناس من أمیر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فی تعلیله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یُجمع به الفی‌ء و یقاتل به العدوّ و تُأمَّنُ به السُّبل و یؤخذ للضعیف من القویّ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هذه کلُّها من مصالح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ذکرتم أنّ الناس کافّة قالوا بوجوب الإمام، فکیف یقول أمیرُ المؤمنین علیه السلام عن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إمرة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کانوا فی بدء أمرهم یقولون ذلک، و یذهبون إلی أنّه لا حاجةَ إلی الإمام؛ ثمّ رجعوا عن ذلک القول لما أمّروا علیهم عبدَ الله بن وهب الرّاسبیّ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فسّروا لنا ألفاظَ أمیر 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الألفاظ کلَّها ترجع إلی إمرة الفاجر</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أجاد المیرزا الخوئی رحمه الله فی ردّ مقالة الحدیدی هذه، فانظر إلی کلامه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خبیر بما فیه، لأنّ کلامه علیه السلام نصّ صریح فی وجوب الإمارة، و الإمارة غیر الإمامة، لإمکان حصولها من</w:t>
      </w:r>
    </w:p>
    <w:p>
      <w:pPr>
        <w:pStyle w:val="BookText"/>
        <w:rPr/>
      </w:pPr>
      <w:r>
        <w:rPr>
          <w:rFonts w:ascii="IRNazanin" w:hAnsi="IRNazanin" w:eastAsia="IRNazanin"/>
          <w:color w:val="111111"/>
          <w:sz w:val="28"/>
          <w:sz w:val="28"/>
          <w:szCs w:val="28"/>
          <w:rtl w:val="true"/>
          <w:lang w:bidi="fa-IR"/>
        </w:rPr>
        <w:t>البَرّ و الفاجر، کما هو صریح کلامه بل من الکافر أیضاً، بخلاف الإمامة، فإنّها نیابة عن الرّسول، و الغرض العمدة فیها هو مصلحة الدّین و اللّطف فی حقّ المکلّفین؛ کما أنّ المقصود من بعث النّبیّ أیضاً کان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حصولها من الفاجر و إن کان یترتّب علیها مصلحة دنیویّة أیضاً؛ إلّا أنّ المصالح الدّنیویة زایدة فی جنب المصالح الأخرویّة لا صلاحیّة فیها للعلّیة للإمامة، و إنّما یصلح علّة لوجوب الإمارة، و یکتفی فیها بذی شوکة له الرّیاسة العامة إماماً کان أو غیر 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انتظام الأمر یحصل بذلک کما فی عهد فجّار بنی أمیّة حیثما ذکرنا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لأجل کون نظره علیه السلام إلی وجوب الإمارة، علّل الوجوب بأمور راجعة إلی المصالح الدّنیویّة، و لو کان نظره إلی الإمامة لعلّلها بأمور راجعة إلی مصالح الدّین و الدّنیا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فلا دلالة فی کلامه علیه السلام علی مذهب الشّارح تبعاً للبغدادیّین من کون وجوب الإمامة مستنداً إلی أنّ فیها جلب منافع دنیویّة و دفع مضارّ دنیویّة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مقصوده الإشارة إلی وجوب الإمامة، فضلاً عن کونه نصّاً صریحاً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کان مقصوده بذلک ردّ الخوارج المنکرین لوجوب الإمارة؛ فأثبت وجوبها لاحتیاج النّاس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جیّداً</w:t>
      </w:r>
      <w:r>
        <w:rPr>
          <w:rFonts w:eastAsia="IRNazanin" w:cs="IRNazanin"/>
          <w:color w:val="111111"/>
          <w:sz w:val="28"/>
          <w:szCs w:val="28"/>
          <w:rtl w:val="true"/>
          <w:lang w:bidi="fa-IR"/>
        </w:rPr>
        <w:t>».</w:t>
      </w:r>
      <w:r>
        <w:rPr>
          <w:rStyle w:val="FootnoteAnchor"/>
          <w:rtl w:val="true"/>
        </w:rPr>
        <w:footnoteReference w:id="226"/>
      </w:r>
      <w:bookmarkStart w:id="159" w:name="pg6209_46790"/>
    </w:p>
    <w:p>
      <w:pPr>
        <w:pStyle w:val="Heading3"/>
        <w:numPr>
          <w:ilvl w:val="2"/>
          <w:numId w:val="1"/>
        </w:numPr>
        <w:rPr/>
      </w:pPr>
      <w:bookmarkStart w:id="160" w:name="__RefHeading___Toc1123694_237004111"/>
      <w:bookmarkStart w:id="161" w:name="_Toc53"/>
      <w:bookmarkEnd w:id="159"/>
      <w:bookmarkEnd w:id="160"/>
      <w:r>
        <w:rPr/>
        <w:t>12</w:t>
      </w:r>
      <w:r>
        <w:rPr>
          <w:rtl w:val="true"/>
        </w:rPr>
        <w:t xml:space="preserve">- </w:t>
      </w:r>
      <w:r>
        <w:rPr>
          <w:rtl w:val="true"/>
        </w:rPr>
        <w:t>إمامُکم علیٌّ علیه السلام</w:t>
      </w:r>
      <w:bookmarkEnd w:id="161"/>
    </w:p>
    <w:p>
      <w:pPr>
        <w:pStyle w:val="BookText"/>
        <w:rPr/>
      </w:pPr>
      <w:r>
        <w:rPr>
          <w:rFonts w:ascii="IRNazanin" w:hAnsi="IRNazanin" w:eastAsia="IRNazanin"/>
          <w:color w:val="111111"/>
          <w:sz w:val="28"/>
          <w:sz w:val="28"/>
          <w:szCs w:val="28"/>
          <w:rtl w:val="true"/>
          <w:lang w:bidi="fa-IR"/>
        </w:rPr>
        <w:t>روی ابنُ دیزیل</w:t>
      </w:r>
      <w:r>
        <w:rPr>
          <w:rStyle w:val="FootnoteAnchor"/>
          <w:rtl w:val="true"/>
        </w:rPr>
        <w:footnoteReference w:id="22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زکریا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القاسم عن سعید بن طارق عن عثمان بن القاسم 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أدلّکم علی ما إن تساءلتُم علیه لم تهلکوا؟ إنّ ولیّکم الله و إنّ إمامکم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فناصحوه و صدّقوه، فإنّ جبریل أخبرنی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نصّ صریح فی الإمامة، فما الذی تصنع المعتزلة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یرید أنّه إمامهم فی الفتاوی و الأحکام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لا فی الخلافة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أیضاً فإنّا قد شرحنا مِن قول شیوخنا البغدادیّین ما محصّله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الإمامة کانت لعلیّ علیه السلام إن رغب فیها و نازع علیها، و إن أقرّها فی غیره و سکت عنها تولّینا ذلک الغیر و قلنا بصحة 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أمیرُ المؤمنین علیه السلام لم ینازع الأئمةَ الثلاثة، و لا جرّد السیفَ و لا استنجد بالناس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 ذلک علی إقراره لهم علی ما کانوا فیه؛ فلذلک تولّیناهم و قلنا فیهم بالطهارة و الخیر و الصلاح</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حاربهم و جرّد السیف علیهم و استصرخ العرب علی حربهم، لقلنا فیهم ما قلناه فیمن عامَلَه هذه المعاملة مِن التفسیق و التضلیل</w:t>
      </w:r>
      <w:r>
        <w:rPr>
          <w:rFonts w:eastAsia="IRNazanin" w:cs="IRNazanin"/>
          <w:color w:val="111111"/>
          <w:sz w:val="28"/>
          <w:szCs w:val="28"/>
          <w:rtl w:val="true"/>
          <w:lang w:bidi="fa-IR"/>
        </w:rPr>
        <w:t>.</w:t>
      </w:r>
      <w:r>
        <w:rPr>
          <w:rStyle w:val="FootnoteAnchor"/>
          <w:rtl w:val="true"/>
        </w:rPr>
        <w:footnoteReference w:id="228"/>
      </w:r>
      <w:bookmarkStart w:id="162" w:name="pg6209_46792"/>
    </w:p>
    <w:p>
      <w:pPr>
        <w:pStyle w:val="BookText"/>
        <w:rPr/>
      </w:pPr>
      <w:bookmarkEnd w:id="162"/>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أجاد الشارح الخوئی رحمه الله فی ردّ دعوی الحدیدی هذه، فإلیک نصَّ کلامه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الإعتراف بکون الرّوایة نصّاً</w:t>
      </w:r>
    </w:p>
    <w:p>
      <w:pPr>
        <w:pStyle w:val="BookText"/>
        <w:rPr/>
      </w:pPr>
      <w:r>
        <w:rPr>
          <w:rFonts w:ascii="IRNazanin" w:hAnsi="IRNazanin" w:eastAsia="IRNazanin"/>
          <w:color w:val="111111"/>
          <w:sz w:val="28"/>
          <w:sz w:val="28"/>
          <w:szCs w:val="28"/>
          <w:rtl w:val="true"/>
          <w:lang w:bidi="fa-IR"/>
        </w:rPr>
        <w:t>صریحاً فی الإمامة، کما هی کذلک فی الواقع أیضاً، کیف یجوز تأویله؟ إذ التأویل إنّما یأتی فی المتشابهات و المحتملات لا فی النّصوصات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فرض التنزیل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أقلّ من کونها ظاهرة فی الإمامة المطلقة و لا دلیل و لا داعی إلی رفع الید عن الظهور و حملها علی الإمامة فی الفتاوی و الأحکام مع تنافی المعطوف علیه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ولیّکم، لذلک الحمل أیضاً، لأنّ المتبادر منه هو الأولی بالتّصرف حسبما ذکرناه فی مقدّمات الخطبة الشّقشقیّة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عدم تعارف استعمال لفظ الإمامة فی مقام الفتوی و القضاء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من قول شیوخه البغدادیّین، فهو محصّل ما حکیناه عنه فی مقدّمات الخطبة الشقشقیة و فی شرح الکلام السابع و الثلاثین فی أوّل التنبیهین، و نبّهنا هناک علی فساده بما لا مزید علیه، و دلّلنا علی أنه علیه السلام طلب الخلافة و رغب فیها و استنجد فی الناس و استصرخ العرب علی الحرب و حمل امرأته و ابناه معه، فلم یدع أحداً من المهاجرین و الأنصار إلّا استنجد بهم و استنصر منهم، فلم یجبه إلّا ثلاثة أو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لم یجد أعواناً کفّ و سکت تقیّة و حقناً لدمه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فی عدم تجرید السیف و النزاع دلیلاً علی التقریر و الرّضاء کما علمت تفصیلاً، فتذکّر</w:t>
      </w:r>
      <w:r>
        <w:rPr>
          <w:rFonts w:eastAsia="IRNazanin" w:cs="IRNazanin"/>
          <w:color w:val="111111"/>
          <w:sz w:val="28"/>
          <w:szCs w:val="28"/>
          <w:rtl w:val="true"/>
          <w:lang w:bidi="fa-IR"/>
        </w:rPr>
        <w:t>».</w:t>
      </w:r>
      <w:r>
        <w:rPr>
          <w:rStyle w:val="FootnoteAnchor"/>
          <w:rtl w:val="true"/>
        </w:rPr>
        <w:footnoteReference w:id="229"/>
      </w:r>
    </w:p>
    <w:p>
      <w:pPr>
        <w:pStyle w:val="Heading3"/>
        <w:numPr>
          <w:ilvl w:val="2"/>
          <w:numId w:val="1"/>
        </w:numPr>
        <w:rPr/>
      </w:pPr>
      <w:bookmarkStart w:id="163" w:name="__RefHeading___Toc1123696_237004111"/>
      <w:bookmarkStart w:id="164" w:name="_Toc54"/>
      <w:bookmarkEnd w:id="163"/>
      <w:r>
        <w:rPr/>
        <w:t>13</w:t>
      </w:r>
      <w:r>
        <w:rPr>
          <w:rtl w:val="true"/>
        </w:rPr>
        <w:t xml:space="preserve">- </w:t>
      </w:r>
      <w:r>
        <w:rPr>
          <w:rtl w:val="true"/>
        </w:rPr>
        <w:t>المنحرفون عن علیّ علیه السلام</w:t>
      </w:r>
      <w:bookmarkEnd w:id="164"/>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عقد الشارح فی شرح خطبة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 فی ذکر المنحرفین عن علیّ علیه السلام ، منهم الولید بن عقبة؛ قال ما هذا کلامه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شیخنا أبو القاسم البلخی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المعلوم الذی لا ریب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لإشتهار الخبر به، و إطباق الناس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الولید بن عقبة بن أبی معیط کان یبغض علیّاً و یشتمِه؛ و أنه هو الذی لاحاه</w:t>
      </w:r>
      <w:r>
        <w:rPr>
          <w:rStyle w:val="FootnoteAnchor"/>
          <w:rtl w:val="true"/>
        </w:rPr>
        <w:footnoteReference w:id="230"/>
      </w:r>
      <w:r>
        <w:rPr>
          <w:rFonts w:ascii="Amiri" w:hAnsi="Amiri" w:eastAsia="Amiri" w:cs="Amiri"/>
          <w:color w:val="111111"/>
          <w:sz w:val="28"/>
          <w:sz w:val="28"/>
          <w:szCs w:val="28"/>
          <w:rtl w:val="true"/>
          <w:lang w:bidi="ar-SA"/>
        </w:rPr>
        <w:t>فی حیاة رسول الله و نابذه،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أثبتُ منک جَناناً و أحدُّ سَناناً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اسکت یا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تعالی فیهما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کانَ مُؤْمِناً کَمَنْ کانَ فاسِقاً لا یَسْتَوُونَ</w:t>
      </w:r>
      <w:r>
        <w:rPr>
          <w:rFonts w:eastAsia="Amiri" w:cs="Amiri" w:ascii="Amiri" w:hAnsi="Amiri"/>
          <w:color w:val="111111"/>
          <w:sz w:val="28"/>
          <w:szCs w:val="28"/>
          <w:rtl w:val="true"/>
          <w:lang w:bidi="ar-SA"/>
        </w:rPr>
        <w:t>»</w:t>
      </w:r>
      <w:r>
        <w:rPr>
          <w:rStyle w:val="FootnoteAnchor"/>
          <w:rtl w:val="true"/>
        </w:rPr>
        <w:footnoteReference w:id="231"/>
      </w:r>
      <w:r>
        <w:rPr>
          <w:rFonts w:ascii="IRNazanin" w:hAnsi="IRNazanin" w:eastAsia="IRNazanin"/>
          <w:color w:val="111111"/>
          <w:sz w:val="28"/>
          <w:sz w:val="28"/>
          <w:szCs w:val="28"/>
          <w:rtl w:val="true"/>
          <w:lang w:bidi="fa-IR"/>
        </w:rPr>
        <w:t>الآیات المتلوة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 الولید بحسب ذلک فی حیاة رسول الله الفاسق؛ فکان لا یُعرف إلّا بالولید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الآیة من الآیات التی نزل فیها القرآن بموافقة علیّ علیه السلام ، کما نزل فی مواضع بموافقة عمر</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و سمّاه الله تعالی فاسقاً فی آیة أخری، و 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جاءَکُمْ فاسِقٌ بِنَبَإٍ فَتَبَیَّنُوا</w:t>
      </w:r>
      <w:r>
        <w:rPr>
          <w:rFonts w:eastAsia="Amiri" w:cs="Amiri" w:ascii="Amiri" w:hAnsi="Amiri"/>
          <w:color w:val="111111"/>
          <w:sz w:val="28"/>
          <w:szCs w:val="28"/>
          <w:rtl w:val="true"/>
          <w:lang w:bidi="ar-SA"/>
        </w:rPr>
        <w:t>».</w:t>
      </w:r>
      <w:r>
        <w:rPr>
          <w:rStyle w:val="FootnoteAnchor"/>
          <w:rtl w:val="true"/>
        </w:rPr>
        <w:footnoteReference w:id="233"/>
      </w:r>
      <w:r>
        <w:rPr>
          <w:rFonts w:ascii="IRNazanin" w:hAnsi="IRNazanin" w:eastAsia="IRNazanin"/>
          <w:color w:val="111111"/>
          <w:sz w:val="28"/>
          <w:sz w:val="28"/>
          <w:szCs w:val="28"/>
          <w:rtl w:val="true"/>
          <w:lang w:bidi="fa-IR"/>
        </w:rPr>
        <w:t>و سبب نزولها مشهور، و هو کذبه علی بنی المصطلق، و ادعاؤه أنّهم منعوا الزکاة؛ و شهروا السیف حتی أمر النبی</w:t>
      </w:r>
    </w:p>
    <w:p>
      <w:pPr>
        <w:pStyle w:val="BookText"/>
        <w:rPr/>
      </w:pPr>
      <w:r>
        <w:rPr>
          <w:rFonts w:ascii="IRNazanin" w:hAnsi="IRNazanin" w:eastAsia="IRNazanin"/>
          <w:color w:val="111111"/>
          <w:sz w:val="28"/>
          <w:sz w:val="28"/>
          <w:szCs w:val="28"/>
          <w:rtl w:val="true"/>
          <w:lang w:bidi="fa-IR"/>
        </w:rPr>
        <w:t>بالتّجهز للمسیر إلیهم؛ فأنزل الله تعالی فی تکذیبه و براءة ساحة القوم هذه الآیة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الولید مذموماً معیباً عند رسول الله ، یشنؤه و یُعرِض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الولید یُبغض رسول الله أیضاً و یشنؤه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أبوه عُقبة بن أبی مُعیط هو العدوّ الأزرق بمکة، و الذی کان یؤذی رسول الله فی نفسه و أهله؛ و أخبارُه فی ذلک 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ظفر به یوم بدر 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ورث ابنُه </w:t>
      </w:r>
    </w:p>
    <w:p>
      <w:pPr>
        <w:pStyle w:val="BookText"/>
        <w:rPr/>
      </w:pPr>
      <w:r>
        <w:rPr>
          <w:rFonts w:ascii="IRNazanin" w:hAnsi="IRNazanin" w:eastAsia="IRNazanin"/>
          <w:color w:val="111111"/>
          <w:sz w:val="28"/>
          <w:sz w:val="28"/>
          <w:szCs w:val="28"/>
          <w:rtl w:val="true"/>
          <w:lang w:bidi="fa-IR"/>
        </w:rPr>
        <w:t>الولید الشنئان و البِغضة</w:t>
      </w:r>
      <w:r>
        <w:rPr>
          <w:rStyle w:val="FootnoteAnchor"/>
          <w:rtl w:val="true"/>
        </w:rPr>
        <w:footnoteReference w:id="234"/>
      </w:r>
      <w:r>
        <w:rPr>
          <w:rFonts w:ascii="IRNazanin" w:hAnsi="IRNazanin" w:eastAsia="IRNazanin"/>
          <w:color w:val="111111"/>
          <w:sz w:val="28"/>
          <w:sz w:val="28"/>
          <w:szCs w:val="28"/>
          <w:rtl w:val="true"/>
          <w:lang w:bidi="fa-IR"/>
        </w:rPr>
        <w:t>لمحمّد و أهله؛ فلم یزل علیهما إلی أن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أبو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أحد الصبیة الذین قال أبو عُقبة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قُدّم لیُضرب عنقه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للصبیة یا محمد؟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اضربوا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للولید شعر یقصد فیه الردّ علی رسول الله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تولوها علیّاً تجدوه هادیاً 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أن علیّاً علیه السلام لمّا قُتل قَصد بنوه أن یُخفُوا قبرَه خوفاً من بنی أمیة أن یحدثوا فی قبره حدثاً؛ فأوهموا الناس فی موضع قبره تلک اللیلة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لیلة دفنه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إیهامات مختلفة، فشدّوا علی جمل تابوتاً مُوثِقاً بالحبال، یفوح منه روائح الکافور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أخرجوه من الکوفة فی سواد اللیل صحبة ثقاتهم؛ یوهمون أنّهم یحملونه إلی المدینة فیدفنونه عند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أخرجوا بغلاً و علیه جِنازة</w:t>
      </w:r>
      <w:r>
        <w:rPr>
          <w:rStyle w:val="FootnoteAnchor"/>
          <w:rtl w:val="true"/>
        </w:rPr>
        <w:footnoteReference w:id="235"/>
      </w:r>
      <w:r>
        <w:rPr>
          <w:rFonts w:ascii="IRNazanin" w:hAnsi="IRNazanin" w:eastAsia="IRNazanin"/>
          <w:color w:val="111111"/>
          <w:sz w:val="28"/>
          <w:sz w:val="28"/>
          <w:szCs w:val="28"/>
          <w:rtl w:val="true"/>
          <w:lang w:bidi="fa-IR"/>
        </w:rPr>
        <w:t>مغطاة؛ یوهمون أنّهم یدفنونه بالحیرة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حفروا حفائرَ عِدّةً، منها بالمسجد، و منها برحبة 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 الإمارة، و منها فی حجرة مِن دور آل جعدة بن هبیرة المخزومیّ، و منها فی أصل دار عبد الله بن یزید القَسری بحذاء باب الورّاقین ممّا یلی قبلة المسجد، و منها فی الکُناسة، و منها فی الثّویّة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فعَمِی علی الناس موضع قبره؛ و لم یَعلم دفنه علی الحقیقة إلّا بنوه و الخواصّ المخلصون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خرجوا به علیه السلام وقت السّحر فی اللیلة الحادیة و العشری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فدفنوه فی النَّجف بالموضع المعروف بالغریّ بوصاة منه علیه السلام إلیهم فی ذلک، و عهدٍ کان عهد به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عَمِی موضعُ قبره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اختلفت الأراجیف فی صبیحة ذلک الیوم اختلافاً شدیداً، و افترقت الأقوال فی موضع قبره الشریف و تشعّبت، و ادّعی قومٌ أنّ جماعة مِن طیِّئ وقعوا علی </w:t>
      </w:r>
      <w:bookmarkStart w:id="165" w:name="pg6209_46798"/>
    </w:p>
    <w:p>
      <w:pPr>
        <w:pStyle w:val="BookText"/>
        <w:rPr/>
      </w:pPr>
      <w:bookmarkEnd w:id="165"/>
      <w:r>
        <w:rPr>
          <w:rFonts w:ascii="IRNazanin" w:hAnsi="IRNazanin" w:eastAsia="IRNazanin"/>
          <w:color w:val="111111"/>
          <w:sz w:val="28"/>
          <w:sz w:val="28"/>
          <w:szCs w:val="28"/>
          <w:rtl w:val="true"/>
          <w:lang w:bidi="fa-IR"/>
        </w:rPr>
        <w:t>جملٍ فی تلک اللیلة، و قد أضلّه أصحابه ببلادهم و علیه صندوق، فظنّوا فیه مالاً؛ فلمّا رأوا ما فیه خافوا أن یُطلبوا به، فدفنوا الصندوق بما فیه و نحروا البعیر و أکلوه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شاع ذلک فی بنی أمیة و شیعتهم، و اعتقدوه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الولید بن عُقبة مِن أبیات یذکره علیه السلام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یک قد ضلّ البعیر بحمل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فما کان مهدیّاً و لا کان هادیا</w:t>
      </w:r>
    </w:p>
    <w:p>
      <w:pPr>
        <w:pStyle w:val="BookText"/>
        <w:rPr/>
      </w:pPr>
      <w:r>
        <w:rPr>
          <w:rFonts w:ascii="IRNazanin" w:hAnsi="IRNazanin" w:eastAsia="IRNazanin"/>
          <w:color w:val="111111"/>
          <w:sz w:val="28"/>
          <w:sz w:val="28"/>
          <w:szCs w:val="28"/>
          <w:rtl w:val="true"/>
          <w:lang w:bidi="fa-IR"/>
        </w:rPr>
        <w:t>و روی الشیخ أبو القاسم البلخیّ أیضاً عن جریر بن عبد الحمید عن مغیرة الضبیّ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ناسٌ بالحسن بن علیّ علیه السلام و هم یریدون عیادة الولید بن عقبة و هو فی علة له شدیدة، فأتاه الحسن علیه السلام معهم عائداً، فقال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أتوب إلی الله تعالی ممّا کان بینی و بین جمیع الناس إلّا ما کان بینی و بین أبیک، فإنّی لا أتوب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شیخنا أبو القاسم البلخیّ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أکّد بغضَه له ضربُه إیّاه الحدّ فی ولایة عثمان، و عزله عن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اتفقت الأخبار الصحیحة التی لا ریب فیها عند المحدثین علی أنّ</w:t>
      </w:r>
    </w:p>
    <w:p>
      <w:pPr>
        <w:pStyle w:val="BookText"/>
        <w:rPr/>
      </w:pPr>
      <w:r>
        <w:rPr>
          <w:rFonts w:ascii="IRNazanin" w:hAnsi="IRNazanin" w:eastAsia="IRNazanin"/>
          <w:color w:val="111111"/>
          <w:sz w:val="28"/>
          <w:sz w:val="28"/>
          <w:szCs w:val="28"/>
          <w:rtl w:val="true"/>
          <w:lang w:bidi="fa-IR"/>
        </w:rPr>
        <w:t>النبیّ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یبغضک إلّا منافق، و لا یحبّک إلّا مؤمن</w:t>
      </w:r>
      <w:r>
        <w:rPr>
          <w:rFonts w:eastAsia="IRNazanin" w:cs="IRNazanin"/>
          <w:color w:val="111111"/>
          <w:sz w:val="28"/>
          <w:szCs w:val="28"/>
          <w:rtl w:val="true"/>
          <w:lang w:bidi="fa-IR"/>
        </w:rPr>
        <w:t>».</w:t>
      </w:r>
      <w:r>
        <w:rPr>
          <w:rStyle w:val="FootnoteAnchor"/>
          <w:rtl w:val="true"/>
        </w:rPr>
        <w:footnoteReference w:id="236"/>
      </w:r>
    </w:p>
    <w:p>
      <w:pPr>
        <w:pStyle w:val="Heading3"/>
        <w:numPr>
          <w:ilvl w:val="2"/>
          <w:numId w:val="1"/>
        </w:numPr>
        <w:rPr/>
      </w:pPr>
      <w:bookmarkStart w:id="166" w:name="__RefHeading___Toc1123698_237004111"/>
      <w:bookmarkStart w:id="167" w:name="_Toc55"/>
      <w:bookmarkEnd w:id="166"/>
      <w:r>
        <w:rPr/>
        <w:t>14</w:t>
      </w:r>
      <w:r>
        <w:rPr>
          <w:rtl w:val="true"/>
        </w:rPr>
        <w:t xml:space="preserve">- </w:t>
      </w:r>
      <w:r>
        <w:rPr>
          <w:rtl w:val="true"/>
        </w:rPr>
        <w:t>طرفٌ من مظلومیة الإمام علیه السلام و فضائله</w:t>
      </w:r>
      <w:bookmarkEnd w:id="167"/>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شیخُنا أبو القاسم البلخیّ رحمه الله تعالی عن سلمة بن کُهیل عن المسیّب بن نَجبة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علیّ علیه السلام یَخطُب إذ قام أعرابیٌّ فصاح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مظلمتاه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فاستدناه علیّ علیه السلام ، فلمّا دنا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لک مظلمة واحدة، و أنا </w:t>
      </w:r>
    </w:p>
    <w:p>
      <w:pPr>
        <w:pStyle w:val="BookText"/>
        <w:rPr/>
      </w:pPr>
      <w:r>
        <w:rPr>
          <w:rFonts w:ascii="Amiri" w:hAnsi="Amiri" w:eastAsia="Amiri" w:cs="Amiri"/>
          <w:color w:val="111111"/>
          <w:sz w:val="28"/>
          <w:sz w:val="28"/>
          <w:szCs w:val="28"/>
          <w:rtl w:val="true"/>
          <w:lang w:bidi="ar-SA"/>
        </w:rPr>
        <w:t>قد ظُلِمت عددَ المدَر و الوبر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عباد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دعاه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 و أنا و الله مظلومٌ أیضاً، هات فلَندعُ علی مَن ظلَمنا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سَدیر الصیرفیّ عن أبی جعفر عن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اشتَکی علیّ علیه السلام شَکاة، فعاده أبو بکر و عمر و خرجا مِن عنده، فأتیا النبیّ ، فسألهما مِن أین جئتما؟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عُدنا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رأیتماه؟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رأیناه یُخاف علیه ممّا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إنّه لن یموت حتی یُوسَع غَدراً و بغیاً، و لیکوننّ فی هذه الأمة عبرةً یعتبر به الناس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عثمان بن سعید عن عبد الله بن الغنویّ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علیه السلام خطب بالرّحبة،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إنّکم قد أبیتُم إلّا أن أقولها و ربّ السماء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عهد النبیّ الأمیّ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الأمة ستغدر بک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هیثم بن بشیر عن إسماعیل بن سالم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أکثر أهل الحدیث هذا الخبر بهذا اللفظ أو بقریب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الناس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ولیّی و أنا ولیُّه، عادیت مَن عاداه و سالمت مَن سالمه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نحو هذا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أیضاً محمد بن عبید الله بن أبی رافع عن زید بن علیّ بن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لعلیّ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عدوّک عدوّی و عدوّی عدوّ الله عز و جلّ</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یونس بن حباب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رسول الله و علیّ بن أبی طالب معنا، فمررنا بحدیقة، فقال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أ لا تری ما أحسن هذه الحدیقة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حدیقتک فی الجنة أحسنُ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مررنا بسبع حدائق یقول علیّ ما قال، و یجیبه رسولُ الله بما أجابه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p>
    <w:p>
      <w:pPr>
        <w:pStyle w:val="BookText"/>
        <w:rPr/>
      </w:pPr>
      <w:r>
        <w:rPr>
          <w:rFonts w:ascii="IRNazanin" w:hAnsi="IRNazanin" w:eastAsia="IRNazanin"/>
          <w:color w:val="111111"/>
          <w:sz w:val="28"/>
          <w:sz w:val="28"/>
          <w:szCs w:val="28"/>
          <w:rtl w:val="true"/>
          <w:lang w:bidi="fa-IR"/>
        </w:rPr>
        <w:t>إنّ رسول الله وقف فوقفنا، فوضع رأسَه علی رأس علیّ و 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یُبکیک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ضغائنُ فی صدور قومٍ لا یُبدونها لک حتی یفقدونی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أ فلا أضع سیفی علی عاتقی فأبیدَ خضراءهم؟</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تصبر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صبرتُ؟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تلاقی جهداً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فی سلامة مِن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لا أبالی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جابر الجعفیّ عن محمد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رأیتُ منذ بعث الله محمداً رخاءً، لقد أخافتنی قریش صغیراً و أنصبتنی کبیراً، حتی قبض اللهُ رسولَه فکانت الطامّة الکبری وَ اللَّهُ الْمُسْتَعانُ عَلی ما تَصِفُونَ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صاحب کتاب الغارات عن الأعمش عن أنس بن مالک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سیظهر علی الناس رجلٌ مِن أمّتی، عظیم السُّرم،</w:t>
      </w:r>
      <w:r>
        <w:rPr>
          <w:rStyle w:val="FootnoteAnchor"/>
          <w:rtl w:val="true"/>
        </w:rPr>
        <w:footnoteReference w:id="238"/>
      </w:r>
      <w:r>
        <w:rPr>
          <w:rFonts w:ascii="IRNazanin" w:hAnsi="IRNazanin" w:eastAsia="IRNazanin"/>
          <w:color w:val="111111"/>
          <w:sz w:val="28"/>
          <w:sz w:val="28"/>
          <w:szCs w:val="28"/>
          <w:rtl w:val="true"/>
          <w:lang w:bidi="fa-IR"/>
        </w:rPr>
        <w:t>واسعُ البُلعوم، یأکل و لا یشبع، یحمل وزرَ الثَّقلین، یطلب الإمارة یوماً؛ فإذا أدرکتُموه فابقروا بطنَه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ید رسول الله قضیب، قد وضع طرفه فی بطن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مرفوع، مناسب لما قاله علیّ علیه السلام فی نهج البلاغة، و مؤکّد لاختیارنا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به معاویة؛ دون ما قاله کثیرٌ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زیاد و المغیرة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جعفر بن سلیمان الضبعیّ عن أبی هارون العبدیّ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رسول الله یوماً لعلیّ ما یلقی بعدَه مِن العَنت؛ فأطال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أنشدک الله و الرّحمَ یا رسول الله لما دعوتَ الله أن یقبِضَنی إلیه قبلک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أسأله فی أجل مؤجّل؟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فعلام اُقاتل مَن أمرتَنی بقتاله؟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الحدَث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الأعمش عن عمار الدُّهنیّ عن أبی صالح الحنفیّ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یوماً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رأیتُ اللیلة رسول الله فی المنام، فشکوتُ إلیه ما لقیتُ، حتی بکیتُ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فنظرتُ فإذا جلامید، و إذا رجلان مصفّدان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معاویة و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فجعلتُ أرضخُ رءوسهما ثمّ تعود، ثمّ أرضخ ثمّ تعود، حتی انتبهتُ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نحو هذا الحدیث عمرو بن مُرّة عن أبی عبد الله بن سلمة عن علیّ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اللیلة رسولَ الله فشکوتُ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جهنم، فانظر مَن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معاویة و عمرو بن العاص معلّقین بأرجلهما</w:t>
      </w:r>
    </w:p>
    <w:p>
      <w:pPr>
        <w:pStyle w:val="BookText"/>
        <w:rPr/>
      </w:pPr>
      <w:r>
        <w:rPr>
          <w:rFonts w:ascii="Amiri" w:hAnsi="Amiri" w:eastAsia="Amiri" w:cs="Amiri"/>
          <w:color w:val="111111"/>
          <w:sz w:val="28"/>
          <w:sz w:val="28"/>
          <w:szCs w:val="28"/>
          <w:rtl w:val="true"/>
          <w:lang w:bidi="ar-SA"/>
        </w:rPr>
        <w:t>منکّسین، تُرضخ رءوسُهما بالحجارة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تُشدَخ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قیس بن الربیع عن یحیی بن هانئ المرادیّ عن رجل مِن قومه یقال له زیاد بن 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فی بیتٍ مع علیّ علیه السلام نحن شیعته و خواصّه، فالتفت فلم ینکر منّا أحداً،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هؤلاء القوم سیظهرون علیکم فیقطعون أیدیکم و یَسمُلون أعینَکم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حیّ یا أمیر المؤمنین؟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أعاذنی الله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فإذا واحدٌ یبکی؛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الحمقاء، أ ترید اللذات فی الدنیا و الدرجات فی الآخرة؟ إنّما وعد الله الصابرین</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زرارة بن أعین عن أبیه عن أبی جعفر محمد بن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علیه السلام إذا صلّی الفجر لم یزل معقّباً إلی أن تطلع الشمس، فإذا طلعت اجتمع إلیه الفقراء و المساکین و غیرهم مِن الناس فیعلِّمهم الفقه و </w:t>
      </w:r>
    </w:p>
    <w:p>
      <w:pPr>
        <w:pStyle w:val="BookText"/>
        <w:rPr/>
      </w:pPr>
      <w:r>
        <w:rPr>
          <w:rFonts w:ascii="IRNazanin" w:hAnsi="IRNazanin" w:eastAsia="IRNazanin"/>
          <w:color w:val="111111"/>
          <w:sz w:val="28"/>
          <w:sz w:val="28"/>
          <w:szCs w:val="28"/>
          <w:rtl w:val="true"/>
          <w:lang w:bidi="fa-IR"/>
        </w:rPr>
        <w:t>القرآن؛ و کان له وقتٌ یقوم فیه من مجلسه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یوماً فمرّ برجلٍ، فرماه بکلمة 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یسمّه محمد بن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عَودَه علی بدئه حتی صَعد المنبر، و أمر فنودی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الله و أثنی علیه و صلّی علی نبیّه،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إنه لیس شی‌ء أحبّ إلی الله و لا أعمّ نفعاً مِن حلم إمامٍ و فقهه، و لا شی‌ء أبغض إلی الله و لا أعمّ ضرراً مِن جهل إمام و خُرقه؛ ألا و إنّه مَن لم یکن له مِن نفسه واعظ، لم یکن له مِن الله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إنّه مَن أنصف مِن نفسه، لم یزِده الله إلّا 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إنّ الذلّ فی طاعة الله أقربُ إلی الله من التعزّز فی معصیته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المتکلّم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یستطع الإنکار،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أنا ذا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إنّی لو أشاء لقُلتُ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تعف و تصفح فأنت أهلُ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عفوت و صفحتُ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فقیل لمحمد بن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أراد أن یقول؟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أراد أن ینسبه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زرارة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لجعفر بن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قوماً هاهنا ینتقصون علیّاً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 ینتقصونه لا أبا لهم؟ و هل فیه موضع نقیصة؟ و الله ما عرض لعلیّ أمران قطّ کلاهما لله طاعة إلّا عمِل بأشدّهما و أشقّهما علیه؛ و لقد کان یعمل العمل کأنّه قائم بین الجنة و النار، ینظر إلی ثواب هؤلاء فیعمل له، و ینظر إلی عقاب هؤلاء فیعمل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لَیقوم إلی الصلاة، 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وَجَّهْتُ وَجْهِیَ، تغیّر لونُه حتی یعرف ذلک فی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أعتق ألف عبدٍ مِن کدّ یده، کلٌّ منهم یعرق فیه جبینَه و تحفی فیه کفُّه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بُشّر بعینٍ نبعت فی ماله مثل عنق الجَزور</w:t>
      </w:r>
      <w:r>
        <w:rPr>
          <w:rFonts w:eastAsia="IRNazanin" w:cs="IRNazanin"/>
          <w:color w:val="111111"/>
          <w:sz w:val="28"/>
          <w:szCs w:val="28"/>
          <w:rtl w:val="true"/>
          <w:lang w:bidi="fa-IR"/>
        </w:rPr>
        <w:t>.</w:t>
      </w:r>
      <w:r>
        <w:rPr>
          <w:rStyle w:val="FootnoteAnchor"/>
          <w:rtl w:val="true"/>
        </w:rPr>
        <w:footnoteReference w:id="23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الوارث 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جعلها صدقة علی الفقراء و المساکین و ابن السبیل إلی أن یرث الله الْأَرْضَ </w:t>
      </w:r>
      <w:bookmarkStart w:id="168" w:name="pg6209_46808"/>
    </w:p>
    <w:p>
      <w:pPr>
        <w:pStyle w:val="BookText"/>
        <w:rPr/>
      </w:pPr>
      <w:bookmarkEnd w:id="168"/>
      <w:r>
        <w:rPr>
          <w:rFonts w:ascii="Amiri" w:hAnsi="Amiri" w:eastAsia="Amiri" w:cs="Amiri"/>
          <w:color w:val="111111"/>
          <w:sz w:val="28"/>
          <w:sz w:val="28"/>
          <w:szCs w:val="28"/>
          <w:rtl w:val="true"/>
          <w:lang w:bidi="ar-SA"/>
        </w:rPr>
        <w:t>وَ مَنْ عَلَیْها؛ لیصرف الله النار عن وجهه، و یصرف وجهه عن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روی القنّاد عن أبی مریم الأنصاری عن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یحبنی کافر و لا ولد 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جعفر بن زیاد عن أبی هارون العبدیّ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نبور إیمانَنا</w:t>
      </w:r>
      <w:r>
        <w:rPr>
          <w:rStyle w:val="FootnoteAnchor"/>
          <w:rtl w:val="true"/>
        </w:rPr>
        <w:footnoteReference w:id="240"/>
      </w:r>
      <w:r>
        <w:rPr>
          <w:rFonts w:ascii="IRNazanin" w:hAnsi="IRNazanin" w:eastAsia="IRNazanin"/>
          <w:color w:val="111111"/>
          <w:sz w:val="28"/>
          <w:sz w:val="28"/>
          <w:szCs w:val="28"/>
          <w:rtl w:val="true"/>
          <w:lang w:bidi="fa-IR"/>
        </w:rPr>
        <w:t>بحبّ علیّ بن أبی طالب علیه السلام ، فمن أحبّه عرفنا أنه منّا</w:t>
      </w:r>
      <w:r>
        <w:rPr>
          <w:rFonts w:eastAsia="IRNazanin" w:cs="IRNazanin"/>
          <w:color w:val="111111"/>
          <w:sz w:val="28"/>
          <w:szCs w:val="28"/>
          <w:rtl w:val="true"/>
          <w:lang w:bidi="fa-IR"/>
        </w:rPr>
        <w:t>.</w:t>
      </w:r>
      <w:r>
        <w:rPr>
          <w:rStyle w:val="FootnoteAnchor"/>
          <w:rtl w:val="true"/>
        </w:rPr>
        <w:footnoteReference w:id="241"/>
      </w:r>
    </w:p>
    <w:p>
      <w:pPr>
        <w:pStyle w:val="Heading3"/>
        <w:numPr>
          <w:ilvl w:val="2"/>
          <w:numId w:val="1"/>
        </w:numPr>
        <w:rPr/>
      </w:pPr>
      <w:bookmarkStart w:id="169" w:name="__RefHeading___Toc1123700_237004111"/>
      <w:bookmarkStart w:id="170" w:name="_Toc56"/>
      <w:bookmarkEnd w:id="169"/>
      <w:r>
        <w:rPr/>
        <w:t>15</w:t>
      </w:r>
      <w:r>
        <w:rPr>
          <w:rtl w:val="true"/>
        </w:rPr>
        <w:t xml:space="preserve">- </w:t>
      </w:r>
      <w:r>
        <w:rPr>
          <w:rtl w:val="true"/>
        </w:rPr>
        <w:t>علیٌّ علیه السلام أول من أسلم</w:t>
      </w:r>
      <w:bookmarkEnd w:id="170"/>
    </w:p>
    <w:p>
      <w:pPr>
        <w:pStyle w:val="BookText"/>
        <w:rPr/>
      </w:pPr>
      <w:r>
        <w:rPr>
          <w:rFonts w:ascii="IRNazanin" w:hAnsi="IRNazanin" w:eastAsia="IRNazanin"/>
          <w:color w:val="111111"/>
          <w:sz w:val="28"/>
          <w:sz w:val="28"/>
          <w:szCs w:val="28"/>
          <w:rtl w:val="true"/>
          <w:lang w:bidi="fa-IR"/>
        </w:rPr>
        <w:t>و اعلم أنّ شیوخنا المتکلّمین لا یکادون یختلفون فی أنّ أوّل الناس إسلاماً علیّ بن أبی طالب علیه السلام ، إلّا مَن عساه خالف فی ذلک مِن أوائل 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الذی تقررت المقالةُ علیه الآن فهو القول بأنّه أسبقُ الناس إلی الإیمان؛ لا تکاد تجد الیوم فی تصانیفهم و عند متکلمیهم و المحققین منهم خلافاً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أمیر المؤمنین علیه السلام ما زال یدّعی ذلک لنفسه و یفتخر به، و یجعله فی أفضلیّته علی غیره و یصرح بذلک، و قد قال غیر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الصدّیق الأکبر و الفاروق الأوّل، أسلمتُ قبل إسلام أبی بکر و صلّیتُ قبل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عنه هذا الکلام بعینه أبو محمد بن قتیبة فی کتاب المعارف، و هو غیر متّهم فی أمره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الشعر المرویّ عنه علیه السلام فی هذا المعنی الأبیات التی أوّلها</w:t>
      </w:r>
      <w:r>
        <w:rPr>
          <w:rFonts w:eastAsia="IRNazanin" w:cs="IRNazanin"/>
          <w:color w:val="111111"/>
          <w:sz w:val="28"/>
          <w:szCs w:val="28"/>
          <w:rtl w:val="true"/>
          <w:lang w:bidi="fa-IR"/>
        </w:rPr>
        <w:t xml:space="preserve">: </w:t>
      </w:r>
      <w:bookmarkStart w:id="171" w:name="pg6209_46810"/>
    </w:p>
    <w:p>
      <w:pPr>
        <w:pStyle w:val="BookText"/>
        <w:rPr/>
      </w:pPr>
      <w:bookmarkEnd w:id="171"/>
      <w:r>
        <w:rPr>
          <w:rFonts w:ascii="Amiri" w:hAnsi="Amiri" w:eastAsia="Amiri" w:cs="Amiri"/>
          <w:color w:val="111111"/>
          <w:sz w:val="28"/>
          <w:sz w:val="28"/>
          <w:szCs w:val="28"/>
          <w:rtl w:val="true"/>
          <w:lang w:bidi="ar-SA"/>
        </w:rPr>
        <w:t>محمد النبیّ أخی و صِهری و حمزة سیّدُ الشهداء عمّی</w:t>
      </w:r>
    </w:p>
    <w:p>
      <w:pPr>
        <w:pStyle w:val="BookText"/>
        <w:rPr/>
      </w:pPr>
      <w:r>
        <w:rPr>
          <w:rFonts w:ascii="IRNazanin" w:hAnsi="IRNazanin" w:eastAsia="IRNazanin"/>
          <w:color w:val="111111"/>
          <w:sz w:val="28"/>
          <w:sz w:val="28"/>
          <w:szCs w:val="28"/>
          <w:rtl w:val="true"/>
          <w:lang w:bidi="fa-IR"/>
        </w:rPr>
        <w:t>و من جملتها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سبقتُکم إلی الإسلام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غلاماً ما بلغتُ أوانَ حِلمی</w:t>
      </w:r>
    </w:p>
    <w:p>
      <w:pPr>
        <w:pStyle w:val="BookText"/>
        <w:rPr/>
      </w:pPr>
      <w:r>
        <w:rPr>
          <w:rFonts w:ascii="IRNazanin" w:hAnsi="IRNazanin" w:eastAsia="IRNazanin"/>
          <w:color w:val="111111"/>
          <w:sz w:val="28"/>
          <w:sz w:val="28"/>
          <w:szCs w:val="28"/>
          <w:rtl w:val="true"/>
          <w:lang w:bidi="fa-IR"/>
        </w:rPr>
        <w:t>و الأخبار الواردة فی هذا الباب کثیرةٌ جدّاً، لا یتسع هذا الکتاب لذکرها؛ فلتُطلب مِن مظانّها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تأمّل کتب السیر و التواریخ عرف مِن ذلک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الذاهبون إلی أنّ أبا بکر أقدمهما إسلاماً فنفر قلیلون</w:t>
      </w:r>
      <w:r>
        <w:rPr>
          <w:rFonts w:eastAsia="IRNazanin" w:cs="IRNazanin"/>
          <w:color w:val="111111"/>
          <w:sz w:val="28"/>
          <w:szCs w:val="28"/>
          <w:rtl w:val="true"/>
          <w:lang w:bidi="fa-IR"/>
        </w:rPr>
        <w:t>...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الحدیدی أیضاً مقالةً مِن جاحظ حول إسلام أبی بکر و أفضلیّته و ما ردّ علیه أبو جعفر الإسکافی، بالتفصیل؛ ترکناها خوفاً من التطویل، فللمتتبع أن یراجعها، فإنّ فیها مطالب لطیفة؛ منها هذه اللطیفة التی أوردها الإسکافی ردّاً علی الجاحظ، حیث تمسک بآیة الغار علی أفضلیة أبی بکر علی أمیر المؤمنین علیه السلام ،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ثبت بالتواتر حدیث الفراش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المفسِّر لآیة مَن یَشری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فرق بینه و بین ما ذکر فی نصّ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یجحده إلّا مجنون أو غیرُ مخالط لأهل الملّة</w:t>
      </w:r>
      <w:r>
        <w:rPr>
          <w:rFonts w:eastAsia="IRNazanin" w:cs="IRNazanin"/>
          <w:color w:val="111111"/>
          <w:sz w:val="28"/>
          <w:szCs w:val="28"/>
          <w:rtl w:val="true"/>
          <w:lang w:bidi="fa-IR"/>
        </w:rPr>
        <w:t>.</w:t>
      </w:r>
      <w:r>
        <w:rPr>
          <w:rStyle w:val="FootnoteAnchor"/>
          <w:rtl w:val="true"/>
        </w:rPr>
        <w:footnoteReference w:id="243"/>
      </w:r>
    </w:p>
    <w:p>
      <w:pPr>
        <w:pStyle w:val="Heading3"/>
        <w:numPr>
          <w:ilvl w:val="2"/>
          <w:numId w:val="1"/>
        </w:numPr>
        <w:rPr/>
      </w:pPr>
      <w:bookmarkStart w:id="172" w:name="__RefHeading___Toc1123702_237004111"/>
      <w:bookmarkStart w:id="173" w:name="_Toc57"/>
      <w:bookmarkEnd w:id="172"/>
      <w:r>
        <w:rPr/>
        <w:t>16</w:t>
      </w:r>
      <w:r>
        <w:rPr>
          <w:rtl w:val="true"/>
        </w:rPr>
        <w:t xml:space="preserve">- </w:t>
      </w:r>
      <w:r>
        <w:rPr>
          <w:rtl w:val="true"/>
        </w:rPr>
        <w:t>قصّة السقیفة</w:t>
      </w:r>
      <w:bookmarkEnd w:id="173"/>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الحدیدی عن قصة السقیفة فی ذیل خطبة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و نقل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السقیفة و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للجوهری ما هذا لفظه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 النبیّ لمّا قُبض اجتمعت الأنصارُ فی سقیفة بنی ساعدة،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قد 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سعد بن عبادة لابنه قیس أو لبعض 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أستطیعُ أن أُسمِع الناسَ کلامی لمرضی؛ و لکن تلقَّ منّی قولی فأَسمِعهم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سعد یتکلّم و یستمع ابنُه و یرفع به صوته لیُسمِع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مِن قوله بعد حمد الله و الثناء علیه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لکم سابقةً إلی الدین و فضیلةً فی الإسلام لیست لقبیلة مِن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رسول الله لبث فی قومه بضعَ عشرةَ سنة، یدعوهم إلی عبادة الرحمن و خلع الأوثان، فما آمن به من قومه إلا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کانوا یقدرون أن یمنعوا رسول الله و لا یُعِزّوا دینَه و لا یدفعوا عنه عِداه؛ حتی أراد الله بکم خیرَ الفضیلة و ساق إلیکم الکرامة و خصّکم بدینه و رزقکم الإیمان به و برسوله و الإعزاز لدینه و الجهاد لأعدائه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فکنتم أشدّ الناس علی مَن تخلّف عنه منکم، و أثقله علی عدوّه من غیرکم؛ حتی استقاموا لأمر الله طوعاً و کرهاً، و أعطی البعیدُ المقادَةَ صاغراً داخراً؛ حتی أنجز الله لنبیّکم الوعد و دانت لأسیافکم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توفّاه الله تعالی و هو عنکم راضٍ و بکم قریرُ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فشُدّوا یدیکم بهذا الأمر، فإنّکم أحقُّ الناس و أولاهم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فأجابوا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وُفِّقتَ فی الرأی و أصبت فی القول، و لن نعدُوَ ما أمرت؛ نُولّیک هذا الأمر، فأنت لنا مقنَع، و لصالح المؤمنین رضاً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إنّهم ترادوا الکلام بینهم،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أبَت مُهاجِرة قریش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المهاجرون و أصحاب رسول الله الأولون، و نحن عشیرته و أولیاؤه، فعَلامَ تُنازِعوننا هذا الأمر مِن بعده؟ فقالت طائفة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أمیر و منکم أمیر، لن نَرضی بدون هذا منهم أبداً؛ لنا فی الإیواء و </w:t>
      </w:r>
    </w:p>
    <w:p>
      <w:pPr>
        <w:pStyle w:val="BookText"/>
        <w:rPr/>
      </w:pPr>
      <w:r>
        <w:rPr>
          <w:rFonts w:ascii="IRNazanin" w:hAnsi="IRNazanin" w:eastAsia="IRNazanin"/>
          <w:color w:val="111111"/>
          <w:sz w:val="28"/>
          <w:sz w:val="28"/>
          <w:szCs w:val="28"/>
          <w:rtl w:val="true"/>
          <w:lang w:bidi="fa-IR"/>
        </w:rPr>
        <w:t>الن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صرة ما لهم فی الهجرة، و لنا فی کتاب الله ما لهم، فلیسوا یعدّون شیئاً إلا و نعدّ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مِن رأینا الإستئثارُ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فمنّا أمیرٌ و منهم أمیر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الوَهَن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أتی الخبر عمر، فأتی منزل رسول الله ، فوجد أبا بکر فی الدار و علیّاً فی جِهاز رسول الله ، و کان الذی أتاه بالخبر مَعن بن عدیّ، فأخذ بید عمر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عنک مشغول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بدّ من 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معه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الحیّ مِن الأنصار قد اجتمعوا فی سقیفة بنی ساعدة، معهم سعدُ بن عُبادة، یدورون حولَه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المرجّی، و نجلک المرجّی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 أُناسٌ مِن أشرافهم و قد خُشِیت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یا عمر ما ذا تری، و اذکر لإخوتک مِن المهاجرین، و اختاروا لأنفسکم؛ فإنّی انظر إلی باب فتنة قد فُتح الساعة، إلا أن یُغلِقَه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ففزع عمر أشدّ الفزع، حتی أتی أبا بکر فأخذ بیده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عنک مشغول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قیام، و سنرجع إن شاء الله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أبو بکر مع عمر فحدّثه الحدیث، ففزِع أبو بکر أشدّ الفزع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خرجا مسرعَین إلی سقیفة بنی ساعدة، و فیها رجالٌ من أشراف الأنصار، و معهم سعد بن عبادة و هو مریض بین أظهرهم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 عمر أن یتکلّم و یمهِّدَ لأبی بکر،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 أن یقصّر أبو بکر عن بعض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نَبَس</w:t>
      </w:r>
      <w:r>
        <w:rPr>
          <w:rStyle w:val="FootnoteAnchor"/>
          <w:rtl w:val="true"/>
        </w:rPr>
        <w:footnoteReference w:id="244"/>
      </w:r>
      <w:r>
        <w:rPr>
          <w:rFonts w:ascii="IRNazanin" w:hAnsi="IRNazanin" w:eastAsia="IRNazanin"/>
          <w:color w:val="111111"/>
          <w:sz w:val="28"/>
          <w:sz w:val="28"/>
          <w:szCs w:val="28"/>
          <w:rtl w:val="true"/>
          <w:lang w:bidi="fa-IR"/>
        </w:rPr>
        <w:t>عمر، کفّه أبو بکر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رِسلک</w:t>
      </w:r>
      <w:r>
        <w:rPr>
          <w:rFonts w:eastAsia="IRNazanin" w:cs="IRNazanin"/>
          <w:color w:val="111111"/>
          <w:sz w:val="28"/>
          <w:szCs w:val="28"/>
          <w:rtl w:val="true"/>
          <w:lang w:bidi="fa-IR"/>
        </w:rPr>
        <w:t>.</w:t>
      </w:r>
      <w:r>
        <w:rPr>
          <w:rStyle w:val="FootnoteAnchor"/>
          <w:rtl w:val="true"/>
        </w:rPr>
        <w:footnoteReference w:id="245"/>
      </w:r>
      <w:r>
        <w:rPr>
          <w:rFonts w:ascii="Amiri" w:hAnsi="Amiri" w:eastAsia="Amiri" w:cs="Amiri"/>
          <w:color w:val="111111"/>
          <w:sz w:val="28"/>
          <w:sz w:val="28"/>
          <w:szCs w:val="28"/>
          <w:rtl w:val="true"/>
          <w:lang w:bidi="ar-SA"/>
        </w:rPr>
        <w:t>فتلقَّ الکلامَ ثمّ تکلّم بعد کلامی بما بدا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فتشهد أبو بکر ثمّ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إنّ الله جل ثناؤه بعث محمداً بِالْهُدی وَ دِینِ الْحَقِ، فدعا إلی الإسلام، فأخذ الله بقلوبنا و نواصینا إلی ما دعانا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 معاشرَ المسلمین المهاجرین أوّلَ الناس إسلاماً، و الناس لنا فی ذلک تَبَع، و نحن عشیرة رسول الله و أوسطُ العرب أنساباً، لیس من قبائل العرب إلا و لقریش فیها 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أنصار الله و أنتم نصرتُم رسول الله ، ثمّ أنتم وزراء رسول الله و إخواننا فی کتاب الله و شرکاؤنا فی الدین و فیما کنّا فیه مِن</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فأنتم أحبُّ الناس إلینا و أکرمُهم علینا، و أحقّ الناس بالرضا بقضاء الله و التسلیم لما ساق الله إلی إخوانکم من المهاجرین، و أحقّ الناس ألّا تحسدوهم، فأنتم المؤثرون علی أنفسهم حین الخصاصة، و أحقّ الناس ألّا یکون انتفاض هذا الدین و اختلاطه علی أیدیکم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أدعوکم إلی أبی عبیدة و عمر، فکِلاهما قد رضیتُ لهذا الأمر و کلاهما أراه له أهلاً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 و 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ینبغی لأحدٍ من الناس أن یکون فوقک، أنت صاحب الغار، ثانِیَ اثْنَیْنِ، و أمَرَک رسولُ الله بالصلاة، فأنت أحقُّ الناس بهذا الأمر</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نحسدکم علی خیرٍ ساقه الله إلیکم، و لا أحدَ أحبّ إلینا و لا أرضی عندنا منکم، و لکنّا نشفِق فیما بعد هذا الیوم، و نحذر أن یغلبَ علی هذا الأمر مَن لیس منّا و لا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جعلتُم الیوم رجلاً منکم بایعنا و رضینا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 إذا هلک اخترنا واحداً من الأنصار، فإذا هلک کان آخر من المهاجرین أبداً ما بقیت هذه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أجدر أن نَعدِل فی أمّة محمد ، فیشفِق الأنصاریّ أن یزیغ فیقبض علیه القرشیّ، و یشفق القرشیّ أن یزیغ فیقبض علیه الأنصاریّ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فقام أبو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لما بُعث عظم علی العرب أن یترکوا دینَ آبائهم، فخالفوه و شاقّوه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 الله المهاجرین الأولین مِن قومه بتصدیقه و الإیمان به و المواساة له، و الصّبر معه علی شدّة أذی قومِه؛ و لم یستوحشوا لکثرة عدوّهم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أوّل مَن عبد الله فی الأرض، و هم أوّلُ مَن آمن برسول الله، و هم أولیاؤُه و عترته، و أحقّ الناس بالأمر بعده، لا ینازعهم فیه إلا ظالم، و لیس أحدٌ بعد المهاجرین فضلاً و قَدَماً</w:t>
      </w:r>
    </w:p>
    <w:p>
      <w:pPr>
        <w:pStyle w:val="BookText"/>
        <w:rPr/>
      </w:pPr>
      <w:r>
        <w:rPr>
          <w:rFonts w:ascii="IRNazanin" w:hAnsi="IRNazanin" w:eastAsia="IRNazanin"/>
          <w:color w:val="111111"/>
          <w:sz w:val="28"/>
          <w:sz w:val="28"/>
          <w:szCs w:val="28"/>
          <w:rtl w:val="true"/>
          <w:lang w:bidi="fa-IR"/>
        </w:rPr>
        <w:t>فی الإسلام مثلکم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الأمراء و أنتم الوزراء، لا نمتاز دونکم بمشورة، و لا نقضی دونکم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الحباب بن المنذر بن الجموح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الأنصار، املِکوا علیکم أیدیَکم؛ إنّما الناس فی فیئکم و ظلّکم، و لن یجترئ مجترئ علی خِلافکم، و لا یصدر الناس إلا عن أمرکم، أنتم أهل الإیواء و النّ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صرة، و إلیکم کانت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أصحاب الدّار و الإیمان، و الله ما عُبد الله علانیةً إلا عندکم و فی بلادکم، و لا جمعت الصلاة إلا فی مساجدکم، و لا عُرف الإیمان إلا مِن أسیافکم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فاملِکوا علیکم أمرَکم، فإنّ أبی هؤلاء فمنّا أمیر و منهم أمیر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 لا یجتمع سیفان فی غِمد، إنّ العرب لا ترضی أن تؤمِّرَکم و نبیُّها مِن غیرکم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تمتنع العرب أن تولِّی أمرَها مَن کانت النبوّة فیهم و أولو الأمر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بذلک الحجة الظاهرة علی مَن خالفنا، و السلطان المبین علی مَن نازعنا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یُخاصِمُنا فی سلطان محمد و میراثه، و نحن أولیاؤه و عشیرتُه، إلا مُدلٍ بباطل أو مُتجانِفٌ لإثم أو متورّطٌ فی هَلَکة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الحباب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الأنصار، لا تسمعوا مقالة هذا و أصحابه، </w:t>
      </w:r>
    </w:p>
    <w:p>
      <w:pPr>
        <w:pStyle w:val="BookText"/>
        <w:rPr/>
      </w:pPr>
      <w:r>
        <w:rPr>
          <w:rFonts w:ascii="IRNazanin" w:hAnsi="IRNazanin" w:eastAsia="IRNazanin"/>
          <w:color w:val="111111"/>
          <w:sz w:val="28"/>
          <w:sz w:val="28"/>
          <w:szCs w:val="28"/>
          <w:rtl w:val="true"/>
          <w:lang w:bidi="fa-IR"/>
        </w:rPr>
        <w:t>فیذهبوا بنصیبکم من الأمر، فإن أبوا علیکم ما أعطیتموهم فأجلُوهم عن بلادکم، و تولّوا هذا الأمر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فأنتم أولی الناس بهذا الأمر، إنّه دانَ لهذا الأمر بأسیافکم مَن لم یکن یدین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جُذَیلُها المحکَّک و عُذَیقُها</w:t>
      </w:r>
    </w:p>
    <w:p>
      <w:pPr>
        <w:pStyle w:val="BookText"/>
        <w:rPr/>
      </w:pPr>
      <w:r>
        <w:rPr>
          <w:rFonts w:ascii="Amiri" w:hAnsi="Amiri" w:eastAsia="Amiri" w:cs="Amiri"/>
          <w:color w:val="111111"/>
          <w:sz w:val="28"/>
          <w:sz w:val="28"/>
          <w:szCs w:val="28"/>
          <w:rtl w:val="true"/>
          <w:lang w:bidi="ar-SA"/>
        </w:rPr>
        <w:t>المرجَّب؛</w:t>
      </w:r>
      <w:r>
        <w:rPr>
          <w:rStyle w:val="FootnoteAnchor"/>
          <w:rtl w:val="true"/>
        </w:rPr>
        <w:footnoteReference w:id="246"/>
      </w:r>
      <w:r>
        <w:rPr>
          <w:rFonts w:ascii="Amiri" w:hAnsi="Amiri" w:eastAsia="Amiri" w:cs="Amiri"/>
          <w:color w:val="111111"/>
          <w:sz w:val="28"/>
          <w:sz w:val="28"/>
          <w:szCs w:val="28"/>
          <w:rtl w:val="true"/>
          <w:lang w:bidi="ar-SA"/>
        </w:rPr>
        <w:t>إن شئتُم لنعیدنَّها جَذعة،</w:t>
      </w:r>
      <w:r>
        <w:rPr>
          <w:rStyle w:val="FootnoteAnchor"/>
          <w:rtl w:val="true"/>
        </w:rPr>
        <w:footnoteReference w:id="247"/>
      </w:r>
      <w:r>
        <w:rPr>
          <w:rFonts w:ascii="Amiri" w:hAnsi="Amiri" w:eastAsia="Amiri" w:cs="Amiri"/>
          <w:color w:val="111111"/>
          <w:sz w:val="28"/>
          <w:sz w:val="28"/>
          <w:szCs w:val="28"/>
          <w:rtl w:val="true"/>
          <w:lang w:bidi="ar-SA"/>
        </w:rPr>
        <w:t>و الله لا یردّ أحدٌ علیّ ما أقول إلا حطّمتُ أنفه بالسَّیف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رأی بشیر بن سعد الخزرجیّ ما اجتمعت علیه الأنصار مِن تأمیر سعد بن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حاسداً له، و کان من سادة الخزرج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الأنصار، إنّا و إن کنّا ذوی سابقة، فإنّا لم نُرِد بجهادنا و إسلامِنا إلا رضا ربِّنا و طاعة نبیّنا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ینبغی لنا أن نستطیل بذلک علی الناس، و لا نبتغی به عوضاً من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رجلٌ مِن قریش، و قومُه أحقُّ بمیراث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 الله لا یرانی الله أنازعهم هذا الأمر، فاتّقوا اللهَ و لا تنازعوهم و لا تخالفوهم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أبو بکر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عمر و أبو عبیدة، بایعوا أیَّهما شئتم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نتولَّی هذا الأمر علیک و أنت أفضل المهاجرین و ثانِیَ اثْنَیْنِ و خلیفة رسول الله علی الصلاة، و الصلاة أفضلُ الدّین؛ اُبسُط یدَک نبایعک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بسط یده و ذهبا یبایعانه، سبقهما بشیر بن سعد فبایعه، فناداه الحبابُ </w:t>
      </w:r>
    </w:p>
    <w:p>
      <w:pPr>
        <w:pStyle w:val="BookText"/>
        <w:rPr/>
      </w:pPr>
      <w:r>
        <w:rPr>
          <w:rFonts w:ascii="IRNazanin" w:hAnsi="IRNazanin" w:eastAsia="IRNazanin"/>
          <w:color w:val="111111"/>
          <w:sz w:val="28"/>
          <w:sz w:val="28"/>
          <w:szCs w:val="28"/>
          <w:rtl w:val="true"/>
          <w:lang w:bidi="fa-IR"/>
        </w:rPr>
        <w:t>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بشیر، عقَّک عَقاق، و الله ما اضطرّک إلی هذا الأمر إلا الحسدُ لابن عمّک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رأت الأوس أنّ رئیساً من رؤساء الخزرج قد بایع، قام أُسید بنُ حُضَیر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رئیس الأوس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فبایع حسداً لسعد أیضاً و منافَسةً له أن یلی الأمرَ، فبایعت الأوس کلّها لمّا بایع أُسَید، و حُمل سعد بن عبادة و هو مریض، فأُدخل إلی منزله، فامتنع من البیعة فی ذلک الیوم و فیما بعده، و أراد عمر أن یُکرِهه علیها، فأشیر علیه ألّا یفعل و أنّه لا یبایع حتی یُقتل، و أنّه لا یُقتل حتی یُقتل أهله، و لا یقتل أهلُه حتی یُقتل الخزرج، و إن حوربت الخزرج کانت الأوس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فسد الأمر فترکوه، فکان لا یصلّی بصلاتهم، و لا یجمع بجماعتهم و لا یقضی بقضائهم؛ و لو وجد أعواناً لضاربَهم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کذلک حتی مات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لَقِی عمرَ فی خلافته و هو علی فرس و عمر علی بعیر،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یا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 مَن أنتَ صاحبُه؟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أنا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جاوَرنی أحدٌ هو أبغضُ إلیّ جواراً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مَن کَرِه جوارَ رجلٍ انتقل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لأرجو أن أخلّیَها لک عاجلاً إلی جوار مَن هو أحبّ إلی جواراً منک و من أصحابک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یلبث سعدٌ بعد ذلک إلا قلیلاً حتی خرج إلی الشام، فمات بحُوران و لم یبایع لأحدٍ، لا لأبی بکر و لا لعمر و لا لغیرهما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کثر الناسُ علی أبی بکر، فبایعه معظمُ المسلمین فی ذلک الیوم، و اجتمعت بنو هاشم إلی بیت علیّ بن أبی طالب، و معهم الزبیر و کان یعدّ نفسه رجلاً من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زال الزّبیر منّا أهل البیت، حتی نشأ بنوه، فصرفوه عنّا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اجتمعت بنو أمیّة إلی عثمان بن عفّان، و اجتمعت بنو زَهرة إلی سعد و عبد الرحمن، فأقبل عمر إلیهم و أبو عبیدة،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أراکم مُلتاثِین؟ قوموا فبایعوا أبا بکر، فقد بایع له الناس و بایعه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عثمان و مَن معه، و قام سعد و عبد الرحمن و مَن معهما فبایعوا أبا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عمر و معه عصابةٌ إلی بیت فاطمة، منهم أسید بن حضیر و سلمة بن أسلم؛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انطلقوا فبایعوا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فأبوا علیه و خرج إلیهم الزّبیر بسیفه،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علیه سلمة بن أسلم، فأخذ السیف مِن یده فضرب به الجدار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انطلقوا به و بعلیّ و معها بنو هاشم و علیٌّ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عبد الله و أخو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انتهوا به إلی أبی بکر،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أحقّ بهذا الأمر منکم، لا أبایعکم و أنتم أولی بالبیعة لی؛ أخذتم هذا الأمر من الأنصار و احتججتم علیهم بالقرابة من رسول الله، فأعطوکم المقادَة و سلَّموا إلیکم الإمارة، و أنا أحتجُّ علیکم بمثل ما احتججتُم به علی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فأنصفونا إن کنتم تخافون اللهَ مِن أنفسکم، و اعرِفوا لنا من الأمر مثلَ ما عرفتِ الأنصارُ لکم، و إلا فبوءوا بالظلم و أنتم تعلمون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لستَ متروکاً حتی تبایع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اِحلِب یا عمر حلباً لک شطره، اشدُد له الیوم أمرَه لیردّ علیک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الله لا أقبل قولَک و لا أبایعه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تبایعنی لم أکرهک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إنّک حدیث السنّ، و هؤلاء مشیخة قریش قومک؛ لیس لک مثل تجربتهم و معرفتهم بالأمور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أری أبا بکر إلّا </w:t>
      </w:r>
    </w:p>
    <w:p>
      <w:pPr>
        <w:pStyle w:val="BookText"/>
        <w:rPr/>
      </w:pPr>
      <w:r>
        <w:rPr>
          <w:rFonts w:ascii="IRNazanin" w:hAnsi="IRNazanin" w:eastAsia="IRNazanin"/>
          <w:color w:val="111111"/>
          <w:sz w:val="28"/>
          <w:sz w:val="28"/>
          <w:szCs w:val="28"/>
          <w:rtl w:val="true"/>
          <w:lang w:bidi="fa-IR"/>
        </w:rPr>
        <w:t>أقوی علی هذا الأمر منک، و أشدَّ احتمالاً له و اضطلاعاً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 له هذا الأمر و ارضَ به؛ فإنّک إن تعش و یَطُل عمرُک فأنت لهذا الأمر خلیق و به حقیق، فی فضلک و قرابتک و سابقتک و جهادِک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المهاجرین، الله الله لا تُخرجوا سلطان محمّد عن داره و بیته إلی بیوتکم و دورکم، و لا تدفعوا أهله عن مقامه فی الناس و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یا معشر المهاجرین لنحنُ أهل البیت أحقّ بهذا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کان منّا القارئ لکتاب الله الفقیه فی دین الله العالم بالسنّة المضطلع بأمر الرعیة؛ و الله إنّه لفینا؛ فَلا تَتَّبِعُوا الْهَوی فتزدادوا من الحقّ بعداً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بشیر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هذا الکلامُ سمعَته منک الأنصارُ یا علیّ قبل بیعتهم لأبی بکر، ما اختلف علیک اثنان؛ و لکنّهم قد بایعوا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انصرف علیٌّ إلی منزله و لم یبایع، و لزم بیته حتی ماتت فاطمة فبایَع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یدلّ علی بطلان ما یدّعَی مِن النصّ علی أمیر المؤمنین و غیره، لأنّه لو کان هناک نصٌّ صریح لاحتجّ به، و لم یجرِ للنصّ ذکر؛ و إنّما کان الإحتجاج منه و من أبی بکر و من الأنصار بالسوابق و الفضائل و القرب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هناک نصّ علی أمیر المؤمنین أو علی أبی بکر لاحتجّ به أبو بکر أیضاً علی الأنصار، و لاحتجّ به أمیرُ المؤمنین علی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هذا الخبر و غیرَه من الأخبار المستفیضة یدلّ علی أنّه قد کان کاشفهم و هتک القناع بینه و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تراه کیف نسبهم إلی التعدّی علیه و ظلمه، و تمنَّع من طاعتهم، و أسمعهم مِن الکلام أشدّه و أغلظه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هناک نصّ لذکرَه أو ذکره بعضُ مَن کان مِن شیعته و حزبه، لأنّه لا عِطر بعد عروس</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أیضاً یدلّ علی أنّ الخبر المرویّ فی أبی بکر فی صحیحی البخاری و </w:t>
      </w:r>
    </w:p>
    <w:p>
      <w:pPr>
        <w:pStyle w:val="BookText"/>
        <w:rPr/>
      </w:pPr>
      <w:r>
        <w:rPr>
          <w:rFonts w:ascii="IRNazanin" w:hAnsi="IRNazanin" w:eastAsia="IRNazanin"/>
          <w:color w:val="111111"/>
          <w:sz w:val="28"/>
          <w:sz w:val="28"/>
          <w:szCs w:val="28"/>
          <w:rtl w:val="true"/>
          <w:lang w:bidi="fa-IR"/>
        </w:rPr>
        <w:t>مسلم غیرُ صحیح؛ و هو ما روی مِن قوله علیه السلام لعائشة فی مرضه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ادعی لی أباک حتی أکتب لأبی بکر کتاباً، فإنّی أخاف أن یقول قائل أو یتمنّی متمَنٌّ، و یأبی الله و المؤمنون إلا 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نصّ مذهب المعتزلة</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و قال أبو بکر أحمد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سعید بن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لهیعة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لما مات و أبو ذرّ غائب، و قدم و قد وُلّی أبو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أصبتم قِناعه و ترکتُم قرابه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جعلتُم هذا الأمر فی أهل بیت نبیّکم لما اختلف علیکم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أبو زید عمر بن شبة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قبیصة محمد بن حرب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توفّی النبیّ و جری فی السقیفة ما جری، تمثّل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أصبح أقوام یقولون ما اشتهوا و یطغون لما غال زیدا غوائل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عدم وجود النص لخلافة أبی بکر فصحیحة بإجماع المسلمین، و أمّا بالنسبة إلی أمیر المؤمنین علیه السلام فممنوعة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یطالع کتب أهل التسنن فضلاً عن کتب الشیعة یقرّ بذلک و لو عند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هامش بحار الأنوار نقداً کافیاً، فإلیک لفظَه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لم یحتج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 الغدیر و سایر</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النصوص الواردة فی إمامته و ولایته، لأنه لم یحضر السقیفة من أول الأمر، و لا حین احتجت الأنصار علی المهاجرین و المهاجرون علی الأنصار، و إنما کلّمهم و احتجّ علیهم </w:t>
      </w:r>
    </w:p>
    <w:p>
      <w:pPr>
        <w:pStyle w:val="BookText"/>
        <w:rPr/>
      </w:pPr>
      <w:r>
        <w:rPr>
          <w:rFonts w:ascii="IRNazanin" w:hAnsi="IRNazanin" w:eastAsia="IRNazanin"/>
          <w:color w:val="111111"/>
          <w:sz w:val="28"/>
          <w:sz w:val="28"/>
          <w:szCs w:val="28"/>
          <w:rtl w:val="true"/>
          <w:lang w:bidi="fa-IR"/>
        </w:rPr>
        <w:t xml:space="preserve">حینما قادوه کالجمل المخشوش إلی البیعة التی تمّت صفقتها بالإحتجاج بالقرابة، فأنکر علیهم لزوم البیعة علیه، لأنه أقرب الأقربین إلی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إنکاره و احتجاجه من باب الإلزام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ألزموهم بما ألزموا به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إتماماً للحجة، و إلا فالقوم کانوا مفتونین بالإمارة، مشعوفین بحبّ الرئاسة، عازمین علی منع العترة من حقوقهم؛ و لذلک لم ینفذوا جیش أسامة حذراً أن یلحق الرسول الأکرم بالرفیق الأعلی فی غیابهم، فلا یمکنهم بعد ذلک تنفیذ نیّاتهم أو یشق علیهم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الرجل یهجر، حین أمرهم بإحضار الکتف و الدواة؛ و لذلک أرادوا أن یفتکوا به و لذلک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إنّک قد عرفت فیما سبق ص</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 هکذا أصحابه و شیعته إحتجوا بحدیث الغدیر و سائر الآیات النازلة فی ولایته و إمامته عند إنکارهم لأمر 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شارح النهج نفسُه قد روی إحتجاجه بحدیث الغدیر، و اعترف بأنّه حقّ ثابت حیث قال فی کلام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نذکر فی هذا الموضع ما استفاض فی الروایات من مناشدته أصحاب الشوری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موت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تعدیده فضائله و خصائصه التی بان بها منهم و من غیرهم قد روی الناس فأکثروا، و الذی صحّ عندنا أنّه لم یکن الأمر کما روی من تلک التعدیدات الطویلة، لکنّه قال</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لهم بعد أن بایع عبد الرحمن و الحاضرون عثمان و تلکا هو علیه السلام عن البیعة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لنا حقاً إن نعطه نأخذه، و إن نمنعه نرکب أعجاز الإبل و إن طال 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 قد ذکره أهل السیرة و قد أوردنا بعضه فیما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أنشدکم اللّه أ فیکم أحد آخی رسول اللّه بینه و بین نفسه غیری؟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فیکم أحد قال 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مولاه غیری؟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فیکم أحد قال 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منی بمنزلة هارون من موسی إلا </w:t>
      </w:r>
    </w:p>
    <w:p>
      <w:pPr>
        <w:pStyle w:val="BookText"/>
        <w:rPr/>
      </w:pPr>
      <w:r>
        <w:rPr>
          <w:rFonts w:ascii="IRNazanin" w:hAnsi="IRNazanin" w:eastAsia="IRNazanin"/>
          <w:color w:val="111111"/>
          <w:sz w:val="28"/>
          <w:sz w:val="28"/>
          <w:szCs w:val="28"/>
          <w:rtl w:val="true"/>
          <w:lang w:bidi="fa-IR"/>
        </w:rPr>
        <w:t>أنّه لا نبی بعدی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فأینا أقرب إلی رسول اللّه نسباً؟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فعلی هذا لا معنی لإنکاره النصّ و هو نفسه یروی نصّ الغدیر و المؤاخاة و المنزلة، و یعترف باحتجاجه علیه الصلاة و السلام بهذه النصوص المذکورة یوم الشوری؛ فإن الإحتجاج بالنص حیث ثبت ثبت النصّ، من دون فرق بین أن یکون فی مناشدة الشوری أو فی الرحبة أو یوم الجمل أو یوم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شئت تفصیل ذلک فراجع الغدیر المجلد الأول حیث أنه أثبت تواتر الحدیث من دون ریب و تری أحادیث المناشدة من ص</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المجلد السادس من إحقاق الحقّ و نصوص المناشدة من ص</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احتجاجه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بالأولویة و الأقربیة، کافٍ فی إثبات إمامته و لزوم بیعته، لو کانوا مطیعین سامعین؛ و ذلک فی 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w:t>
      </w:r>
    </w:p>
    <w:p>
      <w:pPr>
        <w:pStyle w:val="BookText"/>
        <w:rPr/>
      </w:pPr>
      <w:r>
        <w:rPr>
          <w:rFonts w:ascii="Amiri" w:hAnsi="Amiri" w:eastAsia="Amiri" w:cs="Amiri"/>
          <w:color w:val="111111"/>
          <w:sz w:val="28"/>
          <w:sz w:val="28"/>
          <w:szCs w:val="28"/>
          <w:rtl w:val="true"/>
          <w:lang w:bidi="ar-SA"/>
        </w:rPr>
        <w:t>بِالْمُؤْمِنِینَ مِنْ أَنْفُسِهِمْ وَ أَزْواجُهُ أُمَّهاتُهُمْ وَ أُولُوا الْأَرْحامِ بَعْضُهُمْ أَوْلی بِبَعْضٍ فِی کِتابِ اللَّهِ مِنَ الْمُؤْمِنِینَ وَ الْمُهاجِرِینَ إِلَّا أَنْ تَفْعَلُوا إِلی أَوْلِیائِکُمْ مَعْرُوفاً کانَ ذلِکَ فِی الْکِتابِ مَسْطُوراً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فالنبی أولی بالمؤمنین من أنفسهم ما دام الحیات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یأمرهم و ینهاهم، حتی فی أمورهم الشخصیة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أوضحناه فی ج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کما أمر زینب بنت جحش أن تزوج نفسها من زید بن حارثة مولاه، و فیه نزلت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لِمُؤْمِنٍ وَ لا مُؤْمِنَةٍ إِذا قَضَی اللَّهُ وَ رَسُولُهُ أَمْراً أَنْ یَکُونَ لَهُمُ الْخِیَرَةُ مِنْ أَمْرِهِمْ وَ مَنْ یَعْصِ اللَّهَ وَ رَسُولَهُ فَقَدْ ضَلَّ ضَلالًا مُبِیناً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أولو الأرحام، فالمراد بالأرحام أرحام الرسول بقرینة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w:t>
      </w:r>
      <w:bookmarkStart w:id="174" w:name="pg6209_46835"/>
    </w:p>
    <w:p>
      <w:pPr>
        <w:pStyle w:val="BookText"/>
        <w:rPr/>
      </w:pPr>
      <w:bookmarkEnd w:id="174"/>
      <w:r>
        <w:rPr>
          <w:rFonts w:ascii="IRNazanin" w:hAnsi="IRNazanin" w:eastAsia="IRNazanin"/>
          <w:color w:val="111111"/>
          <w:sz w:val="28"/>
          <w:sz w:val="28"/>
          <w:szCs w:val="28"/>
          <w:rtl w:val="true"/>
          <w:lang w:bidi="fa-IR"/>
        </w:rPr>
        <w:t>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العهد إنما یدلّ علی حذف المضاف إلیه بقرینة المقام، و تقدیر 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أولو أرحامه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أولو أرحام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بعضهم أولی ببعض فی کتاب اللّه من سائر المؤمنین کالأنصار، و هکذا أولی من المهاجرین و فیهم قرابة الرسول و رهطه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فصریح الآیة أن لا ولایة و لا حکومة لأحد من المؤمنین و المهاجرین علی أرحام النبیّ ، و لا لهم أن یتخذوا من دونهم أولیاء أمراء 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 یفعلوا إلی أولیائهم معروفاً، و أما أولو أرحامه، فبعضهم أولی ببعض ابداً، فإن فیهم من هو أولی بهم سائر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الرسول الأعظم هو علیّ علیه السلام بالقرابة و البیعة و المؤاخاة و المؤازرة و النصّ، و بعده الحسن و الحسین، ثمّ من بعده من هو أولی به إلی أن یرث</w:t>
      </w:r>
    </w:p>
    <w:p>
      <w:pPr>
        <w:pStyle w:val="BookText"/>
        <w:rPr/>
      </w:pPr>
      <w:r>
        <w:rPr>
          <w:rFonts w:ascii="IRNazanin" w:hAnsi="IRNazanin" w:eastAsia="IRNazanin"/>
          <w:color w:val="111111"/>
          <w:sz w:val="28"/>
          <w:sz w:val="28"/>
          <w:szCs w:val="28"/>
          <w:rtl w:val="true"/>
          <w:lang w:bidi="fa-IR"/>
        </w:rPr>
        <w:t>اللّه الأرض و من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العاقبة للمتقین</w:t>
      </w:r>
      <w:r>
        <w:rPr>
          <w:rFonts w:eastAsia="IRNazanin" w:cs="IRNazanin"/>
          <w:color w:val="111111"/>
          <w:sz w:val="28"/>
          <w:szCs w:val="28"/>
          <w:rtl w:val="true"/>
          <w:lang w:bidi="fa-IR"/>
        </w:rPr>
        <w:t>».</w:t>
      </w:r>
      <w:r>
        <w:rPr>
          <w:rStyle w:val="FootnoteAnchor"/>
          <w:rtl w:val="true"/>
        </w:rPr>
        <w:footnoteReference w:id="251"/>
      </w:r>
    </w:p>
    <w:p>
      <w:pPr>
        <w:pStyle w:val="Heading3"/>
        <w:numPr>
          <w:ilvl w:val="2"/>
          <w:numId w:val="1"/>
        </w:numPr>
        <w:rPr/>
      </w:pPr>
      <w:bookmarkStart w:id="175" w:name="__RefHeading___Toc1123704_237004111"/>
      <w:bookmarkStart w:id="176" w:name="_Toc58"/>
      <w:bookmarkEnd w:id="175"/>
      <w:r>
        <w:rPr/>
        <w:t>17</w:t>
      </w:r>
      <w:r>
        <w:rPr>
          <w:rtl w:val="true"/>
        </w:rPr>
        <w:t xml:space="preserve">- </w:t>
      </w:r>
      <w:r>
        <w:rPr>
          <w:rtl w:val="true"/>
        </w:rPr>
        <w:t>کردید و نکردید</w:t>
      </w:r>
      <w:bookmarkEnd w:id="176"/>
    </w:p>
    <w:p>
      <w:pPr>
        <w:pStyle w:val="BookText"/>
        <w:rPr/>
      </w:pP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و روی أبو زید عن حباب بن یزید عن جریر عن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سلمان و الزبیر و بعضَ الأنصار کان هواهم أن یبایعوا علیّاً بعد النبیّ ، فلمّا بویع أبو بکر، قال سلمان للصحابة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أصبتُم الخیر، و لکن أخطأتم المعدِن</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و 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أصبتُم ذا السّن منکم، و لکنّکم أخطأتُم أهلَ بیت نبیّکم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جعلتموها فیهم ما اختلف منکم اثنان و لأکلتموها رَغَداً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هو الذی رواه المتکلمون فی باب الإمامة عن سلمان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کردید و نکردید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 الشیعة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أسلمتم و ما أسلمتم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 أصحابنا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أخطأتم و أصبتم</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و کان سلمان من شیعة علیّ علیه السلام و خاصّته، و تَزعُم الإمامیّة أنّه أحدُ الأربعة الذین حَلَّقوا رءوسهم و أتوه متقلّدی سیوفِهم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یطول، و لیس هذا موضع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أصحابنا لا یخالفونهم فی أنّ سلمان کان مِن الشیعة، و إنّما یخالفونهم فی أمرٍ أزید من ذلک؛ و ما یذکره المحدّثون مِن قوله للمسلمین یوم 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کردید و نکردید، محمولٌ عند أصحابنا علی</w:t>
      </w:r>
    </w:p>
    <w:p>
      <w:pPr>
        <w:pStyle w:val="BookText"/>
        <w:rPr/>
      </w:pPr>
      <w:r>
        <w:rPr>
          <w:rFonts w:ascii="IRNazanin" w:hAnsi="IRNazanin" w:eastAsia="IRNazanin"/>
          <w:color w:val="111111"/>
          <w:sz w:val="28"/>
          <w:sz w:val="28"/>
          <w:szCs w:val="28"/>
          <w:rtl w:val="true"/>
          <w:lang w:bidi="fa-IR"/>
        </w:rPr>
        <w:t>أنّ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صنعتُم شیئاً و ما صنعتُم؛ أی استخلفتم خلیفةً و نِعم ما فعلتُم، إلّا أنّکم عدلتُم عن أهل البیت؛ فلو کان الخلیفة منهم کان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الإمامیة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أسلمتُم و ما أسلمتم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اللفظة المذکورة فی الفارسیة لا تُعطی هذا المعنی، و إنّما تدلّ علی الفعل و العمل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صحة قول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سلمان عمل لعمر علی المدائن؛ فلو کان ما تنسبه الإمامیة إلیه حقّا، لم یعمل له</w:t>
      </w:r>
      <w:r>
        <w:rPr>
          <w:rFonts w:eastAsia="IRNazanin" w:cs="IRNazanin"/>
          <w:color w:val="111111"/>
          <w:sz w:val="28"/>
          <w:szCs w:val="28"/>
          <w:rtl w:val="true"/>
          <w:lang w:bidi="fa-IR"/>
        </w:rPr>
        <w:t>.</w:t>
      </w:r>
      <w:r>
        <w:rPr>
          <w:rStyle w:val="FootnoteAnchor"/>
          <w:rtl w:val="true"/>
        </w:rPr>
        <w:footnoteReference w:id="254"/>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نسبه الشارح الشافعی إلی الإمامیة من تفسیرهم کلامَ سلمان بأسلمتم و ما أسلمتم، لا یعتضده الفهم العرفی و لا الأدبی، و لا نعرف من قال به؛ بل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فعلتُم شیئاً و هو البیعة مع أحد الأصحاب، و ترکتُم الحقّ و الصواب و هو بیعة المستحقّ و الأفضل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أمّا عمل سلمان لعمر، فکَم له من نظیر، کعاملیة عمار بن یاسر فی أیام عمر بمشورة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له دلیلٌ سوی الإعانة لإعزاز الدّین الحدیث التأسیس، و من المحتمل القویّ أنّ ذلک أیضاً کان بمشورةٍ من الإمام علیه السلام و 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عقد الشیخ الحرّ رحمه الله باباً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جواز الولایة من قبل الجائر لنفع المؤمنین و الدفع عنهم و العمل بالحق بقدر الإمکان، و أورد فیه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کصحیحة ابن یقطین حیث قال له أبو الحسن الکاظم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تبارک و تعالی مع السلطان أولیاء یدفع بهم عن أولیائه</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و یؤید ذلک ما روی فی الإحتجاج من جواب</w:t>
      </w:r>
    </w:p>
    <w:p>
      <w:pPr>
        <w:pStyle w:val="BookText"/>
        <w:rPr/>
      </w:pPr>
      <w:r>
        <w:rPr>
          <w:rFonts w:ascii="IRNazanin" w:hAnsi="IRNazanin" w:eastAsia="IRNazanin"/>
          <w:color w:val="111111"/>
          <w:sz w:val="28"/>
          <w:sz w:val="28"/>
          <w:szCs w:val="28"/>
          <w:rtl w:val="true"/>
          <w:lang w:bidi="fa-IR"/>
        </w:rPr>
        <w:t>سلمان لکتابٍ أتاه مِن عمر بما هذا لفظه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سلمان مولی رسول الله إلی عمر بن الخطاب،</w:t>
      </w:r>
    </w:p>
    <w:p>
      <w:pPr>
        <w:pStyle w:val="BookText"/>
        <w:rPr/>
      </w:pPr>
      <w:r>
        <w:rPr>
          <w:rFonts w:ascii="IRNazanin" w:hAnsi="IRNazanin" w:eastAsia="IRNazanin"/>
          <w:color w:val="111111"/>
          <w:sz w:val="28"/>
          <w:sz w:val="28"/>
          <w:szCs w:val="28"/>
          <w:rtl w:val="true"/>
          <w:lang w:bidi="fa-IR"/>
        </w:rPr>
        <w:t>أما بعد، فإنه أتانی منک کتاب یا عمر تؤنبنی‌</w:t>
      </w:r>
      <w:r>
        <w:rPr>
          <w:rStyle w:val="FootnoteAnchor"/>
          <w:rtl w:val="true"/>
        </w:rPr>
        <w:footnoteReference w:id="256"/>
      </w:r>
      <w:r>
        <w:rPr>
          <w:rFonts w:ascii="IRNazanin" w:hAnsi="IRNazanin" w:eastAsia="IRNazanin"/>
          <w:color w:val="111111"/>
          <w:sz w:val="28"/>
          <w:sz w:val="28"/>
          <w:szCs w:val="28"/>
          <w:rtl w:val="true"/>
          <w:lang w:bidi="fa-IR"/>
        </w:rPr>
        <w:t>و تعیرنی و تذکر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بعثتنی أمیراً علی أهل المدائن و أمرتنی أن أقص أثر حذیفة</w:t>
      </w:r>
      <w:r>
        <w:rPr>
          <w:rStyle w:val="FootnoteAnchor"/>
          <w:rtl w:val="true"/>
        </w:rPr>
        <w:footnoteReference w:id="257"/>
      </w:r>
      <w:r>
        <w:rPr>
          <w:rFonts w:ascii="Amiri" w:hAnsi="Amiri" w:eastAsia="Amiri" w:cs="Amiri"/>
          <w:color w:val="111111"/>
          <w:sz w:val="28"/>
          <w:sz w:val="28"/>
          <w:szCs w:val="28"/>
          <w:rtl w:val="true"/>
          <w:lang w:bidi="ar-SA"/>
        </w:rPr>
        <w:t>و أستقصی أیام أعماله و سیره ثم أعلمک قبیحها؛ و قد نهانی الله عن ذلک یا عمر فی محکم کتابه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اجْتَنِبُوا کَثیراً مِنَ الظَّنِّ إِنَّ بَعْضَ الظَّنِّ إِثْمٌ وَ لا تَجَسَّسُوا وَ لا یَغْتَبْ بَعْضُکُمْ بَعْضاً أَ یُحِبُّ أَحَدُکُمْ أَنْ یَأْکُلَ لَحْمَ أَخیهِ مَیْتاً فَکَرِهْتُمُوهُ وَ اتَّقُوا اللَّهَ إِنَّ اللَّهَ تَوَّابٌ رَحیم</w:t>
      </w:r>
      <w:r>
        <w:rPr>
          <w:rFonts w:eastAsia="Amiri" w:cs="Amiri" w:ascii="Amiri" w:hAnsi="Amiri"/>
          <w:color w:val="111111"/>
          <w:sz w:val="28"/>
          <w:szCs w:val="28"/>
          <w:rtl w:val="true"/>
          <w:lang w:bidi="ar-SA"/>
        </w:rPr>
        <w:t>».</w:t>
      </w:r>
      <w:r>
        <w:rPr>
          <w:rStyle w:val="FootnoteAnchor"/>
          <w:rtl w:val="true"/>
        </w:rPr>
        <w:footnoteReference w:id="258"/>
      </w:r>
      <w:r>
        <w:rPr>
          <w:rFonts w:ascii="IRNazanin" w:hAnsi="IRNazanin" w:eastAsia="IRNazanin"/>
          <w:color w:val="111111"/>
          <w:sz w:val="28"/>
          <w:sz w:val="28"/>
          <w:szCs w:val="28"/>
          <w:rtl w:val="true"/>
          <w:lang w:bidi="fa-IR"/>
        </w:rPr>
        <w:t>و ما کنت لأعصی الله فی أثر حذیفة و أطیعک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أقبلت علی سف الخوص</w:t>
      </w:r>
      <w:r>
        <w:rPr>
          <w:rStyle w:val="FootnoteAnchor"/>
          <w:rtl w:val="true"/>
        </w:rPr>
        <w:footnoteReference w:id="259"/>
      </w:r>
      <w:r>
        <w:rPr>
          <w:rFonts w:ascii="IRNazanin" w:hAnsi="IRNazanin" w:eastAsia="IRNazanin"/>
          <w:color w:val="111111"/>
          <w:sz w:val="28"/>
          <w:sz w:val="28"/>
          <w:szCs w:val="28"/>
          <w:rtl w:val="true"/>
          <w:lang w:bidi="fa-IR"/>
        </w:rPr>
        <w:t xml:space="preserve">و أکل الشعیر، فما هما مما یعیر به مؤمن و یؤنب علیه؟ و أیم الله یا عمر لأکل الشعیر و سف الخوص و الاستغناء عن رفیع المطعم و المشرب و عن غصب مؤمن حقه و ادعاء ما لیس له بحق </w:t>
      </w:r>
    </w:p>
    <w:p>
      <w:pPr>
        <w:pStyle w:val="BookText"/>
        <w:rPr/>
      </w:pPr>
      <w:r>
        <w:rPr>
          <w:rFonts w:ascii="IRNazanin" w:hAnsi="IRNazanin" w:eastAsia="IRNazanin"/>
          <w:color w:val="111111"/>
          <w:sz w:val="28"/>
          <w:sz w:val="28"/>
          <w:szCs w:val="28"/>
          <w:rtl w:val="true"/>
          <w:lang w:bidi="fa-IR"/>
        </w:rPr>
        <w:t>أفضل و أحب إلی الله عز و جل و أقرب للتقوی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رأیت رسول الله إذا أصاب الشعیر أکل و فرح و لم یسخطه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ذکرت من إعطائی، فإنی قدمته لیوم فاقتی و حاجتی، و رب العزة یا عمر ما أبالی إذا جاز طعامی لهواتی و</w:t>
      </w:r>
    </w:p>
    <w:p>
      <w:pPr>
        <w:pStyle w:val="BookText"/>
        <w:rPr/>
      </w:pPr>
      <w:r>
        <w:rPr>
          <w:rFonts w:ascii="IRNazanin" w:hAnsi="IRNazanin" w:eastAsia="IRNazanin"/>
          <w:color w:val="111111"/>
          <w:sz w:val="28"/>
          <w:sz w:val="28"/>
          <w:szCs w:val="28"/>
          <w:rtl w:val="true"/>
          <w:lang w:bidi="fa-IR"/>
        </w:rPr>
        <w:t>انساغ‌</w:t>
      </w:r>
      <w:r>
        <w:rPr>
          <w:rStyle w:val="FootnoteAnchor"/>
          <w:rtl w:val="true"/>
        </w:rPr>
        <w:footnoteReference w:id="260"/>
      </w:r>
      <w:r>
        <w:rPr>
          <w:rFonts w:ascii="IRNazanin" w:hAnsi="IRNazanin" w:eastAsia="IRNazanin"/>
          <w:color w:val="111111"/>
          <w:sz w:val="28"/>
          <w:sz w:val="28"/>
          <w:szCs w:val="28"/>
          <w:rtl w:val="true"/>
          <w:lang w:bidi="fa-IR"/>
        </w:rPr>
        <w:t>فی حلقی أ لباب البرّ و مخ المعزة کان أو خشارة الشعیر</w:t>
      </w:r>
      <w:r>
        <w:rPr>
          <w:rFonts w:eastAsia="IRNazanin" w:cs="IRNazanin"/>
          <w:color w:val="111111"/>
          <w:sz w:val="28"/>
          <w:szCs w:val="28"/>
          <w:rtl w:val="true"/>
          <w:lang w:bidi="fa-IR"/>
        </w:rPr>
        <w:t>.</w:t>
      </w:r>
      <w:r>
        <w:rPr>
          <w:rStyle w:val="FootnoteAnchor"/>
          <w:rtl w:val="true"/>
        </w:rPr>
        <w:footnoteReference w:id="261"/>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ضعفت سلطان الله و أوهنته و أذللت نفسی و امتهنتها</w:t>
      </w:r>
      <w:r>
        <w:rPr>
          <w:rStyle w:val="FootnoteAnchor"/>
          <w:rtl w:val="true"/>
        </w:rPr>
        <w:footnoteReference w:id="262"/>
      </w:r>
      <w:r>
        <w:rPr>
          <w:rFonts w:ascii="IRNazanin" w:hAnsi="IRNazanin" w:eastAsia="IRNazanin"/>
          <w:color w:val="111111"/>
          <w:sz w:val="28"/>
          <w:sz w:val="28"/>
          <w:szCs w:val="28"/>
          <w:rtl w:val="true"/>
          <w:lang w:bidi="fa-IR"/>
        </w:rPr>
        <w:t>حتی جهل أهل المدائن إمارتی و اتخذونی جسرا یمشون فوقی و یحملون علی ثقل حمولتهم،</w:t>
      </w:r>
      <w:r>
        <w:rPr>
          <w:rStyle w:val="FootnoteAnchor"/>
          <w:rtl w:val="true"/>
        </w:rPr>
        <w:footnoteReference w:id="263"/>
      </w:r>
      <w:r>
        <w:rPr>
          <w:rFonts w:ascii="IRNazanin" w:hAnsi="IRNazanin" w:eastAsia="IRNazanin"/>
          <w:color w:val="111111"/>
          <w:sz w:val="28"/>
          <w:sz w:val="28"/>
          <w:szCs w:val="28"/>
          <w:rtl w:val="true"/>
          <w:lang w:bidi="fa-IR"/>
        </w:rPr>
        <w:t>و زعمت أنّ ذلک مما یوهن سلطان الله و یذلّه،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التذلل فی طاعة الله أحب إلی من التعزز فی معصیته؛ و قد علمت أن رسول الله یتألف الناس</w:t>
      </w:r>
      <w:r>
        <w:rPr>
          <w:rStyle w:val="FootnoteAnchor"/>
          <w:rtl w:val="true"/>
        </w:rPr>
        <w:footnoteReference w:id="264"/>
      </w:r>
      <w:r>
        <w:rPr>
          <w:rFonts w:ascii="IRNazanin" w:hAnsi="IRNazanin" w:eastAsia="IRNazanin"/>
          <w:color w:val="111111"/>
          <w:sz w:val="28"/>
          <w:sz w:val="28"/>
          <w:szCs w:val="28"/>
          <w:rtl w:val="true"/>
          <w:lang w:bidi="fa-IR"/>
        </w:rPr>
        <w:t>و یتقرب منهم و یتقربون منه فی نبوته و سلطانه حتی کأنه بعضهم فی الدنو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یأکل الجشب</w:t>
      </w:r>
      <w:r>
        <w:rPr>
          <w:rStyle w:val="FootnoteAnchor"/>
          <w:rtl w:val="true"/>
        </w:rPr>
        <w:footnoteReference w:id="265"/>
      </w:r>
      <w:r>
        <w:rPr>
          <w:rFonts w:ascii="IRNazanin" w:hAnsi="IRNazanin" w:eastAsia="IRNazanin"/>
          <w:color w:val="111111"/>
          <w:sz w:val="28"/>
          <w:sz w:val="28"/>
          <w:szCs w:val="28"/>
          <w:rtl w:val="true"/>
          <w:lang w:bidi="fa-IR"/>
        </w:rPr>
        <w:t>و یلبس الخشن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الناس عنده قرشیهم و عربیهم و أبیضهم و أسودهم سواء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أشهد أنّی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ولی سبعة من المسلمین بعدی ثم لم یعدل فیهم، لقی الله و هو علیه غضبان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فلیتنی یا عمر أسلم من عمارة المدائن</w:t>
      </w:r>
      <w:r>
        <w:rPr>
          <w:rStyle w:val="FootnoteAnchor"/>
          <w:rtl w:val="true"/>
        </w:rPr>
        <w:footnoteReference w:id="266"/>
      </w:r>
      <w:r>
        <w:rPr>
          <w:rFonts w:ascii="IRNazanin" w:hAnsi="IRNazanin" w:eastAsia="IRNazanin"/>
          <w:color w:val="111111"/>
          <w:sz w:val="28"/>
          <w:sz w:val="28"/>
          <w:szCs w:val="28"/>
          <w:rtl w:val="true"/>
          <w:lang w:bidi="fa-IR"/>
        </w:rPr>
        <w:t xml:space="preserve">مع ما ذکرت أنی أذللت نفسی و امتهنتها فکیف یا </w:t>
      </w:r>
    </w:p>
    <w:p>
      <w:pPr>
        <w:pStyle w:val="BookText"/>
        <w:rPr/>
      </w:pPr>
      <w:r>
        <w:rPr>
          <w:rFonts w:ascii="Amiri" w:hAnsi="Amiri" w:eastAsia="Amiri" w:cs="Amiri"/>
          <w:color w:val="111111"/>
          <w:sz w:val="28"/>
          <w:sz w:val="28"/>
          <w:szCs w:val="28"/>
          <w:rtl w:val="true"/>
          <w:lang w:bidi="ar-SA"/>
        </w:rPr>
        <w:t>عمر حال من ولی الأمة بعد رسول الله و إنی سمعت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الدَّارُ الْآخِرَةُ نَجْعَلُها لِلَّذینَ لا یُریدُونَ عُلُوًّا فِی الْأَرْضِ وَ لا فَساداً وَ الْعاقِبَةُ لِلْمُتَّقین</w:t>
      </w:r>
      <w:r>
        <w:rPr>
          <w:rFonts w:eastAsia="Amiri" w:cs="Amiri" w:ascii="Amiri" w:hAnsi="Amiri"/>
          <w:color w:val="111111"/>
          <w:sz w:val="28"/>
          <w:szCs w:val="28"/>
          <w:rtl w:val="true"/>
          <w:lang w:bidi="ar-SA"/>
        </w:rPr>
        <w:t>».</w:t>
      </w:r>
      <w:r>
        <w:rPr>
          <w:rStyle w:val="FootnoteAnchor"/>
          <w:rtl w:val="true"/>
        </w:rPr>
        <w:footnoteReference w:id="267"/>
      </w:r>
      <w:r>
        <w:rPr>
          <w:rFonts w:ascii="IRNazanin" w:hAnsi="IRNazanin" w:eastAsia="IRNazanin"/>
          <w:color w:val="111111"/>
          <w:sz w:val="28"/>
          <w:sz w:val="28"/>
          <w:szCs w:val="28"/>
          <w:rtl w:val="true"/>
          <w:lang w:bidi="fa-IR"/>
        </w:rPr>
        <w:t>اعلم أنی لم أتوجه أسوسهم و أقیم حدود الله فیهم إلا بإرشاد دلیل عالم فنهجت فیهم بنهجه و سرت فیهم بسیرته</w:t>
      </w:r>
      <w:r>
        <w:rPr>
          <w:rStyle w:val="FootnoteAnchor"/>
          <w:rtl w:val="true"/>
        </w:rPr>
        <w:footnoteReference w:id="268"/>
      </w:r>
      <w:r>
        <w:rPr>
          <w:rFonts w:ascii="IRNazanin" w:hAnsi="IRNazanin" w:eastAsia="IRNazanin"/>
          <w:color w:val="111111"/>
          <w:sz w:val="28"/>
          <w:sz w:val="28"/>
          <w:szCs w:val="28"/>
          <w:rtl w:val="true"/>
          <w:lang w:bidi="fa-IR"/>
        </w:rPr>
        <w:t xml:space="preserve">و اعلم أن الله تبارک و تعالی لو أراد بهذه الأمة خیرا أو أراد بهم رشدا لولی علیهم أعلمهم و أفضلهم و لو کانت هذه الأمة من الله خائفین و لقول نبی الله متبعین و بالحق عاملین ما سموک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فَاقْضِ ما أَنْتَ قاضٍ إِنَّما تَقْضی هذِهِ الْحَیاةَ الدُّنْیا</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و لا تغتر بطول عفو الله عنک و تمدیده بذلک من تعجیل عقوبته و اعلم أنک سیدرکک عواقب ظلمک فی دنیاک و آخرتک و سوف تسأل عما قدمت و أخرت و الحمد لله وحده</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و ینبغی أن ننقل فی هذا المجال ما ذکره الفقیه الشافعی عبدالکریم بن محمد الرافعی القزوینی،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یوم السقیفه اجتمعت الصحابة علی سلمان</w:t>
      </w:r>
    </w:p>
    <w:p>
      <w:pPr>
        <w:pStyle w:val="BookText"/>
        <w:rPr/>
      </w:pPr>
      <w:r>
        <w:rPr>
          <w:rFonts w:ascii="IRNazanin" w:hAnsi="IRNazanin" w:eastAsia="IRNazanin"/>
          <w:color w:val="111111"/>
          <w:sz w:val="28"/>
          <w:sz w:val="28"/>
          <w:szCs w:val="28"/>
          <w:rtl w:val="true"/>
          <w:lang w:bidi="fa-IR"/>
        </w:rPr>
        <w:t>الفارسی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إنّ لک سنّک و دینک و عملک و صُحبتک مِن رسول اللّه ، فقل فی هذا الأمر قولاً یُخلّد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گویم اگر 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غدا علیهم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أبا عبد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 اگر بکار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أنشأ یقول</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کُنْتُ أَحْ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 أَنَ الْأَمْرَ مُنصْرِفٌ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اشِمٍ ثُمَّ مِنْهَا عَنْ أَبِی حَسَنٍ </w:t>
      </w:r>
      <w:bookmarkStart w:id="177" w:name="pg6209_46844"/>
    </w:p>
    <w:p>
      <w:pPr>
        <w:pStyle w:val="BookText"/>
        <w:rPr/>
      </w:pPr>
      <w:bookmarkEnd w:id="177"/>
      <w:r>
        <w:rPr>
          <w:rFonts w:ascii="Amiri" w:hAnsi="Amiri" w:eastAsia="Amiri" w:cs="Amiri"/>
          <w:color w:val="111111"/>
          <w:sz w:val="28"/>
          <w:sz w:val="28"/>
          <w:szCs w:val="28"/>
          <w:rtl w:val="true"/>
          <w:lang w:bidi="ar-SA"/>
        </w:rPr>
        <w:t>أَ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أَوَّلَ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صَلَّی 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أَعْلَمَ القوم بِالْأحک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وَ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w:t>
      </w:r>
    </w:p>
    <w:p>
      <w:pPr>
        <w:pStyle w:val="BookText"/>
        <w:rPr/>
      </w:pPr>
      <w:r>
        <w:rPr>
          <w:rFonts w:ascii="Amiri" w:hAnsi="Amiri" w:eastAsia="Amiri" w:cs="Amiri"/>
          <w:color w:val="111111"/>
          <w:sz w:val="28"/>
          <w:sz w:val="28"/>
          <w:szCs w:val="28"/>
          <w:rtl w:val="true"/>
          <w:lang w:bidi="ar-SA"/>
        </w:rPr>
        <w:t>مَا فِیهِمْ مِن صنوفِ الفَضل یَجمعُها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فِی الْقَوْمِ مَا فِیهِ مِنَ الْحَسَنِ</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لسلمان غیر هذه الأبیات</w:t>
      </w:r>
      <w:r>
        <w:rPr>
          <w:rFonts w:eastAsia="IRNazanin" w:cs="IRNazanin"/>
          <w:color w:val="111111"/>
          <w:sz w:val="28"/>
          <w:szCs w:val="28"/>
          <w:rtl w:val="true"/>
          <w:lang w:bidi="fa-IR"/>
        </w:rPr>
        <w:t>.</w:t>
      </w:r>
      <w:r>
        <w:rPr>
          <w:rStyle w:val="FootnoteAnchor"/>
          <w:rtl w:val="true"/>
        </w:rPr>
        <w:footnoteReference w:id="271"/>
      </w:r>
    </w:p>
    <w:p>
      <w:pPr>
        <w:pStyle w:val="Heading3"/>
        <w:numPr>
          <w:ilvl w:val="2"/>
          <w:numId w:val="1"/>
        </w:numPr>
        <w:rPr/>
      </w:pPr>
      <w:bookmarkStart w:id="178" w:name="__RefHeading___Toc1123706_237004111"/>
      <w:bookmarkStart w:id="179" w:name="_Toc59"/>
      <w:bookmarkEnd w:id="178"/>
      <w:r>
        <w:rPr/>
        <w:t>18</w:t>
      </w:r>
      <w:r>
        <w:rPr>
          <w:rtl w:val="true"/>
        </w:rPr>
        <w:t xml:space="preserve">- </w:t>
      </w:r>
      <w:r>
        <w:rPr>
          <w:rtl w:val="true"/>
        </w:rPr>
        <w:t>ابن عباس و عمر</w:t>
      </w:r>
      <w:bookmarkEnd w:id="179"/>
    </w:p>
    <w:p>
      <w:pPr>
        <w:pStyle w:val="BookText"/>
        <w:rPr/>
      </w:pP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أبو زید عمر بن شبة بإسناد رفعه إلی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لأماشی عمر فی سکّة من سکک المدینة، یده فی یدی؛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ما أظنّ صاحبَک إلّا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یسبقنی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فاردُد إلیه ظلامتَه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فانتزع یدَه من یدی، ثمّ</w:t>
      </w:r>
    </w:p>
    <w:p>
      <w:pPr>
        <w:pStyle w:val="BookText"/>
        <w:rPr/>
      </w:pPr>
      <w:r>
        <w:rPr>
          <w:rFonts w:ascii="IRNazanin" w:hAnsi="IRNazanin" w:eastAsia="IRNazanin"/>
          <w:color w:val="111111"/>
          <w:sz w:val="28"/>
          <w:sz w:val="28"/>
          <w:szCs w:val="28"/>
          <w:rtl w:val="true"/>
          <w:lang w:bidi="fa-IR"/>
        </w:rPr>
        <w:t>مرّ یُهمهِم ساعة، ثم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فلحِقتُه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ما أظنّ القوم منعهم من صاحبک إلّا أنّهم استصغروه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شرٌّ من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استصغره الله حین أمرَه أن یأخذ سورة براءة من أبی بکر</w:t>
      </w:r>
      <w:r>
        <w:rPr>
          <w:rFonts w:eastAsia="IRNazanin" w:cs="IRNazanin"/>
          <w:color w:val="111111"/>
          <w:sz w:val="28"/>
          <w:szCs w:val="28"/>
          <w:rtl w:val="true"/>
          <w:lang w:bidi="fa-IR"/>
        </w:rPr>
        <w:t>.</w:t>
      </w:r>
      <w:r>
        <w:rPr>
          <w:rStyle w:val="FootnoteAnchor"/>
          <w:rtl w:val="true"/>
        </w:rPr>
        <w:footnoteReference w:id="272"/>
      </w:r>
    </w:p>
    <w:p>
      <w:pPr>
        <w:pStyle w:val="Heading3"/>
        <w:numPr>
          <w:ilvl w:val="2"/>
          <w:numId w:val="1"/>
        </w:numPr>
        <w:rPr/>
      </w:pPr>
      <w:bookmarkStart w:id="180" w:name="__RefHeading___Toc1123708_237004111"/>
      <w:bookmarkStart w:id="181" w:name="_Toc60"/>
      <w:bookmarkEnd w:id="180"/>
      <w:r>
        <w:rPr/>
        <w:t>19</w:t>
      </w:r>
      <w:r>
        <w:rPr>
          <w:rtl w:val="true"/>
        </w:rPr>
        <w:t xml:space="preserve">- </w:t>
      </w:r>
      <w:r>
        <w:rPr>
          <w:rtl w:val="true"/>
        </w:rPr>
        <w:t>مانِعا خلافةِ علیٍّ علیه السلام</w:t>
      </w:r>
      <w:bookmarkEnd w:id="181"/>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عمر بعلیّ و أنا معه بفناء داره، فسلّم علیه، 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تصلّ صاحبک و یقوم معک؟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فمشیتُ إلی جانبه؛ فشبَک أصابعَه فی </w:t>
      </w:r>
      <w:bookmarkStart w:id="182" w:name="pg6209_46846"/>
    </w:p>
    <w:p>
      <w:pPr>
        <w:pStyle w:val="BookText"/>
        <w:rPr/>
      </w:pPr>
      <w:bookmarkEnd w:id="182"/>
      <w:r>
        <w:rPr>
          <w:rFonts w:ascii="IRNazanin" w:hAnsi="IRNazanin" w:eastAsia="IRNazanin"/>
          <w:color w:val="111111"/>
          <w:sz w:val="28"/>
          <w:sz w:val="28"/>
          <w:szCs w:val="28"/>
          <w:rtl w:val="true"/>
          <w:lang w:bidi="fa-IR"/>
        </w:rPr>
        <w:t>أصابعی و مشینا قلیلاً حتی إذا خلّفنا البقیع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أما و الله إنّ صاحبَک هذا لأولی الناس بالأمر بعد رسول الله ، إلّا أنّا خفناه علی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بکلام لم أجد بُدّاً من مسألته عنه،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خِفناه علی حداثة سنّه و حبّه بنی عبد المطلب</w:t>
      </w:r>
      <w:r>
        <w:rPr>
          <w:rFonts w:eastAsia="IRNazanin" w:cs="IRNazanin"/>
          <w:color w:val="111111"/>
          <w:sz w:val="28"/>
          <w:szCs w:val="28"/>
          <w:rtl w:val="true"/>
          <w:lang w:bidi="fa-IR"/>
        </w:rPr>
        <w:t>.</w:t>
      </w:r>
      <w:r>
        <w:rPr>
          <w:rStyle w:val="FootnoteAnchor"/>
          <w:rtl w:val="true"/>
        </w:rPr>
        <w:footnoteReference w:id="273"/>
      </w:r>
    </w:p>
    <w:p>
      <w:pPr>
        <w:pStyle w:val="Heading3"/>
        <w:numPr>
          <w:ilvl w:val="2"/>
          <w:numId w:val="1"/>
        </w:numPr>
        <w:rPr/>
      </w:pPr>
      <w:bookmarkStart w:id="183" w:name="__RefHeading___Toc1123710_237004111"/>
      <w:bookmarkStart w:id="184" w:name="_Toc61"/>
      <w:bookmarkEnd w:id="183"/>
      <w:r>
        <w:rPr/>
        <w:t>20</w:t>
      </w:r>
      <w:r>
        <w:rPr>
          <w:rtl w:val="true"/>
        </w:rPr>
        <w:t xml:space="preserve">- </w:t>
      </w:r>
      <w:r>
        <w:rPr>
          <w:rtl w:val="true"/>
        </w:rPr>
        <w:t>حدیث خاصف النعل</w:t>
      </w:r>
      <w:bookmarkEnd w:id="184"/>
    </w:p>
    <w:p>
      <w:p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عائشة إلی أمّ سلمة تخادعها علی الخروج للطّلب بدم عثمان، فقالت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أبی أمیة، أنتِ أوّل مهاجرة مِن أزواج</w:t>
      </w:r>
    </w:p>
    <w:p>
      <w:pPr>
        <w:pStyle w:val="BookText"/>
        <w:rPr/>
      </w:pPr>
      <w:r>
        <w:rPr>
          <w:rFonts w:ascii="IRNazanin" w:hAnsi="IRNazanin" w:eastAsia="IRNazanin"/>
          <w:color w:val="111111"/>
          <w:sz w:val="28"/>
          <w:sz w:val="28"/>
          <w:szCs w:val="28"/>
          <w:rtl w:val="true"/>
          <w:lang w:bidi="fa-IR"/>
        </w:rPr>
        <w:t>رسول الله ، و أنت کبیرةُ أمّهات المؤمنین، و کان رسول الله یَقسم لنا من بیتک، و کان جبریل أکثر ما یکون فی منزلک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لأمرٍ ما قلتِ هذه المقالة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الله أخبرنی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القوم استتابوا عثمان، فلمّا تاب قتلوه صائماً فی شهر حرام؛ و قد عزمتُ علی الخروج إلی 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صرة، و معی الزبیر و طلحة؛ فاخرُجی معنا لعلّ الله أن یصلح هذا الأمر علی أیدینا و بنا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کنتِ بالأمس تحرّضین علی عثمان، و تقولین فیه أخبثَ القول، و ما کان اسمه عندکِ إلّا نعثلاً؛ و إنّکِ لتعرفین منزلة علیّ بن أبی طالب عند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فأذکِّرکِ؟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تذکرین یومَ </w:t>
      </w:r>
    </w:p>
    <w:p>
      <w:pPr>
        <w:pStyle w:val="BookText"/>
        <w:rPr/>
      </w:pPr>
      <w:r>
        <w:rPr>
          <w:rFonts w:ascii="IRNazanin" w:hAnsi="IRNazanin" w:eastAsia="IRNazanin"/>
          <w:color w:val="111111"/>
          <w:sz w:val="28"/>
          <w:sz w:val="28"/>
          <w:szCs w:val="28"/>
          <w:rtl w:val="true"/>
          <w:lang w:bidi="fa-IR"/>
        </w:rPr>
        <w:t>أقبل علیه السلام و نحن معه، حتی إذا هبط مِن قُدَید ذات الشمال، خلا بعلیٍّ یناجیه فأطال، فأردتِ أن تهجمی علیهما، فنهیتُکِ فعصیتنی، فهجمتِ علیهما، فما لبثتِ أن رجعتِ باکیة،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هجمتُ علیهما و هما یتناجیان، فقلتُ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لی من رسول الله إلا یومٌ من تسعة أیام، أ فما تدَعنی یا ابن أبی طالب و یومی؟ فأقبل رسولُ الله علَیَّ و هو غضبان محمّر الوجه،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ارجعی وراءک، و الله لا یبغضه أحدٌ مِن أهل بیتی و لا مِن غیرهم من الناس إلّا و هو خارج من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نادمةً ساقطة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أذکر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أذکرّک أیضاً کنتُ أنا و أنتِ مع رسول الله و أنت تغسلین رأسَه و أنا أحیس له حیساً، و کان الحیس</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یعجبه، فرفع رأسه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 شعری أیّتکنّ صاحبة الجمل الأذنب، تنبحُها کلاب الحوأب، فتکون ناکبةً عن 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فرفعتُ یدی من الحیس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و برسوله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علی ظهرک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أن تکونیها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بنت أبی أمیة، إیاک أن تکونیها یا حُمیراء، أما أنا فقد أنذرتُک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أذکر هذا</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أذکرّک أیضاً، کنت أنا و أنت مع رسول الله فی سفر له، و کان علیٌّ یتعاهد نَعلَی رسول الله فیَخصِفها،</w:t>
      </w:r>
      <w:r>
        <w:rPr>
          <w:rStyle w:val="FootnoteAnchor"/>
          <w:rtl w:val="true"/>
        </w:rPr>
        <w:footnoteReference w:id="275"/>
      </w:r>
      <w:r>
        <w:rPr>
          <w:rFonts w:ascii="IRNazanin" w:hAnsi="IRNazanin" w:eastAsia="IRNazanin"/>
          <w:color w:val="111111"/>
          <w:sz w:val="28"/>
          <w:sz w:val="28"/>
          <w:szCs w:val="28"/>
          <w:rtl w:val="true"/>
          <w:lang w:bidi="fa-IR"/>
        </w:rPr>
        <w:t>و یتعاهد أثوابه فیغسلها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فنقبت</w:t>
      </w:r>
      <w:r>
        <w:rPr>
          <w:rStyle w:val="FootnoteAnchor"/>
          <w:rtl w:val="true"/>
        </w:rPr>
        <w:footnoteReference w:id="276"/>
      </w:r>
      <w:r>
        <w:rPr>
          <w:rFonts w:ascii="IRNazanin" w:hAnsi="IRNazanin" w:eastAsia="IRNazanin"/>
          <w:color w:val="111111"/>
          <w:sz w:val="28"/>
          <w:sz w:val="28"/>
          <w:szCs w:val="28"/>
          <w:rtl w:val="true"/>
          <w:lang w:bidi="fa-IR"/>
        </w:rPr>
        <w:t>له نعلٌ فأخذها یومئذ یخصفها، و قعد فی ظلّ سَمُرة، و جاء أبوک و معه عمر فاستأذنا علیه، فقمنا إلی الحجاب و دخلا یحادثانه فیما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إنّا لا ندری قدر ما تصحبنا، فلو أعلمتَنا مَن یستخلف </w:t>
      </w:r>
    </w:p>
    <w:p>
      <w:pPr>
        <w:pStyle w:val="BookText"/>
        <w:rPr/>
      </w:pPr>
      <w:r>
        <w:rPr>
          <w:rFonts w:ascii="IRNazanin" w:hAnsi="IRNazanin" w:eastAsia="IRNazanin"/>
          <w:color w:val="111111"/>
          <w:sz w:val="28"/>
          <w:sz w:val="28"/>
          <w:szCs w:val="28"/>
          <w:rtl w:val="true"/>
          <w:lang w:bidi="fa-IR"/>
        </w:rPr>
        <w:t>علینا لیکون لنا بعدک مفزعاً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إنّی قد أری مکانه، و لو فعلتُ لتفرّقتم عنه کما تفرّقت بنو إسرائیل عن هارون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فسکتا ثمّ 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خرجنا إلی رسول الله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کنتِ أجرأ علیه منّا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کنتَ یا رسول الله مستخلفاً علیهم؟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خاصف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فنظرنا فلم نرَ أحداً إلّا علیّاً،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أری إلا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أذکر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خروج تخرجین بعد هذا؟</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أخرج للإصلاح بین الناس؛ و أرجو فیه الأجر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 رأیک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فانصرفت عائشة عنها، و کتبت أم سلمة بما قالت و قیل لها إلی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نصّ صریح فی إمامة علیّ علیه السلام ، فما تصنع أنتَ و أصحابک المعتزلة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إنّه لیس بنصّ کما ظننتَ، لأنّه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استخلفتُه، و 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 استخلفتُ أحداً لاستخلفته؛ و ذلک لا 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 حصولَ الإستخلاف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أن تکون مصلحة المکلّفین متعلقة بالنصّ علیه لو کان النبیّ مأموراً بأن ینصّ علی إمامٍ بعینه من بعده؛ و أن یکون مِن مصلحتهم أن یختاروا لأنفسهم مَن شاءوا إذا ترکهم النبیّ و آراءهم و لم یعین أحداً</w:t>
      </w:r>
      <w:r>
        <w:rPr>
          <w:rFonts w:eastAsia="IRNazanin" w:cs="IRNazanin"/>
          <w:color w:val="111111"/>
          <w:sz w:val="28"/>
          <w:szCs w:val="28"/>
          <w:rtl w:val="true"/>
          <w:lang w:bidi="fa-IR"/>
        </w:rPr>
        <w:t>.</w:t>
      </w:r>
      <w:r>
        <w:rPr>
          <w:rStyle w:val="FootnoteAnchor"/>
          <w:rtl w:val="true"/>
        </w:rPr>
        <w:footnoteReference w:id="277"/>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ردّ دعوی الحدیدی ما أورده الشارح الخوئی رحمه الله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إنکار الشّارح لدلالة الرّوایة علی خلافة أمیر المؤمنین لا معنی له، إذ قوله</w:t>
      </w:r>
      <w:r>
        <w:rPr>
          <w:rFonts w:eastAsia="IRNazanin" w:cs="IRNazanin"/>
          <w:color w:val="111111"/>
          <w:sz w:val="28"/>
          <w:szCs w:val="28"/>
          <w:rtl w:val="true"/>
          <w:lang w:bidi="fa-IR"/>
        </w:rPr>
        <w:t xml:space="preserve">: </w:t>
      </w:r>
      <w:bookmarkStart w:id="185" w:name="pg6209_46852"/>
    </w:p>
    <w:p>
      <w:pPr>
        <w:pStyle w:val="BookText"/>
        <w:rPr/>
      </w:pPr>
      <w:bookmarkEnd w:id="1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فعلت لتفرّقتم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یکن مستلزماً لوقوع الفعل، إلّا أنّ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المسئول عنه و قد سألا عن المستخلف و المفزع،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 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فیدلّ علی أنّ المستخلف و المفزع کان موجوداً حین السؤال، و إلّا لزم أن یکون کلامه غیر مطابق للواقع و نعوذ باللّه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کلّه بعد الغضّ عن صحّة الرّوایة و عن تصحیف العامة فیها، و إلّا فقد قدّمنا هذه الرّوایة من الإحتجاج فی التّنبیه الثّانی من تنبیهات الکلام الثالث عشر؛ و فیها أنّهما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w:t>
      </w:r>
    </w:p>
    <w:p>
      <w:pPr>
        <w:pStyle w:val="BookText"/>
        <w:rPr/>
      </w:pPr>
      <w:r>
        <w:rPr>
          <w:rFonts w:ascii="IRNazanin" w:hAnsi="IRNazanin" w:eastAsia="IRNazanin"/>
          <w:color w:val="111111"/>
          <w:sz w:val="28"/>
          <w:sz w:val="28"/>
          <w:szCs w:val="28"/>
          <w:rtl w:val="true"/>
          <w:lang w:bidi="fa-IR"/>
        </w:rPr>
        <w:t>اللّه، فهل استخلفت أحداً؟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خلیفتی فیکم إلّا خاصف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فمرّا علی علیّ و هو یخصف نعل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فالرّوایة ناصّة علی خلافته من هذه الجهة أیضاً</w:t>
      </w:r>
      <w:r>
        <w:rPr>
          <w:rFonts w:eastAsia="IRNazanin" w:cs="IRNazanin"/>
          <w:color w:val="111111"/>
          <w:sz w:val="28"/>
          <w:szCs w:val="28"/>
          <w:rtl w:val="true"/>
          <w:lang w:bidi="fa-IR"/>
        </w:rPr>
        <w:t>».</w:t>
      </w:r>
      <w:r>
        <w:rPr>
          <w:rStyle w:val="FootnoteAnchor"/>
          <w:rtl w:val="true"/>
        </w:rPr>
        <w:footnoteReference w:id="278"/>
      </w:r>
    </w:p>
    <w:p>
      <w:pPr>
        <w:pStyle w:val="Heading3"/>
        <w:numPr>
          <w:ilvl w:val="2"/>
          <w:numId w:val="1"/>
        </w:numPr>
        <w:rPr/>
      </w:pPr>
      <w:bookmarkStart w:id="186" w:name="__RefHeading___Toc1123712_237004111"/>
      <w:bookmarkStart w:id="187" w:name="_Toc62"/>
      <w:bookmarkEnd w:id="186"/>
      <w:r>
        <w:rPr/>
        <w:t>21</w:t>
      </w:r>
      <w:r>
        <w:rPr>
          <w:rtl w:val="true"/>
        </w:rPr>
        <w:t xml:space="preserve">- </w:t>
      </w:r>
      <w:r>
        <w:rPr>
          <w:rtl w:val="true"/>
        </w:rPr>
        <w:t>بعضُ فضائل الإمام علیه السلام</w:t>
      </w:r>
      <w:bookmarkEnd w:id="187"/>
    </w:p>
    <w:p>
      <w:pPr>
        <w:pStyle w:val="BookText"/>
        <w:rPr/>
      </w:pPr>
      <w:r>
        <w:rPr>
          <w:rFonts w:ascii="Amiri" w:hAnsi="Amiri" w:eastAsia="Amiri" w:cs="Amiri"/>
          <w:color w:val="111111"/>
          <w:sz w:val="28"/>
          <w:sz w:val="28"/>
          <w:szCs w:val="28"/>
          <w:rtl w:val="true"/>
          <w:lang w:bidi="ar-SA"/>
        </w:rPr>
        <w:t xml:space="preserve">قال الحدیدی مفسراً لقوله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شَجَرَةُ النُّبُوَّةِ وَ مَحَطُّ الرِّسَالَةِ وَ مُخْتَلَفُ الْمَلَائِکَةِ وَ مَعَادِنُ الْعِلْمِ وَ یَنَابِیعُ الْحُکْمِ نَاصِرُنَا وَ مُحِبُّنَا یَنْتَظِرُ الرَّحْمَةَ وَ عَدُوُّنَا وَ مُبْغِضُنَا یَنْتَظِرُ السَّطْوَةَ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کلامه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شجرة النبوة، کأنّه جعل النبوة کثمرة أخرجتها شجرة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محط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مختلف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اختلافها فی صعودها و نزولها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هذا المعنی نظر بعضُ الطالبیین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یفتخر علی بنی عم له لیسوا بفاطمیین</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کان یقتعد البُراقَ أبوکم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کانَ جبریلٌ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لیه 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زَّل </w:t>
      </w:r>
    </w:p>
    <w:p>
      <w:pPr>
        <w:pStyle w:val="BookText"/>
        <w:rPr/>
      </w:pPr>
      <w:r>
        <w:rPr>
          <w:rFonts w:ascii="Amiri" w:hAnsi="Amiri" w:eastAsia="Amiri" w:cs="Amiri"/>
          <w:color w:val="111111"/>
          <w:sz w:val="28"/>
          <w:sz w:val="28"/>
          <w:szCs w:val="28"/>
          <w:rtl w:val="true"/>
          <w:lang w:bidi="ar-SA"/>
        </w:rPr>
        <w:t xml:space="preserve">أم هل یقولُ له الإلهُ مُشافهاً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أَیُّهَا الْمُزَّمِّلُ</w:t>
      </w:r>
    </w:p>
    <w:p>
      <w:pPr>
        <w:pStyle w:val="BookText"/>
        <w:rPr/>
      </w:pPr>
      <w:r>
        <w:rPr>
          <w:rFonts w:ascii="IRNazanin" w:hAnsi="IRNazanin" w:eastAsia="IRNazanin"/>
          <w:color w:val="111111"/>
          <w:sz w:val="28"/>
          <w:sz w:val="28"/>
          <w:szCs w:val="28"/>
          <w:rtl w:val="true"/>
          <w:lang w:bidi="fa-IR"/>
        </w:rPr>
        <w:t>و قال آخر یمدح قوماً فاطمیین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یطرقه الوحیُ وهناً و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ضَجیعانِ بین یدی جبرَئیلا</w:t>
      </w:r>
    </w:p>
    <w:p>
      <w:pPr>
        <w:pStyle w:val="BookText"/>
        <w:rPr/>
      </w:pPr>
      <w:r>
        <w:rPr>
          <w:rFonts w:ascii="IRNazanin" w:hAnsi="IRNazanin" w:eastAsia="IRNazanin"/>
          <w:color w:val="111111"/>
          <w:sz w:val="28"/>
          <w:sz w:val="28"/>
          <w:szCs w:val="28"/>
          <w:rtl w:val="true"/>
          <w:lang w:bidi="fa-IR"/>
        </w:rPr>
        <w:t xml:space="preserve">یعنی حسناً علیه السلام و حسیناً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إن أراد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مختلف الملائکة، جماعةً من جملتها</w:t>
      </w:r>
    </w:p>
    <w:p>
      <w:pPr>
        <w:pStyle w:val="BookText"/>
        <w:rPr/>
      </w:pPr>
      <w:r>
        <w:rPr>
          <w:rFonts w:ascii="IRNazanin" w:hAnsi="IRNazanin" w:eastAsia="IRNazanin"/>
          <w:color w:val="111111"/>
          <w:sz w:val="28"/>
          <w:sz w:val="28"/>
          <w:szCs w:val="28"/>
          <w:rtl w:val="true"/>
          <w:lang w:bidi="fa-IR"/>
        </w:rPr>
        <w:t>رسولُ الله ، فلا ریب فی صحّة القضیة و صدقها؛ و إن أراد بها نفسَه و ابنیه، فهی أیضاً صحیحة؛ و لکن مدلوله مستنبَط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فی الأخبار الصحیحة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جبریل، إنّه منّی و أنا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منکما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أبو أیوب الأنصاریّ مرفوعاً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صلّت الملائکةُ علیَّ و علی علیٍّ سبع سنین، لم تصلّ علی ثالثٍ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قبل أن یظهر أمرُ الإسلام و یتسامع الناس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خطبة الحسن بن علی علیه السلام لمّا قبض أبوه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فارقکم فی هذه اللیلة رجلٌ لم یسبِقه الأوّلون و لا یدرکه 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یبعثه رسولُ الله للحرب و جبریل عن یمینه و میکائیل عن یساره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سُمع یوم أحد صوتٌ من الهواء من جهة السماء،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سیف إلّا ذو الفقار و لا فتی إلّا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صوت جبریل</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معادن العلم و ینابیع الحکم، یعنی الحکمة أو الحکم الشرعی؛ فإنّه و إن عنی بها نفسه و ذریّته، فإن الأمر فیها ظاهرٌ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 علیّ بابها، فمن أراد المدینة فلیأت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أقضاکم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القضاء أمر یستلزم علوماً کثیرة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جاء 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بعثه إلی الیمن قاضیاً،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إنّهم کهولٌ و ذوو أسنان، و أنا فتًی؛ و ربما لم أُصِب فیما أحکم به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فإنّ الله سیثبت قلبَک و یهدی لسانَک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تَعِیَها أُذُنٌ واعِیَةٌ</w:t>
      </w:r>
      <w:r>
        <w:rPr>
          <w:rFonts w:eastAsia="Amiri" w:cs="Amiri" w:ascii="Amiri" w:hAnsi="Amiri"/>
          <w:color w:val="111111"/>
          <w:sz w:val="28"/>
          <w:szCs w:val="28"/>
          <w:rtl w:val="true"/>
          <w:lang w:bidi="ar-SA"/>
        </w:rPr>
        <w:t>»</w:t>
      </w:r>
      <w:r>
        <w:rPr>
          <w:rStyle w:val="FootnoteAnchor"/>
          <w:rtl w:val="true"/>
        </w:rPr>
        <w:footnoteReference w:id="2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اللّهَ أن یجعلها أذنک،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یَحْسُدُونَ النَّاسَ عَلی ما آتاهُمُ اللَّهُ مِنْ فَضْلِهِ</w:t>
      </w:r>
      <w:r>
        <w:rPr>
          <w:rFonts w:eastAsia="Amiri" w:cs="Amiri" w:ascii="Amiri" w:hAnsi="Amiri"/>
          <w:color w:val="111111"/>
          <w:sz w:val="28"/>
          <w:szCs w:val="28"/>
          <w:rtl w:val="true"/>
          <w:lang w:bidi="ar-SA"/>
        </w:rPr>
        <w:t>»</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أُنزِلت فی علیّ علیه السلام و ما خُصّ به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کانَ عَلی بَیِّنَةٍ مِنْ رَبِّهِ وَ یَتْلُوهُ شاهِدٌ مِنْهُ</w:t>
      </w:r>
      <w:r>
        <w:rPr>
          <w:rFonts w:eastAsia="Amiri" w:cs="Amiri" w:ascii="Amiri" w:hAnsi="Amiri"/>
          <w:color w:val="111111"/>
          <w:sz w:val="28"/>
          <w:szCs w:val="28"/>
          <w:rtl w:val="true"/>
          <w:lang w:bidi="ar-SA"/>
        </w:rPr>
        <w:t>»</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الشاهد علیٌّ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المحدّثون أنّه قال لفاطمة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زوّجتکِ أقدمَهم سِلماً و أعظمهم حلماً و أعلمهم علماً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المحدّثون أیضاً عنه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ینظُر إلی نوح فی عزمه و موسی فی علمه و عیسی فی ورعه، فلینظر إلی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فحاله فی العلم حال رفیعة جدّاً، لم یلحقه أحدٌ فیها و لا قاربه؛ و حقٌّ له أن یصف نفسه بأنّه معادن العلم و ینابیع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أحدَ أحقُّ بها منه بعد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عدوّنا و مبغضنا ینتظر السطوة، و نحن نشاهد أعداءَه و مبغضیه لا ینتظرونها؟</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کانت منتظرةً لهم و معلوماً بیقین حلولها بهم، صاروا کالمنتظرین </w:t>
      </w:r>
      <w:bookmarkStart w:id="188" w:name="pg6209_46858"/>
    </w:p>
    <w:p>
      <w:pPr>
        <w:pStyle w:val="BookText"/>
        <w:rPr/>
      </w:pPr>
      <w:bookmarkEnd w:id="188"/>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فإنّهم ینتظرون الموت لا محالة الذی کلّ إنسان ینتظره، و لمّا کان الموت مقدّمة العقاب و طریقاً إلیه، جعل انتظاره</w:t>
      </w:r>
    </w:p>
    <w:p>
      <w:pPr>
        <w:pStyle w:val="BookText"/>
        <w:rPr/>
      </w:pPr>
      <w:r>
        <w:rPr>
          <w:rFonts w:ascii="IRNazanin" w:hAnsi="IRNazanin" w:eastAsia="IRNazanin"/>
          <w:color w:val="111111"/>
          <w:sz w:val="28"/>
          <w:sz w:val="28"/>
          <w:szCs w:val="28"/>
          <w:rtl w:val="true"/>
          <w:lang w:bidi="fa-IR"/>
        </w:rPr>
        <w:t>انتظار ما یکون بعده</w:t>
      </w:r>
      <w:r>
        <w:rPr>
          <w:rFonts w:eastAsia="IRNazanin" w:cs="IRNazanin"/>
          <w:color w:val="111111"/>
          <w:sz w:val="28"/>
          <w:szCs w:val="28"/>
          <w:rtl w:val="true"/>
          <w:lang w:bidi="fa-IR"/>
        </w:rPr>
        <w:t>.</w:t>
      </w:r>
      <w:r>
        <w:rPr>
          <w:rStyle w:val="FootnoteAnchor"/>
          <w:rtl w:val="true"/>
        </w:rPr>
        <w:footnoteReference w:id="282"/>
      </w:r>
    </w:p>
    <w:p>
      <w:pPr>
        <w:pStyle w:val="Heading3"/>
        <w:numPr>
          <w:ilvl w:val="2"/>
          <w:numId w:val="1"/>
        </w:numPr>
        <w:rPr/>
      </w:pPr>
      <w:bookmarkStart w:id="189" w:name="__RefHeading___Toc1123714_237004111"/>
      <w:bookmarkStart w:id="190" w:name="_Toc63"/>
      <w:bookmarkEnd w:id="189"/>
      <w:r>
        <w:rPr/>
        <w:t>22</w:t>
      </w:r>
      <w:r>
        <w:rPr>
          <w:rtl w:val="true"/>
        </w:rPr>
        <w:t xml:space="preserve">- </w:t>
      </w:r>
      <w:r>
        <w:rPr>
          <w:rtl w:val="true"/>
        </w:rPr>
        <w:t>الأئمة من قریش</w:t>
      </w:r>
      <w:bookmarkEnd w:id="190"/>
    </w:p>
    <w:p>
      <w:pPr>
        <w:pStyle w:val="BookText"/>
        <w:rPr/>
      </w:pPr>
      <w:r>
        <w:rPr>
          <w:rFonts w:ascii="Amiri" w:hAnsi="Amiri" w:eastAsia="Amiri" w:cs="Amiri"/>
          <w:color w:val="111111"/>
          <w:sz w:val="28"/>
          <w:sz w:val="28"/>
          <w:szCs w:val="28"/>
          <w:rtl w:val="true"/>
          <w:lang w:bidi="ar-SA"/>
        </w:rPr>
        <w:t xml:space="preserve">قال الحدیدی فی شرح خطبة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 الإمام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الْأَئِمَّةَ مِنْ قُرَیْشٍ غُرِسُوا فِی هَذَا الْبَطْنِ مِنْ هَاشِمٍ لَا تَصْلُحُ عَلَی سِوَاهُمْ وَ لَا تَصْلُحُ الْوُلَاةُ مِنْ غَیْرِهِمْ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اختلف الناس فی اشتراط النسب فی الإمامة، فقال قوم من قدماء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النسب لیس بشرط فیها أصلاً، و إنّها تصلح فی القرشیّ و غیر القرشیّ إذا کان فاضلاً مستجمعاً للشرائط المعتبرة و اجتمعت الکلمة علیه؛ و هو قول الخوارج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أکثر أصحابنا و أکثر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النسب شرط فیها، و إنّها لا تصلح إلّا فی العرب خاصّة، و من العرب فی قریش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أکثر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القرشیّة شرط إذا وُجِد فی قریش مَن یصلح للإمامة، فإن لم یکن فیها مَن یصلح فلیست القرشیّة شرطاً فیها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الخبر أنّه لا تخلو قریش أبداً ممّن یصلح للإمامة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فأوجبوا بهذا الخبر وجودَ مَن یصلح مِن قریش لها فی کلّ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 و زمان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معظم الزّیدیة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فی الفاطمیّین خاصّةً مِن الطالبیّین، لا تصلح فی غیر البطنین، و لا تصحّ إلّا بشرط أن یقوم بها و یدعو إلیها فاضل زاهد عالم عادل شجاع سائس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الزیدیة یجیز الإمامة فی غیر الفاطمیّین من ولد علیّ علیه السلام ، و هو من أقوالهم الشاذّة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الراوندیّة فإنّهم خصّصوها بالعبّاس رحمه الله و ولده من بین بطون قریش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القول هو الّذی ظهر فی أیام المنصور و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الإمامیة فإنّهم جعلوها ساریةً فی ولد الحسین علیه السلام فی أشخاص مخصوصین، و لا تصلح عندهم لغیرهم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جعلها الکیسانیة فی محمّد بن الحنفیّة و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نقلها منه إلی ولد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شرحت هذا الکتاب علی قواعد المعتزلة و أصولهم، فما قولُک فی هذا الکلام و هو تصریح بأنّ الإمامة لا تصلح من قریش إلّا فی بنی هاشم خاصة، و لیس ذلک بمذهبٍ للمعتزلة، لا متقدّمیهم و لا متأخّریهم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الموضع مشکل، و لی فیه نظر؛ و إن صحّ أنّ علیّاً علیه السلام قاله،</w:t>
      </w:r>
      <w:r>
        <w:rPr>
          <w:rStyle w:val="FootnoteAnchor"/>
          <w:rtl w:val="true"/>
        </w:rPr>
        <w:footnoteReference w:id="283"/>
      </w:r>
      <w:r>
        <w:rPr>
          <w:rFonts w:ascii="IRNazanin" w:hAnsi="IRNazanin" w:eastAsia="IRNazanin"/>
          <w:color w:val="111111"/>
          <w:sz w:val="28"/>
          <w:sz w:val="28"/>
          <w:szCs w:val="28"/>
          <w:rtl w:val="true"/>
          <w:lang w:bidi="fa-IR"/>
        </w:rPr>
        <w:t>قلتُ کما قال؛ لأنّه ثبت عندی أنّ النبیّ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مع الحق و أنّ الحق یدور معه حیثما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أن یتأوّل و یطبّق علی مذهب المعتزلة، فیحمل علی أنّ المراد به کمالُ الإمامة کما حُمل 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لجار المسجد إلّا فی المسجد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نفی الکمال لا علی نفی الصّحة</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الشارح الخوئی رحمه الله علی الحدیدی بنقود لطیفة،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محصّل ما حکاه الشّارح من الأقوال و أورده فی هذا المقام عن أصحابه المعتزلة و غیرهم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القول الأوّل فیبطله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لإفادته القصر، و اشتراطه النّسب حسب ما عرفت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الثانی فهو مسلّم، لکن لا علی إطلاقه، بل بتقیید القرشی بالبطن المخصوص من هاشم أعنی علیّاً و ولده؛ للأدلّة الآتیة الدالة علیه، مضافة إلی ما تقدّم من تصریح علیّ علیه السلام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الثّالث ففیه إنا قدّمنا أنّ معنی النّبوی أنّه لا بدّ أن یکون الإمام من قریش، و علیه فلا معنی لقولهم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 فیها من یصلح فلیست القرشیّة شرطاً فیها؛ ضرورة أنه إذا لم تکن شرطاً فیها علی تقدیر عدم وجود من یصلح، لجاز أن یکون من غیرها، لکنه باطل بمقتضی القصر؛ و لازمه أنه إذا فرض عدم وجود من یصلح من قریش لها أن لا یکون هناک إمام أصلاً؛ علی ما هو قضیة الشرطیة المستفادة من القصر، لا وجوده من غیر قریش علی ما زعموا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الرّابع ففیه أنّ مفاد الخبر أنّ الإمام لا بدّ أن یکون من قریش و أما أنّ قریشاً لا بدّ أن یکون منهم فی کلّ عصر و زمان من یصلح للإمامة فلا دلالة للخبر علیه بإحدی</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الدلالات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قامت الأدلّة العقلیة و النقلیة علی ما تقدّمت فی شرح الفصل الخامس عشر من الخطبة الأولی و فی غیره أیضاً علی أنّ الزّمان لا یخلو من حجّة، فیضمّ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 من قریش إلی تلک الأدلّة، یثبت أنّ قریشاً لا تخلو من أن یکون منهم فی کلّ عصر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نظیر دلالة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الْوالِداتُ یُرْضِعْنَ أَوْلادَهُنَّ حَوْلَیْنِ کامِلَیْنِ</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بضمیمة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حَمْلُهُ وَ فِصالُهُ ثَلاثُونَ </w:t>
      </w:r>
    </w:p>
    <w:p>
      <w:pPr>
        <w:pStyle w:val="BookText"/>
        <w:rPr/>
      </w:pPr>
      <w:r>
        <w:rPr>
          <w:rFonts w:ascii="Amiri" w:hAnsi="Amiri" w:eastAsia="Amiri" w:cs="Amiri"/>
          <w:color w:val="111111"/>
          <w:sz w:val="28"/>
          <w:sz w:val="28"/>
          <w:szCs w:val="28"/>
          <w:rtl w:val="true"/>
          <w:lang w:bidi="ar-SA"/>
        </w:rPr>
        <w:t>شَهْراً</w:t>
      </w:r>
      <w:r>
        <w:rPr>
          <w:rFonts w:eastAsia="Amiri" w:cs="Amiri" w:ascii="Amiri" w:hAnsi="Amiri"/>
          <w:color w:val="111111"/>
          <w:sz w:val="28"/>
          <w:szCs w:val="28"/>
          <w:rtl w:val="true"/>
          <w:lang w:bidi="ar-SA"/>
        </w:rPr>
        <w:t>»</w:t>
      </w:r>
      <w:r>
        <w:rPr>
          <w:rStyle w:val="FootnoteAnchor"/>
          <w:rtl w:val="true"/>
        </w:rPr>
        <w:footnoteReference w:id="286"/>
      </w:r>
      <w:r>
        <w:rPr>
          <w:rFonts w:ascii="IRNazanin" w:hAnsi="IRNazanin" w:eastAsia="IRNazanin"/>
          <w:color w:val="111111"/>
          <w:sz w:val="28"/>
          <w:sz w:val="28"/>
          <w:szCs w:val="28"/>
          <w:rtl w:val="true"/>
          <w:lang w:bidi="fa-IR"/>
        </w:rPr>
        <w:t>علی أنّ أقل مدّة الحمل ستة أشهر، إلّا أنه دلالة تبعیّة غیر مقصودة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الخامس فهو مسلّم، لکن لا فی مطلق الطالبی و الفاطمی، بل فی الأشخاص المخصوصة أعنی الأئمة الإثنی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ذکروه من الشروط أعنی القیام و الدّعوة و السیاسة، لم یدلّ علیها دلیل من 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عمدة شروطها العصمة و النص و الأفضلیة؛ و لها شرایط أخر مذکورة فی الکتب الکلامیة لأصحابنا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السادس و السابع فشاذّان ضعیفان، لا یعبأ بهما مع قیام الأدلّة القاطعة علی خلافهما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الثامن فهو المذهب الحقّ الذی أحقّ أن یدان و یتّبع؛ و علیه دلّت النصوص المعتبرة المتواترة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التاسع و العاشر فکالسادس و السابع ضعیفان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بقی الکلام مع الشارح فیما ذکره جواباً عن الإعتراض الذی أورده علی نفسه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الموضع مشکل، و لی فیه نظر؛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حیثما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الجواب یستشمّ منه میل الشارح إلی مذهب الشیّعة الإمامیّة، کما هو زعم بعض العامّة بل أکثرهم حیث ینسبونه إلی التشیّع و یتبرّون منه؛ إلّا أنّ أکثر کلماته صریحة فی اختیاره مذهب الإعتزال حسب ما عرفتها و ستعرفها إنشاء اللَّه فی تضاعیف الشرح علی ما جری علیه دیدننا و التزمنا به من حکایة کلّما وقع فیه منه خطاء و زلّة من کلامه، و تعقیبه بالتنبیه علی هفواته و آثامه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الموضع لیس محلّ اشکال و لا نظر، لأنّ صحّة الرّوایة لا غبار علیها؛ فإنّها و إن رواها السیّد رحمه الله علی نحو الإرسال، إلّا أنّ مضمونها معتضد و </w:t>
      </w:r>
    </w:p>
    <w:p>
      <w:pPr>
        <w:pStyle w:val="BookText"/>
        <w:rPr/>
      </w:pPr>
      <w:r>
        <w:rPr>
          <w:rFonts w:ascii="IRNazanin" w:hAnsi="IRNazanin" w:eastAsia="IRNazanin"/>
          <w:color w:val="111111"/>
          <w:sz w:val="28"/>
          <w:sz w:val="28"/>
          <w:szCs w:val="28"/>
          <w:rtl w:val="true"/>
          <w:lang w:bidi="fa-IR"/>
        </w:rPr>
        <w:t>موافق للأخبار النبویة و غیر النّبویة المعتبرة العامیّة و الخاصیّة القطعیّة السّند، حسب ما تعرف جملة منها عن قریب انشاء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فلیس الدلیل منحصراً فی المقام فی هذه الرّوایة حتّی یستشکل فی صحّتها؛ بل لنا علی هذه الدّعوی أدلّة قاطعة متظافرة بل متواترة حسب ما تطلع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یتأوّل و یطبق علی مذهب المعتزلة، 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الإمامة منصب إلهی و ملک عظیم غیر قابل للکمال و النّقصان و الشدّة و الضّعف، بل لها شروط و</w:t>
      </w:r>
    </w:p>
    <w:p>
      <w:pPr>
        <w:pStyle w:val="BookText"/>
        <w:rPr/>
      </w:pPr>
      <w:r>
        <w:rPr>
          <w:rFonts w:ascii="IRNazanin" w:hAnsi="IRNazanin" w:eastAsia="IRNazanin"/>
          <w:color w:val="111111"/>
          <w:sz w:val="28"/>
          <w:sz w:val="28"/>
          <w:szCs w:val="28"/>
          <w:rtl w:val="true"/>
          <w:lang w:bidi="fa-IR"/>
        </w:rPr>
        <w:t>خصال بها یتأهّل لها؛ فحیث ما وجدت تلک الشّرائط وجدت، و حیث ما انتفت إنتفت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معنی لحمل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الإمامة الکاملة، إذ لیس لنا إمامة 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یجعل المراد بالإمام معناه اللّغوی، أعنی مطلق المقتدی؛ فحینئذ یصحّ توصیفه بالکمال و النّقصان، فیراد بالکامل الأئمة الّذین یهدون بالحقّ و به یعدلون، و بالنّاقص الأئمة الذین یدعون إلی النّار و هم للحقّ جاهدون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ذلک فیکون 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المقتدین الکاملین، یعنی أئمة الهدی من قریش غرسوا فی البطن المخصوص من هاشم، فلا ینافی وجود المقتدین الناقصین أعنی أئمة الضّلال من غیر ذلک البطن</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هذا المعنی مضافاً إلی أنّه مجاز ممّا لا یلتزم به الشّارح، لأنّ غرضه من حمل الحدیث علی کمال الإمامة، و من تمحّل ذلک التّأویل إنّما هو تصحیح مذهب المعتزلة و رفع تضادّ الحدیث لذلک المذهب، فکیف یقرّ و یذعن بضلال أئمته، و له أن یجیب عن ذلک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بالإمام الکامل الأفضل و الأجمع للخلال الحمیدة، و بالنّاقص من دون ذلک؛ کما یؤمی إلیه إعترافه وفاقاً لأصحابه المعتزلی بأنّ علیّاً أفضل من سائر الخلفاء، علی ما تقدّم تفصیلاً حکایة عنه فی المقدّمة الثانیة من مقدّمات الخطبة الثالثة المعروفة بالشقشقیة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إلّا أنّه یتوجّه علیه ما قدّمناه فی المقدّمة المذکورة فی</w:t>
      </w:r>
    </w:p>
    <w:p>
      <w:pPr>
        <w:pStyle w:val="BookText"/>
        <w:rPr/>
      </w:pPr>
      <w:r>
        <w:rPr>
          <w:rFonts w:ascii="IRNazanin" w:hAnsi="IRNazanin" w:eastAsia="IRNazanin"/>
          <w:color w:val="111111"/>
          <w:sz w:val="28"/>
          <w:sz w:val="28"/>
          <w:szCs w:val="28"/>
          <w:rtl w:val="true"/>
          <w:lang w:bidi="fa-IR"/>
        </w:rPr>
        <w:t>المقصد الثّانی منها من أنّه بعد القول و الإلتزام بأفضلیّة أمیر المؤمنین علیه السلام ، لا یبقی لغیره إمامة و خلافة أصلاً، لقبح ترجیح المرجوح علی الراجح و غیر الأفضل علی الأفضل عقلاً و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فیبقی ایراد الذی أوردناه، أعنی عدم کون الإمامة قابلة للنّقصان علی 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بعد الغضّ عمّا قلنا و المماشاة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محلّی باللّام، و کذلک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تصلح الولاة من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الجمع المحلّی مفیدٌ للعموم و حقیقة فی الإستغراق الحقیقی علی ما قرّر فی الأصول؛ و حملها علی الأئمة و الولاة الکاملین یوجب صرف الإستغراق إلی المجاز أعنی الإستغراق العرفی، و الأصل فی الإستعمال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کون اللّام فی لفظ الأئمة و الولاة للإستغراق، و إنّما هی للجنس کما صرّح به العلامة التّفتازانی علی ما حکیته عنه فیما تقدّم، و علیه فلا ینافی کون بعض أفراد الأئمة أعنی غیر الکاملین من غیر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من الجنس هو الإستغراق، لأنّه صرّح فی باب تعریف المسند إلیه بکون الإستغراق قسماً من الجنس، تبعاً لصاحب التلخیص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یؤمی إلی ذلک أیضاً ما قال المحقق الشریف من أنّ معنی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التوکّل علی اللَّه و الکرم فی العرب، أنّ کلّ توکّل علی اللَّه، و کلّ کرم فی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و لکن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کون بعض أفراد الأئمة من غیر قریش</w:t>
      </w:r>
    </w:p>
    <w:p>
      <w:pPr>
        <w:pStyle w:val="BookText"/>
        <w:rPr/>
      </w:pPr>
      <w:r>
        <w:rPr>
          <w:rFonts w:ascii="IRNazanin" w:hAnsi="IRNazanin" w:eastAsia="IRNazanin"/>
          <w:color w:val="111111"/>
          <w:sz w:val="28"/>
          <w:sz w:val="28"/>
          <w:szCs w:val="28"/>
          <w:rtl w:val="true"/>
          <w:lang w:bidi="fa-IR"/>
        </w:rPr>
        <w:t>ینافی القصر المستفاد من الحدیث علی ما حقّقه المحقّقان المذکوران و قدّمنا حکایته عنهما فیما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مضافاً إلی وقوع التّصریف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الأخبار النبویّة الآتیة بالإستغراق الحقیقی و عدم احتمالها للتأویل لکونها نصّاً فی العموم و هو مؤکّد لکون الإستغراق هنا أیضاً حقیقیاً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قیاس الحدیث علی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لجار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التمثیل به </w:t>
      </w:r>
      <w:bookmarkStart w:id="191" w:name="pg6209_46870"/>
    </w:p>
    <w:p>
      <w:pPr>
        <w:pStyle w:val="BookText"/>
        <w:rPr/>
      </w:pPr>
      <w:bookmarkEnd w:id="191"/>
      <w:r>
        <w:rPr>
          <w:rFonts w:ascii="IRNazanin" w:hAnsi="IRNazanin" w:eastAsia="IRNazanin"/>
          <w:color w:val="111111"/>
          <w:sz w:val="28"/>
          <w:sz w:val="28"/>
          <w:szCs w:val="28"/>
          <w:rtl w:val="true"/>
          <w:lang w:bidi="fa-IR"/>
        </w:rPr>
        <w:t xml:space="preserve">فاسدٌ؛ ضرورة أنّ لاء النّافیة للجنس موضوعة لنفی الماهیّة و حقیقة فیه کما فی لا رجل فی الدّار، و استعماله فی نفی صفة من صفات الجنس کالصّحة و الکمال و نحوهما مجاز لا یصار إلیه إلّا بدلیل؛ و قد قام الدّلیل علی إرادة المعنی المجازی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لجار المسجد إلّا 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طلاق إلّا بشهود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نکاح إلّا بولیّ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عتق إلّا فی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ضاهاها، لعلمنا بأنّ الماهیّة موجودة فیها جزماً، و إنما المنفیّ صحّتها أو کمالها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فیما نحن فیه فأصالة الحقیقة مُحکّمة لم یقم دلیلٌ علی خلافها؛ فلا وجه للتأویل بکمال الإمامة علی ما زعمه</w:t>
      </w:r>
      <w:r>
        <w:rPr>
          <w:rFonts w:eastAsia="IRNazanin" w:cs="IRNazanin"/>
          <w:color w:val="111111"/>
          <w:sz w:val="28"/>
          <w:szCs w:val="28"/>
          <w:rtl w:val="true"/>
          <w:lang w:bidi="fa-IR"/>
        </w:rPr>
        <w:t>».</w:t>
      </w:r>
      <w:r>
        <w:rPr>
          <w:rStyle w:val="FootnoteAnchor"/>
          <w:rtl w:val="true"/>
        </w:rPr>
        <w:footnoteReference w:id="287"/>
      </w:r>
    </w:p>
    <w:p>
      <w:pPr>
        <w:pStyle w:val="Heading3"/>
        <w:numPr>
          <w:ilvl w:val="2"/>
          <w:numId w:val="1"/>
        </w:numPr>
        <w:rPr/>
      </w:pPr>
      <w:bookmarkStart w:id="192" w:name="__RefHeading___Toc1123716_237004111"/>
      <w:bookmarkStart w:id="193" w:name="_Toc64"/>
      <w:bookmarkEnd w:id="192"/>
      <w:r>
        <w:rPr/>
        <w:t>23</w:t>
      </w:r>
      <w:r>
        <w:rPr>
          <w:rtl w:val="true"/>
        </w:rPr>
        <w:t xml:space="preserve">- </w:t>
      </w:r>
      <w:r>
        <w:rPr>
          <w:rtl w:val="true"/>
        </w:rPr>
        <w:t>أربعة و عشرون حدیثاً فی فضائل علیّ علیه السلام</w:t>
      </w:r>
      <w:bookmarkEnd w:id="193"/>
    </w:p>
    <w:p>
      <w:pPr>
        <w:pStyle w:val="BookText"/>
        <w:rPr/>
      </w:pPr>
      <w:r>
        <w:rPr>
          <w:rFonts w:ascii="Amiri" w:hAnsi="Amiri" w:eastAsia="Amiri" w:cs="Amiri"/>
          <w:color w:val="111111"/>
          <w:sz w:val="28"/>
          <w:sz w:val="28"/>
          <w:szCs w:val="28"/>
          <w:rtl w:val="true"/>
          <w:lang w:bidi="ar-SA"/>
        </w:rPr>
        <w:t xml:space="preserve">نقل الحدیدی فی ذیل قول الإمام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الشِّعَارُ وَ الْأَصْحَابُ وَ الْخَزَنَةُ وَ الْأَبْوَابُ وَ لَا تُؤْتَی الْبُیُوتُ إِلَّا مِنْ أَبْوَابِهَا فَمَنْ أَتَاهَا مِنْ غَیْرِ أَبْوَابِهَا سُمِّیَ سَارِقاً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أربعة و عشرین حدیثاً من کتب العامة فی فضائله، و أتی بمقدمة و مؤخرة نافعة، فإلیک کلامَه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أمیر المؤمنین علیه السلام لو فخَر بنفسه و بالغ فی تعدید مناقبه و فضائله، بفصاحته التی آتاه الله تعالی إیاها و اختصه بها و ساعده علی ذلک فصحاء العرب کافّة، لم یبلغوا إلی معشار ما نطق به الرسول الصادق فی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لستُ أعنی بذلک الأخبارَ العامّة الشائعة التی یحتجّ بها الإمامیّة علی إمامته، کخبر الغدیر و المنزلة و قصة براءة و خبر المناجاة و قصة </w:t>
      </w:r>
    </w:p>
    <w:p>
      <w:pPr>
        <w:pStyle w:val="BookText"/>
        <w:rPr/>
      </w:pPr>
      <w:r>
        <w:rPr>
          <w:rFonts w:ascii="IRNazanin" w:hAnsi="IRNazanin" w:eastAsia="IRNazanin"/>
          <w:color w:val="111111"/>
          <w:sz w:val="28"/>
          <w:sz w:val="28"/>
          <w:szCs w:val="28"/>
          <w:rtl w:val="true"/>
          <w:lang w:bidi="fa-IR"/>
        </w:rPr>
        <w:t>خیبر و خبر الدار بمکة فی ابتداء الدّعوة و نحو ذلک؛ بل الأخبار الخاصّة التی رواها فیه أئمة الحدیث، التی لم یحصل أقلُّ القلیل منها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أذکر مِن ذلک شیئاً یسیراً ممّا رواه علماء الحدیث، الذین لا یُتّهمون فیه و جلّهم قائلون بتفضیل غیره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فروایتهم فضائلَه توجب مِن سکون النفس ما لا یوجبه روایة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إنّ الله قد زیّنک بزینة لم یزیّن العباد بزینة أحبّ إلیه منها، هی زینة الأبرار عند الله تعالی، الزّهد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جعلک لا ترزأ من الدنیا شیئاً</w:t>
      </w:r>
      <w:r>
        <w:rPr>
          <w:rStyle w:val="FootnoteAnchor"/>
          <w:rtl w:val="true"/>
        </w:rPr>
        <w:footnoteReference w:id="288"/>
      </w:r>
      <w:r>
        <w:rPr>
          <w:rFonts w:ascii="IRNazanin" w:hAnsi="IRNazanin" w:eastAsia="IRNazanin"/>
          <w:color w:val="111111"/>
          <w:sz w:val="28"/>
          <w:sz w:val="28"/>
          <w:szCs w:val="28"/>
          <w:rtl w:val="true"/>
          <w:lang w:bidi="fa-IR"/>
        </w:rPr>
        <w:t>و لا ترزأ الدنیا منک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وهب لک حبّ المساکین، فجعلک ترضی بهم أتباعاً و یرضون بک إماماً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أبو نعیم الحافظ فی کتابه المعروف بحلیة الأولیاء و زاد فیه أبو عبد الله أحمد بن حنبل فی المسند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فطوبی لمن أحبّک و صدق فیک، و</w:t>
      </w:r>
    </w:p>
    <w:p>
      <w:pPr>
        <w:pStyle w:val="BookText"/>
        <w:rPr/>
      </w:pPr>
      <w:r>
        <w:rPr>
          <w:rFonts w:ascii="Amiri" w:hAnsi="Amiri" w:eastAsia="Amiri" w:cs="Amiri"/>
          <w:color w:val="111111"/>
          <w:sz w:val="28"/>
          <w:sz w:val="28"/>
          <w:szCs w:val="28"/>
          <w:rtl w:val="true"/>
          <w:lang w:bidi="ar-SA"/>
        </w:rPr>
        <w:t>ویلٌ لمن أبغضک و کذّب فیک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لوفد ثقیف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أو لأبعثَ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إلیکم 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عدیل نفسی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فلیضربنَّ أعناقکم، و لَیسبینَّ ذراریکم، و لیأخذنّ أموالکم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تمنّیت الإمارة إلّا یومئذ، و جعلتُ أنصِب له صدری رجاء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فأخذ بید علیّ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أحمد فی المسند، و رواه فی کتاب فضائل علی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لتنتهُنَّ یا بنی ولیعة</w:t>
      </w:r>
      <w:r>
        <w:rPr>
          <w:rStyle w:val="FootnoteAnchor"/>
          <w:rtl w:val="true"/>
        </w:rPr>
        <w:footnoteReference w:id="289"/>
      </w:r>
      <w:r>
        <w:rPr>
          <w:rFonts w:ascii="Amiri" w:hAnsi="Amiri" w:eastAsia="Amiri" w:cs="Amiri"/>
          <w:color w:val="111111"/>
          <w:sz w:val="28"/>
          <w:sz w:val="28"/>
          <w:szCs w:val="28"/>
          <w:rtl w:val="true"/>
          <w:lang w:bidi="ar-SA"/>
        </w:rPr>
        <w:t>أو لأبعثنّ إلیکم رجلاً 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فسی، 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ضی فیکم أمری، یقتل المقاتلة، و یسبی الذّرّیّة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راعنی إلّا بَرد کفّ عمر فی </w:t>
      </w:r>
    </w:p>
    <w:p>
      <w:pPr>
        <w:pStyle w:val="BookText"/>
        <w:rPr/>
      </w:pPr>
      <w:r>
        <w:rPr>
          <w:rFonts w:ascii="Amiri" w:hAnsi="Amiri" w:eastAsia="Amiri" w:cs="Amiri"/>
          <w:color w:val="111111"/>
          <w:sz w:val="28"/>
          <w:sz w:val="28"/>
          <w:szCs w:val="28"/>
          <w:rtl w:val="true"/>
          <w:lang w:bidi="ar-SA"/>
        </w:rPr>
        <w:t>حُجزتی‌</w:t>
      </w:r>
      <w:r>
        <w:rPr>
          <w:rStyle w:val="FootnoteAnchor"/>
          <w:rtl w:val="true"/>
        </w:rPr>
        <w:footnoteReference w:id="290"/>
      </w:r>
      <w:r>
        <w:rPr>
          <w:rFonts w:ascii="IRNazanin" w:hAnsi="IRNazanin" w:eastAsia="IRNazanin"/>
          <w:color w:val="111111"/>
          <w:sz w:val="28"/>
          <w:sz w:val="28"/>
          <w:szCs w:val="28"/>
          <w:rtl w:val="true"/>
          <w:lang w:bidi="fa-IR"/>
        </w:rPr>
        <w:t>مِن خَلفی،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تراه یعنی؟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یعنیک، و إنّما یعنی خاصف النعل، و 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عَهِد إلیّ فی علیّ عهداً،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بیّنه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 إنّ علیّاً رایةُ الهدی و إمام أولیائی و نور مَن أطاعنی، و هو الکلمة التی ألزمتُها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أحبّه فقد أحبّنی و من أطاعه فقد أطاعنی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بشّرته یا 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الله و فی قبضته، فإن یعذّبنی فبذنوبی لم یظلم شیئاً، و إن یتمَّ لی ما وعدنی فهو أولی</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و قد دعوتُ 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اجلُ قلبَه، و اجعل ربیعَه الإیمانَ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ذلک، غیر أنی مختصّه بشی‌ء من البلاء لم أختصَّ به أحداً من أولیائی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أخی و صاحبی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سبق فی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p>
    <w:p>
      <w:pPr>
        <w:pStyle w:val="BookText"/>
        <w:rPr/>
      </w:pPr>
      <w:r>
        <w:rPr>
          <w:rFonts w:ascii="Amiri" w:hAnsi="Amiri" w:eastAsia="Amiri" w:cs="Amiri"/>
          <w:color w:val="111111"/>
          <w:sz w:val="28"/>
          <w:sz w:val="28"/>
          <w:szCs w:val="28"/>
          <w:rtl w:val="true"/>
          <w:lang w:bidi="ar-SA"/>
        </w:rPr>
        <w:t>لمبتلٍ و مبتلیً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ذکره أبو نعیم الحافظ فی حلیة الأولیاء عن أبی برزة الأسلمیّ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رواه بإسناد آخر بلفظ آخر عن أنس بن 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 العالمین عهِد فی علیّ إلیّ عهداً أنّه رایة الهدی و منار الإیمان و إمام أولیائی و نور جمیع مَن أطاعنی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أمینی غداً فی القیامة و صاحب رایتی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علیّ مفاتیح خزائن رحمة 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 الرابع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ینظُر إلی نوح فی عزمه، و إلی آدم فی علمه، و إلی إبراهیم فی حلمه، و إلی موسی فی فِطنته، و إلی عیسی فی زهده، فلینظر إلی علیّ بن أبی طالب</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أحمد بن حنبل فی المسند، و رواه أحمد البیهقیّ فی صحیحه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الخبر الخامس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یحیا حیاتی و یموت میتتی و یتمسّک بالقضیب مِن الیاقوتة التی خلقها الله تعالی بیده،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کونی فکانت، فلیتمسّک بولاء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أبو نعیم الحافظ فی کتاب حلیة الأولیاء، و رواه أبو عبد الله بن حنبل فی المسند فی کتاب فضائل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حکایة لفظ أحمد 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یتمسّک بالقضیب الأحمر الذی غرسه الله فی جنة عدن بیمینه، فلیتمسّک بحبّ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 السادس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نفسی بیده، لو لا أن تقول طوائفُ من أمتی فیک ما قالت النصاری فی ابن مریم، لقلتُ الیوم فیک مقالاً، لا تمرّ بملإ من المسلمین إلّا أخذوا الترابَ من تحت قدمیک للبرکة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عبد الله أحمد بن حنبل فی المسند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علی الحجیج عشیّة عرفة، 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قد</w:t>
      </w:r>
    </w:p>
    <w:p>
      <w:pPr>
        <w:pStyle w:val="BookText"/>
        <w:rPr/>
      </w:pPr>
      <w:r>
        <w:rPr>
          <w:rFonts w:ascii="Amiri" w:hAnsi="Amiri" w:eastAsia="Amiri" w:cs="Amiri"/>
          <w:color w:val="111111"/>
          <w:sz w:val="28"/>
          <w:sz w:val="28"/>
          <w:szCs w:val="28"/>
          <w:rtl w:val="true"/>
          <w:lang w:bidi="ar-SA"/>
        </w:rPr>
        <w:t>باهی بکم الملائکة عامّة، و غفر لکم عامّة، و باهی بعلیّ خاصّة، و غفر له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قائل لکم قولاً غیر محاب فیه لقرابتی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السّعید کلّ السعید حقّ السعید مَن أحبّ علیّاً فی حیاته و بعد موته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رواه أبو عبد الله أحمد بن حنبل فی کتاب فضائل علی علیه السلام و فی المسند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أبو عبد الله أحمد بن حنبل فی الکتابین المذکورین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أوّل مَن یُدعی به یوم القیامة، فأقوم عن یمین العرش فی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أک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یُدعی بالنبیّین، بعضهم علی أثر بعض، فیقومون عن یمین العرش و یکسون حللاً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یُدعی بعلیّ بن أبی طالب لقرابته منّی و منزلته عندی، و یدفع إلیه لوائی لواء الحمد، آدم و مَن دونه تحت ذلک اللواء</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لعلیّ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فتسیر به حتی تقف بینی و بین إبراهیم الخلیل، 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حلّة، و ینادی منادٍ من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العبد أبوک إبراهیم، و نعم الأخ أخوک </w:t>
      </w:r>
    </w:p>
    <w:p>
      <w:pPr>
        <w:pStyle w:val="BookText"/>
        <w:rPr/>
      </w:pPr>
      <w:r>
        <w:rPr>
          <w:rFonts w:ascii="Amiri" w:hAnsi="Amiri" w:eastAsia="Amiri" w:cs="Amiri"/>
          <w:color w:val="111111"/>
          <w:sz w:val="28"/>
          <w:sz w:val="28"/>
          <w:szCs w:val="28"/>
          <w:rtl w:val="true"/>
          <w:lang w:bidi="ar-SA"/>
        </w:rPr>
        <w:t>علیّ، أبشر فإنّک تُدعی إذا دعیت و تُکسی إذا کسیت و تُحیّا إذا حیّیت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الخبر التاسع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أنس، اسکب لی وضوءاً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فصلّی رکعتین،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مَن یدخل علیک مِن هذا الباب إمامُ المتّقین و سید المسلمین و یعسوب الدین و خاتم الوصیّین و قائد الغرّ المحجّلین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اجعله رجلاً من الأنصار و کتبت دعوتی، فجاء علیٌّ؛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یا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مستبشراً، فاعتنقه، ثمّ جعل یمسح عرقَ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صلی الله علیک و آلک، لقد رأیت منک الیوم تصنع بی شیئاً ما صنعته بی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یمنعنی و أنت تؤدّی عنّی، و تسمعهم صوتی، و تبین لهم ما اختلفوا فیه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أبو نعیم الحافظ فی حلیة الأولیاء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 العاشر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لی سید العرب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سید العرب؟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سیّد ولد آدم، و علیٌّ سید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 أرسل إلی الأنصار فأتوه، 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الأنصار، أ لا أدلّکم علی ما إن تمسّکتم به لن تضلّوا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علیّ، فأحبّوه بحبّی، و أکرموه بکرامتی؛ فإنّ جبرائیل أمرنی بالذی قلتُ لکم عن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الحافظ أبو نعیم فی حلیة الأولیاء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 الحادی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بسیّد المؤمنین و إمام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شکرک؟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اللهَ علی ما آتانی، و أسأله الشّکر علی ما أولانی، و أن یزیدنی ممّا أعطانی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صاحب الحلیة أیضاً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الخبر الثانی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سرّه أن یحیا حیاتی و یموت مماتی و یسکن جنة عدن التی غرسها ربّی، فلیُوالِ علیّاً من بعدی، و لیوال ولیّه، و لیقتدِ </w:t>
      </w:r>
    </w:p>
    <w:p>
      <w:pPr>
        <w:pStyle w:val="BookText"/>
        <w:rPr/>
      </w:pPr>
      <w:r>
        <w:rPr>
          <w:rFonts w:ascii="IRNazanin" w:hAnsi="IRNazanin" w:eastAsia="IRNazanin"/>
          <w:color w:val="111111"/>
          <w:sz w:val="28"/>
          <w:sz w:val="28"/>
          <w:szCs w:val="28"/>
          <w:rtl w:val="true"/>
          <w:lang w:bidi="fa-IR"/>
        </w:rPr>
        <w:t>بالأئمة من بعدی، فإنّهم عترتی، خلقوا من طینتی و رزقوا فهماً و علماً، فویل للمکذّبین من أمتی، القاطعین فیهم صلتی، لا أنالهم الله شفاعتی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صاحب الحلیة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 الثالث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خالد بن الولید فی سریّة، و بعث علیّاً علیه السلام فی سریّة أخری، و کلاهما إلی الیمن؛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اجتمعتما فعلیٌّ علی الناس، و إن افترقتما فکلّ واحد منکما علی جنده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فاجتمعا و أغارا و سبیا نساءً و أخذا أموالاً و قتلا ناساً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علیٌّ جاریةً فاختصّها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خالد لأربعة من المسلمین منهم بُریدة الأسلمیّ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اسبقوا إلی رسول الله فاذکروا له کذا و اذکروا له کذا؛ لأمور عدّدها علی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فسبقوا إلیه، فجاء واحد من جانبه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فأعرض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الآخَر مِن الجانب الآخر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فأعرض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بریدة الأسلمی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علیّاً فعل ذلک، فأخذ جاریة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حتی احمرّ وجهُه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دعوا لی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یکرّرها،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منّی و أنا من علیّ، و إنّ حظّه فی الخمس أکثر ممّا أخذ، و هو ولیُّ کلّ مؤمن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أبو عبد الله أحمد فی المسند غیر مرة، و رواه فی کتاب فضائل علیّ، و رواه أکثر المحدثین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 الرابع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أنا و علیّ نوراً بین یدی الله عزّ و جلّ قبل أن یخلق آدم بأربعة عشر ألف عام، فلمّا خَلق آدم قسّم ذلک فیه و جعله جزءین، فجزء أنا و جزء علیّ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أحمد فی المسند و فی کتاب فضائل علی علیه السلام ، و ذکره صاحب کتاب الفردوس و زاد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انتقلنا حتی صرنا فی عبد المطّلب، فکان لی النبوّة و لعلیّ الوصیة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الخبر الخامس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إلی وجهک یا علیّ عبادة، أنت سیّدٌ فی الدنیا و سیّد فی الآخرة، من أحبّک أحبّنی و حبیبی حبیب الله، و عدوّک عدوّی و عدوّی عدوّ الله، الویل لمن أبغضک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أحمد فی المسند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ابن عباس یفسّره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ینظر إلیه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ما أعلمَ هذا الفتی، سبحان الله ما أشجعَ هذا الفتی، سبحان الله ما أفصحَ هذا الفتی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کانت لیلة بدر، قال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یستقی لنا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فأحجم الناس، فقام علیّ فاحتضن قِربة، ثمّ أتی بئراً بعیدة</w:t>
      </w:r>
    </w:p>
    <w:p>
      <w:pPr>
        <w:pStyle w:val="BookText"/>
        <w:rPr/>
      </w:pPr>
      <w:r>
        <w:rPr>
          <w:rFonts w:ascii="IRNazanin" w:hAnsi="IRNazanin" w:eastAsia="IRNazanin"/>
          <w:color w:val="111111"/>
          <w:sz w:val="28"/>
          <w:sz w:val="28"/>
          <w:szCs w:val="28"/>
          <w:rtl w:val="true"/>
          <w:lang w:bidi="fa-IR"/>
        </w:rPr>
        <w:t>القَعر مظلمة، فانحدر فیها، فأوحی الله إلی جبریل و میکائیل و إسرافیل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تأهبوا لنصر محمد و أخیه و حزبه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فهبطوا من السماء، لهم لغط یذعر مَن یسمعه، فلمّا حاذوا البئر، سلّموا علیه من عند آخرهم إکراماً له و إجلالاً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أحمد فی کتاب فضائل علیّ علیه السلام و زاد فیه فی طریق أخری عن أنس بن 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لتؤتَینّ یا علیّ یوم القیامة بناقة مِن نوق الجنة، فترکبها و رکبتک مع رکبتی و فَخِذُک مع فخذی، حتی تدخل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یوم جمعة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قدّموا قریشاً و لا تقدموها، و تَعلّموا منها و لا تعلموها؛ قوّة رجلٍ من قریش تعدل قوةَ رجلین من غیرهم، و أمانة رجل من قریش تعدل أمانة رجلین من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أوصیکم بحبّ ذی قرباها أخی و ابن عمی علیّ بن أبی طالب؛ لا یحبّه إلّا مؤمن و لا یبغضه إلّا منافق؛ من أحبّه فقد أحبّنی و من أبغضه فقد أبغضنی، و من أبغضنی عذّبه الله بالنار</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 أحمد رضی الله عنه فی کتاب فضائل علیّ علیه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الحدیث الثامن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الصدّیقون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حبیب النجار الذی جاء مِنْ أَقْصَی الْمَدِینَةِ یَسْعی، و مؤمن آل فرعون الذی کان یَکْتُمُ إِیمانَهُ، و علیّ بن أبی طالب و هو أفضلهم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 أحمد فی کتاب فضائل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التاسع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أُعطیتُ فی علیّ خمساً هنّ أحبُّ إلیّ من الدنیا و ما فیها، أما واحدة فهو کاب بین یدی الله عز و جل حتی یفرغ من حساب</w:t>
      </w:r>
    </w:p>
    <w:p>
      <w:pPr>
        <w:pStyle w:val="BookText"/>
        <w:rPr/>
      </w:pPr>
      <w:r>
        <w:rPr>
          <w:rFonts w:ascii="IRNazanin" w:hAnsi="IRNazanin" w:eastAsia="IRNazanin"/>
          <w:color w:val="111111"/>
          <w:sz w:val="28"/>
          <w:sz w:val="28"/>
          <w:szCs w:val="28"/>
          <w:rtl w:val="true"/>
          <w:lang w:bidi="fa-IR"/>
        </w:rPr>
        <w:t>الخلائق، و أما الثانیة فلواء الحمد بیده، آدم و من ولد تحته، و أما الثالثة فواقف علی عَقر</w:t>
      </w:r>
      <w:r>
        <w:rPr>
          <w:rStyle w:val="FootnoteAnchor"/>
          <w:rtl w:val="true"/>
        </w:rPr>
        <w:footnoteReference w:id="292"/>
      </w:r>
      <w:r>
        <w:rPr>
          <w:rFonts w:ascii="IRNazanin" w:hAnsi="IRNazanin" w:eastAsia="IRNazanin"/>
          <w:color w:val="111111"/>
          <w:sz w:val="28"/>
          <w:sz w:val="28"/>
          <w:szCs w:val="28"/>
          <w:rtl w:val="true"/>
          <w:lang w:bidi="fa-IR"/>
        </w:rPr>
        <w:t>حوضی یسقی مَن عرف من أمتی، و أما الرابعة فساتر عورتی و مسلمی إلی ربّی، و أما الخامسة فإنّی لستُ أخ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 علیه أن یعود کافراً بعد إیمان و لا زانیاً بعد إحصان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أحمد فی کتاب الفضائل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الحدیث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لجماعة من الصحابة أبواب شارعة فی مسجد الرسول ، فقال یوماً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سدُّوا کلَّ باب فی المسجد إلّا بابَ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فی ذلک قومٌ، حتی بلغ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فیهم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قوماً قالوا فی سدّ الأبواب و ترکی بابَ علیّ، إنّی ما سدَدتُ و لا فتحتُ، و لکنّی أُمرتُ بأمرٍ فاتبعته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رواه أحمد فی المسند مراراً، و فی کتاب الفضائل</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الحدیث الحادی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علیّاً فی غِزاة الطائف، فانتجاه، و أطال نجواه حتی کرِه قومٌ من الصحابة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قائل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أطال الیوم نجوی ابنِ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فبلغه علیه السلام ذلک، فجمع منهم قوماً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قائلاً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أطال الیوم نجوی ابن عمّه، أما إنّی ما انتجیتُه و لکنّ الله انتجاه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أحمد رحمه الله فی المسند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الثانی و الع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أخصمک‌</w:t>
      </w:r>
      <w:r>
        <w:rPr>
          <w:rStyle w:val="FootnoteAnchor"/>
          <w:rtl w:val="true"/>
        </w:rPr>
        <w:footnoteReference w:id="293"/>
      </w:r>
      <w:r>
        <w:rPr>
          <w:rFonts w:ascii="IRNazanin" w:hAnsi="IRNazanin" w:eastAsia="IRNazanin"/>
          <w:color w:val="111111"/>
          <w:sz w:val="28"/>
          <w:sz w:val="28"/>
          <w:szCs w:val="28"/>
          <w:rtl w:val="true"/>
          <w:lang w:bidi="fa-IR"/>
        </w:rPr>
        <w:t>یا علیّ بالنبوّة، فلا نبوّة بعدی، و تخصم الناس بسبع، لا یجاحد فیها أحدٌ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أوّلهم إیماناً</w:t>
      </w:r>
    </w:p>
    <w:p>
      <w:pPr>
        <w:pStyle w:val="BookText"/>
        <w:rPr/>
      </w:pPr>
      <w:r>
        <w:rPr>
          <w:rFonts w:ascii="IRNazanin" w:hAnsi="IRNazanin" w:eastAsia="IRNazanin"/>
          <w:color w:val="111111"/>
          <w:sz w:val="28"/>
          <w:sz w:val="28"/>
          <w:szCs w:val="28"/>
          <w:rtl w:val="true"/>
          <w:lang w:bidi="fa-IR"/>
        </w:rPr>
        <w:t>بالله، و أوفاهم بعهد الله، و أقومهم بأمر الله، و أقسمهم بالسویّة، و أعدلهم فی الرعیّة، و أبصرهم بالقضیة، و أعظمهم عند الله مزیّةً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أبو نعیم الحافظ فی حلیة الأولیاء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 الثالث و الع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زوّجتنی فقیراً لا مال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زوّجتکِ أقدمهم سِلماً و أعظمهم حلماً و أکثرهم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تعلمین أنّ الله اطّلع إلی الأرض اطّلاعةً، فاختار منها أباک، ثمّ اطّلع إلیها ثانیةً فاختار منها بعلَک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أحمد فی المسند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الحدیث الرابع و 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اللَّهِ 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انصرافه علیه السلام من غِزاة حنین، جعل یکثر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علیّ، إنّه قد جاء ما وعدت به، جاء الفتح و دخل الناس فِی دِینِ اللَّهِ أَفْواجاً، و إنّه لیس أحدٌ أحقّ منک بمقامی، لقِدَمک فی الإسلام و قربک منّی و صهرِک، و عندک سیدةُ نساء العالمین، و قبل ذلک ما کان من بلاء أبی طالب عندی حین نزل القرآن، فأنا حریصٌ علی أن أراعی ذلک لولده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أبو إسحاق الثعلبی فی تفسیر القرآن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اعلم أنا إنّما ذکرنا هذه الأخبار هاهنا، لأنّ کثیراً من المنحرفین عنه علیه السلام ، إذا مرّوا علی کلامه فی نهج البلاغة و غیره، المتضمّن التحدث بنعمة الله علیه من اختصاص الرسول له و تمییزه إیّاه عن غیره،</w:t>
      </w:r>
      <w:r>
        <w:rPr>
          <w:rStyle w:val="FootnoteAnchor"/>
          <w:rtl w:val="true"/>
        </w:rPr>
        <w:footnoteReference w:id="294"/>
      </w:r>
      <w:r>
        <w:rPr>
          <w:rFonts w:ascii="IRNazanin" w:hAnsi="IRNazanin" w:eastAsia="IRNazanin"/>
          <w:color w:val="111111"/>
          <w:sz w:val="28"/>
          <w:sz w:val="28"/>
          <w:szCs w:val="28"/>
          <w:rtl w:val="true"/>
          <w:lang w:bidi="fa-IR"/>
        </w:rPr>
        <w:t>ینسبونه إلی</w:t>
      </w:r>
    </w:p>
    <w:p>
      <w:pPr>
        <w:pStyle w:val="BookText"/>
        <w:rPr/>
      </w:pPr>
      <w:r>
        <w:rPr>
          <w:rFonts w:ascii="IRNazanin" w:hAnsi="IRNazanin" w:eastAsia="IRNazanin"/>
          <w:color w:val="111111"/>
          <w:sz w:val="28"/>
          <w:sz w:val="28"/>
          <w:szCs w:val="28"/>
          <w:rtl w:val="true"/>
          <w:lang w:bidi="fa-IR"/>
        </w:rPr>
        <w:t>التّیه و الزّهو و الفخر؛ و لقد سبقهم بذلک قومٌ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 علیّاً أمرَ الجیش و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أتیَه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 أزهَی من علیّ و أسامة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فأردنا بإیراد هذه الأخبار هاهنا عند تفسیر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الشعار و الأصحاب و نحن الخزنة و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ننبِّه علی عِظَم منزلته عند الرسول ، و أنّ مَن قیل فی حقه ما قیل لو رقی إلی السماء، و عرج فی الهواء، و فخر علی الملائکة و الأنبیاء، تعظّماً و تبجّحاً لم یکن ملوماً؛ بل کان بذلک جدیراً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و هو علیه السلام لم یَسلُک قطُّ مسلکَ التعظّم و التکبّر فی شی‌ء من أقواله و لا من أفعاله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ألطفَ البشر خلقاً و أکرمهم طبعاً و أشدّهم تواضعاً و أکثرهم احتمالاً و أحسنهم بشراً و أطلقهم وجهاً، حتی نسبه مَن نسبه إلی الدُّعابة و المزاح، و هما خُلُقان یُنافیان التکبّر و الإستطالة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کان یذکر أحیاناً ما یذکره مِن هذا النوع، نَفثةَ مصدور و شکوی مکروب </w:t>
      </w:r>
    </w:p>
    <w:p>
      <w:pPr>
        <w:pStyle w:val="BookText"/>
        <w:rPr/>
      </w:pPr>
      <w:r>
        <w:rPr>
          <w:rFonts w:ascii="IRNazanin" w:hAnsi="IRNazanin" w:eastAsia="IRNazanin"/>
          <w:color w:val="111111"/>
          <w:sz w:val="28"/>
          <w:sz w:val="28"/>
          <w:szCs w:val="28"/>
          <w:rtl w:val="true"/>
          <w:lang w:bidi="fa-IR"/>
        </w:rPr>
        <w:t>و تنفّس 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یقصد به إذا ذکره إلّا شکر النعمة و تنبیه الغافل</w:t>
      </w:r>
    </w:p>
    <w:p>
      <w:pPr>
        <w:pStyle w:val="BookText"/>
        <w:rPr/>
      </w:pPr>
      <w:r>
        <w:rPr>
          <w:rFonts w:ascii="IRNazanin" w:hAnsi="IRNazanin" w:eastAsia="IRNazanin"/>
          <w:color w:val="111111"/>
          <w:sz w:val="28"/>
          <w:sz w:val="28"/>
          <w:szCs w:val="28"/>
          <w:rtl w:val="true"/>
          <w:lang w:bidi="fa-IR"/>
        </w:rPr>
        <w:t>علی ما خصّه الله به من الفضیلة؛ فإنّ ذلک من باب الأمر بالمعروف، و</w:t>
      </w:r>
    </w:p>
    <w:p>
      <w:pPr>
        <w:pStyle w:val="BookText"/>
        <w:rPr/>
      </w:pPr>
      <w:r>
        <w:rPr>
          <w:rFonts w:ascii="Amiri" w:hAnsi="Amiri" w:eastAsia="Amiri" w:cs="Amiri"/>
          <w:color w:val="111111"/>
          <w:sz w:val="28"/>
          <w:sz w:val="28"/>
          <w:szCs w:val="28"/>
          <w:rtl w:val="true"/>
          <w:lang w:bidi="ar-SA"/>
        </w:rPr>
        <w:t>الحضّ علی اعتقاد الحقّ و الصواب فی أمره، و النهی عن المنکر الذی هو تقدیم غیره علیه فی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نهی الله سبحانه عن ذلک،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یَهْدِی إِلَی الْحَقِّ أَحَقُّ أَنْ یُتَّبَعَ أَمَّنْ لا یَهِدِّی إِلَّا أَنْ یُهْدی فَما لَکُمْ کَیْفَ تَحْکُمُونَ</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بذکر ما قال الشارح الخوئی رحمه الله فی هذا المجال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أجاد الشارح فیما أفاد، و لا یخفی ما فی کلامه من وجوه التعریض إلی عمر، من حیث نسبته أمیر المؤمنین علیه السلام تارة إلی التّیه و التکبّر، و أخری إلی المزاح و الدّعابة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نبّه الشّارح علی أنّ هذه النّسبة افتراء منه علیه علیه السلام ؛ لأنّ التکبّر و الدّعابة علی طرفی الإفراط و التفریط و هما مع تضادّهما و عدم إمکان اجتماعهما فی محلّ واحد، لا یجوز أن یوصف الإمام علیه السلام الّذی هو علی حدّ الإعتدال فی الأوصاف و الأخلاق بشی‌ء منهما، فضلاً عن کلیهما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فساد نسبة الدّعابة إلیه فی شرح الکلام الثالث و الثّمانین بما لا مزید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العجب من الشّارح أنّه مع نقله هذه الرّوایات کیف ضلّ عن الهدی و أعمی عن الحقّ و أنکر وجود النّص علی خلافة أمیر المؤمنین علیه السلام ، مع ظهور دلالتها علی خلافته لو لم تکن نصّاً فیها، لا سیّما الرّوایة الأخیرة أعنی الحدیث الرّابع و العشرین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أعجب من ذلک أنّه قد صرّح هنا بأنّ تقدیم غیره علیه علیه السلام</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المنکر، و أنّ غرض أمیر المؤمنین علیه السلام من تعدید مناقبه و فضایله کان النّهی عن ذلک المنکر و </w:t>
      </w:r>
      <w:bookmarkStart w:id="194" w:name="pg6209_46892"/>
    </w:p>
    <w:p>
      <w:pPr>
        <w:pStyle w:val="BookText"/>
        <w:rPr/>
      </w:pPr>
      <w:bookmarkEnd w:id="194"/>
      <w:r>
        <w:rPr>
          <w:rFonts w:ascii="IRNazanin" w:hAnsi="IRNazanin" w:eastAsia="IRNazanin"/>
          <w:color w:val="111111"/>
          <w:sz w:val="28"/>
          <w:sz w:val="28"/>
          <w:szCs w:val="28"/>
          <w:rtl w:val="true"/>
          <w:lang w:bidi="fa-IR"/>
        </w:rPr>
        <w:t xml:space="preserve">ردع النّاس عن الإعتقاد الباطل إلی الحقّ و الصّواب، و هو مناف لمذهبه الّذی اختاره وفاقاً لأصحابه المعتزلة مِن أنّ تقدیم غیره علیه إنّما هو من فعل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تعالی عمّا یقول الجاهلون الضّالّون علوّاً کبیراً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صریح کلامه فی خطبة الشّرح حیث قال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المفضول علی الأفضل لمصلحة اقتضاها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تقدیم غیره علیه منکراً و قبیحاً، کیف نسبه إلی اللَّه تعالی هنالک، و قد أجری اللَّه الحقّ علی لسانه هنا حتّی صرّح بنفسه علی فساد مذهبه، و اللَّه الهادی إلی سواء السّبیل</w:t>
      </w:r>
      <w:r>
        <w:rPr>
          <w:rFonts w:eastAsia="IRNazanin" w:cs="IRNazanin"/>
          <w:color w:val="111111"/>
          <w:sz w:val="28"/>
          <w:szCs w:val="28"/>
          <w:rtl w:val="true"/>
          <w:lang w:bidi="fa-IR"/>
        </w:rPr>
        <w:t>».</w:t>
      </w:r>
      <w:r>
        <w:rPr>
          <w:rStyle w:val="FootnoteAnchor"/>
          <w:rtl w:val="true"/>
        </w:rPr>
        <w:footnoteReference w:id="296"/>
      </w:r>
    </w:p>
    <w:p>
      <w:pPr>
        <w:pStyle w:val="Heading3"/>
        <w:numPr>
          <w:ilvl w:val="2"/>
          <w:numId w:val="1"/>
        </w:numPr>
        <w:rPr/>
      </w:pPr>
      <w:bookmarkStart w:id="195" w:name="__RefHeading___Toc1123718_237004111"/>
      <w:bookmarkStart w:id="196" w:name="_Toc65"/>
      <w:bookmarkEnd w:id="195"/>
      <w:r>
        <w:rPr/>
        <w:t>24</w:t>
      </w:r>
      <w:r>
        <w:rPr>
          <w:rtl w:val="true"/>
        </w:rPr>
        <w:t xml:space="preserve">- </w:t>
      </w:r>
      <w:r>
        <w:rPr>
          <w:rtl w:val="true"/>
        </w:rPr>
        <w:t>مناظرة مع النقیب</w:t>
      </w:r>
      <w:bookmarkEnd w:id="196"/>
    </w:p>
    <w:p>
      <w:pPr>
        <w:pStyle w:val="BookText"/>
        <w:rPr/>
      </w:pPr>
      <w:r>
        <w:rPr>
          <w:rFonts w:ascii="IRNazanin" w:hAnsi="IRNazanin" w:eastAsia="IRNazanin"/>
          <w:color w:val="111111"/>
          <w:sz w:val="28"/>
          <w:sz w:val="28"/>
          <w:szCs w:val="28"/>
          <w:rtl w:val="true"/>
          <w:lang w:bidi="fa-IR"/>
        </w:rPr>
        <w:t xml:space="preserve">إنّ خطبة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حاویة لجواب الإمام علیه السلام لرجل من بنی أسد حیث سأله عن علة إدبار الناس عنه، و نقل الشارح المعتزلی تبییناً لشرحها مناظرتَه مع أبی جعفر النقیب، فهذا أصلها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سألتُ أبا جعفر یحیی بن محمد العلویّ نقیب البصرة، وقت قراءتی علیه عن هذا الکلام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رحمه الله علی ما یذهب إلیه من مذهب العلویّة منصفاً وافر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یعنی علیه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کَانَتْ أَثَرَةً شَحَّتْ عَلَیْهَا</w:t>
      </w:r>
    </w:p>
    <w:p>
      <w:pPr>
        <w:pStyle w:val="BookText"/>
        <w:rPr/>
      </w:pPr>
      <w:r>
        <w:rPr>
          <w:rFonts w:ascii="Amiri" w:hAnsi="Amiri" w:eastAsia="Amiri" w:cs="Amiri"/>
          <w:color w:val="111111"/>
          <w:sz w:val="28"/>
          <w:sz w:val="28"/>
          <w:szCs w:val="28"/>
          <w:rtl w:val="true"/>
          <w:lang w:bidi="ar-SA"/>
        </w:rPr>
        <w:t>نُفُوسُ قَوْمٍ وَ سَخَتْ عَنْهَا نُفُوسُ آخَرِینَ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القوم الذین عناهم الأسدیُّ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کیف دفعکم قومکم عن هذا المقام و أنتم أحقّ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المراد یوم السقیفة أو یوم الشوری؟</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السقیفة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نفسی لا تسامحنی أن أنسُبَ إلی الصحابة عصیانَ رسول الله و دفعَ النصّ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فلا تسامحنی أیضاً نفسی أن أنسب الرّسول إلی إهمال أمر الإمامة، و أن یترکَ الناسَ فوضًی سُدًی مهمَلین و قد کان لا یغیب عن المدینة إلّا و یؤمِّر علیها أمیراً و هو حیٌّ لیس بالبعید عنها؛ فکیف لا یؤمّر و هو میّت لا یقدر علی استدراک ما یَحدُث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یشکُّ أحدٌ من الناس أنّ رسول الله کان عاقلاً کامل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المسلمون فاعتقادهم فیه معلوم، و أمّا الیهود و النصاری و الفلاسفة فیزعمون أنّه حکیم تامّ الحکمة، سدید الرأی، أقام ملّةً، و شرع شریعة، فاستجدّ مُلکاً عظیماً بعقله و تدبیره؛ و هذا الرّجل العاقل الکامل یعرف طباعَ العرب و غرائزهم، و طلبَهم بالثّارات و الذّحول و لو بعد الأزمان المتطاولة، و یقتل الرجلٌ من القبیلة رجلاً من بیت آخر؛ فلا یزال أهل ذلک المقتول و أقاربه یتطلّبون القاتل لیقتلوه، حتی یدرکوا ثأرهم منه؛ فإن لم یظفروا به قتلوا بعضَ أقاربه و أهله؛ فإن لم یظفروا بأحدهم قتلوا واحداً أو جماعة من تلک القبیلة به و إن لم یکونوا رهطه الأدنین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الإسلام لم یُحِل طبائعهم، و لا غیَّر هذه السجیّة المرکوزة فی أخلاقهم، و الغرائز بحالها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یَتوّهم لبیبٌ أنّ هذا العاقل الکامل وتر العربَ و</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الخصوص قریشاً، و ساعدَه علی سَفک الدماء و إزهاق الأنفس و تقلّد الضغائن ابنُ عمّه الأدنی و صهرُه، و هو یعلم أنّه سیموت کما یموت الناس؛ و یترکه بعده و عنده ابنته و له منها ابنان یجریان عنده مجری ابنین من ظهره، حُنوّاً علیهما و محبّة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یعدل عنه فی الأمر بعده و لا ینصّ علیه </w:t>
      </w:r>
    </w:p>
    <w:p>
      <w:pPr>
        <w:pStyle w:val="BookText"/>
        <w:rPr/>
      </w:pPr>
      <w:r>
        <w:rPr>
          <w:rFonts w:ascii="IRNazanin" w:hAnsi="IRNazanin" w:eastAsia="IRNazanin"/>
          <w:color w:val="111111"/>
          <w:sz w:val="28"/>
          <w:sz w:val="28"/>
          <w:szCs w:val="28"/>
          <w:rtl w:val="true"/>
          <w:lang w:bidi="fa-IR"/>
        </w:rPr>
        <w:t>و لا یستخلفه؛ فیحقِنُ دمه و دم بنیه و أهله باستخلافه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یعلم هذا العاقل الکامل أنّه إذا ترکه و ترک بنیه و أهلَه سوقةً و رعیّةً فقد عرّض دماءَهم للإراقة بعده؛ بل یکون هو علیه السلام هو الّذی قتله، و أشاط</w:t>
      </w:r>
      <w:r>
        <w:rPr>
          <w:rStyle w:val="FootnoteAnchor"/>
          <w:rtl w:val="true"/>
        </w:rPr>
        <w:footnoteReference w:id="297"/>
      </w:r>
      <w:r>
        <w:rPr>
          <w:rFonts w:ascii="IRNazanin" w:hAnsi="IRNazanin" w:eastAsia="IRNazanin"/>
          <w:color w:val="111111"/>
          <w:sz w:val="28"/>
          <w:sz w:val="28"/>
          <w:szCs w:val="28"/>
          <w:rtl w:val="true"/>
          <w:lang w:bidi="fa-IR"/>
        </w:rPr>
        <w:t>بدمائهم؛ لأنّهم لا یعتصمون بعده بأمر یحمیهم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یکونون مضغةً للأکل و فریسة للمفترِس، یتخطّفهم الناس و تبلُغ فیهم الأغراض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جعَل السلطانَ فیهم و الأمر إلیهم، فإنّه یکون قد عصمهم و حقن دماءَهم بالرئاسة التی یَصولون بها، و یرتدع الناس عنهم لأجلها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هذا معلومٌ بالتجربة؛ أ لا تری أنّ ملِک بغداد أو غیرها من البلاد لو قتل الناس و وترهم و أبقی فی نفوسهم الأحقاد العظیمة علیه، ثمّ أهمل أمرَ ولده و ذریّته مِن بعده، و فَسح للنّاس أن یقیموا مَلِکاً مِن عُرضهم، و واحداً منهم، و جعل بنیه سوقةً کبعض العامّة، لکان بنوه بعده قلیلاً بقاؤُهم، سریعاً هلاکُهم، و لوثب علیهم الناس ذوو الأحقاد و التِّرات من کلّ جهة، یقتلونهم و یشرّدونهم کلّ مشرَّد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أنّه عیّنَ ولداً من أولاده للمُلک و قام خواصّه و خدِمه و خولُه بأمره بعده، لحقنت دماء أهل بیته؛ و لم تطل ید أحد من الناس إلیهم، لناموس الملک و أبّهة السلطنة و قوّة الرئاسة و حرمة الإمارة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فتری ذهب عن رسول الله هذا المعنی، أم أحبَّ أن یستأصل أهله و ذریته من بعده؟ و أین موضعُ الشفقة علی فاطمة العزیزة عنده الحبیبة إلی قلبه؟</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أحبَّ أن یجعلها کواحدة مِن فقراء المدینة تتکفّف الناس، و أن </w:t>
      </w:r>
    </w:p>
    <w:p>
      <w:pPr>
        <w:pStyle w:val="BookText"/>
        <w:rPr/>
      </w:pPr>
      <w:r>
        <w:rPr>
          <w:rFonts w:ascii="IRNazanin" w:hAnsi="IRNazanin" w:eastAsia="IRNazanin"/>
          <w:color w:val="111111"/>
          <w:sz w:val="28"/>
          <w:sz w:val="28"/>
          <w:szCs w:val="28"/>
          <w:rtl w:val="true"/>
          <w:lang w:bidi="fa-IR"/>
        </w:rPr>
        <w:t>یجعل علیّاً المکرّم المعظّم عنده، الذی کانت حاله معه معلومةً، کأبی هریرة الدَّوسیّ و أنس بن مالک الأنصاریّ، یُحکّم الأمراء فی دمه و عرضه و نفسه و ولده، فلا یستطیع الإمتناع، و علی رأسه مائة ألف سیف مسلول تتلظّی أکباد أصحابها علیه، و یودّون أن یشربوا دمه بأفواههم، و یأکلوا لحمه بأسنانهم، قد قتل أبناءَهم و إخوانهم و آباءهم و أعمامهم؛ و العهدُ لم یطُل و القروح لم تتقرّف‌</w:t>
      </w:r>
      <w:r>
        <w:rPr>
          <w:rStyle w:val="FootnoteAnchor"/>
          <w:rtl w:val="true"/>
        </w:rPr>
        <w:footnoteReference w:id="298"/>
      </w:r>
      <w:r>
        <w:rPr>
          <w:rFonts w:ascii="IRNazanin" w:hAnsi="IRNazanin" w:eastAsia="IRNazanin"/>
          <w:color w:val="111111"/>
          <w:sz w:val="28"/>
          <w:sz w:val="28"/>
          <w:szCs w:val="28"/>
          <w:rtl w:val="true"/>
          <w:lang w:bidi="fa-IR"/>
        </w:rPr>
        <w:t>و الجروح لم تندمل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أحسنتَ فیما قلتَ، إلّا أنّ لفظه علیه السلام یدلّ علی أنّه لم یکن نصّ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تراه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الأعلون نسباً و الأشدّون بالرّسول نوطاً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الإحتجاج بالنّسب و شدّة القرب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علیه نصٌّ، لقال عوض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المنصوص علیّ، المخطوب باسمی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أتاه من حیث یعلم لا من حیث یجهل؛ أ لا تری أنّه 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دفعکم قومُکم عن هذا المقام و أنتم أحقّ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إنّما سأل عن دفعهم عنه و هم أحقّ به من جهة اللُّحمة و 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الأسدیُّ یتصوّر النّصّ، و لا یعتقده و لا یخطر بباله؛ لأنّه لو کان هذا فی نفسه، لقال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دفعَک الناسُ عن هذا المقام و قد نصّ علیک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یقل له هذا، و إنما قال کلاماً عاماً لبنی هاشم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دفعکم قومکم</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هذا و أنتم أحقّ به؛ أی باعتبار الهاشمیّة و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بجوابٍ أعاد قبله المعنی الذی تعلّق به الأسدیّ بعینه تمهیداً للجواب؛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فعلوا ذلک مع أنّا أقرب إلی رسول الله مِن غیرنا، لأنّهم استأثروا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المنصوصُ علیّ و المخطوب باسمی فی </w:t>
      </w:r>
      <w:bookmarkStart w:id="197" w:name="pg6209_46900"/>
    </w:p>
    <w:p>
      <w:pPr>
        <w:pStyle w:val="BookText"/>
        <w:rPr/>
      </w:pPr>
      <w:bookmarkEnd w:id="197"/>
      <w:r>
        <w:rPr>
          <w:rFonts w:ascii="IRNazanin" w:hAnsi="IRNazanin" w:eastAsia="IRNazanin"/>
          <w:color w:val="111111"/>
          <w:sz w:val="28"/>
          <w:sz w:val="28"/>
          <w:szCs w:val="28"/>
          <w:rtl w:val="true"/>
          <w:lang w:bidi="fa-IR"/>
        </w:rPr>
        <w:t>حیاة رسول الله ، لما کان قد أجابه؛ لأنّه ما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أنت منصوص علیک أم لا؟ 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نصَّ رسولُ الله بالخلافة علی أحدٍ أم لا؟ و 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دفعَکم قومُکم عن الأمر و أنتم أقرب إلی ینبوعه و معدنه منهم؟ فأجابه جواباً ینطبق علی السؤال و یلائمه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أخذ یصرّح له بالنصّ و یعرّفه تفاصیلَ باطن الأمر، لنفر عنه و اتّهمه و لم یقبل قولَه و لم ینجذب إلی تصدیقه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أولی الأمور فی حکم السیاسة و تدبیر الناس أن یجیب بما لا نُفرة منه و لا مطعن علیه فیه</w:t>
      </w:r>
      <w:r>
        <w:rPr>
          <w:rFonts w:eastAsia="IRNazanin" w:cs="IRNazanin"/>
          <w:color w:val="111111"/>
          <w:sz w:val="28"/>
          <w:szCs w:val="28"/>
          <w:rtl w:val="true"/>
          <w:lang w:bidi="fa-IR"/>
        </w:rPr>
        <w:t>.</w:t>
      </w:r>
      <w:r>
        <w:rPr>
          <w:rStyle w:val="FootnoteAnchor"/>
          <w:rtl w:val="true"/>
        </w:rPr>
        <w:footnoteReference w:id="299"/>
      </w:r>
    </w:p>
    <w:p>
      <w:pPr>
        <w:pStyle w:val="Heading3"/>
        <w:numPr>
          <w:ilvl w:val="2"/>
          <w:numId w:val="1"/>
        </w:numPr>
        <w:rPr/>
      </w:pPr>
      <w:bookmarkStart w:id="198" w:name="__RefHeading___Toc1123720_237004111"/>
      <w:bookmarkStart w:id="199" w:name="_Toc66"/>
      <w:bookmarkEnd w:id="198"/>
      <w:r>
        <w:rPr/>
        <w:t>25</w:t>
      </w:r>
      <w:r>
        <w:rPr>
          <w:rtl w:val="true"/>
        </w:rPr>
        <w:t xml:space="preserve">- </w:t>
      </w:r>
      <w:r>
        <w:rPr>
          <w:rtl w:val="true"/>
        </w:rPr>
        <w:t>یوم الغدیر</w:t>
      </w:r>
      <w:bookmarkEnd w:id="199"/>
    </w:p>
    <w:p>
      <w:pPr>
        <w:pStyle w:val="BookText"/>
        <w:rPr/>
      </w:pPr>
      <w:r>
        <w:rPr>
          <w:rFonts w:ascii="Amiri" w:hAnsi="Amiri" w:eastAsia="Amiri" w:cs="Amiri"/>
          <w:color w:val="111111"/>
          <w:sz w:val="28"/>
          <w:sz w:val="28"/>
          <w:szCs w:val="28"/>
          <w:rtl w:val="true"/>
          <w:lang w:bidi="ar-SA"/>
        </w:rPr>
        <w:t xml:space="preserve">قال الحدیدی فی شرح خطبة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ذکر روایات فی مظلومیة الإمام علیه السلام عن لسانه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زِلْتُ مُسْتَأْثَراً عَلَیَّ مَدْفُوعاً عَمَّا أَسْتَحِقُّهُ وَ أَسْتَوْجِبُهُ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کلامه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أصحابنا یحملون ذلک کلَّه علی ادّعائه الأمر بالأفضلیّة و الأحقیّة، و هو الحقّ و الصواب؛ فإنّ حمله علی الإستحقاق بالنصّ تکفیر أو تفسیق</w:t>
      </w:r>
    </w:p>
    <w:p>
      <w:pPr>
        <w:pStyle w:val="BookText"/>
        <w:rPr/>
      </w:pPr>
      <w:r>
        <w:rPr>
          <w:rFonts w:ascii="IRNazanin" w:hAnsi="IRNazanin" w:eastAsia="IRNazanin"/>
          <w:color w:val="111111"/>
          <w:sz w:val="28"/>
          <w:sz w:val="28"/>
          <w:szCs w:val="28"/>
          <w:rtl w:val="true"/>
          <w:lang w:bidi="fa-IR"/>
        </w:rPr>
        <w:t>لوجوه المهاجرین و الأنصار</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و لکنّ الإمامیّة و الزیدیّة حملوا هذه الأقوال علی ظواهرها، و ارتکبوا بها مرکباً صعباً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لعمری إنّ هذه الألفاظ موهمةٌ مغلّبة علی الظنّ ما یقوله القوم، و لکن تصفّح الأحوال یُبطل ذلک الظنّ و یدرأ ذلک الوهم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فوجب أن یجری مجری </w:t>
      </w:r>
    </w:p>
    <w:p>
      <w:pPr>
        <w:pStyle w:val="BookText"/>
        <w:rPr/>
      </w:pPr>
      <w:r>
        <w:rPr>
          <w:rFonts w:ascii="IRNazanin" w:hAnsi="IRNazanin" w:eastAsia="IRNazanin"/>
          <w:color w:val="111111"/>
          <w:sz w:val="28"/>
          <w:sz w:val="28"/>
          <w:szCs w:val="28"/>
          <w:rtl w:val="true"/>
          <w:lang w:bidi="fa-IR"/>
        </w:rPr>
        <w:t>الآیات المتشابهات الموهمة ما لا یجوز علی البارئ؛ فإنّه لا نعمل بها و لا نعوّل علی ظواهرها؛ لأنّا لمّا تصفّحنا أدلّة العقول اقتضت العدولَ عن ظاهر اللفظ، و أن تحمل علی التأویلات المذکورة فی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حدّثنی یحیی بن سعید بن علی الحنبلی المعروف بابن عالیة من ساکنی قَطُفتا</w:t>
      </w:r>
      <w:r>
        <w:rPr>
          <w:rStyle w:val="FootnoteAnchor"/>
          <w:rtl w:val="true"/>
        </w:rPr>
        <w:footnoteReference w:id="301"/>
      </w:r>
      <w:r>
        <w:rPr>
          <w:rFonts w:ascii="IRNazanin" w:hAnsi="IRNazanin" w:eastAsia="IRNazanin"/>
          <w:color w:val="111111"/>
          <w:sz w:val="28"/>
          <w:sz w:val="28"/>
          <w:szCs w:val="28"/>
          <w:rtl w:val="true"/>
          <w:lang w:bidi="fa-IR"/>
        </w:rPr>
        <w:t>بالجانب الغربیّ من بغداد و أحد الشهود المعدّلین</w:t>
      </w:r>
      <w:r>
        <w:rPr>
          <w:rStyle w:val="FootnoteAnchor"/>
          <w:rtl w:val="true"/>
        </w:rPr>
        <w:footnoteReference w:id="302"/>
      </w:r>
      <w:r>
        <w:rPr>
          <w:rFonts w:ascii="IRNazanin" w:hAnsi="IRNazanin" w:eastAsia="IRNazanin"/>
          <w:color w:val="111111"/>
          <w:sz w:val="28"/>
          <w:sz w:val="28"/>
          <w:szCs w:val="28"/>
          <w:rtl w:val="true"/>
          <w:lang w:bidi="fa-IR"/>
        </w:rPr>
        <w:t>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حاضراً مجلس الفخر إسماعیل بن علی الحنبلیّ الفقیه المعروف بغلام بن المنی، و کان الفخر إسماعیل بن علی هذا مقدّمُ الحنابلة ببغداد فی الفقه و الخلاف، و یشتغل بشی‌ء فی علم المنطق، و کان حُلوَ العبارة، و قد رأیته أنا و حضرتُ عنده و سمعت کلامه، و توفّی سنة عشر و ستمائة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عنده نتحدّث إذ دخل شخص من الحنابلة، قد کان له دین علی بعض أهل الکوفة، فانحدر إلیه یطالبه به، و اتّفق أن</w:t>
      </w:r>
    </w:p>
    <w:p>
      <w:pPr>
        <w:pStyle w:val="BookText"/>
        <w:rPr/>
      </w:pPr>
      <w:r>
        <w:rPr>
          <w:rFonts w:ascii="IRNazanin" w:hAnsi="IRNazanin" w:eastAsia="IRNazanin"/>
          <w:color w:val="111111"/>
          <w:sz w:val="28"/>
          <w:sz w:val="28"/>
          <w:szCs w:val="28"/>
          <w:rtl w:val="true"/>
          <w:lang w:bidi="fa-IR"/>
        </w:rPr>
        <w:t>حضرت زیارة یوم الغدیر؛ و الحنبلی المذکور بالکوفة و هذه الزیارة هی الیوم الثامن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من ذی الحجة؛ و یجتمع بمشهد أمیر المؤمنین علیه السلام من الخلائق جموعٌ عظیمة تتجاوز حدّ الإحصاء</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الشیخ الفخر یسائل ذلک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ما رأیت؟ هل وصل مالُک إلیک؟ هل بقی لک منه بقیة عند غریمک؟ و ذلک یجاوبه حتی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لو شاهدتَ یوم الزیارة یوم الغدیر، و ما یجری عند قبر علیّ بن أبی طالب من الفضائح و الأقوال الشنیعة و سبّ الصحابة جهاراً بأصواتٍ مرتفعة، من غیر مراقبة و لا خیفة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p>
    <w:p>
      <w:pPr>
        <w:pStyle w:val="BookText"/>
        <w:rPr/>
      </w:pP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ذنب لهم؟ و اللّهِ ما جرّأهم علی ذلک و لا فتح لهم هذا البابَ إلّا صاحبُ ذلک القبر؟ فقال ذلک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صاحب القبر؟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هو الذی سنّ لهم ذلک و علّمهم إیّاه و طرّقهم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فإن کان محقّاً فما لنا أن نتولّی فلاناً و فلاناً؟ و إن کان مبطلاً فما لنا نتولّاه؟ ینبغی أن نبرأ إمّا منه أو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إسماعیل مسرعاً فلبس نعلیه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إسماعیل الفاعل بن الفاعل</w:t>
      </w:r>
      <w:r>
        <w:rPr>
          <w:rStyle w:val="FootnoteAnchor"/>
          <w:rtl w:val="true"/>
        </w:rPr>
        <w:footnoteReference w:id="303"/>
      </w:r>
      <w:r>
        <w:rPr>
          <w:rFonts w:ascii="IRNazanin" w:hAnsi="IRNazanin" w:eastAsia="IRNazanin"/>
          <w:color w:val="111111"/>
          <w:sz w:val="28"/>
          <w:sz w:val="28"/>
          <w:szCs w:val="28"/>
          <w:rtl w:val="true"/>
          <w:lang w:bidi="fa-IR"/>
        </w:rPr>
        <w:t>إن کان یعرف جواب هذه المسألة، و دخل دار حرمه؛ و قُمنا نحن و انصرفنا</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اعترض الشارح الخوئی علی الحدیدی و قال رادّاً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العجب من الشارح المعتزلی أنّه بعد اعترافه بتواتر الأخبار</w:t>
      </w:r>
    </w:p>
    <w:p>
      <w:pPr>
        <w:pStyle w:val="BookText"/>
        <w:rPr/>
      </w:pPr>
      <w:r>
        <w:rPr>
          <w:rFonts w:ascii="IRNazanin" w:hAnsi="IRNazanin" w:eastAsia="IRNazanin"/>
          <w:color w:val="111111"/>
          <w:sz w:val="28"/>
          <w:sz w:val="28"/>
          <w:szCs w:val="28"/>
          <w:rtl w:val="true"/>
          <w:lang w:bidi="fa-IR"/>
        </w:rPr>
        <w:t>الظاهرة فی اغتصاب الخلافة و التظلّم و الشکوی من أئمة الجور، کیف یصرفها عن ظواهرها من غیر دلیل؛ و أیّ داع له إلی الإنحراف عن قصد السّبیل؟ و لو کان هناک أقلّ دلیل لتمسّک به مقدّمُ الحنابلة إسماعیل، و لم یعی عن الجواب، و لم یقم من مجلسه مسرعاً إلی الذهاب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عجز عن جواب القائل ضاق به الخناق إلّا لعن نفسه بالفاعل ابن الفاعل</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العجب من الشّارح أنه یعلّل ذلک تارةً بأنّ حملها علی ظواهرها یوجب تکفیر وجوه الصّحابة و تفسیقها و هو کما تری مصادرة علی المدّعی، و أخری بأنّ تصفّح الأقوال یبطل الظنّ الحاصل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لیت شعری أیّ قول أوجب الخروج عن تلک الظواهر؟ </w:t>
      </w:r>
      <w:bookmarkStart w:id="200" w:name="pg6209_46906"/>
    </w:p>
    <w:p>
      <w:pPr>
        <w:pStyle w:val="BookText"/>
        <w:rPr/>
      </w:pPr>
      <w:bookmarkEnd w:id="200"/>
      <w:r>
        <w:rPr>
          <w:rFonts w:ascii="IRNazanin" w:hAnsi="IRNazanin" w:eastAsia="IRNazanin"/>
          <w:color w:val="111111"/>
          <w:sz w:val="28"/>
          <w:sz w:val="28"/>
          <w:szCs w:val="28"/>
          <w:rtl w:val="true"/>
          <w:lang w:bidi="fa-IR"/>
        </w:rPr>
        <w:t>فإن أراد قول أهل السنّة فلیس له إعتبار و لا وقع له عند أولی الأبصار؛</w:t>
      </w:r>
    </w:p>
    <w:p>
      <w:pPr>
        <w:pStyle w:val="BookText"/>
        <w:rPr/>
      </w:pPr>
      <w:r>
        <w:rPr>
          <w:rFonts w:ascii="IRNazanin" w:hAnsi="IRNazanin" w:eastAsia="IRNazanin"/>
          <w:color w:val="111111"/>
          <w:sz w:val="28"/>
          <w:sz w:val="28"/>
          <w:szCs w:val="28"/>
          <w:rtl w:val="true"/>
          <w:lang w:bidi="fa-IR"/>
        </w:rPr>
        <w:t>و إن أراد قول من یعوّل علی قوله من النبیّ المختار و آله الأطهار فعلیه البیان و علینا التسلیم و الإذعان، مع أنّا قد تصفّحنا کتب التواریخ و السّیر و الأخبار و الأثر فما ظفرنا بعد إلی الأن علی خبر واحد معتبر و لا حدیث صحیح یؤثر، بل الأحادیث الصحیحة النبویّة و غیر النبویّة العامیّة و الخاصیّة علی بطلان دعویهم متظافرة و إبطال خلافة الخلفاء متواترة متظاهرة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قیاس ظواهر تلک الرّوایات علی الآیات المتشابهات</w:t>
      </w:r>
    </w:p>
    <w:p>
      <w:pPr>
        <w:pStyle w:val="BookText"/>
        <w:rPr/>
      </w:pPr>
      <w:r>
        <w:rPr>
          <w:rFonts w:ascii="Amiri" w:hAnsi="Amiri" w:eastAsia="Amiri" w:cs="Amiri"/>
          <w:color w:val="111111"/>
          <w:sz w:val="28"/>
          <w:sz w:val="28"/>
          <w:szCs w:val="28"/>
          <w:rtl w:val="true"/>
          <w:lang w:bidi="ar-SA"/>
        </w:rPr>
        <w:t>قیاس مع الفارق لا یقیسها إلّا کلُّ بایدٍ ناهقٍ،</w:t>
      </w:r>
      <w:r>
        <w:rPr>
          <w:rStyle w:val="FootnoteAnchor"/>
          <w:rtl w:val="true"/>
        </w:rPr>
        <w:footnoteReference w:id="305"/>
      </w:r>
      <w:r>
        <w:rPr>
          <w:rFonts w:ascii="IRNazanin" w:hAnsi="IRNazanin" w:eastAsia="IRNazanin"/>
          <w:color w:val="111111"/>
          <w:sz w:val="28"/>
          <w:sz w:val="28"/>
          <w:szCs w:val="28"/>
          <w:rtl w:val="true"/>
          <w:lang w:bidi="fa-IR"/>
        </w:rPr>
        <w:t xml:space="preserve">لقیام الأدلّة القاطعة من العقل و النقل علی وجوب تأویل هذه الآیات و قیامها علی لزوم تعویل ظواهر تلک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کفی بذلک شهیداً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غیره ممّا تقدّم و یأتی، و حدیث الثقلین و خبر الحقّ مع علیّ و علیّ مع الحقّ المعروف بین الفریقین و روایة ورود الأمّة علی النبیّ علی خمس رایات و افتراق الأمّة علی ثلاث و سبعین فرقة کلّها فی النار غیر واحدة</w:t>
      </w:r>
      <w:r>
        <w:rPr>
          <w:rFonts w:eastAsia="IRNazanin" w:cs="IRNazanin"/>
          <w:color w:val="111111"/>
          <w:sz w:val="28"/>
          <w:szCs w:val="28"/>
          <w:rtl w:val="true"/>
          <w:lang w:bidi="fa-IR"/>
        </w:rPr>
        <w:t>».</w:t>
      </w:r>
      <w:r>
        <w:rPr>
          <w:rStyle w:val="FootnoteAnchor"/>
          <w:rtl w:val="true"/>
        </w:rPr>
        <w:footnoteReference w:id="306"/>
      </w:r>
    </w:p>
    <w:p>
      <w:pPr>
        <w:pStyle w:val="Heading3"/>
        <w:numPr>
          <w:ilvl w:val="2"/>
          <w:numId w:val="1"/>
        </w:numPr>
        <w:rPr/>
      </w:pPr>
      <w:bookmarkStart w:id="201" w:name="__RefHeading___Toc1123722_237004111"/>
      <w:bookmarkStart w:id="202" w:name="_Toc67"/>
      <w:bookmarkEnd w:id="201"/>
      <w:r>
        <w:rPr/>
        <w:t>26</w:t>
      </w:r>
      <w:r>
        <w:rPr>
          <w:rtl w:val="true"/>
        </w:rPr>
        <w:t xml:space="preserve">- </w:t>
      </w:r>
      <w:r>
        <w:rPr>
          <w:rtl w:val="true"/>
        </w:rPr>
        <w:t>مشترکات النبیّ و علیّ علیه السلام</w:t>
      </w:r>
      <w:bookmarkEnd w:id="202"/>
    </w:p>
    <w:p>
      <w:pPr>
        <w:pStyle w:val="BookText"/>
        <w:rPr/>
      </w:pPr>
      <w:r>
        <w:rPr>
          <w:rFonts w:ascii="IRNazanin" w:hAnsi="IRNazanin" w:eastAsia="IRNazanin"/>
          <w:color w:val="111111"/>
          <w:sz w:val="28"/>
          <w:sz w:val="28"/>
          <w:szCs w:val="28"/>
          <w:rtl w:val="true"/>
          <w:lang w:bidi="fa-IR"/>
        </w:rPr>
        <w:t>نقل الحدیدی عن أبی جعفر النقیب کلاماً فی ما هو المشترک بین النبیّ و أمیر المؤمنین علیه السلام ، قال ما هذا نصه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تأمّل حال الرّجلین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النبیّ و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وجدهما متشابهتین فی جمیع أمورهما أو فی أکثرها، و ذلک لأنّ حرب رسول </w:t>
      </w:r>
    </w:p>
    <w:p>
      <w:pPr>
        <w:pStyle w:val="BookText"/>
        <w:rPr/>
      </w:pPr>
      <w:r>
        <w:rPr>
          <w:rFonts w:ascii="IRNazanin" w:hAnsi="IRNazanin" w:eastAsia="IRNazanin"/>
          <w:color w:val="111111"/>
          <w:sz w:val="28"/>
          <w:sz w:val="28"/>
          <w:szCs w:val="28"/>
          <w:rtl w:val="true"/>
          <w:lang w:bidi="fa-IR"/>
        </w:rPr>
        <w:t>الله مع المشرکین کانت سِجالاً، انتصر یوم بدر و انتصر المشرکون علیه یوم أحد، و کان یوم الخندق کَفافاً خرج هو و هم سواء لا علیه و لا له، لأنّهم قتلوا رئیس الأوس و هو سعد بن معاذ، و قُتل منهم فارس قریش و هو عمرو بن عبد وَدّ، و انصرفوا عنه بغیر حرب بعد تلک الساعة التی کانت، ثم حارب بعدها قریشاً یوم الفتح، فکان الظفر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کانت حروبُ علیّ علیه السلام ، انتصر یوم الجمل و خرج الأمر بینه و بین</w:t>
      </w:r>
    </w:p>
    <w:p>
      <w:pPr>
        <w:pStyle w:val="BookText"/>
        <w:rPr/>
      </w:pPr>
      <w:r>
        <w:rPr>
          <w:rFonts w:ascii="IRNazanin" w:hAnsi="IRNazanin" w:eastAsia="IRNazanin"/>
          <w:color w:val="111111"/>
          <w:sz w:val="28"/>
          <w:sz w:val="28"/>
          <w:szCs w:val="28"/>
          <w:rtl w:val="true"/>
          <w:lang w:bidi="fa-IR"/>
        </w:rPr>
        <w:t>معاویة علی سواء، قُتل من أصحابه رؤساء و مِن أصحاب معاویة رؤساء، و انصرف کلُّ واحد من الفریقین عن صاحبه بعد الحرب علی مکانه، ثم حارب بعد صفّین أهل النّهروان، فکان الظفر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العجب أنّ أوّل حروب رسول الله کانت بدراً، و کان هو المنصور فیها؛ و أوّل حروب علیّ علیه السلام الجمل، و کان هو المنصور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کان من صحیفة الصلح و الحکومة یوم صفّین نظیر ما کان من صحیفة الصّلح و الهدنة یوم الحدیبیة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دعا معاویة فی آخر أیّام علیّ علیه السلام إلی نفسه و تسمّی بالخلافة، کما أنّ مسیلمة و الأسود العنسیّ دعوا إلی أنفسهما فی آخر أیّام رسول الله و تسمَّیا بالنبوّة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اشتدّ علی علیّ علیه السلام ذلک کما اشتدّ علی رسول الله أمرُ الأسود و مسیلمة؛ و أبطل الله أمرهما بعد وفاة النبیّ ، و کذلک أبطل أمر معاویة و بنی أمیة بعد وفاة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یحارب رسولَ الله أحد من العرب إلا قریش ما عدا یوم حنین، و لم یحارب علیّاً علیه السلام من العرب أحدٌ إلا قریش ما عدا یوم النّهروان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مات علیٌّ علیه السلام شهیداً بالسّیف، و مات رسول الله شهیداً بالسمّ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لم یتزوَّج علی خدیجة أمّ أولاده حتی ماتت، و هذا لم یتزوّج علی </w:t>
      </w:r>
    </w:p>
    <w:p>
      <w:pPr>
        <w:pStyle w:val="BookText"/>
        <w:rPr/>
      </w:pPr>
      <w:r>
        <w:rPr>
          <w:rFonts w:ascii="IRNazanin" w:hAnsi="IRNazanin" w:eastAsia="IRNazanin"/>
          <w:color w:val="111111"/>
          <w:sz w:val="28"/>
          <w:sz w:val="28"/>
          <w:szCs w:val="28"/>
          <w:rtl w:val="true"/>
          <w:lang w:bidi="fa-IR"/>
        </w:rPr>
        <w:t>فاطمة أمّ أشرف أولاده حتی ماتت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مات رسولُ الله عن ثلاث و ستین سنة و مات علیّ علیه السلام عن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إلی أخلاقهما و خصائصهما، هذا شجاع و هذا شجاع، و هذا فصیح و هذا فصیح، و هذا سخیّ جواد و هذا سخیّ جواد، و هذا عالم بالشرائع و الأمور الإلهیة و هذا عالم بالفقه و الشریعة</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الأمور الإلهیة الدقیقة الغامضة، و هذا زاهد فی الدنیا غیر نهِم و لا مستکثر منها و هذا زاهد فی الدنیا تارک لها غیر متمتّع بلذّاتها، و هذا مذیب نفسَه فی الصلاة و العبادة و هذا مثله، و هذا غیر محبَّب إلیه شی‌ء من الأمور العاجلة إلا النّساء و هذا مثله، و هذا ابن عبد المطّلب بن هاشم و هذا فی قعدده،</w:t>
      </w:r>
      <w:r>
        <w:rPr>
          <w:rStyle w:val="FootnoteAnchor"/>
          <w:rtl w:val="true"/>
        </w:rPr>
        <w:footnoteReference w:id="307"/>
      </w:r>
      <w:r>
        <w:rPr>
          <w:rFonts w:ascii="IRNazanin" w:hAnsi="IRNazanin" w:eastAsia="IRNazanin"/>
          <w:color w:val="111111"/>
          <w:sz w:val="28"/>
          <w:sz w:val="28"/>
          <w:szCs w:val="28"/>
          <w:rtl w:val="true"/>
          <w:lang w:bidi="fa-IR"/>
        </w:rPr>
        <w:t>و أبواهما أخوان لأب و أمّ دون غیرهما من بنی عبد المطلب، و ربّی محمد فی حجر والد هذا و هذا أبو طالب، فکان جاریاً عنده مجری أحد 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لما شبّ و کبر استخلصه مِن بنی أبی طالب و هو غلام، فربّاه فی حجره مکافأة لصنیع أبی طالب به، فامتزج الخُلقان و تماثلت السجیتان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القرین مقتدیاً بالقرین فما ظنّک بالتربیة و التثقیف الدهر الطویل؟ فواجب أن تکون أخلاق محمّد کأخلاق أبی طالب، و تکون أخلاقُ علیّ علیه السلام کأخلاق أبی طالب أبیه و محمد مربیه، و أن یکون الکلّ شیمةً واحدة و سوساً</w:t>
      </w:r>
      <w:r>
        <w:rPr>
          <w:rStyle w:val="FootnoteAnchor"/>
          <w:rtl w:val="true"/>
        </w:rPr>
        <w:footnoteReference w:id="308"/>
      </w:r>
      <w:r>
        <w:rPr>
          <w:rFonts w:ascii="IRNazanin" w:hAnsi="IRNazanin" w:eastAsia="IRNazanin"/>
          <w:color w:val="111111"/>
          <w:sz w:val="28"/>
          <w:sz w:val="28"/>
          <w:szCs w:val="28"/>
          <w:rtl w:val="true"/>
          <w:lang w:bidi="fa-IR"/>
        </w:rPr>
        <w:t xml:space="preserve">واحداً و طینة مشترکةً و نفساً غیرَ منقسمة و لا متجزّئة؛ و ألا یکون بین بعض هؤلاء و بعض فرق و لا فضلٌ، لو لا أنّ الله تعالی اختصّ محمّداً برسالته و اصطفاه لوحیه لِما یعلمه من مصالح البریّة فی ذلک، و من أنّ اللطف به </w:t>
      </w:r>
      <w:bookmarkStart w:id="203" w:name="pg6209_46912"/>
    </w:p>
    <w:p>
      <w:pPr>
        <w:pStyle w:val="BookText"/>
        <w:rPr/>
      </w:pPr>
      <w:bookmarkEnd w:id="203"/>
      <w:r>
        <w:rPr>
          <w:rFonts w:ascii="IRNazanin" w:hAnsi="IRNazanin" w:eastAsia="IRNazanin"/>
          <w:color w:val="111111"/>
          <w:sz w:val="28"/>
          <w:sz w:val="28"/>
          <w:szCs w:val="28"/>
          <w:rtl w:val="true"/>
          <w:lang w:bidi="fa-IR"/>
        </w:rPr>
        <w:t>أکمل و النفع بمکانه أتمّ و أعمّ، فامتاز رسولُ الله بذلک عمّن سواه و بقی ما عدا الرسالة علی أمر الإتحاد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هذا المعنی أشار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أخصمک</w:t>
      </w:r>
      <w:r>
        <w:rPr>
          <w:rStyle w:val="FootnoteAnchor"/>
          <w:rtl w:val="true"/>
        </w:rPr>
        <w:footnoteReference w:id="309"/>
      </w:r>
      <w:r>
        <w:rPr>
          <w:rFonts w:ascii="IRNazanin" w:hAnsi="IRNazanin" w:eastAsia="IRNazanin"/>
          <w:color w:val="111111"/>
          <w:sz w:val="28"/>
          <w:sz w:val="28"/>
          <w:szCs w:val="28"/>
          <w:rtl w:val="true"/>
          <w:lang w:bidi="fa-IR"/>
        </w:rPr>
        <w:t>بالنبوّة فلا نبوة بعدی، و تخصِم الناسَ بسبع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 إلا أنّه لا نبیّ</w:t>
      </w:r>
    </w:p>
    <w:p>
      <w:pPr>
        <w:pStyle w:val="BookText"/>
        <w:rPr/>
      </w:pP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فأبان نفسه منه بالنبوّة، و أثبت له ما عداها من جمیع الفضائل و الخصائص مشترکاً بینهما</w:t>
      </w:r>
      <w:r>
        <w:rPr>
          <w:rFonts w:eastAsia="IRNazanin" w:cs="IRNazanin"/>
          <w:color w:val="111111"/>
          <w:sz w:val="28"/>
          <w:szCs w:val="28"/>
          <w:rtl w:val="true"/>
          <w:lang w:bidi="fa-IR"/>
        </w:rPr>
        <w:t>.</w:t>
      </w:r>
      <w:r>
        <w:rPr>
          <w:rStyle w:val="FootnoteAnchor"/>
          <w:rtl w:val="true"/>
        </w:rPr>
        <w:footnoteReference w:id="310"/>
      </w:r>
    </w:p>
    <w:p>
      <w:pPr>
        <w:pStyle w:val="Heading3"/>
        <w:numPr>
          <w:ilvl w:val="2"/>
          <w:numId w:val="1"/>
        </w:numPr>
        <w:rPr/>
      </w:pPr>
      <w:bookmarkStart w:id="204" w:name="__RefHeading___Toc1123724_237004111"/>
      <w:bookmarkStart w:id="205" w:name="_Toc68"/>
      <w:bookmarkEnd w:id="204"/>
      <w:r>
        <w:rPr/>
        <w:t>27</w:t>
      </w:r>
      <w:r>
        <w:rPr>
          <w:rtl w:val="true"/>
        </w:rPr>
        <w:t xml:space="preserve">- </w:t>
      </w:r>
      <w:r>
        <w:rPr>
          <w:rtl w:val="true"/>
        </w:rPr>
        <w:t>سبب عشق الناس لعلیّ علیه السلام</w:t>
      </w:r>
      <w:bookmarkEnd w:id="205"/>
    </w:p>
    <w:p>
      <w:pPr>
        <w:pStyle w:val="BookText"/>
        <w:rPr/>
      </w:pP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سبب حبّ الناس لعلیّ بن أبی طالب علیه السلام و عشقِهم له و تهالکهم فی هواه؟ و دَعنی فی الجواب من حدیث الشجاعة و العلم و الفصاحة، و غیر ذلک من الخصائص التی رزقه الله سبحانه الکثیر الطیّب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فضحک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تجمع جرامیزک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هاهنا مقدّمة ینبغی أن تعلم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أکثر الناس موتورون</w:t>
      </w:r>
      <w:r>
        <w:rPr>
          <w:rStyle w:val="FootnoteAnchor"/>
          <w:rtl w:val="true"/>
        </w:rPr>
        <w:footnoteReference w:id="311"/>
      </w:r>
      <w:r>
        <w:rPr>
          <w:rFonts w:ascii="IRNazanin" w:hAnsi="IRNazanin" w:eastAsia="IRNazanin"/>
          <w:color w:val="111111"/>
          <w:sz w:val="28"/>
          <w:sz w:val="28"/>
          <w:szCs w:val="28"/>
          <w:rtl w:val="true"/>
          <w:lang w:bidi="fa-IR"/>
        </w:rPr>
        <w:t>من الدنیا، أمّا المستحقون فلا ریب فی أن أکثرهم محرومون، نحو عالم یَری أنّه لا حظَّ له فی الدنیا، و یری جاهلاً غیرَه مرزوقاً و موسّعاً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شجاعٍ قد أبلی فی الحرب و انتُفِع بموضعه، لیس له عطاء یکفیه و یقوم 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روراته، و یری غیرَه و هو جبان فشِل، یفرُق من ظلّه، مالکاً لقُطر عظیم من الدنیا و قطعة </w:t>
      </w:r>
    </w:p>
    <w:p>
      <w:pPr>
        <w:pStyle w:val="BookText"/>
        <w:rPr/>
      </w:pPr>
      <w:r>
        <w:rPr>
          <w:rFonts w:ascii="IRNazanin" w:hAnsi="IRNazanin" w:eastAsia="IRNazanin"/>
          <w:color w:val="111111"/>
          <w:sz w:val="28"/>
          <w:sz w:val="28"/>
          <w:szCs w:val="28"/>
          <w:rtl w:val="true"/>
          <w:lang w:bidi="fa-IR"/>
        </w:rPr>
        <w:t>وافرة من المال و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عاقلٍ سدید التدبیر صحیح العقل، قد قُدر</w:t>
      </w:r>
      <w:r>
        <w:rPr>
          <w:rStyle w:val="FootnoteAnchor"/>
          <w:rtl w:val="true"/>
        </w:rPr>
        <w:footnoteReference w:id="312"/>
      </w:r>
      <w:r>
        <w:rPr>
          <w:rFonts w:ascii="IRNazanin" w:hAnsi="IRNazanin" w:eastAsia="IRNazanin"/>
          <w:color w:val="111111"/>
          <w:sz w:val="28"/>
          <w:sz w:val="28"/>
          <w:szCs w:val="28"/>
          <w:rtl w:val="true"/>
          <w:lang w:bidi="fa-IR"/>
        </w:rPr>
        <w:t>علیه رزقه، و هو یری غیره أحمق مائقاً تدرّ علیه الخیرات و تتحلّب علیه أخلاف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ذی دین قویم، و عبادة</w:t>
      </w:r>
    </w:p>
    <w:p>
      <w:pPr>
        <w:pStyle w:val="BookText"/>
        <w:rPr/>
      </w:pPr>
      <w:r>
        <w:rPr>
          <w:rFonts w:ascii="IRNazanin" w:hAnsi="IRNazanin" w:eastAsia="IRNazanin"/>
          <w:color w:val="111111"/>
          <w:sz w:val="28"/>
          <w:sz w:val="28"/>
          <w:szCs w:val="28"/>
          <w:rtl w:val="true"/>
          <w:lang w:bidi="fa-IR"/>
        </w:rPr>
        <w:t>حسنة و إخلاص و توحید، و هو محروم ضیّق الرزق و یری غیرَه یهودیّاً أو نصرانیاً أو زندیقاً کثیر المال حسن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إنّ هذه الطّبقات المستحقّة یحتاجون فی أکثر الوقت إلی الطّبقات التی لا استحقاق لها، و تدعوهم الضرورةُ إلی الذلّ لهم و الخضوع بین أیدیهم؛ إما لدفع ضرر أو لاستجلاب 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دون هذه الطبقات من ذوی الإستحقاق أیضاً ما نشاهده عیاناً من نجّار حاذق أو بنّاء عالم أو نقاش بارع أو مصوّر لطیف، علی غایة ما یکون من ضیق رزقهم و قعود الوقت بهم و قلة الحیلة لهم، و یُری غیرُهم ممّن لیس یجری مجراهم و لا یلحق طبقتهم مرزوقاً مرغوباً فیه، کثیر المکسب طیّب العیش واسع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حال ذوی الإستحقاق و الإستعداد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الذین لیسوا من أهل الفضائل، کحشو العامة، فإنّهم أیضاً لا یخلون من الحقد علی الدنیا و الذمّ لها، و الحنَق و الغیظ منها، لما یلحقهم من حسد أمثالهم و جیرانهم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یُری أحدٌ منهم قانِعاً بعیشه و لا راضیاً بحاله، بل یستزید و یطلب حالاً فوق حاله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عرفت هذه المقدّمة، فمعلوم أنّ علیّاً علیه السلام کان مستحقّاً محروماً، بل هو أمیرُ المستحقّین المحرومین و سیّدهم و کبیرهم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أنّ الذین ینالهم الضّیمُ و تلحقهم المذلّة و الهضیمة، یتعصّب بعضُهم لبعض، و یکونون إلباً و یداً واحدة علی المرزوقین، الذین ظفروا بالدنیا و نالوا </w:t>
      </w:r>
    </w:p>
    <w:p>
      <w:pPr>
        <w:pStyle w:val="BookText"/>
        <w:rPr/>
      </w:pPr>
      <w:r>
        <w:rPr>
          <w:rFonts w:ascii="IRNazanin" w:hAnsi="IRNazanin" w:eastAsia="IRNazanin"/>
          <w:color w:val="111111"/>
          <w:sz w:val="28"/>
          <w:sz w:val="28"/>
          <w:szCs w:val="28"/>
          <w:rtl w:val="true"/>
          <w:lang w:bidi="fa-IR"/>
        </w:rPr>
        <w:t>مآربَهم منها؛ لاشتراکهم فی الأمر الذی آلمهم و ساءهم و عضّهم و مضّهم؛ و اشتراکهم فی الأنفَة و الحمیّة و الغضب و المنافسة لمَن علا علیهم و قهَرهم و بلغ مِن الدنیا ما لم یبلغوه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المحرومین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متساوین فی المنزلة و المرتبة و تعصّب بعضهم لبعض،</w:t>
      </w:r>
    </w:p>
    <w:p>
      <w:pPr>
        <w:pStyle w:val="BookText"/>
        <w:rPr/>
      </w:pPr>
      <w:r>
        <w:rPr>
          <w:rFonts w:ascii="IRNazanin" w:hAnsi="IRNazanin" w:eastAsia="IRNazanin"/>
          <w:color w:val="111111"/>
          <w:sz w:val="28"/>
          <w:sz w:val="28"/>
          <w:szCs w:val="28"/>
          <w:rtl w:val="true"/>
          <w:lang w:bidi="fa-IR"/>
        </w:rPr>
        <w:t>فما ظنُّک بما إذا کان منهم رجلٌ عظیم القدر، جلیل الخطر، کامل الشرف، جامعٌ للفضائل، محتو علی الخصائص و المناقب، و هو مع ذلک محروم محدود، و قد جرّعته الدنیا علاقمَها، و علّته عَلَلاً بعد نَهَلٍ من صابها و صبرها، و لقی منها بَرحاً بارِحاً و جَهداً جهیداً، و علا علیه مَن هو دونه، و حُکّم فیه و فی بنیه و أهله و رهطه مَن لم یکن ما ناله من الإمرة و السلطان فی حسابه، و لا دائراً فی خَلَده، و لا خاطراً بباله، و لا کان أحدٌ من الناس یرتقب ذلک له و لا یراه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کان فی آخر الأمر أن قُتل هذا الرجل الجلیل فی محرابه، و قتل بنوه بعده، و سُبی حریمه و نساؤه، و تُتبِّع أهله و بنو عمه بالقتل و الطرد و التشرید و السجون، مع فضلهم و زهدهم و عبادتهم و سخائهم و انتفاع الخلق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یمکن ألّا یتعصّب البشرُ کلُّهم مع هذا الشخص؟ و هل تستطیع القلوب ألّا تحبَّه و تهواه، و تذوب فیه و تفنی فی عشقه، انتصاراً له و حمیّةً من أجله و أنفَةً ممّا ناله و امتعاضاً ممّا جری علیه؟</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أمر مرکوز فی الطبائع و مخلوق فی الغرائز؛ کما یشاهد الناسُ علی الجُرُف إنساناً قد وقع فی الماء العمیق و هو لا یحسن السباحة، فإنّهم بالطبع البشریّ یرقّون علیه رقّة شدیدة، و قد یُلقی قومٌ منهم أنفسَهم فی الماء نحوه، یطلبون تخلیصه؛ لا یتوقّعون علی ذلک مجازاةً منه بمال أو شکر و لا ثواباً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یکون منهم مَن لا یعتقد أمرَ الآخرة، و لکنّها رقّة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کأنّ الواحد منهم یتخیّل فی نفسه أنّه ذلک الغریق، فکما یطلب خلاص نفسه لو کان هذا الغریق، کذلک یطلب تخلیص مَن هو فی تلک الحال الصعبة، للمشارکة الجنسیّة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لو أنّ مَلِکاً ظلم أهل بلد من بلاده ظلماً عنیفاً، لکان أهل ذلک البلد یتعصّب بعضهم لبعض فی الانتصار من ذلک الملِک، و الإستعداء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مِن جملتهم رجلٌ عظیم القدر، جلیل الشأن، قد ظلمه الملِک أکثرَ مِن ظلمه إیّاهم، و أخذ أموالَه و ضیاعه، و قتل أولاده و أهله، کان لِیَاذُهُم به و انضِواؤُهُم إلیه و اجتماعُهم و التفافُهم به أعظمَ و أعظمَ؛ لأنّ الطبیعة 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شریّة تدعو إلی ذلک علی سبیل الإیجاب الاضطراری،ّ و لا یستطیع الإنسان منه امتناعاً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محصول قول النقیب أبی جعفر رحمه الله ، قد حکیته و الألفاظ لی و المعنی له؛ لأنی لا أحفظ الآن ألفاظه بعینها؛ إلّا أنّ هذا هو کان معنی قوله و فحواه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لا یعتقد فی الصحابة ما یعتقده أکثرُ الإمامیة فیهم، و یسفِّه رأیَ مَن یذهب فیهم إلی النّفاق و التّکفیر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حکمُهم حکمُ مسلم مؤمن، عصی فی بعض الأفعال و خالف الأمر، فحکمه إلی الله، إن شاء آخذه و إن شاء غفر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له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فتقول إنّهما من أهل الجنة؟</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 الله، أعتقد ذلک؛ لأنّهما إمّا أن یعفو الله تعالی عنهما ابتداءً أو بشفاعة الرسول أو بشفاعة علیّ علیه السلام ، أو یؤاخذهما بعقاب أو عتاب ثمّ ینقلهما إلی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أستریب فی ذلک أصلاً و لا أشکُّ فی إیمانهما برسول الله و صحّة عقیدتهما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فعثمان؟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عثمان، و هل کان إلّا واحداً منّا و غصناً من شجرة عبد مناف؛ و لکنّ أهله کدّروه علینا، و أوقعوا العداوة</w:t>
      </w:r>
    </w:p>
    <w:p>
      <w:pPr>
        <w:pStyle w:val="BookText"/>
        <w:rPr/>
      </w:pPr>
      <w:r>
        <w:rPr>
          <w:rFonts w:ascii="IRNazanin" w:hAnsi="IRNazanin" w:eastAsia="IRNazanin"/>
          <w:color w:val="111111"/>
          <w:sz w:val="28"/>
          <w:sz w:val="28"/>
          <w:szCs w:val="28"/>
          <w:rtl w:val="true"/>
          <w:lang w:bidi="fa-IR"/>
        </w:rPr>
        <w:t>و البغضاء بینه و بیننا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فیلزمک علی ما تراه فی أمر هؤلاء أن تجوِّز دخولَ معاویة الجنة؛ لأنّه لم تکن منه إلّا المخالفة و ترک امتثال أمر النبویّ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إنّ معاویة من أهل النار، لا لمخالفته علیّاً، و لا بمحاربته إیّاه؛ و لکنّ عقیدتَه لم تکن صحیحة، و لا إیمانَه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رؤوس المنافقین هو و أبوه، و لم یسلم قلبُه قطّ؛ و إنّما أسلم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یذکر من حدیث معاویة و من فَلَتات قوله، و ما حفظ عنه من کلام یقتضی فساد العقیدة شیئاً کثیراً لیس هذا موضعَه فأذکره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لی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 لله أن یُثبت معاویة فی جریدة الشیخین الفاضلین أبی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هما إلّا کالذّهب الإبریز، و لا معاویة إلّا کالدّرهم الزائف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کالدرهم القسّیّ‌</w:t>
      </w:r>
      <w:r>
        <w:rPr>
          <w:rStyle w:val="FootnoteAnchor"/>
          <w:rtl w:val="true"/>
        </w:rPr>
        <w:footnoteReference w:id="31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یقول أصحابکم فیهما؟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الذی استقرّ علیه رأیُ المعتزلة بعد اختلاف کثیر بین قدمائهم فی التفضیل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علیه السلام أفضل الجماعة، و أنّهم ترکوا الأفضل لمصلحة رأوها، و أنّه لم یکن هناک نصٌّ یقطع العذر، و إنّما کانت إشارة و إیماء لا یتضّمن شی‌ء منها صریحَ النصّ، و أنّ علیّاً علیه السلام نازع ثمّ بایع، و جَمَح ثمّ استجاب، و لو أقام علی الإمتناع لم نَقُل بصحّة البیعة و لا بلزومها، و لو جرّد السیف کما جرّده فی آخِر الأمر لقُلنا بفسق کلّ مَن خالفه علی الإطلاق کائناً مَن کان؛ و لکنّه رضی بالبیعة أخیراً و دخل فی الطاعة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بالجملة أصحابنا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کان له، و کان هو المستحقّ و المتعیّن؛ فإن شاء أخذه لنفسه و إن شاء ولّاه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رأیناه قد وافق</w:t>
      </w:r>
    </w:p>
    <w:p>
      <w:pPr>
        <w:pStyle w:val="BookText"/>
        <w:rPr/>
      </w:pPr>
      <w:r>
        <w:rPr>
          <w:rFonts w:ascii="IRNazanin" w:hAnsi="IRNazanin" w:eastAsia="IRNazanin"/>
          <w:color w:val="111111"/>
          <w:sz w:val="28"/>
          <w:sz w:val="28"/>
          <w:szCs w:val="28"/>
          <w:rtl w:val="true"/>
          <w:lang w:bidi="fa-IR"/>
        </w:rPr>
        <w:t>علی ولایة غیره، اتّبعناه و رضینا بما 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بقی بینی و بینکم قلیل؛ أنا أذهب إلی النصّ و أنتم لا تذهبون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یثبت النصُّ عندنا بطریق یوجب العلم؛ و ما تذکرونه أنتم صریحاً فأنتم تنفردون بنقله؛ و ما عدا ذلک من الأخبار التی نشارکُکم فیها، فلها تأویلات 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 و هو ضَجِر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 لو فتحنا باب التأویلات، لجاز أن یتناول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مِن التأویلات الباردة التی تعلم القلوبُ و النّفوس أنّها غیر مرادة؛ و أنّ المتکلّمین تکلّفوها و تعسّفوها؛ فإنّما أنا و أنت فی الدار و لا ثالث لنا، فیستحیی أحدُنا من صاحبه أو یخافه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بلغنا إلی هذا الموضع، دخل قوم ممّن کان یخشاه؛ فترکنا ذلک الأسلوب من الحدیث، و خضنا فی غیره</w:t>
      </w:r>
      <w:r>
        <w:rPr>
          <w:rFonts w:eastAsia="IRNazanin" w:cs="IRNazanin"/>
          <w:color w:val="111111"/>
          <w:sz w:val="28"/>
          <w:szCs w:val="28"/>
          <w:rtl w:val="true"/>
          <w:lang w:bidi="fa-IR"/>
        </w:rPr>
        <w:t>.</w:t>
      </w:r>
      <w:r>
        <w:rPr>
          <w:rStyle w:val="FootnoteAnchor"/>
          <w:rtl w:val="true"/>
        </w:rPr>
        <w:footnoteReference w:id="314"/>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الخوئی رحمه الله بعد نقل هذه المکالمة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للّه دَرُّ الشارح المعتزلی و النّقیب أبی جعفر الحسنی، فلقد أجاد کلّ منهما فیما أفاد، و أسفرا النّقاب عن وجه المراد، و حقّقا ما هو الحقّ الأحقّ بالإتباع، و أفصحا عن صریح مذهب الشّیعة الإمامیّة رضی اللّه عنهم، لو لا إنکار الأوّل للنّص الجلی و تعصّب الثّانی فی حقّ الشیخین و قوله بأنّهما من أهل الجنّة بشفاعة الرّسول أو بشفاعة علیّ علیه السلام و </w:t>
      </w:r>
      <w:bookmarkStart w:id="206" w:name="pg6209_46923"/>
    </w:p>
    <w:p>
      <w:pPr>
        <w:pStyle w:val="BookText"/>
        <w:rPr/>
      </w:pPr>
      <w:bookmarkEnd w:id="206"/>
      <w:r>
        <w:rPr>
          <w:rFonts w:ascii="IRNazanin" w:hAnsi="IRNazanin" w:eastAsia="IRNazanin"/>
          <w:color w:val="111111"/>
          <w:sz w:val="28"/>
          <w:sz w:val="28"/>
          <w:szCs w:val="28"/>
          <w:rtl w:val="true"/>
          <w:lang w:bidi="fa-IR"/>
        </w:rPr>
        <w:t>بعبارة أخری عدم تبرّیه من الشّیخین مع تولّیه لأمیر المؤمنین، فإن کان ما قالاه مقتضی التّقیّة الّتی هی شعار الإمامیّة أی یکون ما أضمراه خلاف ما أظهراه، فطوبی لهم و حسن ماب و جنّات خلد مفتّحة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سریرتهما وفق علانیتهما فویل لهما من دیّان الدّین یوم حشر الأوّلین و الأخرین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أدری ما ذا یعتذران به إذا لاقیا أمیر المؤمنین فی موقف حساب ربّ العالمین، و کیف یمکن إنکار النصّ مع وجود النّصوص القاطعة المتواترة العامیة و الخاصیّة حسبما عرفت فی تضاعیف الشرح و تعرف أیضاً فی المواقع اللایقة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کیف یمکن اجتماع ولایة أمیر المؤمنین علیه السلام و محبّته فی القلب مع محبّة الشیخین و ما جعل اللّه لرجل فی جوفه من قلبین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لنعم ما قال مجنون العامریّ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لی قلب یذوب بحبّها و قلب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اخری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لقل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w:t>
      </w:r>
    </w:p>
    <w:p>
      <w:pPr>
        <w:pStyle w:val="BookText"/>
        <w:rPr/>
      </w:pPr>
      <w:r>
        <w:rPr>
          <w:rFonts w:ascii="IRNazanin" w:hAnsi="IRNazanin" w:eastAsia="IRNazanin"/>
          <w:color w:val="111111"/>
          <w:sz w:val="28"/>
          <w:sz w:val="28"/>
          <w:szCs w:val="28"/>
          <w:rtl w:val="true"/>
          <w:lang w:bidi="fa-IR"/>
        </w:rPr>
        <w:t>و قد تقدّم فی شرح الخطبة المأة و السابعة و الأربعین أخبار کثیرة فی عدم اجتماع محبّته علیه السلام مع محبّة غیره، فلیتذکّر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النصّ الذی هو مسلّم النقیب کما أنه مثبت لخلافة أمیر المؤمنین ناف لخلافة المنتحلین المبطلین، و بالجملة لازمة الولایة الحقّة الثبات فی عداوة الثلاثة</w:t>
      </w:r>
      <w:r>
        <w:rPr>
          <w:rFonts w:eastAsia="IRNazanin" w:cs="IRNazanin"/>
          <w:color w:val="111111"/>
          <w:sz w:val="28"/>
          <w:szCs w:val="28"/>
          <w:rtl w:val="true"/>
          <w:lang w:bidi="fa-IR"/>
        </w:rPr>
        <w:t>».</w:t>
      </w:r>
      <w:r>
        <w:rPr>
          <w:rStyle w:val="FootnoteAnchor"/>
          <w:rtl w:val="true"/>
        </w:rPr>
        <w:footnoteReference w:id="315"/>
      </w:r>
    </w:p>
    <w:p>
      <w:pPr>
        <w:pStyle w:val="Heading3"/>
        <w:numPr>
          <w:ilvl w:val="2"/>
          <w:numId w:val="1"/>
        </w:numPr>
        <w:rPr/>
      </w:pPr>
      <w:bookmarkStart w:id="207" w:name="__RefHeading___Toc1123726_237004111"/>
      <w:bookmarkStart w:id="208" w:name="_Toc69"/>
      <w:bookmarkEnd w:id="207"/>
      <w:r>
        <w:rPr/>
        <w:t>28</w:t>
      </w:r>
      <w:r>
        <w:rPr>
          <w:rtl w:val="true"/>
        </w:rPr>
        <w:t xml:space="preserve">- </w:t>
      </w:r>
      <w:r>
        <w:rPr>
          <w:rtl w:val="true"/>
        </w:rPr>
        <w:t>خطأُ الشیعة</w:t>
      </w:r>
      <w:bookmarkEnd w:id="208"/>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الحدیدی عند شرح قول الإمام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إِنِّی أَسْتَعْدِیکَ عَلَی قُرَیْشٍ وَ مَنْ </w:t>
      </w:r>
    </w:p>
    <w:p>
      <w:pPr>
        <w:pStyle w:val="BookText"/>
        <w:rPr/>
      </w:pPr>
      <w:r>
        <w:rPr>
          <w:rFonts w:ascii="Amiri" w:hAnsi="Amiri" w:eastAsia="Amiri" w:cs="Amiri"/>
          <w:color w:val="111111"/>
          <w:sz w:val="28"/>
          <w:sz w:val="28"/>
          <w:szCs w:val="28"/>
          <w:rtl w:val="true"/>
          <w:lang w:bidi="ar-SA"/>
        </w:rPr>
        <w:t>َأعَانَهُمْ فَإِنَّهُمْ قَدْ قَطَعُوا رَحِمِی وَ أَکْفَئُوا إِنَائِی وَ أَجْمَعُوا عَلَی مُنَازَعَتِی حَقّاً کُنْتُ أَوْلَی بِهِ مِنْ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کلّ هذا إذا تأمّله المنصف عَلِم أنّ الشیعة أصابت فی أمر و أخطأت فی 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الأمر الذی أصابت فیه، فقولها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امتنع و تلکّأ، و أراد الأمر لنفسه؛ و أمّا الأمر الذی أخطأت فیه، فقولها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منصوصاً علیه نصّاً جلیّاً بالخلافة، تعلمه الصحابةُ کلُّها أو أکثرُها؛ و أنّ ذلک النصّ خولِفَ طلباً للرئاسة الدنیویّة و إیثاراً للعاجلة؛ و إنّ حال المخالفین للنصّ لا تعدو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الکفر أو 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قرائن الأحوال و أماراتها لا تدلّ علی ذلک، و إنّما تدلّ و تشهد 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یقتضی أنّ أمیر المؤمنین علیه السلام کان فی مبدأ الأمر یظنّ أنّ العقد لغیره کان عن غیر نظر فی المصلحة؛ و أنّه لم یقصد به إلا صرف الأمر عنه و الإستئثار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منه ما ظهر من الإمتناع و القعود فی بیته، إلی أن صحّ عنده و ثبت فی نفسه أنّهم أصابوا فیما فعلوه، و أنهم لم یمیلوا إلی هوی، و لا أرادوا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فعلوا الأصلح فی ظنونهم؛ لأنّه رأی مِن بغض الناس له و انحرافهم عنه و میلهم علیه و ثوران الأحقاد التی کانت فی أنفسهم و احتدام النیران التی کانت فی قلوبهم، و تذکّروا التّرات</w:t>
      </w:r>
      <w:r>
        <w:rPr>
          <w:rStyle w:val="FootnoteAnchor"/>
          <w:rtl w:val="true"/>
        </w:rPr>
        <w:footnoteReference w:id="316"/>
      </w:r>
      <w:r>
        <w:rPr>
          <w:rFonts w:ascii="Amiri" w:hAnsi="Amiri" w:eastAsia="Amiri" w:cs="Amiri"/>
          <w:color w:val="111111"/>
          <w:sz w:val="28"/>
          <w:sz w:val="28"/>
          <w:szCs w:val="28"/>
          <w:rtl w:val="true"/>
          <w:lang w:bidi="ar-SA"/>
        </w:rPr>
        <w:t>التی وَتَرهم فیما قبل</w:t>
      </w:r>
    </w:p>
    <w:p>
      <w:pPr>
        <w:pStyle w:val="BookText"/>
        <w:rPr/>
      </w:pPr>
      <w:r>
        <w:rPr>
          <w:rFonts w:ascii="IRNazanin" w:hAnsi="IRNazanin" w:eastAsia="IRNazanin"/>
          <w:color w:val="111111"/>
          <w:sz w:val="28"/>
          <w:sz w:val="28"/>
          <w:szCs w:val="28"/>
          <w:rtl w:val="true"/>
          <w:lang w:bidi="fa-IR"/>
        </w:rPr>
        <w:t>بها، و الدماء التی سفکها منهم و أراقها</w:t>
      </w:r>
      <w:r>
        <w:rPr>
          <w:rFonts w:eastAsia="IRNazanin" w:cs="IRNazanin"/>
          <w:color w:val="111111"/>
          <w:sz w:val="28"/>
          <w:szCs w:val="28"/>
          <w:rtl w:val="true"/>
          <w:lang w:bidi="fa-IR"/>
        </w:rPr>
        <w:t>.</w:t>
      </w:r>
      <w:r>
        <w:rPr>
          <w:rStyle w:val="FootnoteAnchor"/>
          <w:rtl w:val="true"/>
        </w:rPr>
        <w:footnoteReference w:id="317"/>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اعترض علی الحدیدی الشارح الخوئی رحمه الله مبسوطاً،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إنکار النصّ کإنکار الأعمی للشمس فی رابعة النهار، و نعم ما قیل</w:t>
      </w:r>
      <w:r>
        <w:rPr>
          <w:rFonts w:eastAsia="IRNazanin" w:cs="IRNazanin"/>
          <w:color w:val="111111"/>
          <w:sz w:val="28"/>
          <w:szCs w:val="28"/>
          <w:rtl w:val="true"/>
          <w:lang w:bidi="fa-IR"/>
        </w:rPr>
        <w:t xml:space="preserve">: </w:t>
      </w:r>
      <w:bookmarkStart w:id="209" w:name="pg6209_46927"/>
    </w:p>
    <w:p>
      <w:pPr>
        <w:pStyle w:val="BookText"/>
        <w:rPr/>
      </w:pPr>
      <w:bookmarkEnd w:id="209"/>
      <w:r>
        <w:rPr>
          <w:rFonts w:ascii="IRNazanin" w:hAnsi="IRNazanin" w:eastAsia="IRNazanin"/>
          <w:color w:val="111111"/>
          <w:sz w:val="28"/>
          <w:sz w:val="28"/>
          <w:szCs w:val="28"/>
          <w:rtl w:val="true"/>
          <w:lang w:bidi="fa-IR"/>
        </w:rPr>
        <w:t>إذا لم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للمرء عین صحی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غرو أن یرتاب و الصبح مسفر</w:t>
      </w:r>
    </w:p>
    <w:p>
      <w:pPr>
        <w:pStyle w:val="BookText"/>
        <w:rPr/>
      </w:pPr>
      <w:r>
        <w:rPr>
          <w:rFonts w:ascii="IRNazanin" w:hAnsi="IRNazanin" w:eastAsia="IRNazanin"/>
          <w:color w:val="111111"/>
          <w:sz w:val="28"/>
          <w:sz w:val="28"/>
          <w:szCs w:val="28"/>
          <w:rtl w:val="true"/>
          <w:lang w:bidi="fa-IR"/>
        </w:rPr>
        <w:t>و قد قدّمنا فی مقدّمات الخطبة الشقشقیة من النصوص المتواترة و الأدلّة العقلیة و النقلیة کتاباً و سنّةً ما فیه کفایة لمن له إنصاف و 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احتجّ علیه السلام و احتجّ أصحابه أیضاً بها علی المتخلّفین یوم السقیفة و الشوری، حسبما مرّ تفصیلاً فی مقدّمات الخطبة المذکورة و غیرها من المواقع المناسبة فی تضاعیف الشرح؛ فانظر ما ذا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لکنّهم خذلهم اللّه تعالی لم ینفعهم الذّکری، لما غلب علیهم من حبّ الریاسة و اتّباع الهوی</w:t>
      </w:r>
      <w:r>
        <w:rPr>
          <w:rFonts w:eastAsia="IRNazanin" w:cs="IRNazanin"/>
          <w:color w:val="111111"/>
          <w:sz w:val="28"/>
          <w:szCs w:val="28"/>
          <w:rtl w:val="true"/>
          <w:lang w:bidi="fa-IR"/>
        </w:rPr>
        <w:t>».</w:t>
      </w:r>
      <w:r>
        <w:rPr>
          <w:rStyle w:val="FootnoteAnchor"/>
          <w:rtl w:val="true"/>
        </w:rPr>
        <w:footnoteReference w:id="318"/>
      </w:r>
    </w:p>
    <w:p>
      <w:pPr>
        <w:pStyle w:val="Heading3"/>
        <w:numPr>
          <w:ilvl w:val="2"/>
          <w:numId w:val="1"/>
        </w:numPr>
        <w:rPr/>
      </w:pPr>
      <w:bookmarkStart w:id="210" w:name="__RefHeading___Toc1123728_237004111"/>
      <w:bookmarkStart w:id="211" w:name="_Toc70"/>
      <w:bookmarkEnd w:id="210"/>
      <w:r>
        <w:rPr/>
        <w:t>29</w:t>
      </w:r>
      <w:r>
        <w:rPr>
          <w:rtl w:val="true"/>
        </w:rPr>
        <w:t xml:space="preserve">- </w:t>
      </w:r>
      <w:r>
        <w:rPr>
          <w:rtl w:val="true"/>
        </w:rPr>
        <w:t>من أسباب عدمِ قیام الإمام علیه السلام</w:t>
      </w:r>
      <w:bookmarkEnd w:id="211"/>
    </w:p>
    <w:p>
      <w:pPr>
        <w:pStyle w:val="BookText"/>
        <w:rPr/>
      </w:pPr>
      <w:r>
        <w:rPr>
          <w:rFonts w:ascii="IRNazanin" w:hAnsi="IRNazanin" w:eastAsia="IRNazanin"/>
          <w:color w:val="111111"/>
          <w:sz w:val="28"/>
          <w:sz w:val="28"/>
          <w:szCs w:val="28"/>
          <w:rtl w:val="true"/>
          <w:lang w:bidi="fa-IR"/>
        </w:rPr>
        <w:t xml:space="preserve">و قد روی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فاطمة علیها السلام حرضّته یوماً علی النهوض و الوثوب، فسمع صوت المؤذن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محمّداً رسول الله؛ 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 زوال هذا النداء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ما أقول لک</w:t>
      </w:r>
      <w:r>
        <w:rPr>
          <w:rFonts w:eastAsia="IRNazanin" w:cs="IRNazanin"/>
          <w:color w:val="111111"/>
          <w:sz w:val="28"/>
          <w:szCs w:val="28"/>
          <w:rtl w:val="true"/>
          <w:lang w:bidi="fa-IR"/>
        </w:rPr>
        <w:t>».</w:t>
      </w:r>
      <w:r>
        <w:rPr>
          <w:rStyle w:val="FootnoteAnchor"/>
          <w:rtl w:val="true"/>
        </w:rPr>
        <w:footnoteReference w:id="319"/>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رئیس المحدثین رحمه الله فی الفقیه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رُوِیَ أَنَّهُ لَمَّا قُبِضَ النَّبِیُّ امْتَنَعَ بِلَالٌ مِنَ الْأَذَانِ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أُؤَذِّنُ لِأَحَدٍ بَعْدَ رَسُولِ اللَّهِ ، وَ إِنَّ فَاطِمَةَ علیها السلام قَالَتْ ذَاتَ 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أَشْتَهِی أَنْ أَسْمَعَ صَوْتَ مُؤَذِّنِ أَبِی بِالْأَذَانِ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ذَلِکَ بِلَالًا فَأَخَذَ فِی الْأَذَانِ، فَلَمَّا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أَکْبَرُ اللَّهُ أَکْبَرُ، ذَکَرَتْ أَبَاهَا وَ أَیَّامَهُ، فَلَمْ تَتَمَالَکْ مِنَ الْبُکَاءِ؛ فَلَمَّا بَلَغَ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 شَهَقَتْ فَاطِمَةُ علیها السلام شَهْقَةً وَ سَقَطَتْ لِوَجْهِهَا وَ غُشِیَ عَلَیْهَا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النَّاسُ لِبِلَالٍ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أَمْسِکْ یَا بِلَالُ، فَقَدْ فَارَقَتِ ابْنَةُ رَسُولِ اللَّهِ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ظَنُّوا أَنَّهَا قَدْ 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أَذَانَهُ وَ لَمْ یُتِمَّهُ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فَأَفَاقَتْ فَاطِمَةُ علیها السلام وَ سَأَلَتْهُ أَنْ یُتِمَّ الْأَذَانَ، فَلَمْ یَفْعَلْ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سَیِّدَةَ النِّسْوَانِ، إِنِّی أَخْشَی عَلَیْکِ مِمَّا تُنْزِلِینَهُ بِنَفْسِکِ إِذَا سَمِعْتِ صَوْتِی بِالْأَذَانِ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فَأَعْفَتْهُ عَنْ ذَلِکَ</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و قال ابن الأثیر فی ترجمة بلال بن رباح</w:t>
      </w:r>
      <w:r>
        <w:rPr>
          <w:rFonts w:eastAsia="IRNazanin" w:cs="IRNazanin"/>
          <w:color w:val="111111"/>
          <w:sz w:val="28"/>
          <w:szCs w:val="28"/>
          <w:rtl w:val="true"/>
          <w:lang w:bidi="fa-IR"/>
        </w:rPr>
        <w:t>:</w:t>
      </w:r>
      <w:r>
        <w:rPr>
          <w:rStyle w:val="FootnoteAnchor"/>
          <w:rtl w:val="true"/>
        </w:rPr>
        <w:footnoteReference w:id="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توفی رسول الله صلّی الله علیه و سلم أراد أن یخرج إلی الشام، فقال له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تکون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أعتقتنی لنفسک فاحبسنی، و إن کنت أعتقتنی للَّه، عز و جل، فذرنی أذهب إلی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إلی الشام، فکان به حتی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بلالاً رأی النبی صلّی الله علیه و سلم فی منامه و 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هذه الجفوة یا بلال؟ ما آن لک أن تزورنا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فانتبه حزیناً، فرکب إلی المدینة فأتی قبر النبی صلّی الله علیه و سلم و جعل یبکی عنده و یتمرع علیه، فأقبل الحسن و الحسین، فجعل یقبلهما و یضمهما،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نشتهی أن تؤذن فی السحر، فعلا سطحَ المسجد، فلما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ارتجت المدینة، فلما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زادت رجّتها، فلما قال</w:t>
      </w:r>
      <w:r>
        <w:rPr>
          <w:rFonts w:eastAsia="IRNazanin" w:cs="IRNazanin"/>
          <w:color w:val="111111"/>
          <w:sz w:val="28"/>
          <w:szCs w:val="28"/>
          <w:rtl w:val="true"/>
          <w:lang w:bidi="fa-IR"/>
        </w:rPr>
        <w:t xml:space="preserve">: </w:t>
      </w:r>
      <w:bookmarkStart w:id="212" w:name="pg6209_46932"/>
    </w:p>
    <w:p>
      <w:pPr>
        <w:pStyle w:val="BookText"/>
        <w:rPr/>
      </w:pPr>
      <w:bookmarkEnd w:id="2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النساء من خدورهن، فما رُئی یومٌ أکثر باکیاً و باکیةً من ذلک الیوم</w:t>
      </w:r>
      <w:r>
        <w:rPr>
          <w:rFonts w:eastAsia="IRNazanin" w:cs="IRNazanin"/>
          <w:color w:val="111111"/>
          <w:sz w:val="28"/>
          <w:szCs w:val="28"/>
          <w:rtl w:val="true"/>
          <w:lang w:bidi="fa-IR"/>
        </w:rPr>
        <w:t>.</w:t>
      </w:r>
      <w:r>
        <w:rPr>
          <w:rStyle w:val="FootnoteAnchor"/>
          <w:rtl w:val="true"/>
        </w:rPr>
        <w:footnoteReference w:id="322"/>
      </w:r>
    </w:p>
    <w:p>
      <w:pPr>
        <w:pStyle w:val="Heading3"/>
        <w:numPr>
          <w:ilvl w:val="2"/>
          <w:numId w:val="1"/>
        </w:numPr>
        <w:rPr/>
      </w:pPr>
      <w:bookmarkStart w:id="213" w:name="__RefHeading___Toc1123730_237004111"/>
      <w:bookmarkStart w:id="214" w:name="_Toc71"/>
      <w:bookmarkEnd w:id="213"/>
      <w:r>
        <w:rPr/>
        <w:t>30</w:t>
      </w:r>
      <w:r>
        <w:rPr>
          <w:rtl w:val="true"/>
        </w:rPr>
        <w:t xml:space="preserve">- </w:t>
      </w:r>
      <w:r>
        <w:rPr>
          <w:rtl w:val="true"/>
        </w:rPr>
        <w:t>مناظرة أخری مع النقیب</w:t>
      </w:r>
      <w:bookmarkEnd w:id="214"/>
    </w:p>
    <w:p>
      <w:pPr>
        <w:pStyle w:val="BookText"/>
        <w:rPr/>
      </w:pPr>
      <w:r>
        <w:rPr>
          <w:rFonts w:ascii="IRNazanin" w:hAnsi="IRNazanin" w:eastAsia="IRNazanin"/>
          <w:color w:val="111111"/>
          <w:sz w:val="28"/>
          <w:sz w:val="28"/>
          <w:szCs w:val="28"/>
          <w:rtl w:val="true"/>
          <w:lang w:bidi="fa-IR"/>
        </w:rPr>
        <w:t>روی أبو بکر الأنباری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علیه السلام جلس إلی عمر فی المسجد، و عنده ناس، فلمّا قام عرض واحد بذکره و نسبه إلی التّیه و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لمثله أن یتیه، و اللّه لو لا سیفه لما قام عمودُ الإسلام، و هو بعدُ أقضَی الأمّة و ذو سابقتها و ذو شرفها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ذلک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منعکم یا أمیر المؤمنین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کرهناه علی حداثة السّن و حبّه بنی 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النقیب أبا جعفر یحیی بن محمد بن أبی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قرأت علیه هذه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أراها إلّا تکاد تکون دالّةً علی النصّ، و لکنّی أستبعد أن یجتمع الصحابةُ علی دفع نصّ رسول الله علی شخص بعینه، کما استبعدنا من الصحابة علی رد نصّه علی الکعبة و شهر رمضان و غیرهما من معالم الدّین</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أبیتَ إلّا مَیلاً إلی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القوم لم یکونوا یذهبون فی الخلافة إلی أنّها من معالم الدین، و أنّها جاریة مجری العبادات الشرعیة کالصلاة و الصوم؛ و لکنّهم کانوا یُجرونها مجرَی الأمور الدنیویّة و یذهبون لهذا، مثل تأمیر الأمراء و تدبیر الحروب و سیاسة الرعیّة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کانوا یبالون فی أمثال هذا مِن مخالفة نصوصه إذا رأوا المصلحة فی </w:t>
      </w:r>
    </w:p>
    <w:p>
      <w:pPr>
        <w:pStyle w:val="BookText"/>
        <w:rPr/>
      </w:pPr>
      <w:r>
        <w:rPr>
          <w:rFonts w:ascii="IRNazanin" w:hAnsi="IRNazanin" w:eastAsia="IRNazanin"/>
          <w:color w:val="111111"/>
          <w:sz w:val="28"/>
          <w:sz w:val="28"/>
          <w:szCs w:val="28"/>
          <w:rtl w:val="true"/>
          <w:lang w:bidi="fa-IR"/>
        </w:rPr>
        <w:t>غیرها؛ أ لا تراه کیف نصَّ علی إخراج أبی بکر و عمر فی جیش أسامة، و لم یخرُجا لمّا رأیا أنّ فی مُقامهما مصلحةً للدّولة و للملّة، و حفظاً للبیضة و دفعاً للفتنة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رسول الله یُخالَف و هو حیٌّ فی أمثال ذلک فلا ینکره، و لا یری به بأساً</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و قال المحقق الإصفهانی رحمه الله فی حاشیته علی مکاسب الشیخ،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تبیین المرتبتین الأصلیتین من العصمة أعنی العصمة فی تلقّی و إبلاغ الوحی، و العصمة فی الأمور العادیّة، بما هذا کلامه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وجوب إطاعتهم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أوامرهم الشرعیة، فکاد أن یکون من البدیهیات؛ إذ بعد فرض النبوة و الإمامة و القطع بصدقهم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لعصمتهم من الکذب و الخطأ، لا یبقی مجال لعدم لزوم الإطاعة، فإنّها حقیقة إطاعة للأمر المحقق من قبله تعالی و لزومها عقلی، لا من حیث إنّهم أولیاء النعم، بل من حیث النبوة و الإمامة الملزومة لصدقهم و صوابهم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فلا موجب لاطالة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مشکل، من حیث إنّ إطاعة النبی و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هما نبی و 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إطاعتهما فیما یبلّغان عنه تعالی، فإذا فرض صدور أمر مولوی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لغرض راجع إلیهم، لا لمصلحة راجعة إلی المکلف حتی یستکشف الأمر التشریعی فیدخل فی المقام السابق، فلا بدّ من إقامة الدلیل علی لزوم إطاعتهم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لحاظ حیثیة النبوة و الإمامة حیثیة تقییدیة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إطاعتهم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أوامرهم الشرعیة إطاعة بالذات للآمر، و إطاعة بالعرض لمن جری علی لسانه أمره تعالی، و الإطاعة التی تکون إطاعة لهم بالذات و تکون إطاعة له تعالی بالعرض من حیث إنّهم منسوبون إلیه المدلول علیها بقوله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أطاعکم فقد أطاع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 إطاعتهم فی أوامرهم الشخصیة، فالنبوة و الإمامة حیثیة تعلیلیة لوجوب إطاعة أوامرهم الشخصیة، و ما ورد فی باب إطاعتهم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بالشمول لمثل هذه الإطاعة من إطاعة أوامرهم الشرعیة، فإنّها إطاعة الأمر الإلهی بالحقیقة، و لزومها بدیهی لا یحتاج إلی المبالغة فی الإلزام بها کما لا یخفی</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للوقوف علی بحث عصمة الأنبیاء المستوفی،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الإلهیات،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لستَ تعلم أنّه نزل فی غزاة بدر منزلاً علی أن یحارب قریشاً فیه، فخالفته الأنصارُ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لیس الرّأیُ فی نزولک هذا المنزل، فاترکه و انزل فی منزل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إلی آرائهم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قال للأنصار عامّ قَدِم إلی المدینة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تُؤَبِّروا النخل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فعملوا علی قوله، فحالت نخلهم فی تلک السنة و لم تُثمِر، حتی 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أعرف بأمر دنیاکم، و أنا أعرف بأمر دینکم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الذی أخذ الفِداء مِن أُساری بدر فخالفه عمر، فرجع إلی تصویب رأیه بعد أن فات الأمر و خلَص الأسری و رجعوا إلی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الذی أراد أن یصالح الأحزاب علی ثُلث تَمر المدینة لیرجعوا عنه، فأتی سعد بن معاذ و سعد بن عبادة فخالفاه؛ فرجع إلی قولهما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کان قال لأبی هریرة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 فنادِ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لا إله إلا الله مخلصاً بها قلبُه 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أبو هریرة فأخبر عمر بذلک فدفعه فی </w:t>
      </w:r>
    </w:p>
    <w:p>
      <w:pPr>
        <w:pStyle w:val="BookText"/>
        <w:rPr/>
      </w:pPr>
      <w:r>
        <w:rPr>
          <w:rFonts w:ascii="IRNazanin" w:hAnsi="IRNazanin" w:eastAsia="IRNazanin"/>
          <w:color w:val="111111"/>
          <w:sz w:val="28"/>
          <w:sz w:val="28"/>
          <w:szCs w:val="28"/>
          <w:rtl w:val="true"/>
          <w:lang w:bidi="fa-IR"/>
        </w:rPr>
        <w:t>صدره حتی وقع علی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تقلها، فإنّک إن تقُلها یتّکلوا علیها و یدعوا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 أبو هریرة رسولَ الله بذلک،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تقلها و خلّهم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إلی قول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أطبقت الصحابة إطباقاً واحداً علی ترک کثیرٍ من النصوص لمّا رأوا المصلحة فی ذلک، کإسقاطهم سهمَ ذوی القربی و إسقاط سهم المؤلّفة قلوبهم؛ و هذان الأمران أدخل فی باب الدّین منهما فی باب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عملوا بآرائهم أموراً لم یکن لها ذکرٌ فی الکتاب و السنة، کحدّ الخمر فإنّهم عملوه اجتهاداً، و لم یحدّ رسولُ الله شاربی الخمر و قد شربها الجمّ الغفیر فی زمانه بعد نزول آیة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کان أوصاهم فی مرضه أن أخرجوا نصاری نجران مِن جزیرة العرب، فلم یخرجوهم حتی مضی صدرٌ من خلافة عمر، و عملوا فی أیام أبی بکر برأیهم فی ذلک باستصلاحهم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الذین هدموا المسجد بالمدینة، و حوّلوا المقام بمکة، و عملوا بمقتضی ما یغلب فی ظنونهم من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یقفوا مع موارد النصوص حتی اقتدی بهم الفقهاء من بعد؛ فرجّح کثیرٌ منهم القیاس علی النص، حتی استحالت الشریعة و صار أصحاب القیاس أصحابَ شریعة</w:t>
      </w:r>
    </w:p>
    <w:p>
      <w:pPr>
        <w:pStyle w:val="BookText"/>
        <w:rPr/>
      </w:pPr>
      <w:r>
        <w:rPr>
          <w:rFonts w:ascii="IRNazanin" w:hAnsi="IRNazanin" w:eastAsia="IRNazanin"/>
          <w:color w:val="111111"/>
          <w:sz w:val="28"/>
          <w:sz w:val="28"/>
          <w:szCs w:val="28"/>
          <w:rtl w:val="true"/>
          <w:lang w:bidi="fa-IR"/>
        </w:rPr>
        <w:t>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أکثر ما یعملون بآرائهم، فیما یجری مجری الولایات و التّأمیر و التّدبیر و تقریر قواعد الدّولة، و ما کانوا یقفون مع نصوص الرسول و تدبیراته إذا رأوا المصلحة فی خلافها؛ کأنّهم کانوا یقیّدون نصوصه المطلقة بقید غیر مذکور لفظاً؛ و کأنّهم کانوا یفهمونه من قرائن أحواله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تقدیر ذلک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افعلوا کذا إن رأیتموه مصلحة</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مخالفتهم له فیما هو محض الشّرع و الدّین و لیس بمتعلق بأمور </w:t>
      </w:r>
    </w:p>
    <w:p>
      <w:pPr>
        <w:pStyle w:val="BookText"/>
        <w:rPr/>
      </w:pPr>
      <w:r>
        <w:rPr>
          <w:rFonts w:ascii="IRNazanin" w:hAnsi="IRNazanin" w:eastAsia="IRNazanin"/>
          <w:color w:val="111111"/>
          <w:sz w:val="28"/>
          <w:sz w:val="28"/>
          <w:szCs w:val="28"/>
          <w:rtl w:val="true"/>
          <w:lang w:bidi="fa-IR"/>
        </w:rPr>
        <w:t>الدنیا و تدبیراتها، فإنّه یقلّ جدّاً، نحو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شرط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فیجمعوا علی ردّ ذلک و یجیزوا الصلاة من غیر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صوم شهر رمضان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فیطبقوا علی مخالفة ذلک، و یجعلوا شوّالاً عوضاً عنه؛ فإنّه بعید، إذ لا غرض لهم فیه، و لا یقدرون علی إظهار مصلحةٍ عثروا علیها خَفِیت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القوم الذین کانوا قد غلب علی ظنونهم أنّ العرب لا تطیع علیّاً علیه السلام ، فبعضها للحسد، و بعضها للوِتر و الثأر، و بعضها لاستحداثهم سنَّه، و بعضها لاستطالته علیهم و رفعه عنهم، و بعضها کراهة اجتماع النبوّة و الخلافة فی بیت واحدٍ، و بعضها للخوف من شدّة وطأته و شدّته فی دین الله، و بعضها خوفاً لرجاء تداولِ قبائل العرب الخلافة إذا لم یقتصر بها علی بیت مخصوص علیه، فیکون رجاء کل حیّ لوصولهم إلیها ثابتاً مستمرّاً، و بعضها ببُغضه، لبغضهم من قرابته لرسول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المنافقون مِن الناس و مَن فی قلبه زیغٌ مِن أمر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فأصفق الکلّ إصفاقاً واحداً علی صرف الأمر عنه لغیره، و قال رؤساؤهم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خفنا الفتنة، و علمنا أنّ العرب لا تطیعه و لا تترکه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تأوّلوا عند أنفسهم</w:t>
      </w:r>
    </w:p>
    <w:p>
      <w:pPr>
        <w:pStyle w:val="BookText"/>
        <w:rPr/>
      </w:pPr>
      <w:r>
        <w:rPr>
          <w:rFonts w:ascii="IRNazanin" w:hAnsi="IRNazanin" w:eastAsia="IRNazanin"/>
          <w:color w:val="111111"/>
          <w:sz w:val="28"/>
          <w:sz w:val="28"/>
          <w:szCs w:val="28"/>
          <w:rtl w:val="true"/>
          <w:lang w:bidi="fa-IR"/>
        </w:rPr>
        <w:t>النصَّ، و لا ینکر النص،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النصّ، و لکنّ الحاضر یری ما لا یری الغائبُ، و الغائب قد یُترک لأجل المصلحة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أعانهم علی ذلک مسارعةُ الأنصار إلی ادّعائهم الأمرَ و إخراجِهم سعدَ بن عُبادة مِن بیته و هو مریض لینصِّبوه خلیفة فیما زعموا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اختلط الناسُ و کثر الخبطُ و کادت الفتنةُ أن تشتعل نارُها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رؤساء المهاجرین، فبایعوا أبا بکر و کانت فلتة کما قال قائلهم؛ و زعموا أنّهم أطفئوا بها نائرة</w:t>
      </w:r>
      <w:r>
        <w:rPr>
          <w:rStyle w:val="FootnoteAnchor"/>
          <w:rtl w:val="true"/>
        </w:rPr>
        <w:footnoteReference w:id="325"/>
      </w:r>
      <w:r>
        <w:rPr>
          <w:rFonts w:ascii="IRNazanin" w:hAnsi="IRNazanin" w:eastAsia="IRNazanin"/>
          <w:color w:val="111111"/>
          <w:sz w:val="28"/>
          <w:sz w:val="28"/>
          <w:szCs w:val="28"/>
          <w:rtl w:val="true"/>
          <w:lang w:bidi="fa-IR"/>
        </w:rPr>
        <w:t>الأنصار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فمَن سکت من المسلمین و أغضی و لم یتعرّض فقد کفاهم أمرَ نفسه، و مَن قال سرّاً أو جهراً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قد کان رسولُ الله ذکرَه أو نصّ علیه أو أشار إلیه، أسکتوه فی الجواب بأنّا بادرنا إلی عَقد البیعة مخافةَ الفتنة؛ و اعتذروا عنده ببعض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أنّه حدیث السنّ، أو تبغضه العربُ لأنّه وترها و سفک دماءها، أو لأنّه صاحب زهو و تیهٍ، أو کیف تجتمع النبوّةُ و الخلافةُ فی مغرِس واحد، بل قد قالوا فی العذر ما هو أقوی من هذا و أوکد،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أقوی علی هذا الأمر منه، لا سیّما و عمرُ یعضُدُه و یساعِدُه؛ و العرب تحبّ أبا بکر و یعجبها لینُه و رفقُه، و هو شیخ مجرِّب للأمور، لا یحسده أحدٌ و لا یحقد علیه أحد و لا یبغضه أحدٌ، و لیس بذی شرف فی النّسب فیشمَخ علی النّاس بشرفه، و لا بذی قُربی مِن الرسول فیدلَّ بقُربه، و دَع ذا کلّه، فإنّه فضل مستغنیً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نصبنا علیّاً علیه السلام ارتدّ الناس عن الإسلام، و عادت الجاهلیة کما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فأیّما أصلح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مع النصّ المف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 إلی ارتداد الخلق و رجوعهم إلی</w:t>
      </w:r>
    </w:p>
    <w:p>
      <w:pPr>
        <w:pStyle w:val="BookText"/>
        <w:rPr/>
      </w:pPr>
      <w:r>
        <w:rPr>
          <w:rFonts w:ascii="IRNazanin" w:hAnsi="IRNazanin" w:eastAsia="IRNazanin"/>
          <w:color w:val="111111"/>
          <w:sz w:val="28"/>
          <w:sz w:val="28"/>
          <w:szCs w:val="28"/>
          <w:rtl w:val="true"/>
          <w:lang w:bidi="fa-IR"/>
        </w:rPr>
        <w:t>الأصنام و الجاهلیة، أم العمل بمقتضی الأصلح و استبقاء الإسلام و استدامة العمل بالدّین، و إن کان فیه مخالفة النصّ؟</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سکت الناس عن الإنکار، فإنّهم کانوا متفرّقین؛ فمنهم مَن هو مبغض شانئ لعلیّ علیه السلام ، فالذی تمّ من صرف الأمر عنه هو قرّة عینه و بَردُ فؤاده، و منهم ذو الدّین و صحّة الیقین، إلّا أنّه لمّا رأی کبراء الصحابة قد اتّفقوا علی صرف الأمر عنه، ظنّ أنّهم إنّما فعلوا ذلک لنصٍّ سمعوه مِن رسول الله ینسخ ما قد کان سمِعه من النصّ علی أمیر المؤمنین علیه السلام ، لا سیّما ما رواه أبو بکر من قول النبی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کثیراً من الناس توهّموا أنّه ناسخ للنصّ الخاصف و أنّ معنی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أنّکم </w:t>
      </w:r>
    </w:p>
    <w:p>
      <w:pPr>
        <w:pStyle w:val="BookText"/>
        <w:rPr/>
      </w:pPr>
      <w:r>
        <w:rPr>
          <w:rFonts w:ascii="IRNazanin" w:hAnsi="IRNazanin" w:eastAsia="IRNazanin"/>
          <w:color w:val="111111"/>
          <w:sz w:val="28"/>
          <w:sz w:val="28"/>
          <w:szCs w:val="28"/>
          <w:rtl w:val="true"/>
          <w:lang w:bidi="fa-IR"/>
        </w:rPr>
        <w:t>مباحون فی نصب إمامٍ من قریش، من أیّ بطون قریش کان، فإنّه یکون إماماً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أکّد أیضاً فی نفوسهم رفضَ النصّ الخاص ما سمعوه من قول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رآه المسلمون حسناً فهو عند الله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الله ألّا یجمع أمّتی علی ضلال، فأعطانیها؛ فأحسنوا الظنّ بعاقدی البیعة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أعرف بأغراض رسول الله مِن کل أحدٍ، فأمسکوا و کفّوا عن الإنکار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فرقة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الأکثرون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أعرابٌ و جُفاة و طَغام، أتباعُ کلّ ناعق، یمیلون مع کلّ ریح، فهؤلاء مقلّدون لا یسألون و لا ینکرون و لا یبحثون، و هم مع أمرائهم و ولاتهم؛ لو أسقطوا عنهم الصلاة الواجبة لترکوها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أمحِق النصّ و خفی و درس، و قویت کلمةُ العاقدین لبیعة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قوّاها زیادة علی ذلک اشتغالُ علیٍّ و بنی هاشم برسول الله ، و إغلاق بابهم علیهم، و تخلیتهم الناسَ یعملون ما شاءوا و أحبّوا من غیر مشارکة لهم فیما هم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لکنّهم أرادوا استدراکَ</w:t>
      </w:r>
    </w:p>
    <w:p>
      <w:pPr>
        <w:pStyle w:val="BookText"/>
        <w:rPr/>
      </w:pPr>
      <w:r>
        <w:rPr>
          <w:rFonts w:ascii="IRNazanin" w:hAnsi="IRNazanin" w:eastAsia="IRNazanin"/>
          <w:color w:val="111111"/>
          <w:sz w:val="28"/>
          <w:sz w:val="28"/>
          <w:szCs w:val="28"/>
          <w:rtl w:val="true"/>
          <w:lang w:bidi="fa-IR"/>
        </w:rPr>
        <w:t>ذلک بعد ما فات، و هیهات الفائت لا رجعة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أراد علیٌّ علیه السلام بعد ذلک نقض البیعة، فلم یتم له ذلک و کانت العرب لا تری الغدر و لا تنقض البیعة، صواباً کانت أو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قالت له الأنصار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الرجل، لو دعوتَنا إلی نفسک قبل البیعة لَما عدلنا بک أحداً، و لکنّا قد بایعنا؛ فکیف السبیل إلی نقض البیعة بعد وقوعها</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جرّأ عمر علی بیعة أبی بکر و العدول 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کان یسمعه من الرّسول فی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أنکر مراراً علی الرّسول أموراً اعتمدها فلم ینکر علیه رسولُ الله إنکارَه، بل رجع فی کثیر منها إلیه، و أشار علیه بأمور کثیرة نزل القرآن فیها بموافقته؛ فأطمعه ذلک فی </w:t>
      </w:r>
    </w:p>
    <w:p>
      <w:pPr>
        <w:pStyle w:val="BookText"/>
        <w:rPr/>
      </w:pPr>
      <w:r>
        <w:rPr>
          <w:rFonts w:ascii="IRNazanin" w:hAnsi="IRNazanin" w:eastAsia="IRNazanin"/>
          <w:color w:val="111111"/>
          <w:sz w:val="28"/>
          <w:sz w:val="28"/>
          <w:szCs w:val="28"/>
          <w:rtl w:val="true"/>
          <w:lang w:bidi="fa-IR"/>
        </w:rPr>
        <w:t>الإقدام علی اعتماد کثیر من الأمور التی کان یری فیها المصلحة ممّا هی خلاف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نحو إنکاره علیه فی الصلاة علی عبد الله بن أبیّ المنافق، و إنکاره فداء أساری بدر، و إنکاره علیه تبرّج نسائه للنّاس، و إنکاره قضیّة الحدیبیّة، و إنکاره أمانَ العبّاس لأبی سفیان بن حرب، و إنکاره واقعةَ أبی حذیفة بن عتبة، و إنکاره أمره بالنداء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لا إله إلا الله 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إنکاره أمره بذبح النواضح، و إنکاره علی النساء بحضرة رسول الله هیّبَتهُنّ له دون رسول الله ؛ إلی غیر ذلک من أمور کثیرة تشتمل علیها کتب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یکن إلّا إنکارُه قولَ رسول الله فی مرضه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ائتونی بدواة و کتِف أکتب لکم ما لا تضلّون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قوله ما قال، و سکوتُ رسول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أعجب الأشیاء أنّه قال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فافترق الحاضرون من المسلمین فی الدار؛ فبعضهم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ما قال رسول الله ، و بعضهم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ما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و قد کثر اللّغط</w:t>
      </w:r>
    </w:p>
    <w:p>
      <w:pPr>
        <w:pStyle w:val="BookText"/>
        <w:rPr/>
      </w:pPr>
      <w:r>
        <w:rPr>
          <w:rFonts w:ascii="IRNazanin" w:hAnsi="IRNazanin" w:eastAsia="IRNazanin"/>
          <w:color w:val="111111"/>
          <w:sz w:val="28"/>
          <w:sz w:val="28"/>
          <w:szCs w:val="28"/>
          <w:rtl w:val="true"/>
          <w:lang w:bidi="fa-IR"/>
        </w:rPr>
        <w:t>و علت الأصوات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 عنّی، فما ینبغی لنبیّ أن یکون عنده هذا التنازع</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بقی للنبوّة مزیّة أو فضل إذا کان الإختلاف قد وقع بین القولین، و میّل المسلمون بینهما، فرجّح قومٌ هذا و قوم هذا؟ فلیس ذلک دالّا علی أنّ القوم سوّوا بینه و بین عمر، و جعلوا القولین مسألة خلاف؛ ذهب کلّ فریق إلی نصرة واحدٍ منهما، کما یختلف اثنان من عُرض المسلمین فی بعض الأحکام؛ فینصر قومٌ هذا و 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 ذاک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بلغت قوّته و همّته إلی هذا، کیف ینکر منه أنّه یبایع أبا بکر لمصلحة رآها، و یعدل عن النصّ؟ و مَن الذی کان ینکر علیه ذلک، و هو فی القول الذی قاله </w:t>
      </w:r>
    </w:p>
    <w:p>
      <w:pPr>
        <w:pStyle w:val="BookText"/>
        <w:rPr/>
      </w:pPr>
      <w:r>
        <w:rPr>
          <w:rFonts w:ascii="IRNazanin" w:hAnsi="IRNazanin" w:eastAsia="IRNazanin"/>
          <w:color w:val="111111"/>
          <w:sz w:val="28"/>
          <w:sz w:val="28"/>
          <w:szCs w:val="28"/>
          <w:rtl w:val="true"/>
          <w:lang w:bidi="fa-IR"/>
        </w:rPr>
        <w:t>للرّسول فی وجهه غیرُ خائفٍ من الأنصار، و لا ینکر علیه أحدٌ؛ لا رسول الله و لا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أشدّ من مخالفة النصّ فی الخلافة و أفظع و أشنع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الرجل ما أهمل أمر نفسه، بل أعدّ أعذاراً و أجوبة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لأنّه قال لقوم عرّضوا له بحدیث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رجع عن ذلک بإقامته أبا بکر فی الصلاة مقامه؛ و أوهمهم أنّ ذلک جارٍ مجری النصّ علیه بالخلافة؛ و قال یوم 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أیّکم یطیب نفساً أن یتقدّم قدمَین قدّمهما رسول الله فی الصلاة؟ ثمّ أکّد ذلک بأن قال لأبی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عرض علیه البیعة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 صاحب رسول الله فی المواطن کلّها، شدّتها و رخائها، رضیَک لدیننا، أ فلا نرضاک لدنیانا؟</w:t>
      </w:r>
    </w:p>
    <w:p>
      <w:pPr>
        <w:pStyle w:val="BookText"/>
        <w:rPr/>
      </w:pPr>
      <w:r>
        <w:rPr>
          <w:rFonts w:ascii="IRNazanin" w:hAnsi="IRNazanin" w:eastAsia="IRNazanin"/>
          <w:color w:val="111111"/>
          <w:sz w:val="28"/>
          <w:sz w:val="28"/>
          <w:szCs w:val="28"/>
          <w:rtl w:val="true"/>
          <w:lang w:bidi="fa-IR"/>
        </w:rPr>
        <w:t>ثم عاب علیّاً بخِطبته بنتَ أبی جهل، فأوهم أنّ رسول الله کرهه لذلک و وجد علیه و أرضاه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 حدیثاً افتعله و اختلقه علی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آل أبی طالب لیسوا لی بأولیاء، إنّما</w:t>
      </w:r>
    </w:p>
    <w:p>
      <w:pPr>
        <w:pStyle w:val="BookText"/>
        <w:rPr/>
      </w:pPr>
      <w:r>
        <w:rPr>
          <w:rFonts w:ascii="Amiri" w:hAnsi="Amiri" w:eastAsia="Amiri" w:cs="Amiri"/>
          <w:color w:val="111111"/>
          <w:sz w:val="28"/>
          <w:sz w:val="28"/>
          <w:szCs w:val="28"/>
          <w:rtl w:val="true"/>
          <w:lang w:bidi="ar-SA"/>
        </w:rPr>
        <w:t>وَلِیِّیَ اللَّهُ وَ صالِحُ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فجعلوا ذلک کالناسخ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کنت مولاه فهذا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للنقیب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یصح النّسخ فی مثل هذا، أ لیس هذا نسخاً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قبل تقضّی وقت فعله؟</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مِن أین تعرف العربُ هذا، و أنّی لها أن تتصوّره، فضلاً عن أن تحکم بعدم جوازه؟ فهل یفهم حُذّاقُ الأصولیّین هذه المسألة، فضلاً عن حَمقی العرب؟ هؤلاء قوم ینخدعون بأدنی شبهة، و یُستمالون بأضعف سبب، و تُبنی الأمور معهم علی ظواهر النصوص و أوائل الأدلة، و هم أصحابُ جهلٍ و تقلید، لا أصحاب تفضیل و نظر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أکّد حسنَ ظنّ الناس بهم أنّهم أطلقوا أنفسهم عن الأموال، و زهدوا فی متاع الدنیا و زخرفها، و سلکوا مسلک الرّفض لزینتها، و الرغبة عنها و القناعة بالطّفیف النَّزر منها، و أکلوا الخشِن و لبسوا الکرابیس؛ و لمّا ألقت إلیهم الدنیا أفلاذ کبدها، و فرّقوا الأموال علی الناس و قسّموها بینهم، و لم یتدنّسوا منها بقلیل و لا کثیر، فمالت إلیهم القلوبُ و أحبّتهم النفوسُ و حسُنت فیهم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مَن کان فی نفسه شبهة منهم أو وقفه فی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هؤلاء قد خالفوا النصَّ لهوی أنفسهم، لکانوا أهلَ الدنیا و لَظهر علیهم المیلُ إلیها و الرّغبة فیها و الإستئثار بها؛ و کیف یجمعون علی أنفسهم مخالفة النصَ و ترکَ لذّات الدنیا و مآربها،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خسروا الدنیا و الآخرة؛ و هذا لا یفعله عاقلٌ و القوم عقلاءٌ ذوو ألباب و آراء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یبقَ عند أحدٍ شکٌّ فی أمرهم و لا ارتیاب لفعلهم، و ثبتت العقائد علی ولایتهم و تصویب أفعالهم؛ و نسوا لذّة الرئاسة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أصحاب الهِمم</w:t>
      </w:r>
    </w:p>
    <w:p>
      <w:pPr>
        <w:pStyle w:val="BookText"/>
        <w:rPr/>
      </w:pPr>
      <w:r>
        <w:rPr>
          <w:rFonts w:ascii="IRNazanin" w:hAnsi="IRNazanin" w:eastAsia="IRNazanin"/>
          <w:color w:val="111111"/>
          <w:sz w:val="28"/>
          <w:sz w:val="28"/>
          <w:szCs w:val="28"/>
          <w:rtl w:val="true"/>
          <w:lang w:bidi="fa-IR"/>
        </w:rPr>
        <w:t>العالیة لا یلتفون إلی المأکل و المشرب و المنکَح، و إنّما یریدون الرئاسة و نفوذ الأمر؛ کما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رغبَت عن لذّة المال أنفُسٌ و ما رغبَت عن لَذّة النَّهی و الأمرِ</w:t>
      </w:r>
    </w:p>
    <w:p>
      <w:pPr>
        <w:pStyle w:val="BookText"/>
        <w:rPr/>
      </w:pPr>
      <w:r>
        <w:rPr>
          <w:rFonts w:ascii="IRNazanin" w:hAnsi="IRNazanin" w:eastAsia="IRNazanin"/>
          <w:color w:val="111111"/>
          <w:sz w:val="28"/>
          <w:sz w:val="28"/>
          <w:szCs w:val="28"/>
          <w:rtl w:val="true"/>
          <w:lang w:bidi="fa-IR"/>
        </w:rPr>
        <w:t xml:space="preserve">قال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 الرّجلین و بین الثالث، ما أصیب به الثالثُ و قُتل تلک القتلة و خلعه الناسُ و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صروه و ضیّقوا علیه بعد أن توالَی إنکارهم أفعاله، و جبّهوه فی وجهه و فسقوه، و ذلک لأنّه استأثر هو و أهله بالأموال، و انغمسوا فیها و استبدوا بها؛ فکانت طریقته و طریقتُهم مخالفةً لطریق الأوّلَین؛ فلم تصبر العرب علی ذلک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کان عثمان سلک طریق عمر فی الزهد و جمع الناس، و ردع الأمراء و </w:t>
      </w:r>
    </w:p>
    <w:p>
      <w:pPr>
        <w:pStyle w:val="BookText"/>
        <w:rPr/>
      </w:pPr>
      <w:r>
        <w:rPr>
          <w:rFonts w:ascii="IRNazanin" w:hAnsi="IRNazanin" w:eastAsia="IRNazanin"/>
          <w:color w:val="111111"/>
          <w:sz w:val="28"/>
          <w:sz w:val="28"/>
          <w:szCs w:val="28"/>
          <w:rtl w:val="true"/>
          <w:lang w:bidi="fa-IR"/>
        </w:rPr>
        <w:t>الولاة عن الأموال، و تجنّب استعمال أهل بیته، و وفّر أعراضَ الدنیا و ملاذها و شهواتها علی الناس، زاهداً فیها تارکاً لها معرضاً عنها، لما ضرّه شی‌ءٌ قطّ، و لا أنکر علیه أحدٌ قطّ، و لو حوّل الصلاة من الکعبة إلی بیت المقدس؛ بل لو أسقط عن الناس إحدَی الصلوات الخمس و اقتنع منهم بأربع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هِمم الناس مصروفة إلی الدنیا و الأموال، فإذا وجدوها سکتوا، و إذا فقدوها هاجوا و اضطربوا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تری رسول الله کیف قسّم غنائمَ هوازن علی المنافقین، و علی أعدائه الذین یتمنّون قتلَه و موته و زوال دولته؛ فلمّا أعطاهم أحبّوه؛ إمّا کلّهم أو أکثرُهم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لم یحبّه منهم بقلبه جامَله و داراه، و کفّ عن إظهار عداوته و الإجلاب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 علیّاً صانع أصحابَه بالمال و أعطاه الوجوه و الرؤساء، لکان أمره إلی الإنتظام و الإطّراد أقربَ؛ و لکنّه رفض جانبَ التّدبیر الدنیوی، و آثر لزومَ الدّین، و تمسّک بأحکام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المُلک أمرٌ آخَر غیر الدین، فاضطرب علیه</w:t>
      </w:r>
    </w:p>
    <w:p>
      <w:pPr>
        <w:pStyle w:val="BookText"/>
        <w:rPr/>
      </w:pPr>
      <w:r>
        <w:rPr>
          <w:rFonts w:ascii="Amiri" w:hAnsi="Amiri" w:eastAsia="Amiri" w:cs="Amiri"/>
          <w:color w:val="111111"/>
          <w:sz w:val="28"/>
          <w:sz w:val="28"/>
          <w:szCs w:val="28"/>
          <w:rtl w:val="true"/>
          <w:lang w:bidi="ar-SA"/>
        </w:rPr>
        <w:t>أصحابُه، و هرب کثیرٌ منهم إلی عدوّه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ذکرتُ فی هذا الفصل خلاصة ما حفظتُه عن النقیب أبی جعفر، و لم یکن إمامیَّ المذهب، و لا کان یبرأ مِن السلف، و لا یرتضی قول 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سرفین من الشیعة؛ و لکنّه کلام أجراه علی لسانه البحثُ و الجدل بینی و بینه، علی أنّ العلویّ لو کان کرّامیّاً لا بدّ أن یکون عنده نوعٌ من تعصّب و میل علی الصحابة و إن قلّ</w:t>
      </w:r>
      <w:r>
        <w:rPr>
          <w:rFonts w:eastAsia="IRNazanin" w:cs="IRNazanin"/>
          <w:color w:val="111111"/>
          <w:sz w:val="28"/>
          <w:szCs w:val="28"/>
          <w:rtl w:val="true"/>
          <w:lang w:bidi="fa-IR"/>
        </w:rPr>
        <w:t>.</w:t>
      </w:r>
      <w:r>
        <w:rPr>
          <w:rStyle w:val="FootnoteAnchor"/>
          <w:rtl w:val="true"/>
        </w:rPr>
        <w:footnoteReference w:id="326"/>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الخوئی رحمه الله بعد نقل هذه المناظرة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دَرّ النقیب، فلقد أجاد فیما أفاد و جانب العصبیة و العناد، و أبان عن مخّ ما یقوله الفرقة الحقّة الإمامیّة و تذهب إلیه و تدین به ببیانٍ لیس فوقه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اتضح بما ذکره کلّ الوضوح أنّ </w:t>
      </w:r>
      <w:bookmarkStart w:id="215" w:name="pg6209_46954"/>
    </w:p>
    <w:p>
      <w:pPr>
        <w:pStyle w:val="BookText"/>
        <w:rPr/>
      </w:pPr>
      <w:bookmarkEnd w:id="215"/>
      <w:r>
        <w:rPr>
          <w:rFonts w:ascii="IRNazanin" w:hAnsi="IRNazanin" w:eastAsia="IRNazanin"/>
          <w:color w:val="111111"/>
          <w:sz w:val="28"/>
          <w:sz w:val="28"/>
          <w:szCs w:val="28"/>
          <w:rtl w:val="true"/>
          <w:lang w:bidi="fa-IR"/>
        </w:rPr>
        <w:t>عمر کان دائماً فی مقام المعارضة لرسول الله و الطعن و الإزراء علیه و الرّد لأقواله و أفعاله، فی حیاته و 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أنکر النصّ علی خلافة أمیر المؤمنین علیه السلام ، و أوّله بتأویلات سخیفة بأحادیثه المختلقة المجعولة و معاذیره الباطلة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اتضح أنّ نکتة زهده فی الدنیا إنما کانت حبّ الملک و الریاسة و نفوذ الأمر، لا الزهد الحقیقی الذی أوهمه للناس و ظنّه فی حقه الهمجُ الرعاء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فویل له ثمّ ویل له من دیّان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لعنة الله علی جمیع الظالمین و الغاصبین لحق آل محمد سلام الله علیهم أجمعین</w:t>
      </w:r>
      <w:r>
        <w:rPr>
          <w:rFonts w:eastAsia="IRNazanin" w:cs="IRNazanin"/>
          <w:color w:val="111111"/>
          <w:sz w:val="28"/>
          <w:szCs w:val="28"/>
          <w:rtl w:val="true"/>
          <w:lang w:bidi="fa-IR"/>
        </w:rPr>
        <w:t>».</w:t>
      </w:r>
      <w:r>
        <w:rPr>
          <w:rStyle w:val="FootnoteAnchor"/>
          <w:rtl w:val="true"/>
        </w:rPr>
        <w:footnoteReference w:id="327"/>
      </w:r>
    </w:p>
    <w:p>
      <w:pPr>
        <w:pStyle w:val="Heading3"/>
        <w:numPr>
          <w:ilvl w:val="2"/>
          <w:numId w:val="1"/>
        </w:numPr>
        <w:rPr/>
      </w:pPr>
      <w:bookmarkStart w:id="216" w:name="__RefHeading___Toc1123732_237004111"/>
      <w:bookmarkStart w:id="217" w:name="_Toc72"/>
      <w:bookmarkEnd w:id="216"/>
      <w:r>
        <w:rPr/>
        <w:t>31</w:t>
      </w:r>
      <w:r>
        <w:rPr>
          <w:rtl w:val="true"/>
        </w:rPr>
        <w:t xml:space="preserve">- </w:t>
      </w:r>
      <w:r>
        <w:rPr>
          <w:rtl w:val="true"/>
        </w:rPr>
        <w:t>وقارُ علیّ علیه السلام</w:t>
      </w:r>
      <w:bookmarkEnd w:id="217"/>
    </w:p>
    <w:p>
      <w:pPr>
        <w:pStyle w:val="BookText"/>
        <w:rPr/>
      </w:pPr>
      <w:r>
        <w:rPr>
          <w:rFonts w:ascii="IRNazanin" w:hAnsi="IRNazanin" w:eastAsia="IRNazanin"/>
          <w:color w:val="111111"/>
          <w:sz w:val="28"/>
          <w:sz w:val="28"/>
          <w:szCs w:val="28"/>
          <w:rtl w:val="true"/>
          <w:lang w:bidi="fa-IR"/>
        </w:rPr>
        <w:t xml:space="preserve">إنّ قاضی القضاة نقل عن عمر أنّه قال فی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فیه الدُّعابة و الفکاهة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ردّ السید المرتضی رحمه الله ذلک؛ ثم قال الحدیدی قاضیاً بین السید و القاضی ما هذا کلامه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تنزیه المرتضی لعلیٍّ علیه السلام عن الفُکاهة و الدّعابة فحقٌّ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کان علیه السلام علی قَدَمٍ عظیمةٍ مِن الوقار و الجّد و السّمت</w:t>
      </w:r>
      <w:r>
        <w:rPr>
          <w:rStyle w:val="FootnoteAnchor"/>
          <w:rtl w:val="true"/>
        </w:rPr>
        <w:footnoteReference w:id="328"/>
      </w:r>
      <w:r>
        <w:rPr>
          <w:rFonts w:ascii="IRNazanin" w:hAnsi="IRNazanin" w:eastAsia="IRNazanin"/>
          <w:color w:val="111111"/>
          <w:sz w:val="28"/>
          <w:sz w:val="28"/>
          <w:szCs w:val="28"/>
          <w:rtl w:val="true"/>
          <w:lang w:bidi="fa-IR"/>
        </w:rPr>
        <w:t>العظیم و الهدی الرصین، و لکنّه کان طَلقَ الوَجه، سَمحَ الأخلاق؛ و عمر کان یرید مثلَه من ذوی الفظاظة و الخشونة، لأنّ کلّ واحدٍ یستحسن طبعَ نفسِه و لا یستحسن طبع مَن یُباینه فی الخُلق و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أعجب من لفظة عمر إن کان قالها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فیه بطالة</w:t>
      </w:r>
      <w:r>
        <w:rPr>
          <w:rFonts w:eastAsia="IRNazanin" w:cs="IRNazanin"/>
          <w:color w:val="111111"/>
          <w:sz w:val="28"/>
          <w:szCs w:val="28"/>
          <w:rtl w:val="true"/>
          <w:lang w:bidi="fa-IR"/>
        </w:rPr>
        <w:t>»</w:t>
      </w:r>
      <w:r>
        <w:rPr>
          <w:rStyle w:val="FootnoteAnchor"/>
          <w:rtl w:val="true"/>
        </w:rPr>
        <w:footnoteReference w:id="329"/>
      </w:r>
      <w:r>
        <w:rPr>
          <w:rFonts w:ascii="Amiri" w:hAnsi="Amiri" w:eastAsia="Amiri" w:cs="Amiri"/>
          <w:color w:val="111111"/>
          <w:sz w:val="28"/>
          <w:sz w:val="28"/>
          <w:szCs w:val="28"/>
          <w:rtl w:val="true"/>
          <w:lang w:bidi="ar-SA"/>
        </w:rPr>
        <w:t xml:space="preserve">و حاش لله أن یُوصفَ علیٌّ علیه السلام بذلک، و إنّما یوصف به أهلُ </w:t>
      </w:r>
      <w:bookmarkStart w:id="218" w:name="pg6209_46956"/>
    </w:p>
    <w:p>
      <w:pPr>
        <w:pStyle w:val="BookText"/>
        <w:rPr/>
      </w:pPr>
      <w:bookmarkEnd w:id="218"/>
      <w:r>
        <w:rPr>
          <w:rFonts w:ascii="Amiri" w:hAnsi="Amiri" w:eastAsia="Amiri" w:cs="Amiri"/>
          <w:color w:val="111111"/>
          <w:sz w:val="28"/>
          <w:sz w:val="28"/>
          <w:szCs w:val="28"/>
          <w:rtl w:val="true"/>
          <w:lang w:bidi="ar-SA"/>
        </w:rPr>
        <w:t xml:space="preserve">الدُّعابة و اللهو؛ و ما أظنُّ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و أظنُّها زیدَت فی کلامِه، و إنّ الکلمة هاهنا لَدالّةٌ علی انحرافٍ شدید</w:t>
      </w:r>
      <w:r>
        <w:rPr>
          <w:rFonts w:eastAsia="Amiri" w:cs="Amiri" w:ascii="Amiri" w:hAnsi="Amiri"/>
          <w:color w:val="111111"/>
          <w:sz w:val="28"/>
          <w:szCs w:val="28"/>
          <w:rtl w:val="true"/>
          <w:lang w:bidi="ar-SA"/>
        </w:rPr>
        <w:t>.</w:t>
      </w:r>
      <w:r>
        <w:rPr>
          <w:rStyle w:val="FootnoteAnchor"/>
          <w:rtl w:val="true"/>
        </w:rPr>
        <w:footnoteReference w:id="330"/>
      </w:r>
    </w:p>
    <w:p>
      <w:pPr>
        <w:pStyle w:val="Heading3"/>
        <w:numPr>
          <w:ilvl w:val="2"/>
          <w:numId w:val="1"/>
        </w:numPr>
        <w:rPr/>
      </w:pPr>
      <w:bookmarkStart w:id="219" w:name="__RefHeading___Toc1123734_237004111"/>
      <w:bookmarkStart w:id="220" w:name="_Toc73"/>
      <w:bookmarkEnd w:id="219"/>
      <w:r>
        <w:rPr/>
        <w:t>32</w:t>
      </w:r>
      <w:r>
        <w:rPr>
          <w:rtl w:val="true"/>
        </w:rPr>
        <w:t xml:space="preserve">- </w:t>
      </w:r>
      <w:r>
        <w:rPr>
          <w:rtl w:val="true"/>
        </w:rPr>
        <w:t>ولایة الأمر أو کیفیة الدفن؟</w:t>
      </w:r>
      <w:bookmarkEnd w:id="220"/>
    </w:p>
    <w:p>
      <w:pPr>
        <w:pStyle w:val="BookText"/>
        <w:rPr/>
      </w:pPr>
      <w:r>
        <w:rPr>
          <w:rFonts w:ascii="IRNazanin" w:hAnsi="IRNazanin" w:eastAsia="IRNazanin"/>
          <w:color w:val="111111"/>
          <w:sz w:val="28"/>
          <w:sz w:val="28"/>
          <w:szCs w:val="28"/>
          <w:rtl w:val="true"/>
          <w:lang w:bidi="fa-IR"/>
        </w:rPr>
        <w:t>روی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 إلینا نبیّنا و حبیبُنا نفسَه قبل موته بشهر؛ جمعنا فی بیت أمّنا عائشة، فنظر إلینا و شدّد و دمعت عینه 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بکم، حیّاکم الله، رحمکم الله، آواکم الله، حفظکم الله، رفعکم الله، نفعکم الله، وفقکم الله، رزقکم الله، هداکم الله، نصرکم الله، سلّمکم الله، تقبّلکم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أوصیکم بتقوی الله و أوصی الله بکم و استخلفه علیکم، إنّی لَکُمْ مِنْهُ نَذِیرٌ وَ بَشِیرٌ ألّا تَعلُوا علی الله فی عباده و بلاده، فإنه قال لی و 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الدَّارُ الْآخِرَةُ نَجْعَلُها لِلَّذِینَ لایُرِیدُونَ عُلُوًّا فِی الْأَرْضِ وَ لا فَساداً وَ الْعاقِبَةُ لِلْمُتَّقِینَ</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فمتی أجلُک؟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دنا الفراق، و المنقلَب إلی الله و إلی سدرة المنتهی و الرفیق الأعلی و جنة المأوی و العیش المهنّأ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یغسّلک یا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أهلی الأدنی فالأدنی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ففیمَ نُکفِّنک؟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ثیابی هذه إن شئتم، أو فی بیاض مصر، أو حلّة یمنیّة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یصلّی علیک؟</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غسّلتمونی و کفّنتمونی فضعونی علی سریری فی بیتی هذا علی </w:t>
      </w:r>
    </w:p>
    <w:p>
      <w:pPr>
        <w:pStyle w:val="BookText"/>
        <w:rPr/>
      </w:pPr>
      <w:r>
        <w:rPr>
          <w:rFonts w:ascii="Amiri" w:hAnsi="Amiri" w:eastAsia="Amiri" w:cs="Amiri"/>
          <w:color w:val="111111"/>
          <w:sz w:val="28"/>
          <w:sz w:val="28"/>
          <w:szCs w:val="28"/>
          <w:rtl w:val="true"/>
          <w:lang w:bidi="ar-SA"/>
        </w:rPr>
        <w:t>شفیر قبری، ثمّ اخرُجوا عنّی ساعة؛ فإنّ أول مَن یصلّی علیَّ جلی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 و حبیبی و خلیلی جبرائیل، ثمّ میکائیل، ثمّ إسرافیل، ثمّ ملک الموت مع جنوده من الملائکة؛ ثمّ ادخلوا علیَّ فوجاً فوجاً، فصلّوا علیَّ و سلّموا، و لا تؤذونی بتزکیة و لا ضجّة و لا رِنّة؛ و لیبدأ بالصلاة علیَّ رجالُ أهل بیتی، ثمّ نساؤهم، ثمّ أنتم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أقرءوا أنفسکم منّی السّلام، و مَن غاب مِن أهلی فأقرءوه منّی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تابعکم بعدی علی دینی، فأقرءوه منّی السّلام، فإنّی أشهدکم أنّی قد سلّمتُ علی مَن بایعنی علی دینی من الیوم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یدخلک قبرَک یا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أهلی مع ملائکة کثیرة یرونکم و لا ترونهم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لهم کیف لم یقولوا له فی تلک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یلی أمورَنا بعدک؟ لأنّ ولایة الأمر أهمّ مِن السّؤال عن الدّفن و عن کیفیة الصّلاة علیه؛ و ما أعلم ما أقول فی هذا المقام</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الخوئی رحمه الله فی هذا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إنی أعلم ما أقول بحق فی هذا المقام، عائذاً من اللّه تعالی عن الوساوس النفسانیّة و التسویلات الشیطانیّة و تنزّهاً عن التعصّب الذی هو دیدن العوام و دأب من یکون فی طریق الحقّ ألدّ الخصام، و السّلام علی من اتبع الهدی و نهی النفس عن الهوی؛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ثبت أنهم لم یقولوا ذلک و لم یسقطه الآخرون</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الخبر أنّهم سألوا عمن یغسّله و یصلّیه، و کأنّهم سألوا عمن یلیق بهذا الأمر العظیم، فأجاب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أهلی الأدنی فالأدنی،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 لم یصرح بعلیّ علیه السلام فابدلوه بالأهل و بالرّجل من أهل البیت؟ کما دریت </w:t>
      </w:r>
      <w:bookmarkStart w:id="221" w:name="pg6209_46960"/>
    </w:p>
    <w:p>
      <w:pPr>
        <w:pStyle w:val="BookText"/>
        <w:rPr/>
      </w:pPr>
      <w:bookmarkEnd w:id="221"/>
      <w:r>
        <w:rPr>
          <w:rFonts w:ascii="IRNazanin" w:hAnsi="IRNazanin" w:eastAsia="IRNazanin"/>
          <w:color w:val="111111"/>
          <w:sz w:val="28"/>
          <w:sz w:val="28"/>
          <w:szCs w:val="28"/>
          <w:rtl w:val="true"/>
          <w:lang w:bidi="fa-IR"/>
        </w:rPr>
        <w:t>فی الخبر المروی آنفاً عن عائشة إنّها لم تذکر علیّاً، و لا تقدر أن تذکره بخیر و هی تستطیع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أبیت عن قولنا هذا، و قلتَ إنّه أشبه بالخطابی و لم یکن برهانیّاً، 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شبهة إنّ رسول اللّه بیّن أموراً ممّا هو لیس بأهمّ من</w:t>
      </w:r>
    </w:p>
    <w:p>
      <w:pPr>
        <w:pStyle w:val="BookText"/>
        <w:rPr/>
      </w:pPr>
      <w:r>
        <w:rPr>
          <w:rFonts w:ascii="IRNazanin" w:hAnsi="IRNazanin" w:eastAsia="IRNazanin"/>
          <w:color w:val="111111"/>
          <w:sz w:val="28"/>
          <w:sz w:val="28"/>
          <w:szCs w:val="28"/>
          <w:rtl w:val="true"/>
          <w:lang w:bidi="fa-IR"/>
        </w:rPr>
        <w:t>أمر الولایة جدّاً، مثل آداب الأکل و المشی و الجلوس و الدخول فی الحمّام و المبرز و أدب النّورة و الحلق و لبس الثیاب و قصّ الأظفار و آداب المعاشرة و فوائد بعض الفواکه و الأغذیة، و غیرها مما هی أکثر من أن تحصی و مذکورة فی کتب الفریقین؛ و مَن هذه حاله و سیرته، و یبین هذه الأمور التی بیّن شأنها و منزلتها کیف یهمل أمّته بلا ولیّ معصوم منصوب من قبل اللّه تعالی؟</w:t>
      </w:r>
      <w:r>
        <w:rPr>
          <w:rFonts w:eastAsia="IRNazanin" w:cs="IRNazanin"/>
          <w:color w:val="111111"/>
          <w:sz w:val="28"/>
          <w:szCs w:val="28"/>
          <w:rtl w:val="true"/>
          <w:lang w:bidi="fa-IR"/>
        </w:rPr>
        <w:t>».</w:t>
      </w:r>
      <w:r>
        <w:rPr>
          <w:rStyle w:val="FootnoteAnchor"/>
          <w:rtl w:val="true"/>
        </w:rPr>
        <w:footnoteReference w:id="333"/>
      </w:r>
    </w:p>
    <w:p>
      <w:pPr>
        <w:pStyle w:val="Heading3"/>
        <w:numPr>
          <w:ilvl w:val="2"/>
          <w:numId w:val="1"/>
        </w:numPr>
        <w:rPr/>
      </w:pPr>
      <w:bookmarkStart w:id="222" w:name="__RefHeading___Toc1123736_237004111"/>
      <w:bookmarkStart w:id="223" w:name="_Toc74"/>
      <w:bookmarkEnd w:id="222"/>
      <w:r>
        <w:rPr/>
        <w:t>33</w:t>
      </w:r>
      <w:r>
        <w:rPr>
          <w:rtl w:val="true"/>
        </w:rPr>
        <w:t xml:space="preserve">- </w:t>
      </w:r>
      <w:r>
        <w:rPr>
          <w:rtl w:val="true"/>
        </w:rPr>
        <w:t>سبب قعود علیّ علیه السلام عن تجهیز النبی</w:t>
      </w:r>
      <w:bookmarkEnd w:id="223"/>
    </w:p>
    <w:p>
      <w:pPr>
        <w:pStyle w:val="BookText"/>
        <w:rPr/>
      </w:pPr>
      <w:r>
        <w:rPr>
          <w:rFonts w:ascii="IRNazanin" w:hAnsi="IRNazanin" w:eastAsia="IRNazanin"/>
          <w:color w:val="111111"/>
          <w:sz w:val="28"/>
          <w:sz w:val="28"/>
          <w:szCs w:val="28"/>
          <w:rtl w:val="true"/>
          <w:lang w:bidi="fa-IR"/>
        </w:rPr>
        <w:t xml:space="preserve">سأل الشارح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الإعتراف بعدم اشتغال الأصحاب بتجهیز النبیّ فی الیومین الأوّلین من ارتحاله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علّة قعود علیٍّ علیه السلام عن التجهیز، ثمّ أجاب بجواب؛ فإلیک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وبقی الإشکال فی قعود علیٍّ علیه السلام عن تجهیزه، إذا کان أولئک مشتغلین بالبیعة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الذی شغله هو؟</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یغلب علی ظنّی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قد فعله شناعة علی أبی بکر و أصحابه، حیث فاته الأمر و استُؤثر علیه به؛ فأراد أن یترکه بحاله لا یحدث فی جهازه أمراً لیثبت عند الناس أنّ الدنیا شغلتهم عن نبیّهم ثلاثة أیام؛ حتی آل أمرُه إلی ما 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کان علیه السلام یتطلب الحیلة فی </w:t>
      </w:r>
    </w:p>
    <w:p>
      <w:pPr>
        <w:pStyle w:val="BookText"/>
        <w:rPr/>
      </w:pPr>
      <w:r>
        <w:rPr>
          <w:rFonts w:ascii="IRNazanin" w:hAnsi="IRNazanin" w:eastAsia="IRNazanin"/>
          <w:color w:val="111111"/>
          <w:sz w:val="28"/>
          <w:sz w:val="28"/>
          <w:szCs w:val="28"/>
          <w:rtl w:val="true"/>
          <w:lang w:bidi="fa-IR"/>
        </w:rPr>
        <w:t>تهجین أمر أبی بکر حیث وقع فی السقیفة ما وقع بکلّ طریق، و یتعلّق بأدنی سبب من أمور کان یعتمدها و أقوال کان یقولها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هذا مِن</w:t>
      </w:r>
    </w:p>
    <w:p>
      <w:pPr>
        <w:pStyle w:val="BookText"/>
        <w:rPr/>
      </w:pPr>
      <w:r>
        <w:rPr>
          <w:rFonts w:ascii="IRNazanin" w:hAnsi="IRNazanin" w:eastAsia="IRNazanin"/>
          <w:color w:val="111111"/>
          <w:sz w:val="28"/>
          <w:sz w:val="28"/>
          <w:szCs w:val="28"/>
          <w:rtl w:val="true"/>
          <w:lang w:bidi="fa-IR"/>
        </w:rPr>
        <w:t xml:space="preserve">جملة ذلک؛ أو لعلّه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ترکه بوصیّة منه إلیه و سرٍّ کانا یعلمانه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لا یجوز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أُخِّر جهازُه لیجتمع رأیه و رأی المهاجرین علی کیفیّة غسله و تکفینه و نحو ذلک من أموره؟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الروایة الأولی تبطل هذا الإحتمال، و هی قوله لهم قبل موته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یغسلنی أهلی الأدنی منهم فالأدنی، و أکفّن فی ثیابی أو فی بیاض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 أو فی حلّة یمنیّة</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الإلتفات لتبیین عدم قیام أمیر المؤمنین علیه السلام بتجهیز النبیّ إلی ما کتبه السید ابن طاوس فی ذلک، قال لابنه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ذکر إبراهیم الثقفی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الجزء الرابع تحقیقاً أنّ النبی بقی ثلاثة أیام حتی دفن، لاشتغالهم بولایة أبی بکر و المنازعات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یقدر أبوک علی علیه السلام أن یفارقه، و لا أن یدفنه قبل صلاتهم علیه، و لا کان یؤمن أن یقتلوه إن فعل ذلک، أو ینبشوا النبی و یخرجوه، و یذکروا أنه دفنه فی غیر وقت دفنه، أو فی غیر الموضع الذی یدفن فیه، فأبعد الله جل جلاله من رحمته و عنایته نفوساً ترکته علی فراش منیته، و اشتغلت بولایة کان هو أصلها بنبوته و رسالته لتخرجها من أهل بیته و عترته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یا ولدی، ما أدری کیف سمحت عقولهم و مروّتهم و</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نفوسهم و صحبتهم مع شفقته علیهم و إحسانه إلیهم بهذا التهوین، و لقد قال مولانا زین العابدین علیه السلام </w:t>
      </w:r>
      <w:r>
        <w:rPr>
          <w:rFonts w:eastAsia="IRNazanin" w:cs="IRNazanin"/>
          <w:color w:val="111111"/>
          <w:sz w:val="28"/>
          <w:szCs w:val="28"/>
          <w:rtl w:val="true"/>
          <w:lang w:bidi="fa-IR"/>
        </w:rPr>
        <w:t xml:space="preserve">: </w:t>
      </w:r>
      <w:bookmarkStart w:id="224" w:name="pg6209_46964"/>
    </w:p>
    <w:p>
      <w:pPr>
        <w:pStyle w:val="BookText"/>
        <w:rPr/>
      </w:pPr>
      <w:bookmarkEnd w:id="2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 تمکن القوم أن طلبوا الملک بغیر التعلق باسم رسالته کانوا قد عدلوا عن نبوته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بالله المستعان</w:t>
      </w:r>
      <w:r>
        <w:rPr>
          <w:rFonts w:eastAsia="IRNazanin" w:cs="IRNazanin"/>
          <w:color w:val="111111"/>
          <w:sz w:val="28"/>
          <w:szCs w:val="28"/>
          <w:rtl w:val="true"/>
          <w:lang w:bidi="fa-IR"/>
        </w:rPr>
        <w:t>»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و قال أیضاً العالم البارع المولی صالح المازندرانی فی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صحّ من طرق العامة و الخاصة أنهم لم یشتغلوا بعد رجوعه الی الحق بدفنه و اشتغلوا بنصب الخلیفة و علّلوا ذلک بأنه لا یجوز بقاء الأمة بعده بلا إمام طرفة عین، و لم یعلموا لجهلهم أنه یلزمهم ذلک لبقاء الأمة عندهم بلا إمام أکثر، و أنه یلزم أن یکونوا أعلم منه حیث لم یعلم أنه لا یجوز ذلک و مضی بلا نصب 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علموا جمیع ذلک، و لکن حب الدنیا و الرئاسة حملهم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أضله الله فلا هادی له</w:t>
      </w:r>
      <w:r>
        <w:rPr>
          <w:rFonts w:eastAsia="IRNazanin" w:cs="IRNazanin"/>
          <w:color w:val="111111"/>
          <w:sz w:val="28"/>
          <w:szCs w:val="28"/>
          <w:rtl w:val="true"/>
          <w:lang w:bidi="fa-IR"/>
        </w:rPr>
        <w:t>».</w:t>
      </w:r>
      <w:r>
        <w:rPr>
          <w:rStyle w:val="FootnoteAnchor"/>
          <w:rtl w:val="true"/>
        </w:rPr>
        <w:footnoteReference w:id="336"/>
      </w:r>
    </w:p>
    <w:p>
      <w:pPr>
        <w:pStyle w:val="Heading3"/>
        <w:numPr>
          <w:ilvl w:val="2"/>
          <w:numId w:val="1"/>
        </w:numPr>
        <w:rPr/>
      </w:pPr>
      <w:bookmarkStart w:id="225" w:name="__RefHeading___Toc1123738_237004111"/>
      <w:bookmarkStart w:id="226" w:name="_Toc75"/>
      <w:bookmarkEnd w:id="225"/>
      <w:r>
        <w:rPr/>
        <w:t>34</w:t>
      </w:r>
      <w:r>
        <w:rPr>
          <w:rtl w:val="true"/>
        </w:rPr>
        <w:t xml:space="preserve">- </w:t>
      </w:r>
      <w:r>
        <w:rPr>
          <w:rtl w:val="true"/>
        </w:rPr>
        <w:t>کرمُ علیّ علیه السلام</w:t>
      </w:r>
      <w:bookmarkEnd w:id="226"/>
    </w:p>
    <w:p>
      <w:pPr>
        <w:pStyle w:val="BookText"/>
        <w:rPr/>
      </w:pP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نزل فی قبر رسول الله علیّ بن أبی طالب علیه السلام و الفضل بن عباس و قُثَم أخوه و شُقران مولاهم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أوس بن خولیّ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أنشدُک الله یا علیّ و حَظِّنا مِن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مع</w:t>
      </w:r>
    </w:p>
    <w:p>
      <w:pPr>
        <w:pStyle w:val="BookText"/>
        <w:rPr/>
      </w:pPr>
      <w:r>
        <w:rPr>
          <w:rFonts w:ascii="IRNazanin" w:hAnsi="IRNazanin" w:eastAsia="IRNazanin"/>
          <w:color w:val="111111"/>
          <w:sz w:val="28"/>
          <w:sz w:val="28"/>
          <w:szCs w:val="28"/>
          <w:rtl w:val="true"/>
          <w:lang w:bidi="fa-IR"/>
        </w:rPr>
        <w:t>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أخذ شُقران قطیفة</w:t>
      </w:r>
      <w:r>
        <w:rPr>
          <w:rStyle w:val="FootnoteAnchor"/>
          <w:rtl w:val="true"/>
        </w:rPr>
        <w:footnoteReference w:id="337"/>
      </w:r>
      <w:r>
        <w:rPr>
          <w:rFonts w:ascii="IRNazanin" w:hAnsi="IRNazanin" w:eastAsia="IRNazanin"/>
          <w:color w:val="111111"/>
          <w:sz w:val="28"/>
          <w:sz w:val="28"/>
          <w:szCs w:val="28"/>
          <w:rtl w:val="true"/>
          <w:lang w:bidi="fa-IR"/>
        </w:rPr>
        <w:t>کان رسول الله یلبسها، فقذفها معه فی القبر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یلبَسُها أحدٌ بعده</w:t>
      </w:r>
      <w:r>
        <w:rPr>
          <w:rFonts w:eastAsia="IRNazanin" w:cs="IRNazanin"/>
          <w:color w:val="111111"/>
          <w:sz w:val="28"/>
          <w:szCs w:val="28"/>
          <w:rtl w:val="true"/>
          <w:lang w:bidi="fa-IR"/>
        </w:rPr>
        <w:t>.</w:t>
      </w:r>
      <w:r>
        <w:rPr>
          <w:rStyle w:val="FootnoteAnchor"/>
          <w:rtl w:val="true"/>
        </w:rPr>
        <w:footnoteReference w:id="338"/>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تأمّل هذه الأخبار عَلِم أنّ علیّاً علیه السلام کان الأصل و الجملة و التفصیل فی أمر رسول الله و جهازه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لا تری أنّ أوس بن خولیّ لا یخاطب أحداً من </w:t>
      </w:r>
      <w:bookmarkStart w:id="227" w:name="pg6209_46966"/>
    </w:p>
    <w:p>
      <w:pPr>
        <w:pStyle w:val="BookText"/>
        <w:rPr/>
      </w:pPr>
      <w:bookmarkEnd w:id="227"/>
      <w:r>
        <w:rPr>
          <w:rFonts w:ascii="IRNazanin" w:hAnsi="IRNazanin" w:eastAsia="IRNazanin"/>
          <w:color w:val="111111"/>
          <w:sz w:val="28"/>
          <w:sz w:val="28"/>
          <w:szCs w:val="28"/>
          <w:rtl w:val="true"/>
          <w:lang w:bidi="fa-IR"/>
        </w:rPr>
        <w:t>الجماعة غیرَه، و لا یسأل غیرَه فی حضور الغسل و النّزول فی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انظر إلی کرم علیّ علیه السلام و سجاحة أخلاقه و طهارة شیمته، کیف لم یضنّ بمثل هذه المقامات الشریفة عن أوس، و هو رجل غریب من الأنصار، فعرف له حقَّه و أطلبه‌</w:t>
      </w:r>
      <w:r>
        <w:rPr>
          <w:rStyle w:val="FootnoteAnchor"/>
          <w:rtl w:val="true"/>
        </w:rPr>
        <w:footnoteReference w:id="339"/>
      </w:r>
      <w:r>
        <w:rPr>
          <w:rFonts w:ascii="IRNazanin" w:hAnsi="IRNazanin" w:eastAsia="IRNazanin"/>
          <w:color w:val="111111"/>
          <w:sz w:val="28"/>
          <w:sz w:val="28"/>
          <w:szCs w:val="28"/>
          <w:rtl w:val="true"/>
          <w:lang w:bidi="fa-IR"/>
        </w:rPr>
        <w:t>بما 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بین هذه السجیّة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ریفة و بین قول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استقبلتُ مِن أمری ما استدبرتُ ما غسل رسول الله إلّا نساؤه</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عند محمد بن معد العلویّ فی داره ببغداد و عنده حسن بن معالی الحلی المعروف بابن الباقلاوی و هما یقرءان هذا الخبر و هذه الأحادیث من 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محمد بن معد لحسن بن معالی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تراها قصدت بهذا القول قال حسدت أباک علی ما کان یفتخر به من غسل رسول الله فضحک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هبها استطاعت أن تزاحمه فی الغسل، هل تستطیع أن تزاحمه فی غیره من خصائصه؟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الحدیدی،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 فی ذلک المقام غیره مِن أولی الطباع الخشنة، و أرباب الفظاظة و الغلظة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سأل أوس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لزجر و انتهر و رجع خائباً</w:t>
      </w:r>
      <w:r>
        <w:rPr>
          <w:rFonts w:eastAsia="IRNazanin" w:cs="IRNazanin"/>
          <w:color w:val="111111"/>
          <w:sz w:val="28"/>
          <w:szCs w:val="28"/>
          <w:rtl w:val="true"/>
          <w:lang w:bidi="fa-IR"/>
        </w:rPr>
        <w:t>.</w:t>
      </w:r>
      <w:r>
        <w:rPr>
          <w:rStyle w:val="FootnoteAnchor"/>
          <w:rtl w:val="true"/>
        </w:rPr>
        <w:footnoteReference w:id="341"/>
      </w:r>
    </w:p>
    <w:p>
      <w:pPr>
        <w:pStyle w:val="Heading3"/>
        <w:numPr>
          <w:ilvl w:val="2"/>
          <w:numId w:val="1"/>
        </w:numPr>
        <w:rPr/>
      </w:pPr>
      <w:bookmarkStart w:id="228" w:name="__RefHeading___Toc1123740_237004111"/>
      <w:bookmarkStart w:id="229" w:name="_Toc76"/>
      <w:bookmarkEnd w:id="228"/>
      <w:r>
        <w:rPr/>
        <w:t>35</w:t>
      </w:r>
      <w:r>
        <w:rPr>
          <w:rtl w:val="true"/>
        </w:rPr>
        <w:t xml:space="preserve">- </w:t>
      </w:r>
      <w:r>
        <w:rPr>
          <w:rtl w:val="true"/>
        </w:rPr>
        <w:t>من فضائل علیّ علیه السلام</w:t>
      </w:r>
      <w:bookmarkEnd w:id="229"/>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الطّبریّ فی تاریخه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الحسین التّرمِذیّ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العلاء عن المنهال بن عمر و عن </w:t>
      </w:r>
      <w:bookmarkStart w:id="230" w:name="pg6209_46968"/>
    </w:p>
    <w:p>
      <w:pPr>
        <w:pStyle w:val="BookText"/>
        <w:rPr/>
      </w:pPr>
      <w:bookmarkEnd w:id="230"/>
      <w:r>
        <w:rPr>
          <w:rFonts w:ascii="IRNazanin" w:hAnsi="IRNazanin" w:eastAsia="IRNazanin"/>
          <w:color w:val="111111"/>
          <w:sz w:val="28"/>
          <w:sz w:val="28"/>
          <w:szCs w:val="28"/>
          <w:rtl w:val="true"/>
          <w:lang w:bidi="fa-IR"/>
        </w:rPr>
        <w:t>عبد الله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عبد الله و أخو رسوله، و أنا الصّدّیق الأکبر لا یقولها بعدی إلّا کاذبٌ مفتَرٍ، صلّیت قبل الناس بسبع سنین</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و فی غیر روایة الطبری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الصدیق الأکبر و أنا الفاروق الأول، أسلمت قبل إسلام أبی بکر، و صلّیت قبل صلاته بسبع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کأنّه علیه السلام لم یَرتضِ أن یذکر عمر و لا رآه أهلاً للمقایسة بینه و بینه؛ و ذلک لأنّ إسلام عمر کان متأخّراً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الفضل بن عبّاس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أبی عن ولد رسول الله الذکور أیّهم کان رسول الله له أشدّ حبّاً؟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سألتک عن 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أحبّ إلیه من بنیه جمیعاً و أرأف، ما رأیناه زایلَه یوماً من الدهر منذ کان طِفلاً، إلا أن یکون فی سفر لخدیجة؛ و ما رأینا أباً أبرّ بابن منه لعلیّ، و لا ابناً أطوع لأب من علیّ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الحسین بن زید بن علی بن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زیداً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یمضغ اللّحمة و التّمرة حتی تلین، و یجعلهما فی فم علیّ علیه السلام و هو صغیر فی حجره</w:t>
      </w:r>
      <w:r>
        <w:rPr>
          <w:rFonts w:eastAsia="IRNazanin" w:cs="IRNazanin"/>
          <w:color w:val="111111"/>
          <w:sz w:val="28"/>
          <w:szCs w:val="28"/>
          <w:rtl w:val="true"/>
          <w:lang w:bidi="fa-IR"/>
        </w:rPr>
        <w:t>.</w:t>
      </w:r>
      <w:r>
        <w:rPr>
          <w:rStyle w:val="FootnoteAnchor"/>
          <w:rtl w:val="true"/>
        </w:rPr>
        <w:footnoteReference w:id="343"/>
      </w:r>
    </w:p>
    <w:p>
      <w:pPr>
        <w:pStyle w:val="Heading3"/>
        <w:numPr>
          <w:ilvl w:val="2"/>
          <w:numId w:val="1"/>
        </w:numPr>
        <w:rPr/>
      </w:pPr>
      <w:bookmarkStart w:id="231" w:name="__RefHeading___Toc1123742_237004111"/>
      <w:bookmarkStart w:id="232" w:name="_Toc77"/>
      <w:bookmarkEnd w:id="231"/>
      <w:r>
        <w:rPr/>
        <w:t>36</w:t>
      </w:r>
      <w:r>
        <w:rPr>
          <w:rtl w:val="true"/>
        </w:rPr>
        <w:t xml:space="preserve">- </w:t>
      </w:r>
      <w:r>
        <w:rPr>
          <w:rtl w:val="true"/>
        </w:rPr>
        <w:t>بغض قریش لأمیر المؤمنین علیه السلام</w:t>
      </w:r>
      <w:bookmarkEnd w:id="232"/>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قریشاً کلّها کانت تبغضه</w:t>
      </w:r>
      <w:r>
        <w:rPr>
          <w:rStyle w:val="FootnoteAnchor"/>
          <w:rtl w:val="true"/>
        </w:rPr>
        <w:footnoteReference w:id="344"/>
      </w:r>
      <w:r>
        <w:rPr>
          <w:rFonts w:ascii="Amiri" w:hAnsi="Amiri" w:eastAsia="Amiri" w:cs="Amiri"/>
          <w:color w:val="111111"/>
          <w:sz w:val="28"/>
          <w:sz w:val="28"/>
          <w:szCs w:val="28"/>
          <w:rtl w:val="true"/>
          <w:lang w:bidi="ar-SA"/>
        </w:rPr>
        <w:t xml:space="preserve">أشدّ البغض، و لو عُمّر عمر نوح و توصّل إلی </w:t>
      </w:r>
    </w:p>
    <w:p>
      <w:pPr>
        <w:pStyle w:val="BookText"/>
        <w:rPr/>
      </w:pPr>
      <w:r>
        <w:rPr>
          <w:rFonts w:ascii="IRNazanin" w:hAnsi="IRNazanin" w:eastAsia="IRNazanin"/>
          <w:color w:val="111111"/>
          <w:sz w:val="28"/>
          <w:sz w:val="28"/>
          <w:szCs w:val="28"/>
          <w:rtl w:val="true"/>
          <w:lang w:bidi="fa-IR"/>
        </w:rPr>
        <w:t>الخلافة بجمیع أنواع التوصّل، کالزهد فیها تارة، و المناشدة بفضائله تارة، و بما فعله فی ابتداء الأمر من إخراج زوجته و أطفاله لیلاً إلی بیوت الأنصار، و بما اعتمده إذ ذاک من تخلّفه فی بیته و إظهار أنّه قد انعکف علی جمع القرآن، و بسائر أنواع الحیل فیها، لم تحصل له إلّا بتجرید السیف کما فعل فی آخر الأمر</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و لستُ ألومُ العربَ لا سیّما قریشاً فی بغضها له و انحرافها عنه، فإنّه وترها و سفک دماءها و کشف القناع فی منابذتها</w:t>
      </w:r>
      <w:r>
        <w:rPr>
          <w:rStyle w:val="FootnoteAnchor"/>
          <w:rtl w:val="true"/>
        </w:rPr>
        <w:footnoteReference w:id="346"/>
      </w:r>
      <w:r>
        <w:rPr>
          <w:rFonts w:ascii="IRNazanin" w:hAnsi="IRNazanin" w:eastAsia="IRNazanin"/>
          <w:color w:val="111111"/>
          <w:sz w:val="28"/>
          <w:sz w:val="28"/>
          <w:szCs w:val="28"/>
          <w:rtl w:val="true"/>
          <w:lang w:bidi="fa-IR"/>
        </w:rPr>
        <w:t>و نفوس العرب و أکبادهم کما 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الإسلام بمانعٍ من بقاء الأحقاد فی النّفوس، کما نشاهده الیوم عیاناً؛ و الناس کالناس الأول، و الطبائع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فأحسب أنّک کنتَ من سنتین أو ثلاث جاهلیّاً أو من بعض الروم، و قد قَتل واحدٌ من المسلمین ابنک أو أخاک، ثمّ أسلمت؛ أ کان إسلامُک یُذهب عنک ما تجده من بغض</w:t>
      </w:r>
    </w:p>
    <w:p>
      <w:pPr>
        <w:pStyle w:val="BookText"/>
        <w:rPr/>
      </w:pPr>
      <w:r>
        <w:rPr>
          <w:rFonts w:ascii="IRNazanin" w:hAnsi="IRNazanin" w:eastAsia="IRNazanin"/>
          <w:color w:val="111111"/>
          <w:sz w:val="28"/>
          <w:sz w:val="28"/>
          <w:szCs w:val="28"/>
          <w:rtl w:val="true"/>
          <w:lang w:bidi="fa-IR"/>
        </w:rPr>
        <w:t>ذلک القاتل و شنآنه؟ کلّا؛ إنّ ذلک لَغیرُ 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الإسلام صحیحاً و العقیدة محقّقة، لا کإسلام کثیر من العرب؛ فبعضهم تقلیداً و بعضهم للطّمع و الکسب و بعضهم خوفاً من السّیف و بعضهم علی طریق الحمیّة و الإنتصار أو لِعداوة قومٍ آخرین من أضداد الإسلام و أعدائه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کلّ دم أراقه رسولُ الله بسیف علیّ علیه السلام و بسیف غیره، فإنّ العرب بعد وفاته عصبت تلک الدماء بعلیّ بن أبی طالب علیه السلام وحده؛ لأنّه لم یکن فی رهطه مَن یستحق فی شرعهم و سنّتهم و عادتهم أن یعصب به تلک الدماء إلّا بعلیّ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عادة العرب إذا قُتل منها قتلی، </w:t>
      </w:r>
    </w:p>
    <w:p>
      <w:pPr>
        <w:pStyle w:val="BookText"/>
        <w:rPr/>
      </w:pPr>
      <w:r>
        <w:rPr>
          <w:rFonts w:ascii="IRNazanin" w:hAnsi="IRNazanin" w:eastAsia="IRNazanin"/>
          <w:color w:val="111111"/>
          <w:sz w:val="28"/>
          <w:sz w:val="28"/>
          <w:szCs w:val="28"/>
          <w:rtl w:val="true"/>
          <w:lang w:bidi="fa-IR"/>
        </w:rPr>
        <w:t>طالبت بتلک الدماء القاتل؛ فإن مات أو تعذّرت علیها مطالبتُه، طالبت بها أمثلَ النّاس مِن أهله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قُتل قومٌ من بنی تمیم أخاً لعمرو بن هند، قال بعض أعدائه یحرّض عَمراً علیهم</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مبلغٌ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لم یُخل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ارَه</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و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وادثُ الأیّ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إلّا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حجاره</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إنّ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زةَ 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أسفل مِن أُوارَه</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الری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 خلال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کَشحَیه وقد سلبوا إزارَه</w:t>
      </w:r>
    </w:p>
    <w:p>
      <w:pPr>
        <w:pStyle w:val="BookText"/>
        <w:rPr/>
      </w:pPr>
      <w:r>
        <w:rPr>
          <w:rFonts w:ascii="IRNazanin" w:hAnsi="IRNazanin" w:eastAsia="IRNazanin"/>
          <w:color w:val="111111"/>
          <w:sz w:val="28"/>
          <w:sz w:val="28"/>
          <w:szCs w:val="28"/>
          <w:rtl w:val="true"/>
          <w:lang w:bidi="fa-IR"/>
        </w:rPr>
        <w:t>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زرارة لا أری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القوم أمث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مِن زراره</w:t>
      </w:r>
    </w:p>
    <w:p>
      <w:pPr>
        <w:pStyle w:val="BookText"/>
        <w:rPr/>
      </w:pPr>
      <w:r>
        <w:rPr>
          <w:rFonts w:ascii="IRNazanin" w:hAnsi="IRNazanin" w:eastAsia="IRNazanin"/>
          <w:color w:val="111111"/>
          <w:sz w:val="28"/>
          <w:sz w:val="28"/>
          <w:szCs w:val="28"/>
          <w:rtl w:val="true"/>
          <w:lang w:bidi="fa-IR"/>
        </w:rPr>
        <w:t>فأمره أن یقتل زرارة بن عُدَس رئیس بنی تمیم، و لم یکن قاتلاً أخا الملک و لا حاضراً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نظر فی أیام العرب و وقائعها و مقاتلها عرف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النقیبَ أبا جعفر یحیی بن أبی زید رحمه الله ،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لأعجب من علیّ علیه السلام کیف بَقی تلک المدّة الطویلة بعد رسول الله ، و کیف ما اغتیلَ و فُتک به فی جوف منزله، مع تلظّی الأکباد علیه؟</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أنّه أرغَمَ أنفَه بالتّراب، و وضع خدّه فی حضیض الأرض لَقُتل؛ و لکنّه أخمل نفسَه و اشتغل بالعبادة و الصلاة و النّظر فی القرآن، و خرج عن ذلک الزیّ الأوّل و ذلک الشعار، و نَسی السیف و صار کالفاتک یتوب </w:t>
      </w:r>
    </w:p>
    <w:p>
      <w:pPr>
        <w:pStyle w:val="BookText"/>
        <w:rPr/>
      </w:pPr>
      <w:r>
        <w:rPr>
          <w:rFonts w:ascii="Amiri" w:hAnsi="Amiri" w:eastAsia="Amiri" w:cs="Amiri"/>
          <w:color w:val="111111"/>
          <w:sz w:val="28"/>
          <w:sz w:val="28"/>
          <w:szCs w:val="28"/>
          <w:rtl w:val="true"/>
          <w:lang w:bidi="ar-SA"/>
        </w:rPr>
        <w:t>و یصیر سائحاً فی الأرض أو راهباً فی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أطاع القوم الذین ولّوا الأمر، و صار أذلّ لهم من الحذاء، ترکوه و سکتوا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تکن العرب لِتُقدِمَ علیه إلّا بمواطاةٍ مِن متولّی الأمر، و باطنٍ فی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لم یکن لِوُلاة الأمر باعثٌ و داعٍ إلی قتله وقع الإمساک عنه؛ و لو لا ذلک لقُتل، ثمّ أُجّل بعدُ مَعقِلٌ حَصینٌ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حقٌّ ما یُقال فی حدیث خالد؟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مِن العلویّة یذکرون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روی أنّ رجلاً جاء إلی زُفَر بن الهُذَیل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أبی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عمّا یقول أبو حنیفة فی جواز الخروج من الصلاة بأمر غیرِ التسلیم، نحوَ الکلام و الفعل الکثیر أو الحدَث؟</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جائز، قد قال أبو بکر فی تشهّده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الذی قاله أبو بکر؟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فأعاد علیه السؤالَ ثانیةً و ثالثةً،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أَخرجوه أخرجوه، قد کنتُ أحدّث أنّه مِن أصحاب أبی الخطاب</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الذی تقوله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أستبعد ذلک و إن روته الإمامیّة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خالدٌ فلا أستبعد منه الإقدام علیه بشجاعته فی نفسه و لبغضه إیّاه، و لکنّی أستبعده من أبی بکر، فإنّه کان ذا ورع، و لم یکن لِیَجمع بین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أخذ الخلافة و منع فدک و إغضاب فاطمة،</w:t>
      </w:r>
      <w:r>
        <w:rPr>
          <w:rStyle w:val="FootnoteAnchor"/>
          <w:rtl w:val="true"/>
        </w:rPr>
        <w:footnoteReference w:id="351"/>
      </w:r>
      <w:r>
        <w:rPr>
          <w:rFonts w:ascii="IRNazanin" w:hAnsi="IRNazanin" w:eastAsia="IRNazanin"/>
          <w:color w:val="111111"/>
          <w:sz w:val="28"/>
          <w:sz w:val="28"/>
          <w:szCs w:val="28"/>
          <w:rtl w:val="true"/>
          <w:lang w:bidi="fa-IR"/>
        </w:rPr>
        <w:t>و قتل علیّ علیه السلام ؛ حاش للّه من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کان خالدٌ یَقدر علی قتله؟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لِمَ لا یقدر علی ذلک و السّیف فی عنقه، و علیٌّ أعزَلُ، غافلٌ عمّا یُراد به؛ قد قتله ابن ملجم غیلةً، و خالدٌ أشجعُ مِن ابن ملجم</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و أما تفصیل القصة علی ما جاء فی تفسیر القمی،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 أبو بکر إلی منزله و بعث إلی عمر فدعاه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رأیت مجلس علی منا الیوم، و الله لإن قعد مقعدا مثله لیفسدن أمرنا فما الرأی قال عمر الرأی أن تأمر بقتله،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فبعثا إلی خالد، فأتاهما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نرید أن نحملک علی أمر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حملانی ما شئتما و لو قتل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أقتله؟ 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حضر المسجد فقم بجنبه فی الصلاة، فإذا أنا سلمت فقم إلیه فاضرب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أسماء بنت عمیس ذلک و کانت تحت أبی بکر، فقالت لجاریتها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إذهبی إلی منزل علی و فاطمة فأقرئیهما السلام و قولی لعلی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الملأ یأتمرون بک لیقتلوک فاخرج إنی لک من الناصحین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فجاءت الجاریة إلیهما فقالت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أسماء بنت عمیس تقرأ علیکما السلام و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الملأ یأتمرون بک لیقتلوک فاخرج إنی لک من الناصحین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یحیل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 و بین ما یریدون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و تهیأ للصلاة و حضر المسجد و وقف خلف أبی بکر و صلی لنفسه و خالد بن الولید إلی جنبه و معه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جلس أبو بکر فی التشهد ندم علی ما قال و خاف الفتنة و شدّة علیٍّ و بأسه، فلم یزل متفکرا لا یجسر أن یسلم حتی ظن الناس أنه قد سها، ثم التفت إلی خالد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خالد، لا تفعل ما أمرتک به، السلام علیکم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خالد، ما الذی أمرک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بضرب عنقک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تفعل؟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 الله، لو لا أنه قال لی لا تفعل لقتلتک بعد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 علیّ علیه السلام فضرب به الأرض و اجتمع الناس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یقتله و 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الله الله بحق صاحب هذا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إلی عمر و أخذ بتلابیبه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الصهاک، لو لا عهد من رسول الله و کتاب من الله سبق، لعلمت أینا أضعف ناصرا و أقل 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منزله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باب العلة التی من أجلها أمر خالد بن الولید بقتل أمیر المؤمنین؛ و إثبات الوصیة، ص</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فسألتُه عمّا ترویه الإمامیة فی ذلک، کیف ألفاظه؟</w:t>
      </w:r>
    </w:p>
    <w:p>
      <w:pPr>
        <w:pStyle w:val="BookText"/>
        <w:rPr/>
      </w:pPr>
      <w:r>
        <w:rPr>
          <w:rFonts w:ascii="IRNazanin" w:hAnsi="IRNazanin" w:eastAsia="IRNazanin"/>
          <w:color w:val="111111"/>
          <w:sz w:val="28"/>
          <w:sz w:val="28"/>
          <w:szCs w:val="28"/>
          <w:rtl w:val="true"/>
          <w:lang w:bidi="fa-IR"/>
        </w:rPr>
        <w:t>فضحک و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عالمٍ بالشی‌ء و هو یُسائِلُ</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 هذا؛ ما الذی تَحفَظُ فی هذا المعنی؟</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أبی الطیّب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أَدری و قد سألنا بِنَجدٍ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طریقُنا أم 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w:t>
      </w:r>
    </w:p>
    <w:p>
      <w:pPr>
        <w:pStyle w:val="BookText"/>
        <w:rPr/>
      </w:pPr>
      <w:r>
        <w:rPr>
          <w:rFonts w:ascii="Amiri" w:hAnsi="Amiri" w:eastAsia="Amiri" w:cs="Amiri"/>
          <w:color w:val="111111"/>
          <w:sz w:val="28"/>
          <w:sz w:val="28"/>
          <w:szCs w:val="28"/>
          <w:rtl w:val="true"/>
          <w:lang w:bidi="ar-SA"/>
        </w:rPr>
        <w:t>و کثیرٌ مِن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ؤال اشتیاقٌ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ردّه تعلی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p>
    <w:p>
      <w:pPr>
        <w:pStyle w:val="BookText"/>
        <w:rPr/>
      </w:pPr>
      <w:r>
        <w:rPr>
          <w:rFonts w:ascii="Amiri" w:hAnsi="Amiri" w:eastAsia="Amiri" w:cs="Amiri"/>
          <w:color w:val="111111"/>
          <w:sz w:val="28"/>
          <w:sz w:val="28"/>
          <w:szCs w:val="28"/>
          <w:rtl w:val="true"/>
          <w:lang w:bidi="ar-SA"/>
        </w:rPr>
        <w:t>فاستحسن ذلک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عَجُزُ البیت</w:t>
      </w:r>
      <w:r>
        <w:rPr>
          <w:rStyle w:val="FootnoteAnchor"/>
          <w:rtl w:val="true"/>
        </w:rPr>
        <w:footnoteReference w:id="353"/>
      </w:r>
      <w:r>
        <w:rPr>
          <w:rFonts w:ascii="IRNazanin" w:hAnsi="IRNazanin" w:eastAsia="IRNazanin"/>
          <w:color w:val="111111"/>
          <w:sz w:val="28"/>
          <w:sz w:val="28"/>
          <w:szCs w:val="28"/>
          <w:rtl w:val="true"/>
          <w:lang w:bidi="fa-IR"/>
        </w:rPr>
        <w:t>الذی استشهدتُ به؟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هانئ المغربی، و أوّله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کلّ یوم أستزیدُ تجارب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عالمٍ بالشّی‌ء و هو یُسائِل</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فبارک علیَّ مراراً،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نترک الآن هذا و نُتمِّم ما کنّا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کنتُ أقرأ علیه فی ذلک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الکلبیّ، فعُدنا إلی القراءة و عَدَلنا عن الخوض عمّا کان اعترض الحدیثَ فیه</w:t>
      </w:r>
      <w:r>
        <w:rPr>
          <w:rFonts w:eastAsia="Amiri" w:cs="Amiri" w:ascii="Amiri" w:hAnsi="Amiri"/>
          <w:color w:val="111111"/>
          <w:sz w:val="28"/>
          <w:szCs w:val="28"/>
          <w:rtl w:val="true"/>
          <w:lang w:bidi="ar-SA"/>
        </w:rPr>
        <w:t>.</w:t>
      </w:r>
      <w:r>
        <w:rPr>
          <w:rStyle w:val="FootnoteAnchor"/>
          <w:rtl w:val="true"/>
        </w:rPr>
        <w:footnoteReference w:id="354"/>
      </w:r>
      <w:bookmarkStart w:id="233" w:name="pg6209_46980"/>
    </w:p>
    <w:p>
      <w:pPr>
        <w:pStyle w:val="Heading3"/>
        <w:numPr>
          <w:ilvl w:val="2"/>
          <w:numId w:val="1"/>
        </w:numPr>
        <w:rPr/>
      </w:pPr>
      <w:bookmarkStart w:id="234" w:name="__RefHeading___Toc1123744_237004111"/>
      <w:bookmarkStart w:id="235" w:name="_Toc78"/>
      <w:bookmarkEnd w:id="233"/>
      <w:bookmarkEnd w:id="234"/>
      <w:r>
        <w:rPr/>
        <w:t>37</w:t>
      </w:r>
      <w:r>
        <w:rPr>
          <w:rtl w:val="true"/>
        </w:rPr>
        <w:t xml:space="preserve">- </w:t>
      </w:r>
      <w:r>
        <w:rPr>
          <w:rtl w:val="true"/>
        </w:rPr>
        <w:t>عدالة علیٍّ علیه السلام</w:t>
      </w:r>
      <w:bookmarkEnd w:id="235"/>
    </w:p>
    <w:p>
      <w:pPr>
        <w:pStyle w:val="BookText"/>
        <w:rPr/>
      </w:pPr>
      <w:r>
        <w:rPr>
          <w:rFonts w:ascii="IRNazanin" w:hAnsi="IRNazanin" w:eastAsia="IRNazanin"/>
          <w:color w:val="111111"/>
          <w:sz w:val="28"/>
          <w:sz w:val="28"/>
          <w:szCs w:val="28"/>
          <w:rtl w:val="true"/>
          <w:lang w:bidi="fa-IR"/>
        </w:rPr>
        <w:t>استعدی رجلٌ علی علیّ بن أبی طالب علیه السلام عمرَ بن الخطّاب رضی الله عنه و علیٌّ جالس، فالتفت عمرُ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أبا الحسن، فاجلس مع خصمک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فجلس معه و تناظرا؛ ثمّ انصرف الرّجل و رجع علیٌّ علیه السلام إلی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فتبیّن عمر التغیّر فی 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ما لی أراک متغیّراً؟ أ کرِهتَ ما کان؟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کنّیتَنی بحضرة خصمی؛ هلّا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علیّ فاجلس مع خصمک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فاعتنق عمرُ علیّاً، و جعل یقبّل وجهَه،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أنتم، بکم هدانا اللّهُ و بکم أخرجنا من الظّلمة إلی النور</w:t>
      </w:r>
      <w:r>
        <w:rPr>
          <w:rFonts w:eastAsia="IRNazanin" w:cs="IRNazanin"/>
          <w:color w:val="111111"/>
          <w:sz w:val="28"/>
          <w:szCs w:val="28"/>
          <w:rtl w:val="true"/>
          <w:lang w:bidi="fa-IR"/>
        </w:rPr>
        <w:t>.</w:t>
      </w:r>
      <w:r>
        <w:rPr>
          <w:rStyle w:val="FootnoteAnchor"/>
          <w:rtl w:val="true"/>
        </w:rPr>
        <w:footnoteReference w:id="355"/>
      </w:r>
    </w:p>
    <w:p>
      <w:pPr>
        <w:pStyle w:val="Heading3"/>
        <w:numPr>
          <w:ilvl w:val="2"/>
          <w:numId w:val="1"/>
        </w:numPr>
        <w:rPr/>
      </w:pPr>
      <w:bookmarkStart w:id="236" w:name="__RefHeading___Toc1123746_237004111"/>
      <w:bookmarkStart w:id="237" w:name="_Toc79"/>
      <w:bookmarkEnd w:id="236"/>
      <w:r>
        <w:rPr/>
        <w:t>38</w:t>
      </w:r>
      <w:r>
        <w:rPr>
          <w:rtl w:val="true"/>
        </w:rPr>
        <w:t xml:space="preserve">- </w:t>
      </w:r>
      <w:r>
        <w:rPr>
          <w:rtl w:val="true"/>
        </w:rPr>
        <w:t>بحقّ علیّ اغفر لعلیّ</w:t>
      </w:r>
      <w:bookmarkEnd w:id="237"/>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من رسول اللّه کالعضد من المِنکَب، و کالذّراع من العضد، و کالکفّ من الذراع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ربّانی صغیراً و آخانی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علمتم أنّی کان لی منه مجلسُ سرٍّ لا یطّلع علیه غیری، و أنّه أوصی إلیَّ دون أصحابه و أهل بیته؛ و لَأقولنّ ما لم أقله لأحد قبل هذا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مرّةً أن یدعو لی بالمغفرة،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فصلّی، فلمّا رفع یده للدّعاء استمعتُ علیه فإذا هو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بحقّ علیّ عندک اغفر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واحدٌ أکرمُ منک علیه فأستشفع به إلیه؟</w:t>
      </w:r>
      <w:r>
        <w:rPr>
          <w:rFonts w:eastAsia="IRNazanin" w:cs="IRNazanin"/>
          <w:color w:val="111111"/>
          <w:sz w:val="28"/>
          <w:szCs w:val="28"/>
          <w:rtl w:val="true"/>
          <w:lang w:bidi="fa-IR"/>
        </w:rPr>
        <w:t>!».</w:t>
      </w:r>
      <w:r>
        <w:rPr>
          <w:rStyle w:val="FootnoteAnchor"/>
          <w:rtl w:val="true"/>
        </w:rPr>
        <w:footnoteReference w:id="356"/>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8" w:name="pg6209_46984"/>
      <w:bookmarkStart w:id="239" w:name="pg6209_46984"/>
      <w:bookmarkEnd w:id="239"/>
    </w:p>
    <w:p>
      <w:pPr>
        <w:pStyle w:val="Heading2"/>
        <w:numPr>
          <w:ilvl w:val="1"/>
          <w:numId w:val="1"/>
        </w:numPr>
        <w:rPr/>
      </w:pPr>
      <w:bookmarkStart w:id="240" w:name="pg6209_46984"/>
      <w:bookmarkStart w:id="241" w:name="__RefHeading___Toc1123748_237004111"/>
      <w:bookmarkStart w:id="242" w:name="_Toc80"/>
      <w:bookmarkEnd w:id="240"/>
      <w:bookmarkEnd w:id="241"/>
      <w:r>
        <w:rPr>
          <w:rtl w:val="true"/>
        </w:rPr>
        <w:t>الفصل الرابع</w:t>
      </w:r>
      <w:r>
        <w:rPr>
          <w:rtl w:val="true"/>
        </w:rPr>
        <w:t xml:space="preserve">: </w:t>
      </w:r>
      <w:r>
        <w:rPr>
          <w:rtl w:val="true"/>
        </w:rPr>
        <w:t>فیما یتعلق ب</w:t>
      </w:r>
      <w:r>
        <w:rPr>
          <w:rtl w:val="true"/>
        </w:rPr>
        <w:t>-«</w:t>
      </w:r>
      <w:r>
        <w:rPr>
          <w:rtl w:val="true"/>
        </w:rPr>
        <w:t>سیّدة النساء علیها السلام</w:t>
      </w:r>
      <w:r>
        <w:rPr>
          <w:rtl w:val="true"/>
        </w:rPr>
        <w:t>»</w:t>
      </w:r>
      <w:bookmarkEnd w:id="242"/>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3" w:name="__RefHeading___Toc1123750_237004111"/>
      <w:bookmarkStart w:id="244" w:name="_Toc81"/>
      <w:bookmarkEnd w:id="243"/>
      <w:r>
        <w:rPr>
          <w:rtl w:val="true"/>
        </w:rPr>
        <w:t>اشارة</w:t>
      </w:r>
      <w:bookmarkEnd w:id="244"/>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5" w:name="pg6209_46987"/>
      <w:bookmarkStart w:id="246" w:name="pg6209_46987"/>
      <w:bookmarkEnd w:id="246"/>
    </w:p>
    <w:p>
      <w:pPr>
        <w:pStyle w:val="Heading3"/>
        <w:numPr>
          <w:ilvl w:val="2"/>
          <w:numId w:val="1"/>
        </w:numPr>
        <w:rPr/>
      </w:pPr>
      <w:bookmarkStart w:id="247" w:name="pg6209_46987"/>
      <w:bookmarkStart w:id="248" w:name="__RefHeading___Toc1123752_237004111"/>
      <w:bookmarkStart w:id="249" w:name="_Toc82"/>
      <w:bookmarkEnd w:id="247"/>
      <w:bookmarkEnd w:id="248"/>
      <w:r>
        <w:rPr/>
        <w:t>1</w:t>
      </w:r>
      <w:r>
        <w:rPr>
          <w:rtl w:val="true"/>
        </w:rPr>
        <w:t xml:space="preserve">- </w:t>
      </w:r>
      <w:r>
        <w:rPr>
          <w:rtl w:val="true"/>
        </w:rPr>
        <w:t>سیدة النساء</w:t>
      </w:r>
      <w:bookmarkEnd w:id="249"/>
    </w:p>
    <w:p>
      <w:pPr>
        <w:pStyle w:val="BookText"/>
        <w:rPr/>
      </w:pPr>
      <w:r>
        <w:rPr>
          <w:rFonts w:ascii="Amiri" w:hAnsi="Amiri" w:eastAsia="Amiri" w:cs="Amiri"/>
          <w:color w:val="111111"/>
          <w:sz w:val="28"/>
          <w:sz w:val="28"/>
          <w:szCs w:val="28"/>
          <w:rtl w:val="true"/>
          <w:lang w:bidi="ar-SA"/>
        </w:rPr>
        <w:t xml:space="preserve">قال الرّضی رحمه الله قبل نقل کلام أمیر المؤمنین علیه السلام عند دفن فاطمة علیها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روی 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قَالَهُ عِنْدَ دَفْنِ سَیِّدَةِ النِّسَاءِ فَاطِمَةَ علیها السلام کَالْمُنَاجِی بِهِ رَسُولَ اللَّهِ عِنْدَ قَبْرِهِ</w:t>
      </w:r>
      <w:r>
        <w:rPr>
          <w:rFonts w:eastAsia="Amiri" w:cs="Amiri" w:ascii="Amiri" w:hAnsi="Amiri"/>
          <w:color w:val="111111"/>
          <w:sz w:val="28"/>
          <w:szCs w:val="28"/>
          <w:rtl w:val="true"/>
          <w:lang w:bidi="ar-SA"/>
        </w:rPr>
        <w:t>...».</w:t>
      </w:r>
      <w:r>
        <w:rPr>
          <w:rStyle w:val="FootnoteAnchor"/>
          <w:rtl w:val="true"/>
        </w:rPr>
        <w:footnoteReference w:id="357"/>
      </w:r>
      <w:r>
        <w:rPr>
          <w:rFonts w:ascii="IRNazanin" w:hAnsi="IRNazanin" w:eastAsia="IRNazanin"/>
          <w:color w:val="111111"/>
          <w:sz w:val="28"/>
          <w:sz w:val="28"/>
          <w:szCs w:val="28"/>
          <w:rtl w:val="true"/>
          <w:lang w:bidi="fa-IR"/>
        </w:rPr>
        <w:t xml:space="preserve">ثمّ قال الحدیدی تأییداً للرّضی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قول الرضی 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دفن سیدة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قد تواتر الخبر عنه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سیدةُ نساء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إمّا هذا اللفظ بعینه، أو لفظ یُؤدّی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أنه قال و قد رآها تبکی عند موته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لا ترضین أن تکونی سیدةَ نساء هذه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روی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سادات نساء العالمین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بنت خویلد و فاطمة بنت محمد و آسیة بنت مزاحم و مریم بنت عمران</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ورد فی أکثر الروایات بدل سیدة نساء الأمة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سیدة النساء من الأولین و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الغابة</w:t>
      </w:r>
      <w:r>
        <w:rPr>
          <w:rStyle w:val="FootnoteAnchor"/>
          <w:rtl w:val="true"/>
        </w:rPr>
        <w:footnoteReference w:id="359"/>
      </w:r>
      <w:r>
        <w:rPr>
          <w:rFonts w:ascii="IRNazanin" w:hAnsi="IRNazanin" w:eastAsia="IRNazanin"/>
          <w:color w:val="111111"/>
          <w:sz w:val="28"/>
          <w:sz w:val="28"/>
          <w:szCs w:val="28"/>
          <w:rtl w:val="true"/>
          <w:lang w:bidi="fa-IR"/>
        </w:rPr>
        <w:t>و</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 xml:space="preserve">و سیقول الشارح بذلک </w:t>
      </w:r>
      <w:bookmarkStart w:id="250" w:name="pg6209_46989"/>
    </w:p>
    <w:p>
      <w:pPr>
        <w:pStyle w:val="BookText"/>
        <w:rPr/>
      </w:pPr>
      <w:bookmarkEnd w:id="250"/>
      <w:r>
        <w:rPr>
          <w:rFonts w:ascii="IRNazanin" w:hAnsi="IRNazanin" w:eastAsia="IRNazanin"/>
          <w:color w:val="111111"/>
          <w:sz w:val="28"/>
          <w:sz w:val="28"/>
          <w:szCs w:val="28"/>
          <w:rtl w:val="true"/>
          <w:lang w:bidi="fa-IR"/>
        </w:rPr>
        <w:t xml:space="preserve">عند البحث عن أفضلیّة علیّ علیه السلام و فاطمة علیها السلام </w:t>
      </w:r>
      <w:r>
        <w:rPr>
          <w:rFonts w:eastAsia="IRNazanin" w:cs="IRNazanin"/>
          <w:color w:val="111111"/>
          <w:sz w:val="28"/>
          <w:szCs w:val="28"/>
          <w:rtl w:val="true"/>
          <w:lang w:bidi="fa-IR"/>
        </w:rPr>
        <w:t>.</w:t>
      </w:r>
    </w:p>
    <w:p>
      <w:pPr>
        <w:pStyle w:val="Heading3"/>
        <w:numPr>
          <w:ilvl w:val="2"/>
          <w:numId w:val="1"/>
        </w:numPr>
        <w:rPr/>
      </w:pPr>
      <w:bookmarkStart w:id="251" w:name="__RefHeading___Toc1123754_237004111"/>
      <w:bookmarkStart w:id="252" w:name="_Toc83"/>
      <w:bookmarkEnd w:id="251"/>
      <w:r>
        <w:rPr/>
        <w:t>2</w:t>
      </w:r>
      <w:r>
        <w:rPr>
          <w:rtl w:val="true"/>
        </w:rPr>
        <w:t xml:space="preserve">- </w:t>
      </w:r>
      <w:r>
        <w:rPr>
          <w:rtl w:val="true"/>
        </w:rPr>
        <w:t>فاطمة سلام الله علیها حبیبة رسول الله</w:t>
      </w:r>
      <w:bookmarkEnd w:id="252"/>
    </w:p>
    <w:p>
      <w:pPr>
        <w:pStyle w:val="BookText"/>
        <w:rPr/>
      </w:pPr>
      <w:r>
        <w:rPr>
          <w:rFonts w:ascii="Amiri" w:hAnsi="Amiri" w:eastAsia="Amiri" w:cs="Amiri"/>
          <w:color w:val="111111"/>
          <w:sz w:val="28"/>
          <w:sz w:val="28"/>
          <w:szCs w:val="28"/>
          <w:rtl w:val="true"/>
          <w:lang w:bidi="ar-SA"/>
        </w:rPr>
        <w:t>روی الحدیدی عن إبراهیم بن دَیْزِیل الْهَمدَانِیّ فی کتاب صِفِّین، عن یحیی عن یعلی بن عبُید الحنفی عن إسماعیل السُّدّی عن زید بن أرقم،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کنّا مع رسول الله و هو فی الحُجرة یُوحی إلیه و نحن ننتظره حتی اشتدّ الحرّ، فجاء علی بن أبی طالب و معه فاطمة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فقعدوا فی ظلّ حائط ینتظرونه، فلمّا خرج رسول الله رآهم فأتاهم و وقفنا نحن مکاننا، ثم جاء إلینا و هو یظلهم بثوبه ممسکاً بِطرَف الثوب، و علیٌّ ممسکٌ بطرفه الآخَر و 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أُحِبُّهم فأَحِبَّهم، اللهم إنّی سلمٌ لمَن سالمهم، و حربٌ لِمَن حاربهم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ذلک ثلاث مرات</w:t>
      </w:r>
      <w:r>
        <w:rPr>
          <w:rFonts w:eastAsia="IRNazanin" w:cs="IRNazanin"/>
          <w:color w:val="111111"/>
          <w:sz w:val="28"/>
          <w:szCs w:val="28"/>
          <w:rtl w:val="true"/>
          <w:lang w:bidi="fa-IR"/>
        </w:rPr>
        <w:t>.</w:t>
      </w:r>
      <w:r>
        <w:rPr>
          <w:rStyle w:val="FootnoteAnchor"/>
          <w:rtl w:val="true"/>
        </w:rPr>
        <w:footnoteReference w:id="361"/>
      </w:r>
    </w:p>
    <w:p>
      <w:pPr>
        <w:pStyle w:val="Heading3"/>
        <w:numPr>
          <w:ilvl w:val="2"/>
          <w:numId w:val="1"/>
        </w:numPr>
        <w:rPr/>
      </w:pPr>
      <w:bookmarkStart w:id="253" w:name="__RefHeading___Toc1123756_237004111"/>
      <w:bookmarkStart w:id="254" w:name="_Toc84"/>
      <w:bookmarkEnd w:id="253"/>
      <w:r>
        <w:rPr/>
        <w:t>3</w:t>
      </w:r>
      <w:r>
        <w:rPr>
          <w:rtl w:val="true"/>
        </w:rPr>
        <w:t xml:space="preserve">- </w:t>
      </w:r>
      <w:r>
        <w:rPr>
          <w:rtl w:val="true"/>
        </w:rPr>
        <w:t>فاطمة علیها السلام فی القیامة</w:t>
      </w:r>
      <w:bookmarkEnd w:id="254"/>
    </w:p>
    <w:p>
      <w:pPr>
        <w:pStyle w:val="BookText"/>
        <w:rPr/>
      </w:pPr>
      <w:r>
        <w:rPr>
          <w:rFonts w:ascii="Amiri" w:hAnsi="Amiri" w:eastAsia="Amiri" w:cs="Amiri"/>
          <w:color w:val="111111"/>
          <w:sz w:val="28"/>
          <w:sz w:val="28"/>
          <w:szCs w:val="28"/>
          <w:rtl w:val="true"/>
          <w:lang w:bidi="ar-SA"/>
        </w:rPr>
        <w:t>روی أبو جعفر الإسکافی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دخل علی فاطمة علیها السلام ، فوجد علیّاً نائماً، فذهبَت تنبّهه،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دَعیه، فرُبّ سهرٍ له بعدی طویلٍ، و ربّ جفوة</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لأهل بیتی من أجله شدیدة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تَبکی، فإنّکما معی، و فی موقف الکرامة عندی</w:t>
      </w:r>
      <w:r>
        <w:rPr>
          <w:rFonts w:eastAsia="IRNazanin" w:cs="IRNazanin"/>
          <w:color w:val="111111"/>
          <w:sz w:val="28"/>
          <w:szCs w:val="28"/>
          <w:rtl w:val="true"/>
          <w:lang w:bidi="fa-IR"/>
        </w:rPr>
        <w:t>».</w:t>
      </w:r>
      <w:r>
        <w:rPr>
          <w:rStyle w:val="FootnoteAnchor"/>
          <w:rtl w:val="true"/>
        </w:rPr>
        <w:footnoteReference w:id="362"/>
      </w:r>
      <w:bookmarkStart w:id="255" w:name="pg6209_46991"/>
    </w:p>
    <w:p>
      <w:pPr>
        <w:pStyle w:val="Heading3"/>
        <w:numPr>
          <w:ilvl w:val="2"/>
          <w:numId w:val="1"/>
        </w:numPr>
        <w:rPr/>
      </w:pPr>
      <w:bookmarkStart w:id="256" w:name="__RefHeading___Toc1123758_237004111"/>
      <w:bookmarkStart w:id="257" w:name="_Toc85"/>
      <w:bookmarkEnd w:id="255"/>
      <w:bookmarkEnd w:id="256"/>
      <w:r>
        <w:rPr/>
        <w:t>4</w:t>
      </w:r>
      <w:r>
        <w:rPr>
          <w:rtl w:val="true"/>
        </w:rPr>
        <w:t xml:space="preserve">- </w:t>
      </w:r>
      <w:r>
        <w:rPr>
          <w:rtl w:val="true"/>
        </w:rPr>
        <w:t>علیٌّ علیه السلام أفضل أم فاطمة علیها السلام</w:t>
      </w:r>
      <w:bookmarkEnd w:id="257"/>
    </w:p>
    <w:p>
      <w:pPr>
        <w:pStyle w:val="BookText"/>
        <w:rPr/>
      </w:pPr>
      <w:r>
        <w:rPr>
          <w:rFonts w:ascii="IRNazanin" w:hAnsi="IRNazanin" w:eastAsia="IRNazanin"/>
          <w:color w:val="111111"/>
          <w:sz w:val="28"/>
          <w:sz w:val="28"/>
          <w:szCs w:val="28"/>
          <w:rtl w:val="true"/>
          <w:lang w:bidi="fa-IR"/>
        </w:rPr>
        <w:t>نقل الحدیدی فی ضمن شرح رسالة أمیر المؤمنین علیه السلام إلی الحسن علیه السلام قصةً فی فضل علیّ و فاطمة’، فإلیک نصَّها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 فی مجلس بعض الأکابر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فی أنّ علیّاً علیه السلام شَرُف بفاطمة 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إنسانٌ کان حاضر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فاطمة علیها السلام شرُفت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خاض الحاضرون فی ذلک بعد إنکارهم تلک اللفظة، و سألنی صاحبُ المجلس أن أذکر ما عندی فی المعنی، و أن أُوَضِّح أیَّما أفضل علیٌّ أم فاطمةُ؟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أیّهما أفضل، فإن أرید بالأفضل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الأجمع للمناقب التی تتفاضل بها الناس نحو العلم و الشجاعة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أرید بالأفضل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الأرفع منزلةً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استقر علیه رأیُ المتأخرین من أصحابنا أنّ علیّاً أرفعُ المسلمین کافةً عند الله تعالی بعد رسول الله من الذکور و الإناث؛ و فاطمة امرأة من المسلمین، و إن کانت سیدة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ثبت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الخلق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بحدیث الطائر، و فاطمة مِن الخلق؛ و أحبُّ الخلق إلیه سبحانه أعظمُهم ثواباً یوم القیامة، علی ما فسره المحققون من</w:t>
      </w:r>
    </w:p>
    <w:p>
      <w:pPr>
        <w:pStyle w:val="BookText"/>
        <w:rPr/>
      </w:pPr>
      <w:r>
        <w:rPr>
          <w:rFonts w:ascii="IRNazanin" w:hAnsi="IRNazanin" w:eastAsia="IRNazanin"/>
          <w:color w:val="111111"/>
          <w:sz w:val="28"/>
          <w:sz w:val="28"/>
          <w:szCs w:val="28"/>
          <w:rtl w:val="true"/>
          <w:lang w:bidi="fa-IR"/>
        </w:rPr>
        <w:t>أهل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أرید بالأفضل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الأشرفُ نسباً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ففاطمة أفضل، لأنّ أباها سیدُ ولد آدم من الأولین و الآخرین، فلیس فی آباء علیّ علیه السلام مثله و لا مقارنه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أرید بالأفضل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کان رسولُ الله أشدّ علیه حُنُوّاً و أمس به </w:t>
      </w:r>
    </w:p>
    <w:p>
      <w:pPr>
        <w:pStyle w:val="BookText"/>
        <w:rPr/>
      </w:pPr>
      <w:r>
        <w:rPr>
          <w:rFonts w:ascii="IRNazanin" w:hAnsi="IRNazanin" w:eastAsia="IRNazanin"/>
          <w:color w:val="111111"/>
          <w:sz w:val="28"/>
          <w:sz w:val="28"/>
          <w:szCs w:val="28"/>
          <w:rtl w:val="true"/>
          <w:lang w:bidi="fa-IR"/>
        </w:rPr>
        <w:t>رحماً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ففاطمة أفضل، لأنّها ابنته، و کان شدید الحبّ لها و الحنوّ علیها جدّاً، و هی أقرب إلیه نسباً من ابن العمّ، لا شبهة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القول فی أنّ علیّاً شَرُف بها أو شرُفت به، فإنّ علیّاً علیه السلام کانت أسباب شرفه و تمیزه علی الناس متنوعة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ما هو متعلق بفاطمة علیها السلام ، و منها ما هو متعلق بأبیها ، و منها ما هو مستقلٌّ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الذی هو مستقلٌّ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فنحو شجاعته و عفّته و حلمه و قناعته و سجاحة أخلاقه و سماحة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الذی هو متعلق برسول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فنحو علمه و دینه و زهده و عبادته و سبقه إلی الإسلام و إخباره بالغیوب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الذی یتعلق بفاطمة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فنکاحه لها، حتی صار بینه و بین رسول الله الصهر المضاف إلی النسب و السبب، و حتی إنّ ذرّیته منها صارت ذریةً لرسول الله و أجزاء من ذاته؛ و ذلک لأنّ الولد إنّما یکون من مَنِیّ الرجل و دم المرأة، و هما جزءان من ذاتی الأب و الأم، ثم هکذا أبداً فی ولد الولد و مَن بعده مِن البطون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هو القول فی شرف علی علیه السلام بفاطمة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شرفها به، فإنّها و إن کانت ابنةَ سیّدِ العالمین، إلّا أنّ کونها زوجة علیٍّ أفادها نوعاً من شرفٍ آخَر زائداً علی ذلک الشرف الأول؛ أ لا تری أنّ أباها لو زوّجها أبا هریرة أو أنس بن مالک لم یکن حالُها فی العظمة و</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الجلالة کحالها الآن؛ و کذلک لو کان بنوها و ذریتها من أبی هریرة و أنس بن مالک لم یکن حالهم فی أنفسهم کحالهم الآن</w:t>
      </w:r>
      <w:r>
        <w:rPr>
          <w:rFonts w:eastAsia="IRNazanin" w:cs="IRNazanin"/>
          <w:color w:val="111111"/>
          <w:sz w:val="28"/>
          <w:szCs w:val="28"/>
          <w:rtl w:val="true"/>
          <w:lang w:bidi="fa-IR"/>
        </w:rPr>
        <w:t>.</w:t>
      </w:r>
      <w:r>
        <w:rPr>
          <w:rStyle w:val="FootnoteAnchor"/>
          <w:rtl w:val="true"/>
        </w:rPr>
        <w:footnoteReference w:id="363"/>
      </w:r>
      <w:bookmarkStart w:id="258" w:name="pg6209_46995"/>
    </w:p>
    <w:p>
      <w:pPr>
        <w:pStyle w:val="Heading3"/>
        <w:numPr>
          <w:ilvl w:val="2"/>
          <w:numId w:val="1"/>
        </w:numPr>
        <w:rPr/>
      </w:pPr>
      <w:bookmarkStart w:id="259" w:name="__RefHeading___Toc1123760_237004111"/>
      <w:bookmarkStart w:id="260" w:name="_Toc86"/>
      <w:bookmarkEnd w:id="258"/>
      <w:bookmarkEnd w:id="259"/>
      <w:r>
        <w:rPr/>
        <w:t>5</w:t>
      </w:r>
      <w:r>
        <w:rPr>
          <w:rtl w:val="true"/>
        </w:rPr>
        <w:t xml:space="preserve">- </w:t>
      </w:r>
      <w:r>
        <w:rPr>
          <w:rtl w:val="true"/>
        </w:rPr>
        <w:t>خِطبة الشیخین فاطمةَ علیها السلام</w:t>
      </w:r>
      <w:bookmarkEnd w:id="260"/>
    </w:p>
    <w:p>
      <w:pPr>
        <w:pStyle w:val="BookText"/>
        <w:rPr/>
      </w:pPr>
      <w:r>
        <w:rPr>
          <w:rFonts w:ascii="IRNazanin" w:hAnsi="IRNazanin" w:eastAsia="IRNazanin"/>
          <w:color w:val="111111"/>
          <w:sz w:val="28"/>
          <w:sz w:val="28"/>
          <w:szCs w:val="28"/>
          <w:rtl w:val="true"/>
          <w:lang w:bidi="fa-IR"/>
        </w:rPr>
        <w:t>روی عثمان بن سعید عن الحکم بن ظُهیر عن 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بکر و عمر خطبا فاطمة علیها السلام ، فردّهما رسول الله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أُومَر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فخطبها علی علیه السلام ، فزوّجه إیاها و 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زوّجتکِ أقدمَ الأمّةِ إسلاماً</w:t>
      </w:r>
      <w:r>
        <w:rPr>
          <w:rFonts w:eastAsia="IRNazanin" w:cs="IRNazanin"/>
          <w:color w:val="111111"/>
          <w:sz w:val="28"/>
          <w:szCs w:val="28"/>
          <w:rtl w:val="true"/>
          <w:lang w:bidi="fa-IR"/>
        </w:rPr>
        <w:t>».</w:t>
      </w:r>
      <w:r>
        <w:rPr>
          <w:rStyle w:val="FootnoteAnchor"/>
          <w:rtl w:val="true"/>
        </w:rPr>
        <w:footnoteReference w:id="364"/>
      </w:r>
    </w:p>
    <w:p>
      <w:pPr>
        <w:pStyle w:val="Heading3"/>
        <w:numPr>
          <w:ilvl w:val="2"/>
          <w:numId w:val="1"/>
        </w:numPr>
        <w:rPr/>
      </w:pPr>
      <w:bookmarkStart w:id="261" w:name="__RefHeading___Toc1123762_237004111"/>
      <w:bookmarkStart w:id="262" w:name="_Toc87"/>
      <w:bookmarkEnd w:id="261"/>
      <w:r>
        <w:rPr/>
        <w:t>6</w:t>
      </w:r>
      <w:r>
        <w:rPr>
          <w:rtl w:val="true"/>
        </w:rPr>
        <w:t xml:space="preserve">- </w:t>
      </w:r>
      <w:r>
        <w:rPr>
          <w:rtl w:val="true"/>
        </w:rPr>
        <w:t>قصّة الهجوم</w:t>
      </w:r>
      <w:bookmarkEnd w:id="262"/>
    </w:p>
    <w:p>
      <w:pPr>
        <w:pStyle w:val="BookText"/>
        <w:rPr/>
      </w:pPr>
      <w:r>
        <w:rPr>
          <w:rFonts w:ascii="IRNazanin" w:hAnsi="IRNazanin" w:eastAsia="IRNazanin"/>
          <w:color w:val="111111"/>
          <w:sz w:val="28"/>
          <w:sz w:val="28"/>
          <w:szCs w:val="28"/>
          <w:rtl w:val="true"/>
          <w:lang w:bidi="fa-IR"/>
        </w:rPr>
        <w:t xml:space="preserve">عقد الحدیدی فی شرح خطبة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فصلاً فی الحدیث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قصّة 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استبعد الهجوم علی بیت فاطمه علیها السلام و ما جری بعده،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حدیث التّحریق و ما جری مجراه مِن الأمور الفظیعة، و قولُ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أخذوا علیا علیه السلام یُقاد بعمامته و الناس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بعید، و الشّیعة تنفرد به، علی أن جماعة من أهل الحدیث قد رووا نحوه و سنذکر ذلک</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الأمورُ الشنیعة المستهجَنة التی تذکرها الشیعة من إرسال قنفذ</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بیت فاطمة علیها السلام و أنه ضربها بالسوط فصار فی عَضُدها کالدُّملج و بقی أثرُه إلی أن ماتت؛ و أنّ عمر أضغطها بین الباب و الجدار فصاحت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أبتاه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ألقت جنیناً میّتاً، و جُعل فی عنق علی علیه السلام حبلٌ یقاد به و هو یُعتل، و فاطمة علیها السلام خلفه تصرخ و تنادی بالویل و الثبور، و ابناه حسن و </w:t>
      </w:r>
    </w:p>
    <w:p>
      <w:pPr>
        <w:pStyle w:val="BookText"/>
        <w:rPr/>
      </w:pPr>
      <w:r>
        <w:rPr>
          <w:rFonts w:ascii="IRNazanin" w:hAnsi="IRNazanin" w:eastAsia="IRNazanin"/>
          <w:color w:val="111111"/>
          <w:sz w:val="28"/>
          <w:sz w:val="28"/>
          <w:szCs w:val="28"/>
          <w:rtl w:val="true"/>
          <w:lang w:bidi="fa-IR"/>
        </w:rPr>
        <w:t>حسین معهما یبکیان، و أنّ علیّاً لما أُح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 سألوه البیعةَ فامتنع، فتُهدِّد بالقتل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إذن تقتلون عبد الله و أخا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عبد الله فنعم، و أما أخو رسول الله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أنّه طعن فیهم فی أوجههم بالنِّفاق، و سطر صحیفة الغدر التی اجتمعوا علیها، و بأنّهم أرادوا أن یُنفِّروا ناقةَ رسولِ الله لیلة العقبة، فکلُّه لا أصل له عند أصحابنا و لا یُثبته أحدٌ منهم و لا رواه أهل الحدیث و لا یعرفونه و إنما هو شی‌ءٌ تَنفَرِد الشیعةُ بنقله</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الدعوی من الحدیدی 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إنفراد الشیعة بما رُوی فی الهجوم علی بیت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بکلامه فیما بعد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حدیث الهجوم علی بیت فاطمة علیها السلام فقد تقدم الکلام فیه و الظاهرُ عندی صحّةُ ما یرویه المرتضی و الشیعة، و لکن لا کلّ ما یزعمونه، بل کان بعض ذلک؛ و حَقٌّ لأبی بکر أن یندم و یتأسّف علی ذلک</w:t>
      </w:r>
      <w:r>
        <w:rPr>
          <w:rFonts w:eastAsia="IRNazanin" w:cs="IRNazanin"/>
          <w:color w:val="111111"/>
          <w:sz w:val="28"/>
          <w:szCs w:val="28"/>
          <w:rtl w:val="true"/>
          <w:lang w:bidi="fa-IR"/>
        </w:rPr>
        <w:t>...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بنقله عن أبی بکر حدیثَ ندامته علی الهجوم،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الثلاث التی فعلتها و وددت أنی لم أکن فعلتها فوددت أنی لم أکن</w:t>
      </w:r>
    </w:p>
    <w:p>
      <w:pPr>
        <w:pStyle w:val="BookText"/>
        <w:rPr/>
      </w:pPr>
      <w:r>
        <w:rPr>
          <w:rFonts w:ascii="IRNazanin" w:hAnsi="IRNazanin" w:eastAsia="IRNazanin"/>
          <w:color w:val="111111"/>
          <w:sz w:val="28"/>
          <w:sz w:val="28"/>
          <w:szCs w:val="28"/>
          <w:rtl w:val="true"/>
          <w:lang w:bidi="fa-IR"/>
        </w:rPr>
        <w:t>کشفت عن بیت فاطمة و ترکته و لو أغلق علی حرب</w:t>
      </w:r>
      <w:r>
        <w:rPr>
          <w:rFonts w:eastAsia="IRNazanin" w:cs="IRNazanin"/>
          <w:color w:val="111111"/>
          <w:sz w:val="28"/>
          <w:szCs w:val="28"/>
          <w:rtl w:val="true"/>
          <w:lang w:bidi="fa-IR"/>
        </w:rPr>
        <w:t>... .</w:t>
      </w:r>
      <w:r>
        <w:rPr>
          <w:rStyle w:val="FootnoteAnchor"/>
          <w:rtl w:val="true"/>
        </w:rPr>
        <w:footnoteReference w:id="368"/>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بروایة هذه الدعوی عدّةٌ من المخالفین،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یسار بن هانئ النَظّام‌</w:t>
      </w:r>
      <w:r>
        <w:rPr>
          <w:rStyle w:val="FootnoteAnchor"/>
          <w:rtl w:val="true"/>
        </w:rPr>
        <w:footnoteReference w:id="369"/>
      </w:r>
      <w:r>
        <w:rPr>
          <w:rFonts w:ascii="IRNazanin" w:hAnsi="IRNazanin" w:eastAsia="IRNazanin"/>
          <w:color w:val="111111"/>
          <w:sz w:val="28"/>
          <w:sz w:val="28"/>
          <w:szCs w:val="28"/>
          <w:rtl w:val="true"/>
          <w:lang w:bidi="fa-IR"/>
        </w:rPr>
        <w:t>علی ما نقل الشهرستانی فی الملل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عمر ضرب بطن فاطمة </w:t>
      </w:r>
    </w:p>
    <w:p>
      <w:pPr>
        <w:pStyle w:val="BookText"/>
        <w:rPr/>
      </w:pPr>
      <w:r>
        <w:rPr>
          <w:rFonts w:ascii="IRNazanin" w:hAnsi="IRNazanin" w:eastAsia="IRNazanin"/>
          <w:color w:val="111111"/>
          <w:sz w:val="28"/>
          <w:sz w:val="28"/>
          <w:szCs w:val="28"/>
          <w:rtl w:val="true"/>
          <w:lang w:bidi="fa-IR"/>
        </w:rPr>
        <w:t>یوم البیعة حتی ألقت الجنین من بطنها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یصیح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احرقوا دارها بمن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کان فی الدار غیر علیّ و فاطمة و الحسن و الحسین</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و المناسب أن ننقل هنا ما ذکره الشارح الخوئی رحمه الله رادّاً علی الحدیدی فی هذا الباب،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 أنّه کیف ینکر حدیث التّحریق و یزعم أنّه ممّا انفردت به الشّیعة مع روایة الجوهری له</w:t>
      </w:r>
      <w:r>
        <w:rPr>
          <w:rStyle w:val="FootnoteAnchor"/>
          <w:rtl w:val="true"/>
        </w:rPr>
        <w:footnoteReference w:id="371"/>
      </w:r>
      <w:r>
        <w:rPr>
          <w:rFonts w:ascii="IRNazanin" w:hAnsi="IRNazanin" w:eastAsia="IRNazanin"/>
          <w:color w:val="111111"/>
          <w:sz w:val="28"/>
          <w:sz w:val="28"/>
          <w:szCs w:val="28"/>
          <w:rtl w:val="true"/>
          <w:lang w:bidi="fa-IR"/>
        </w:rPr>
        <w:t>و کونه من الثّقات</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المأمونین عنده</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و قد رواه غیر واحد من رواتهم أیضاً مطابقاً لما روته الشّیعة، منهم إبراهیم ابن سعید الثقفی،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عمرو البجلی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حبیب العاملی عن أبی عبد اللّه جعفر بن محمّد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بایع علیّ علیه السلام حتّی رأی الدّخان قد دخل علی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رواه المرتضی فی 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أیضاً عن البلاذری عن مسلمة بن محارب عن سلیمان التّمیمی عن أبی عون أن أبا بکر أرسل إلی علیّ فلم یبایع، فجاء عمر و معه قبس، فتلقاه فاطمة علی 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الخطاب أتراک محرقاً؟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bookmarkStart w:id="263" w:name="pg6209_47001"/>
    </w:p>
    <w:p>
      <w:pPr>
        <w:pStyle w:val="BookText"/>
        <w:rPr/>
      </w:pPr>
      <w:bookmarkEnd w:id="263"/>
      <w:r>
        <w:rPr>
          <w:rFonts w:ascii="IRNazanin" w:hAnsi="IRNazanin" w:eastAsia="IRNazanin"/>
          <w:color w:val="111111"/>
          <w:sz w:val="28"/>
          <w:sz w:val="28"/>
          <w:szCs w:val="28"/>
          <w:rtl w:val="true"/>
          <w:lang w:bidi="fa-IR"/>
        </w:rPr>
        <w:t>و ذلک أقوی فیما جاء به أبوک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علیّ علیه السلام فبایع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رحمه الله عقیب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الخبر قد روته الشّیعة من طرق کثیرة، و إنّما الطریق أن یرویه شیوخ محدّثی العامّة، لکنّهم کانوا یروون ما سمعوا بالسّلامة، و ربّما تنبهوا علی ما یروونه علیهم فکفّوا عنه، و أیّ اختیار لمن یحرق علیه بابه حتی یبایع</w:t>
      </w:r>
      <w:r>
        <w:rPr>
          <w:rFonts w:eastAsia="IRNazanin" w:cs="IRNazanin"/>
          <w:color w:val="111111"/>
          <w:sz w:val="28"/>
          <w:szCs w:val="28"/>
          <w:rtl w:val="true"/>
          <w:lang w:bidi="fa-IR"/>
        </w:rPr>
        <w:t>».</w:t>
      </w:r>
      <w:r>
        <w:rPr>
          <w:rStyle w:val="FootnoteAnchor"/>
          <w:rtl w:val="true"/>
        </w:rPr>
        <w:footnoteReference w:id="373"/>
      </w:r>
    </w:p>
    <w:p>
      <w:pPr>
        <w:pStyle w:val="Heading3"/>
        <w:numPr>
          <w:ilvl w:val="2"/>
          <w:numId w:val="1"/>
        </w:numPr>
        <w:rPr/>
      </w:pPr>
      <w:bookmarkStart w:id="264" w:name="__RefHeading___Toc1123764_237004111"/>
      <w:bookmarkStart w:id="265" w:name="_Toc88"/>
      <w:bookmarkEnd w:id="264"/>
      <w:r>
        <w:rPr/>
        <w:t>7</w:t>
      </w:r>
      <w:r>
        <w:rPr>
          <w:rtl w:val="true"/>
        </w:rPr>
        <w:t xml:space="preserve">- </w:t>
      </w:r>
      <w:r>
        <w:rPr>
          <w:rtl w:val="true"/>
        </w:rPr>
        <w:t>قیام فاطمة علیها السلام دفاعاً عن الولایة</w:t>
      </w:r>
      <w:bookmarkEnd w:id="265"/>
    </w:p>
    <w:p>
      <w:pPr>
        <w:pStyle w:val="BookText"/>
        <w:rPr/>
      </w:pPr>
      <w:r>
        <w:rPr>
          <w:rFonts w:ascii="IRNazanin" w:hAnsi="IRNazanin" w:eastAsia="IRNazanin"/>
          <w:color w:val="111111"/>
          <w:sz w:val="28"/>
          <w:sz w:val="28"/>
          <w:szCs w:val="28"/>
          <w:rtl w:val="true"/>
          <w:lang w:bidi="fa-IR"/>
        </w:rPr>
        <w:t>و قال أحمد بن عبد العزیز الجوهری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عفیر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عوف عبد الله بن عبد الرحمن عن أبی جعفر محمد بن علی رضی الله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علیّاً حَمل فاطمة علی حمارٍ، و سار بها لیلاً إلی بیوت الأنصار، یسألهم النصرةَ و تسألهم فاطمة الانتصارَ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رسول الله، قد مضت بیعتُنا لهذا الرجل، لو کان ابنُ عمک سَبق إلینا أبا بکر ما عدَلنا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کنتُ أترکُ رسولَ الله میّتاً فی بیته لا أجهِّزه، و أخرجُ إلی الناس أُنازعهم فی سلطانه؟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قالت 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صنع أبو حسن إلّا ما کان ینبغی له، و صنعوا هم ما الله حَسبُهم علیه</w:t>
      </w:r>
      <w:r>
        <w:rPr>
          <w:rFonts w:eastAsia="IRNazanin" w:cs="IRNazanin"/>
          <w:color w:val="111111"/>
          <w:sz w:val="28"/>
          <w:szCs w:val="28"/>
          <w:rtl w:val="true"/>
          <w:lang w:bidi="fa-IR"/>
        </w:rPr>
        <w:t>».</w:t>
      </w:r>
      <w:r>
        <w:rPr>
          <w:rStyle w:val="FootnoteAnchor"/>
          <w:rtl w:val="true"/>
        </w:rPr>
        <w:footnoteReference w:id="374"/>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الخبر فی الإختصاص، صفحة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حملها علیٌّ علی أتان، علیه کساء، له خمل، فدار بها أربعین صباحا فی بیوت المهاجرین و الأنصار و الحسن و الحسین’ معها و هی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معشر المهاجرین و الأنصار، انصروا الله، فإنی ابنة </w:t>
      </w:r>
      <w:bookmarkStart w:id="266" w:name="pg6209_47002"/>
    </w:p>
    <w:p>
      <w:pPr>
        <w:pStyle w:val="BookText"/>
        <w:rPr/>
      </w:pPr>
      <w:bookmarkEnd w:id="266"/>
      <w:r>
        <w:rPr>
          <w:rFonts w:ascii="IRNazanin" w:hAnsi="IRNazanin" w:eastAsia="IRNazanin"/>
          <w:color w:val="111111"/>
          <w:sz w:val="28"/>
          <w:sz w:val="28"/>
          <w:szCs w:val="28"/>
          <w:rtl w:val="true"/>
          <w:lang w:bidi="fa-IR"/>
        </w:rPr>
        <w:t>نبیکم و قد بایعتم رسول الله یوم بایعتموه أن تمنعوه و ذریته مما تمنعون منه أنفسکم و ذراریکم، ففوا لرسول الله ببیعتکم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أعانها أحد و لا أجابها و لا نصرها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فانتهت إلی معاذ بن جبل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معاذ بن جبل، إنی قد جئتک مستنصرة و قد بایعت رسول الله علی أن تنصره و ذریته و تمنعه مما تمنع منه نفسک و ذریتک، و إن أبا بکر قد غصبنی علی فدک و أخرج وکیلی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فمعی غیری؟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ما أجابنی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أبلغ أنا من نصرتک؟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من عنده، و دخل ابنه‌</w:t>
      </w:r>
      <w:r>
        <w:rPr>
          <w:rStyle w:val="FootnoteAnchor"/>
          <w:rtl w:val="true"/>
        </w:rPr>
        <w:footnoteReference w:id="375"/>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بابنة محمد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تطلب نصرتی علی أبی بکر، فإنه أخذ منها فدکا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أجبتها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یبلغ من نصرتی أنا وحدی؟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فأبیت أن تنصرها؟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شی‌ء قالت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لأنازعنک الفصیح من رأسی حتی أرد علی رسول الله ؟</w:t>
      </w:r>
      <w:r>
        <w:rPr>
          <w:rStyle w:val="FootnoteAnchor"/>
          <w:rtl w:val="true"/>
        </w:rPr>
        <w:footnoteReference w:id="37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الله لأنازعنک الفصیح من رأسی حتی أرد علی رسول الله إذ لم تجب ابنة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خرجت فاطمة علیها السلام من عنده و هی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لا أکلمک کلمة حتی اجتمع أنا و أنت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انصرفت</w:t>
      </w:r>
      <w:r>
        <w:rPr>
          <w:rFonts w:eastAsia="IRNazanin" w:cs="IRNazanin"/>
          <w:color w:val="111111"/>
          <w:sz w:val="28"/>
          <w:szCs w:val="28"/>
          <w:rtl w:val="true"/>
          <w:lang w:bidi="fa-IR"/>
        </w:rPr>
        <w:t>...».</w:t>
      </w:r>
    </w:p>
    <w:p>
      <w:pPr>
        <w:pStyle w:val="Heading3"/>
        <w:numPr>
          <w:ilvl w:val="2"/>
          <w:numId w:val="1"/>
        </w:numPr>
        <w:rPr/>
      </w:pPr>
      <w:bookmarkStart w:id="267" w:name="__RefHeading___Toc1123766_237004111"/>
      <w:bookmarkStart w:id="268" w:name="_Toc89"/>
      <w:bookmarkEnd w:id="267"/>
      <w:r>
        <w:rPr/>
        <w:t>8</w:t>
      </w:r>
      <w:r>
        <w:rPr>
          <w:rtl w:val="true"/>
        </w:rPr>
        <w:t xml:space="preserve">- </w:t>
      </w:r>
      <w:r>
        <w:rPr>
          <w:rtl w:val="true"/>
        </w:rPr>
        <w:t>فاطمة علیها السلام و فدک</w:t>
      </w:r>
      <w:bookmarkEnd w:id="268"/>
    </w:p>
    <w:p>
      <w:pPr>
        <w:pStyle w:val="BookText"/>
        <w:rPr/>
      </w:pPr>
      <w:r>
        <w:rPr>
          <w:rFonts w:ascii="IRNazanin" w:hAnsi="IRNazanin" w:eastAsia="IRNazanin"/>
          <w:color w:val="111111"/>
          <w:sz w:val="28"/>
          <w:sz w:val="28"/>
          <w:szCs w:val="28"/>
          <w:rtl w:val="true"/>
          <w:lang w:bidi="fa-IR"/>
        </w:rPr>
        <w:t>عقد الحدیدی فی شرح رسالة الإمام علیه السلام إلی عثمان بن حنیف بحثاً مستوفاً حول فدک فی ثلاثة فصول، قال</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أنّا نتکلم فی شرح هذه الکلمات بثلاثة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الأول فیما </w:t>
      </w:r>
    </w:p>
    <w:p>
      <w:pPr>
        <w:pStyle w:val="BookText"/>
        <w:rPr/>
      </w:pPr>
      <w:r>
        <w:rPr>
          <w:rFonts w:ascii="IRNazanin" w:hAnsi="IRNazanin" w:eastAsia="IRNazanin"/>
          <w:color w:val="111111"/>
          <w:sz w:val="28"/>
          <w:sz w:val="28"/>
          <w:szCs w:val="28"/>
          <w:rtl w:val="true"/>
          <w:lang w:bidi="fa-IR"/>
        </w:rPr>
        <w:t>ورد فی الحدیث و السیر من أمر فدک، و الفصل الثانی فی هل النبی یورث أم لا، و الفصل الثالث فی أنّ فدک هل صحّ کونُها نحلة من رسول الله لفاطمة أم لا</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و نقل 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مضافاً إلی الخطبة الأولی و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یوجد فی غیر هذا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أبو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زکریا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عمارة بالإسناد الأول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سمع أبو بکر خطبتها شقّ علیه مقالتُها، فصعد المنبر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ما هذه الرَّعة إلی کلّ قالة؟ أین کانت هذه الأمانیُّ فی عهد رسول الله ؟ ألا مَن سمع فلیَقُل، و من شهد فلیتکلّم؛ إنّما هو ثعالة شهیدُه ذنبُه، مُرِبٌّ لکلّ فتنة،</w:t>
      </w:r>
      <w:r>
        <w:rPr>
          <w:rStyle w:val="FootnoteAnchor"/>
          <w:rtl w:val="true"/>
        </w:rPr>
        <w:footnoteReference w:id="378"/>
      </w:r>
      <w:r>
        <w:rPr>
          <w:rFonts w:ascii="IRNazanin" w:hAnsi="IRNazanin" w:eastAsia="IRNazanin"/>
          <w:color w:val="111111"/>
          <w:sz w:val="28"/>
          <w:sz w:val="28"/>
          <w:szCs w:val="28"/>
          <w:rtl w:val="true"/>
          <w:lang w:bidi="fa-IR"/>
        </w:rPr>
        <w:t>هو الذی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کرّوها جذعة</w:t>
      </w:r>
      <w:r>
        <w:rPr>
          <w:rStyle w:val="FootnoteAnchor"/>
          <w:rtl w:val="true"/>
        </w:rPr>
        <w:footnoteReference w:id="379"/>
      </w:r>
      <w:r>
        <w:rPr>
          <w:rFonts w:ascii="IRNazanin" w:hAnsi="IRNazanin" w:eastAsia="IRNazanin"/>
          <w:color w:val="111111"/>
          <w:sz w:val="28"/>
          <w:sz w:val="28"/>
          <w:szCs w:val="28"/>
          <w:rtl w:val="true"/>
          <w:lang w:bidi="fa-IR"/>
        </w:rPr>
        <w:t>بعد ما هرمت، یستعینون بالضعفة و یستنصرون بالنساء، کأمّ طِحال أحبّ أهلها إلیها البغیّ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إنّی لو أشاء أن أقول لَقُلتُ و لو قلتُ لبحتُ، إنّی ساکت ما ترکت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التفت إلی الأنصار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بلغنی یا معشر الأنصار مقالة سفهائکم، و أحق من لزم عهد رسول الله أنتم؛ فقد جاءکم فآویتُم و نصرتم؛ ألا إنّی لستُ باسطاً یداً و لا لساناً علی مَن لم یستحقّ ذلک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نزل، فانصرفت فاطمة علیها السلام إلی منزلها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هذا الکلام علی النقیب أبی یحیی جعفر بن یحیی بن أبی زید</w:t>
      </w:r>
    </w:p>
    <w:p>
      <w:pPr>
        <w:pStyle w:val="BookText"/>
        <w:rPr/>
      </w:pPr>
      <w:r>
        <w:rPr>
          <w:rFonts w:ascii="Amiri" w:hAnsi="Amiri" w:eastAsia="Amiri" w:cs="Amiri"/>
          <w:color w:val="111111"/>
          <w:sz w:val="28"/>
          <w:sz w:val="28"/>
          <w:szCs w:val="28"/>
          <w:rtl w:val="true"/>
          <w:lang w:bidi="ar-SA"/>
        </w:rPr>
        <w:t>البصریّ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یعرّض؟</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یصرّح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صرّح لم أسألک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فضحک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بعلیّ بن أبی طالب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الکلام کلّه لعلیٍّ یقوله؟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المُلک یا بنیّ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مقالة الأنصار؟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هتفوا بذکر علیّ، فخاف من اضطراب الأمر علیهم، فنهاهم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فسألته عن غریبه،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الرعة بالتخفیف أی الاستماع و الإصغاء، و القالة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و ثُعالة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الثعلب علم غیرُ مصروف، و مِثل ذؤالة للذئب و شهیده ذنبه أی لا شاهد له علی ما یدّعی إلّا بعضه و جزء منه، و أصله مَثلٌ،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الثعلب أراد أن یُغرِی الأسدَ بالذئب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أکل الشاة التی کنت قد أعددتها لنفسک و کنت حاضراً،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یشهد لک بذلک؟ فرفع ذنبه و علیه دمٌ، و کان الأسد قد افتقد الشاةَ فقبل شهادته و قتل الذئب، و مُربّ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أربّ بالمکان، و کرّوها جَذَعة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أعیدوها إلی الحال الأولی، یعنی الفتنة و الهرج، و أمّ طِحال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بغیٌّ فی الجاهلیة، و یضرب بها المثل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أزنی من أمّ طِحال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الناس یظنّون أنّ نزاع فاطمة أبا بکر کان فی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المیراث و النّحلة؛ و قد وجدتُ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نازعت فی أمر ثالث و منعها أبو بکر إیاه أیضاً و هو سهم ذوی القربی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أبو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المؤمل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میمون عن داود بن المبارک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أتینا عبد الله بن موسی بن عبد الله بن حسن بن الحسن و نحن راجعون من الحج فی جماعة، فسألناه</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مسائل، و کنتُ أحد مَن سأله، فسألتُه عن أبی بکر و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جدی عبد الله بن الحسن بن الحسن عن هذه المسألة 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کانت أمّی صدّیقة، بنت نبی مرسل، فماتت و هی غضبی علی إنسانٍ، فنحن غضابٌ لغضبها و إذا رضیت رضینا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لی علویٌّ فی الحلة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یُعرف بعلی بن مهنإ، ذکیّ ذو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تظن قصد أبی بکر و عمر بمنع فاطمة فدک؟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قصدا؟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أرادا ألّا یُظهرا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اغتصباه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رقّة ولیناً و خذلاناً، و لا یری عندهما خوراً، فأتبعا القرح بالقرح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قلتُ لمتکلّم من متکلّمی الإمامیة یُعرف بعلیّ بن تقیّ من بلدة النیل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هل کانت فدک إلّا نخلاً یسیراً و عقاراً لیس بذلک الخطیر؟</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الأمرُ کذلک، بل کانت جلیلةً جدّاً، و کان فیها من النخل نحو ما بالکوفة الآن من النخل، و ما قصد أبو بکر و عمر بمنع فاطمة عنها إلّا ألّا یُتَقوّی علیٌّ بحاصلها و غلّتها علی المنازعة فی الخلافة، و لهذا أتبعا ذلک بمنع فاطمة و علیّ و سائر بنی هاشم و بنی المطلب حقَّهم فی الخمس، فإنّ الفقیر الذی لا مالٌ له تضعف همّته و یتصاغر عند نفسه، و یکون مشغولاً بالإحتراف و الإکتساب عن طلب المُلک و الرئاسة؛ فانظر إلی ما قد وقَر فی صدور هؤلاء، و هو داءٌ لا دواءَ له، و ما أکثر ما تزول الأخلاق و الشّیم، فأمّا العقائد الراسخة فلا سبیل إلی</w:t>
      </w:r>
    </w:p>
    <w:p>
      <w:pPr>
        <w:pStyle w:val="BookText"/>
        <w:rPr/>
      </w:pPr>
      <w:r>
        <w:rPr>
          <w:rFonts w:ascii="IRNazanin" w:hAnsi="IRNazanin" w:eastAsia="IRNazanin"/>
          <w:color w:val="111111"/>
          <w:sz w:val="28"/>
          <w:sz w:val="28"/>
          <w:szCs w:val="28"/>
          <w:rtl w:val="true"/>
          <w:lang w:bidi="fa-IR"/>
        </w:rPr>
        <w:t>زوالها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سألتُ علیَّ بن الفارقیّ مُدرّس المدرسة الغربیة ببغداد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کانت فاطمة صادقة؟</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bookmarkStart w:id="269" w:name="pg6209_47010"/>
    </w:p>
    <w:p>
      <w:pPr>
        <w:pStyle w:val="BookText"/>
        <w:rPr/>
      </w:pPr>
      <w:bookmarkEnd w:id="269"/>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لم یدفع إلیها أبو بکر فدک و هی عنده صادقة؟</w:t>
      </w:r>
    </w:p>
    <w:p>
      <w:pPr>
        <w:pStyle w:val="BookText"/>
        <w:rPr/>
      </w:pPr>
      <w:r>
        <w:rPr>
          <w:rFonts w:ascii="IRNazanin" w:hAnsi="IRNazanin" w:eastAsia="IRNazanin"/>
          <w:color w:val="111111"/>
          <w:sz w:val="28"/>
          <w:sz w:val="28"/>
          <w:szCs w:val="28"/>
          <w:rtl w:val="true"/>
          <w:lang w:bidi="fa-IR"/>
        </w:rPr>
        <w:t>فتبسّم، ثم قال کلاماً لطیفاً مستحسناً مع ناموسه و حرمته و قلّة دعابته،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أعطاها الیوم فدک بمجرد دعواها لجاءت إلیه غداً و ادعت لزوجها الخلافة، و زحزحته عن مقامه و لم یکن یمکنه الإعتذار و الموافقة بشی‌ء، لأنه یکون قد أسجل علی نفسه أنّها صادقة فیها تدعی کائناً ما کان، من غیر حاجة إلی بینة و لا 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کلام صحیح و إن کان أخرجه مخرج الدعابة و الهزل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 قاضیاً بین السید المرتضی و قاضی 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إخفاء القبر و کتمان الموت و عدم الصلاة و کل ما ذکره المرتضی فیه فهو الذی یظهر و یقوی عندی، لأنّ الروایات به أکثر و أصحّ من غیرها، و کذلک القول فی موجدتها و غضبها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عقد أیضاً بحثاً فی ضمن شرح خطبة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أمر فاطمة مع أبی بکر و عمر</w:t>
      </w:r>
      <w:r>
        <w:rPr>
          <w:rFonts w:eastAsia="IRNazanin" w:cs="IRNazanin"/>
          <w:color w:val="111111"/>
          <w:sz w:val="28"/>
          <w:szCs w:val="28"/>
          <w:rtl w:val="true"/>
          <w:lang w:bidi="fa-IR"/>
        </w:rPr>
        <w:t>.</w:t>
      </w:r>
      <w:r>
        <w:rPr>
          <w:rStyle w:val="FootnoteAnchor"/>
          <w:rtl w:val="true"/>
        </w:rPr>
        <w:footnoteReference w:id="380"/>
      </w:r>
    </w:p>
    <w:p>
      <w:pPr>
        <w:pStyle w:val="Heading3"/>
        <w:numPr>
          <w:ilvl w:val="2"/>
          <w:numId w:val="1"/>
        </w:numPr>
        <w:rPr/>
      </w:pPr>
      <w:bookmarkStart w:id="270" w:name="__RefHeading___Toc1123768_237004111"/>
      <w:bookmarkStart w:id="271" w:name="_Toc90"/>
      <w:bookmarkEnd w:id="270"/>
      <w:r>
        <w:rPr/>
        <w:t>9</w:t>
      </w:r>
      <w:r>
        <w:rPr>
          <w:rtl w:val="true"/>
        </w:rPr>
        <w:t xml:space="preserve">- </w:t>
      </w:r>
      <w:r>
        <w:rPr>
          <w:rtl w:val="true"/>
        </w:rPr>
        <w:t>قصاص قاتل محسن بن فاطمة</w:t>
      </w:r>
      <w:bookmarkEnd w:id="271"/>
    </w:p>
    <w:p>
      <w:pPr>
        <w:pStyle w:val="BookText"/>
        <w:rPr/>
      </w:pPr>
      <w:r>
        <w:rPr>
          <w:rFonts w:ascii="IRNazanin" w:hAnsi="IRNazanin" w:eastAsia="IRNazanin"/>
          <w:color w:val="111111"/>
          <w:sz w:val="28"/>
          <w:sz w:val="28"/>
          <w:szCs w:val="28"/>
          <w:rtl w:val="true"/>
          <w:lang w:bidi="fa-IR"/>
        </w:rPr>
        <w:t>قال الحدیدی بعد نقل قصة زینب و هبّار بن الأسود و أنّ</w:t>
      </w:r>
    </w:p>
    <w:p>
      <w:pPr>
        <w:pStyle w:val="BookText"/>
        <w:rPr/>
      </w:pPr>
      <w:r>
        <w:rPr>
          <w:rFonts w:ascii="IRNazanin" w:hAnsi="IRNazanin" w:eastAsia="IRNazanin"/>
          <w:color w:val="111111"/>
          <w:sz w:val="28"/>
          <w:sz w:val="28"/>
          <w:szCs w:val="28"/>
          <w:rtl w:val="true"/>
          <w:lang w:bidi="fa-IR"/>
        </w:rPr>
        <w:t>رسول الله أباح دمه، ما هذا لفظه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الخبر أیضاً قرأته علی النقیب أبی جعفر رحمه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رسول الله أباح دم هبار بن الأسود لأنّه روّع زینب فألقت ذا بطنها، فظهر الحال أنه لو کان حیّاً لَأباح دم مَن روّع فاطمة حتی ألقت ذا بطنها</w:t>
      </w:r>
      <w:r>
        <w:rPr>
          <w:rFonts w:eastAsia="IRNazanin" w:cs="IRNazanin"/>
          <w:color w:val="111111"/>
          <w:sz w:val="28"/>
          <w:szCs w:val="28"/>
          <w:rtl w:val="true"/>
          <w:lang w:bidi="fa-IR"/>
        </w:rPr>
        <w:t xml:space="preserve">. </w:t>
      </w:r>
      <w:bookmarkStart w:id="272" w:name="pg6209_47012"/>
    </w:p>
    <w:p>
      <w:pPr>
        <w:pStyle w:val="BookText"/>
        <w:rPr/>
      </w:pPr>
      <w:bookmarkEnd w:id="272"/>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أروی عنک ما یقوله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رُوّعَت فألقت المحسن؟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تروِه عنّی و لا ترو عنّی بطلانَه، فإنّی متوقّف فی هذا الموضع لتعارض الأخبار عندی فیه</w:t>
      </w:r>
      <w:r>
        <w:rPr>
          <w:rFonts w:eastAsia="IRNazanin" w:cs="IRNazanin"/>
          <w:color w:val="111111"/>
          <w:sz w:val="28"/>
          <w:szCs w:val="28"/>
          <w:rtl w:val="true"/>
          <w:lang w:bidi="fa-IR"/>
        </w:rPr>
        <w:t>.</w:t>
      </w:r>
      <w:r>
        <w:rPr>
          <w:rStyle w:val="FootnoteAnchor"/>
          <w:rtl w:val="true"/>
        </w:rPr>
        <w:footnoteReference w:id="381"/>
      </w:r>
    </w:p>
    <w:p>
      <w:pPr>
        <w:pStyle w:val="Heading3"/>
        <w:numPr>
          <w:ilvl w:val="2"/>
          <w:numId w:val="1"/>
        </w:numPr>
        <w:rPr/>
      </w:pPr>
      <w:bookmarkStart w:id="273" w:name="__RefHeading___Toc1123770_237004111"/>
      <w:bookmarkStart w:id="274" w:name="_Toc91"/>
      <w:bookmarkEnd w:id="273"/>
      <w:r>
        <w:rPr/>
        <w:t>10</w:t>
      </w:r>
      <w:r>
        <w:rPr>
          <w:rtl w:val="true"/>
        </w:rPr>
        <w:t xml:space="preserve">- </w:t>
      </w:r>
      <w:r>
        <w:rPr>
          <w:rtl w:val="true"/>
        </w:rPr>
        <w:t>غضب فاطمة علیها السلام علی الشیخین</w:t>
      </w:r>
      <w:bookmarkEnd w:id="274"/>
    </w:p>
    <w:p>
      <w:pPr>
        <w:pStyle w:val="BookText"/>
        <w:rPr/>
      </w:pPr>
      <w:r>
        <w:rPr>
          <w:rFonts w:ascii="IRNazanin" w:hAnsi="IRNazanin" w:eastAsia="IRNazanin"/>
          <w:color w:val="111111"/>
          <w:sz w:val="28"/>
          <w:sz w:val="28"/>
          <w:szCs w:val="28"/>
          <w:rtl w:val="true"/>
          <w:lang w:bidi="fa-IR"/>
        </w:rPr>
        <w:t>و الصّحیح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ماتت و هی واجدة علی أبی بکر و عمر، و أنّها أوصت ألّا یُصلّیا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عند أصحابنا من الأمور المغفورة لهما، و کان الأولی بهما إکرامها و احترام منزلها، لکنّهما خافا الفرقة و أشفقا من الفتنة، ففعلا ما هو الأصلح بحسب ظنّهما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کانا من الدّین و قوة الیقین بمکان مکین لا شکّ فی ذلک؛ و الأمور الماضیة یتعذّر الوقوف علی عللها و أسبابها و لا یَعلم حقائقَها إلّا من قد شاهدها و لابسها؛ بل لعلّ الحاضرین المشاهدین لها یعلمون باطن الأمر، فلا یجوز العدول عن حسن الاعتقاد فیهما بما جری؛ و الله ولیُّ المغفرة و العفو؛ فإنّ هذا لو ثبت أنّه خطأ، لم یکن کبیرةً، بل کان من باب الصغائر التی لا 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تضی التبرُّؤ و لا توجب</w:t>
      </w:r>
    </w:p>
    <w:p>
      <w:pPr>
        <w:pStyle w:val="BookText"/>
        <w:rPr/>
      </w:pPr>
      <w:r>
        <w:rPr>
          <w:rFonts w:ascii="IRNazanin" w:hAnsi="IRNazanin" w:eastAsia="IRNazanin"/>
          <w:color w:val="111111"/>
          <w:sz w:val="28"/>
          <w:sz w:val="28"/>
          <w:szCs w:val="28"/>
          <w:rtl w:val="true"/>
          <w:lang w:bidi="fa-IR"/>
        </w:rPr>
        <w:t>زوال التولّی</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الحدیدی أعنی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هذا لو ثبت أنه خطأ، لم یکن کبیرة بل کان من باب الصغائر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مردودةٌ صغرویاً و کبرویاً</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الصغری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فلروایةٍ نقلها الشیخان فی صحیحیهما من أنّ النبیّ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فَاطِمَةُ بَضْعَةٌ مِنِّی یُؤْذِینِی مَا آذَاهَا</w:t>
      </w:r>
      <w:r>
        <w:rPr>
          <w:rFonts w:eastAsia="Amiri" w:cs="Amiri" w:ascii="Amiri" w:hAnsi="Amiri"/>
          <w:color w:val="111111"/>
          <w:sz w:val="28"/>
          <w:szCs w:val="28"/>
          <w:rtl w:val="true"/>
          <w:lang w:bidi="ar-SA"/>
        </w:rPr>
        <w:t>».</w:t>
      </w:r>
      <w:r>
        <w:rPr>
          <w:rStyle w:val="FootnoteAnchor"/>
          <w:rtl w:val="true"/>
        </w:rPr>
        <w:footnoteReference w:id="383"/>
      </w:r>
      <w:bookmarkStart w:id="275" w:name="pg6209_47014"/>
    </w:p>
    <w:p>
      <w:pPr>
        <w:pStyle w:val="BookText"/>
        <w:rPr/>
      </w:pPr>
      <w:bookmarkEnd w:id="275"/>
      <w:r>
        <w:rPr>
          <w:rFonts w:ascii="Amiri" w:hAnsi="Amiri" w:eastAsia="Amiri" w:cs="Amiri"/>
          <w:color w:val="111111"/>
          <w:sz w:val="28"/>
          <w:sz w:val="28"/>
          <w:szCs w:val="28"/>
          <w:rtl w:val="true"/>
          <w:lang w:bidi="ar-SA"/>
        </w:rPr>
        <w:t>و أما الکبری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الَّذینَ یُؤْذُونَ النَّبِیَّ وَ یَقُولُونَ هُوَ أُذُنٌ قُلْ أُذُنُ خَیْرٍ لَکُمْ یُؤْمِنُ بِاللَّهِ وَ یُؤْمِنُ لِلْمُؤْمِنینَ وَ رَحْمَةٌ لِلَّذینَ آمَنُوا مِنْکُمْ وَ الَّذینَ یُؤْذُونَ رَسُولَ اللَّهِ لَهُمْ عَذابٌ أَلیم</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و أیضاً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یُؤْذُونَ اللَّهَ وَ رَسُولَهُ لَعَنَهُمُ اللَّهُ فِی الدُّنْیا وَ الْآخِرَةِ وَ أَعَدَّ لَهُمْ عَذاباً مُهِیناً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یُؤْذُونَ الْمُؤْمِنِینَ وَ الْمُؤْمِناتِ بِغَیْرِ مَا اکْتَسَبُوا فَقَدِ احْتَمَلُوا بُهْتاناً وَ إِثْماً مُبِیناً</w:t>
      </w:r>
      <w:r>
        <w:rPr>
          <w:rFonts w:eastAsia="Amiri" w:cs="Amiri" w:ascii="Amiri" w:hAnsi="Amiri"/>
          <w:color w:val="111111"/>
          <w:sz w:val="28"/>
          <w:szCs w:val="28"/>
          <w:rtl w:val="true"/>
          <w:lang w:bidi="ar-SA"/>
        </w:rPr>
        <w:t>».</w:t>
      </w:r>
      <w:r>
        <w:rPr>
          <w:rStyle w:val="FootnoteAnchor"/>
          <w:rtl w:val="true"/>
        </w:rPr>
        <w:footnoteReference w:id="385"/>
      </w:r>
    </w:p>
    <w:p>
      <w:pPr>
        <w:pStyle w:val="Heading3"/>
        <w:numPr>
          <w:ilvl w:val="2"/>
          <w:numId w:val="1"/>
        </w:numPr>
        <w:rPr/>
      </w:pPr>
      <w:bookmarkStart w:id="276" w:name="__RefHeading___Toc1123772_237004111"/>
      <w:bookmarkStart w:id="277" w:name="_Toc92"/>
      <w:bookmarkEnd w:id="276"/>
      <w:r>
        <w:rPr/>
        <w:t>11</w:t>
      </w:r>
      <w:r>
        <w:rPr>
          <w:rtl w:val="true"/>
        </w:rPr>
        <w:t xml:space="preserve">- </w:t>
      </w:r>
      <w:r>
        <w:rPr>
          <w:rtl w:val="true"/>
        </w:rPr>
        <w:t>تأریخ شهادة فاطمة علیها السلام</w:t>
      </w:r>
      <w:bookmarkEnd w:id="277"/>
    </w:p>
    <w:p>
      <w:pPr>
        <w:pStyle w:val="BookText"/>
        <w:rPr/>
      </w:pPr>
      <w:r>
        <w:rPr>
          <w:rFonts w:ascii="IRNazanin" w:hAnsi="IRNazanin" w:eastAsia="IRNazanin"/>
          <w:color w:val="111111"/>
          <w:sz w:val="28"/>
          <w:sz w:val="28"/>
          <w:szCs w:val="28"/>
          <w:rtl w:val="true"/>
          <w:lang w:bidi="fa-IR"/>
        </w:rPr>
        <w:t>نقل الحدیدی عن الجوهری عن هشام بن محمد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بین وفاتها و وفاة أبیها اثنتان و سبعون لیلة</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ثم حکی فی موضع آخر عن الصحیحین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صحیحی مسلم و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وجوه الناس إلیه و فاطمة باقیة</w:t>
      </w:r>
    </w:p>
    <w:p>
      <w:pPr>
        <w:pStyle w:val="BookText"/>
        <w:rPr/>
      </w:pPr>
      <w:r>
        <w:rPr>
          <w:rFonts w:ascii="IRNazanin" w:hAnsi="IRNazanin" w:eastAsia="IRNazanin"/>
          <w:color w:val="111111"/>
          <w:sz w:val="28"/>
          <w:sz w:val="28"/>
          <w:szCs w:val="28"/>
          <w:rtl w:val="true"/>
          <w:lang w:bidi="fa-IR"/>
        </w:rPr>
        <w:t>بعد، فلمّا ماتت فاطمة علیها السلام انصرفت وجوه الناس عنه، و خرج من بیته فبایع 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مدة بقائها بعد أبیها علیه الصلاة و السلام ستة أشهر</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و فی موضع ثالث قال</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زید عمر بن شبة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سوید بن سعید و الحسن بن عثمان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الولید بن محمد عن الزهری عن عروة عن عائشة</w:t>
      </w:r>
      <w:r>
        <w:rPr>
          <w:rFonts w:eastAsia="IRNazanin" w:cs="IRNazanin"/>
          <w:color w:val="111111"/>
          <w:sz w:val="28"/>
          <w:szCs w:val="28"/>
          <w:rtl w:val="true"/>
          <w:lang w:bidi="fa-IR"/>
        </w:rPr>
        <w:t xml:space="preserve">: </w:t>
      </w:r>
      <w:bookmarkStart w:id="278" w:name="pg6209_47017"/>
    </w:p>
    <w:p>
      <w:pPr>
        <w:pStyle w:val="BookText"/>
        <w:rPr/>
      </w:pPr>
      <w:bookmarkEnd w:id="278"/>
      <w:r>
        <w:rPr>
          <w:rFonts w:ascii="IRNazanin" w:hAnsi="IRNazanin" w:eastAsia="IRNazanin"/>
          <w:color w:val="111111"/>
          <w:sz w:val="28"/>
          <w:sz w:val="28"/>
          <w:szCs w:val="28"/>
          <w:rtl w:val="true"/>
          <w:lang w:bidi="fa-IR"/>
        </w:rPr>
        <w:t>أنّ فاطمة علیها السلام أرسلت إلی أبی بکر تسأله میراثَها مِن رسول الله ، و هی حینئذ تطلب ما کان لرسول الله بالمدینة و فدک و ما بقی من خمس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نورَث، ما ترکناه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إنّما یأکل آل محمد من هذا المال، و إنّی و الله لا أغیّر شیئاً من صدقات رسول الله عن حالها التی کانت علیها فی عهد رسول الله ، و لأعملنّ فیها بما عمل فیها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أبو بکر أن یدفع إلی فاطمة منها شیئاً، فوَجِدت من ذلک علی أبی بکر و هجرَته، فلم تکلمه حتی توفیت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عاشت بعد أبیها ستة أشهر، فلمّا توفیت دفنها علی علیه السلام لیلاً و لم یؤذن بها أبا بکر</w:t>
      </w:r>
      <w:r>
        <w:rPr>
          <w:rFonts w:eastAsia="IRNazanin" w:cs="IRNazanin"/>
          <w:color w:val="111111"/>
          <w:sz w:val="28"/>
          <w:szCs w:val="28"/>
          <w:rtl w:val="true"/>
          <w:lang w:bidi="fa-IR"/>
        </w:rPr>
        <w:t>.</w:t>
      </w:r>
      <w:r>
        <w:rPr>
          <w:rStyle w:val="FootnoteAnchor"/>
          <w:rtl w:val="true"/>
        </w:rPr>
        <w:footnoteReference w:id="388"/>
      </w:r>
    </w:p>
    <w:p>
      <w:pPr>
        <w:pStyle w:val="Heading3"/>
        <w:numPr>
          <w:ilvl w:val="2"/>
          <w:numId w:val="1"/>
        </w:numPr>
        <w:rPr/>
      </w:pPr>
      <w:bookmarkStart w:id="279" w:name="__RefHeading___Toc1123774_237004111"/>
      <w:bookmarkStart w:id="280" w:name="_Toc93"/>
      <w:bookmarkEnd w:id="279"/>
      <w:r>
        <w:rPr/>
        <w:t>12</w:t>
      </w:r>
      <w:r>
        <w:rPr>
          <w:rtl w:val="true"/>
        </w:rPr>
        <w:t xml:space="preserve">- </w:t>
      </w:r>
      <w:r>
        <w:rPr>
          <w:rtl w:val="true"/>
        </w:rPr>
        <w:t>الحزن الدائم علی فراق فاطمة علیها السلام</w:t>
      </w:r>
      <w:bookmarkEnd w:id="280"/>
    </w:p>
    <w:p>
      <w:pPr>
        <w:pStyle w:val="BookText"/>
        <w:rPr/>
      </w:pPr>
      <w:r>
        <w:rPr>
          <w:rFonts w:ascii="Amiri" w:hAnsi="Amiri" w:eastAsia="Amiri" w:cs="Amiri"/>
          <w:color w:val="111111"/>
          <w:sz w:val="28"/>
          <w:sz w:val="28"/>
          <w:szCs w:val="28"/>
          <w:rtl w:val="true"/>
          <w:lang w:bidi="ar-SA"/>
        </w:rPr>
        <w:t xml:space="preserve">قال الحدیدی فی شرح قول علی علیه السلام عند قبر فاطمة علیها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حُزْنِی فَسَرْمَدٌ وَ أَمَّا لَیْلِی فَمُسَهَّدٌ إِلَی أَنْ یَخْتَارَ اللَّهُ لِی دَارَکَ الَّتِی أَنْتَ بِهَا مُقِیم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من باب المبالغة، کما یبالغ الخطباء و الکتّاب و الشعراء فی المعانی؛ لأنّه علیه السلام ما سهر منذ ماتت فاطمة، و دام سهره إلی أن قُتل علیه السلام و إنّما سهر لیلة أو شهراً أو سنةً ثم استمرّ مَریرُه و ارعَوَی رسنُه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الحزن فإنّه لم یزل حزیناً إذا ذکرت فاطمة، هکذا وردت الروایة عنه</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ثم نقل ثلاثة أبیات أنشأها أمیر المؤمنین علیه السلام عند قبر فاطمة علیها السلام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أبو العباس محمد بن یزید المبرّد فی کتابه الکامل أنّه علیه السلام تمثل عند قبر فاطمة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ذکرت 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أروَی فبتّ کأنّ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 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یات وکی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لکل اجتم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 من خلیلین 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دون الفراق قلیل</w:t>
      </w:r>
    </w:p>
    <w:p>
      <w:pPr>
        <w:pStyle w:val="BookText"/>
        <w:rPr/>
      </w:pPr>
      <w:r>
        <w:rPr>
          <w:rFonts w:ascii="IRNazanin" w:hAnsi="IRNazanin" w:eastAsia="IRNazanin"/>
          <w:color w:val="111111"/>
          <w:sz w:val="28"/>
          <w:sz w:val="28"/>
          <w:szCs w:val="28"/>
          <w:rtl w:val="true"/>
          <w:lang w:bidi="fa-IR"/>
        </w:rPr>
        <w:t>و إنّ افتقادی واحداً بعد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علی ألا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و الناس یرونه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افتقادی فاطما بعد أحمد</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ذک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أروی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کأن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 الماض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 وکی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لکل 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 فرقة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و إن 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قادی 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علی أن لا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 xml:space="preserve">سیعرض عن ذکری و تنسی مودتی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دث 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إذا انقطعت یوما من العیش مدت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اء 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المناسب هنا أن ننقل إعترافات من عالمین من العامة فی اقتداء الشیعة و محبی آل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بمولاهم أمیر المؤمنین علیه السلام فی التأسف و البکاء علی الصدیقة الطاهرة المظلومة علیها السلام ، فإلیک أصلَها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تشبث الفقیه الشافعی القاضی عبد الجبار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بمطالب سخیفة لإثبات مُحدَثات حدّثها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کعید الغدیر و البکاء علی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الرّد علی الشیعة حیث تقول بأنّ أمیر المؤمنین علیه السلام تمسّک علی استحقاقه الخلافة بالنصّ عن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هذا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کمَن ادّعی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یَعید فی آخر ذی الحجة 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الیوم الذی نصّ علیّ فیه رسول اللّه صلّی اللّه علیه و سلم و استخلفنی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یَفعل الإمامیة ذلک فی زماننا ببغداد؛ 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یُقیم المناحات بالشعر علی فاطمة و ابنها</w:t>
      </w:r>
    </w:p>
    <w:p>
      <w:pPr>
        <w:pStyle w:val="BookText"/>
        <w:rPr/>
      </w:pPr>
      <w:r>
        <w:rPr>
          <w:rFonts w:ascii="IRNazanin" w:hAnsi="IRNazanin" w:eastAsia="IRNazanin"/>
          <w:color w:val="111111"/>
          <w:sz w:val="28"/>
          <w:sz w:val="28"/>
          <w:szCs w:val="28"/>
          <w:rtl w:val="true"/>
          <w:lang w:bidi="fa-IR"/>
        </w:rPr>
        <w:t>الحسن</w:t>
      </w:r>
      <w:r>
        <w:rPr>
          <w:rStyle w:val="FootnoteAnchor"/>
          <w:rtl w:val="true"/>
        </w:rPr>
        <w:footnoteReference w:id="392"/>
      </w:r>
      <w:r>
        <w:rPr>
          <w:rFonts w:ascii="IRNazanin" w:hAnsi="IRNazanin" w:eastAsia="IRNazanin"/>
          <w:color w:val="111111"/>
          <w:sz w:val="28"/>
          <w:sz w:val="28"/>
          <w:szCs w:val="28"/>
          <w:rtl w:val="true"/>
          <w:lang w:bidi="fa-IR"/>
        </w:rPr>
        <w:t>الذی زعم الإمامیة أن عمر قتله، کما یفعل الإمامیة</w:t>
      </w:r>
    </w:p>
    <w:p>
      <w:pPr>
        <w:pStyle w:val="BookText"/>
        <w:rPr/>
      </w:pPr>
      <w:r>
        <w:rPr>
          <w:rFonts w:ascii="IRNazanin" w:hAnsi="IRNazanin" w:eastAsia="IRNazanin"/>
          <w:color w:val="111111"/>
          <w:sz w:val="28"/>
          <w:sz w:val="28"/>
          <w:szCs w:val="28"/>
          <w:rtl w:val="true"/>
          <w:lang w:bidi="fa-IR"/>
        </w:rPr>
        <w:t>ذلک ببغداد و الکوفة</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أیضاً القاضی المذکور بعد ذکر عدّة من مشاهیر الشیعة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فهؤلاء بمصر و بالرملة و بصور، و بعکا و بعسقلان و بدمشق و ببغداد و بجبل البسماق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هؤلاء بهذه النواحی یدّعون التشیع و محبة رسول اللّه صلّی اللّه علیه و سلم و أهل بیته، فیبکون علی فاطمة و علی ابنها المحسن الذی زعموا أن عمر قتله</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محمد بن عبد الله بن عمر بن محمد بن الحسن الفارس أبو الحیاة الواعظ البلخی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استوطن بغداد إلی أن مات، و کان یعظ بالنظامیة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ملیح اللفظ صبیح الوجه، و کان یمیل إلی الرفض و یظاهر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علی بن محمود،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البلخی الواعظ کثیراً ما یدمن فی مجالسه سبَّ الصحابة؛ فحضرت مرة مجلسه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 فاطمة یوماً من الأیام، فقال لها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لِم تبکین علَیَّ؟ أ أخذتُ منکِ فیئک؟ أ غصبتُکِ حقَّکِ؟ أ فعلتُ أ فعلتُ؟ و عدّ أشیاء ممّا یزعم الروافض أنّ الشیخین فعلاها فی حقّ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فضجّ المجلس بالبکاء من</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الرافضة الحاضرین</w:t>
      </w:r>
      <w:r>
        <w:rPr>
          <w:rFonts w:eastAsia="IRNazanin" w:cs="IRNazanin"/>
          <w:color w:val="111111"/>
          <w:sz w:val="28"/>
          <w:szCs w:val="28"/>
          <w:rtl w:val="true"/>
          <w:lang w:bidi="fa-IR"/>
        </w:rPr>
        <w:t>.</w:t>
      </w:r>
      <w:r>
        <w:rPr>
          <w:rStyle w:val="FootnoteAnchor"/>
          <w:rtl w:val="true"/>
        </w:rPr>
        <w:footnoteReference w:id="395"/>
      </w:r>
      <w:bookmarkStart w:id="281" w:name="pg6209_47022"/>
    </w:p>
    <w:p>
      <w:pPr>
        <w:pStyle w:val="Heading2"/>
        <w:numPr>
          <w:ilvl w:val="1"/>
          <w:numId w:val="1"/>
        </w:numPr>
        <w:rPr/>
      </w:pPr>
      <w:bookmarkStart w:id="282" w:name="__RefHeading___Toc1123776_237004111"/>
      <w:bookmarkStart w:id="283" w:name="_Toc94"/>
      <w:bookmarkEnd w:id="281"/>
      <w:bookmarkEnd w:id="282"/>
      <w:r>
        <w:rPr>
          <w:rtl w:val="true"/>
        </w:rPr>
        <w:t>الفصل الخامس</w:t>
      </w:r>
      <w:r>
        <w:rPr>
          <w:rtl w:val="true"/>
        </w:rPr>
        <w:t xml:space="preserve">: </w:t>
      </w:r>
      <w:r>
        <w:rPr>
          <w:rtl w:val="true"/>
        </w:rPr>
        <w:t>فیما یتعلق ب</w:t>
      </w:r>
      <w:r>
        <w:rPr>
          <w:rtl w:val="true"/>
        </w:rPr>
        <w:t>- «</w:t>
      </w:r>
      <w:r>
        <w:rPr>
          <w:rtl w:val="true"/>
        </w:rPr>
        <w:t>الصحابة</w:t>
      </w:r>
      <w:r>
        <w:rPr>
          <w:rtl w:val="true"/>
        </w:rPr>
        <w:t>»</w:t>
      </w:r>
      <w:bookmarkEnd w:id="283"/>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4" w:name="__RefHeading___Toc1123778_237004111"/>
      <w:bookmarkStart w:id="285" w:name="_Toc95"/>
      <w:bookmarkEnd w:id="284"/>
      <w:r>
        <w:rPr>
          <w:rtl w:val="true"/>
        </w:rPr>
        <w:t>اشارة</w:t>
      </w:r>
      <w:bookmarkEnd w:id="285"/>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6" w:name="pg6209_47026"/>
      <w:bookmarkStart w:id="287" w:name="pg6209_47026"/>
      <w:bookmarkEnd w:id="287"/>
    </w:p>
    <w:p>
      <w:pPr>
        <w:pStyle w:val="Heading3"/>
        <w:numPr>
          <w:ilvl w:val="2"/>
          <w:numId w:val="1"/>
        </w:numPr>
        <w:rPr/>
      </w:pPr>
      <w:bookmarkStart w:id="288" w:name="pg6209_47026"/>
      <w:bookmarkStart w:id="289" w:name="__RefHeading___Toc1123780_237004111"/>
      <w:bookmarkStart w:id="290" w:name="_Toc96"/>
      <w:bookmarkEnd w:id="288"/>
      <w:bookmarkEnd w:id="289"/>
      <w:r>
        <w:rPr/>
        <w:t>1</w:t>
      </w:r>
      <w:r>
        <w:rPr>
          <w:rtl w:val="true"/>
        </w:rPr>
        <w:t xml:space="preserve">- </w:t>
      </w:r>
      <w:r>
        <w:rPr>
          <w:rtl w:val="true"/>
        </w:rPr>
        <w:t>التفضیل بین الصحابة</w:t>
      </w:r>
      <w:bookmarkEnd w:id="290"/>
    </w:p>
    <w:p>
      <w:pPr>
        <w:pStyle w:val="BookText"/>
        <w:rPr/>
      </w:pPr>
      <w:r>
        <w:rPr>
          <w:rFonts w:ascii="Amiri" w:hAnsi="Amiri" w:eastAsia="Amiri" w:cs="Amiri"/>
          <w:color w:val="111111"/>
          <w:sz w:val="28"/>
          <w:sz w:val="28"/>
          <w:szCs w:val="28"/>
          <w:rtl w:val="true"/>
          <w:lang w:bidi="ar-SA"/>
        </w:rPr>
        <w:t xml:space="preserve">بحث الحدیدی ذیل قول الإمام علیه السلام فی حکمة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یَهْلِکُ فِیَّ رَجُلَانِ مُحِبٌّ مُفْرِطٌ وَ بَاهِتٌ مُفْتَر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التفضیل بین الصحابة، فإلیک لفظَه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بالتفضیل قولٌ قدیم، قد قال به کثیرٌ من الصحابة و التابعین، فمِن الصحابة عمار و المقداد و أبو ذرّ و سلمان و جابر بن عبد الله و أبیّ بن کعب و حذیفة و بریدة و أبو أیّوب و سهل بن حنیف و عثمان بن حنیف و أبو الهیثم بن التّیّهان و خزیمة بن ثابت و أبو الطّفیل عامر بن واثلة و العباس بن عبد المطلب و بنوه و بنو هاشم کافةً و بنو المطلب کافةً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الزّبیر من القائلین به فی بدء الأمر ثم 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بنی أمیة قومٌ یقولون بذلک،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سعید بن العاص، 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أذکر هاهنا الخبرَ المرویّ المشهور عن عمر، و هو من روایة ابن الکلبیّ،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بینا عمر بن عبد العزیز جالساً فی مجلسه دخل حاجِبُه و معه امرأة أدماء طویلةٌ، حسَنةُ الجسم و القامة، و رجلان متعلّقان بها، و معهم</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عمر، فدفعوا إلیه الکتاب ففضّه، فإذا فیه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إلی أمیر المؤمنین عمر بن عبد العزیز من میمون بن مهران سلام علیک و رحمة الله و برکاته أما بعد، فإنّه ورد علینا أمرٌ ضاقت به الصدورُ و عجزت عنه الأوساع‌</w:t>
      </w:r>
      <w:r>
        <w:rPr>
          <w:rStyle w:val="FootnoteAnchor"/>
          <w:rtl w:val="true"/>
        </w:rPr>
        <w:footnoteReference w:id="396"/>
      </w:r>
      <w:r>
        <w:rPr>
          <w:rFonts w:ascii="Amiri" w:hAnsi="Amiri" w:eastAsia="Amiri" w:cs="Amiri"/>
          <w:color w:val="111111"/>
          <w:sz w:val="28"/>
          <w:sz w:val="28"/>
          <w:szCs w:val="28"/>
          <w:rtl w:val="true"/>
          <w:lang w:bidi="ar-SA"/>
        </w:rPr>
        <w:t>و هربنا بأنفسنا عنه و وکلناه إلی عالمه لقول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رَدُّوهُ إِلَی الرَّسُولِ وَ إِلی أُولِی الْأَمْرِ مِنْهُمْ لَعَلِمَهُ الَّذِینَ یَسْتَنْبِطُونَهُ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7"/>
      </w:r>
      <w:r>
        <w:rPr>
          <w:rFonts w:ascii="Amiri" w:hAnsi="Amiri" w:eastAsia="Amiri" w:cs="Amiri"/>
          <w:color w:val="111111"/>
          <w:sz w:val="28"/>
          <w:sz w:val="28"/>
          <w:szCs w:val="28"/>
          <w:rtl w:val="true"/>
          <w:lang w:bidi="ar-SA"/>
        </w:rPr>
        <w:t>و هذه المرأة و الرجلان أحدهما زوجها و الآخر أبوها،</w:t>
      </w:r>
      <w:r>
        <w:rPr>
          <w:rStyle w:val="FootnoteAnchor"/>
          <w:rtl w:val="true"/>
        </w:rPr>
        <w:footnoteReference w:id="398"/>
      </w:r>
      <w:r>
        <w:rPr>
          <w:rFonts w:ascii="IRNazanin" w:hAnsi="IRNazanin" w:eastAsia="IRNazanin"/>
          <w:color w:val="111111"/>
          <w:sz w:val="28"/>
          <w:sz w:val="28"/>
          <w:szCs w:val="28"/>
          <w:rtl w:val="true"/>
          <w:lang w:bidi="fa-IR"/>
        </w:rPr>
        <w:t>و إنّ أباها یا أمیر المؤمنین زعم أنّ زوجَها حلف بطلاقها أنّ علیّ بن أبی طالب علیه السلام خیرُ هذه الأمة و أولاها برسول الله ؛</w:t>
      </w:r>
      <w:r>
        <w:rPr>
          <w:rStyle w:val="FootnoteAnchor"/>
          <w:rtl w:val="true"/>
        </w:rPr>
        <w:footnoteReference w:id="399"/>
      </w:r>
      <w:r>
        <w:rPr>
          <w:rFonts w:ascii="Amiri" w:hAnsi="Amiri" w:eastAsia="Amiri" w:cs="Amiri"/>
          <w:color w:val="111111"/>
          <w:sz w:val="28"/>
          <w:sz w:val="28"/>
          <w:szCs w:val="28"/>
          <w:rtl w:val="true"/>
          <w:lang w:bidi="ar-SA"/>
        </w:rPr>
        <w:t>و أنّه یزعم</w:t>
      </w:r>
      <w:r>
        <w:rPr>
          <w:rStyle w:val="FootnoteAnchor"/>
          <w:rtl w:val="true"/>
        </w:rPr>
        <w:footnoteReference w:id="400"/>
      </w:r>
      <w:r>
        <w:rPr>
          <w:rFonts w:ascii="Amiri" w:hAnsi="Amiri" w:eastAsia="Amiri" w:cs="Amiri"/>
          <w:color w:val="111111"/>
          <w:sz w:val="28"/>
          <w:sz w:val="28"/>
          <w:szCs w:val="28"/>
          <w:rtl w:val="true"/>
          <w:lang w:bidi="ar-SA"/>
        </w:rPr>
        <w:t>أنّ ابنته طُلِّقَت منه، و أنّه لا یجوز له فی دینه</w:t>
      </w:r>
      <w:r>
        <w:rPr>
          <w:rStyle w:val="FootnoteAnchor"/>
          <w:rtl w:val="true"/>
        </w:rPr>
        <w:footnoteReference w:id="401"/>
      </w:r>
      <w:r>
        <w:rPr>
          <w:rFonts w:ascii="Amiri" w:hAnsi="Amiri" w:eastAsia="Amiri" w:cs="Amiri"/>
          <w:color w:val="111111"/>
          <w:sz w:val="28"/>
          <w:sz w:val="28"/>
          <w:szCs w:val="28"/>
          <w:rtl w:val="true"/>
          <w:lang w:bidi="ar-SA"/>
        </w:rPr>
        <w:t>أن یتّخذه صهراً، و هو یعلم أنّها حرام علیه کأمّه؛ و إنّ الزوج 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 و أثِمت، لقد بَرَّ قَسَمی و صدقَت مقالتی</w:t>
      </w:r>
      <w:r>
        <w:rPr>
          <w:rStyle w:val="FootnoteAnchor"/>
          <w:rtl w:val="true"/>
        </w:rPr>
        <w:footnoteReference w:id="402"/>
      </w:r>
      <w:r>
        <w:rPr>
          <w:rFonts w:ascii="IRNazanin" w:hAnsi="IRNazanin" w:eastAsia="IRNazanin"/>
          <w:color w:val="111111"/>
          <w:sz w:val="28"/>
          <w:sz w:val="28"/>
          <w:szCs w:val="28"/>
          <w:rtl w:val="true"/>
          <w:lang w:bidi="fa-IR"/>
        </w:rPr>
        <w:t>و إنّها امرأتی علی رغم أنفِک و غیظِ قلبک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فاجتمَعوا إلیّ یختصمون فی ذلک، فسألتُ الرّجل عن یمینه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کان ذلک و قد حلفتُ بطلاقها أنّ علیّاً خیر هذه الأمة و أولاها برسول الله ، عرَفه مَن عَرفه و أنکره من أنکره،</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فلیَغضَب من غَضِب و لیرضَ مَن 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تسامع الناسُ بذلک فاجتمعوا له، و إن کانت الألسنُ مجتمعةً فالقلوبُ شتّی، و قد علمتَ یا أمیر المؤمنین اختلافَ الناس فی أهوائهم و تس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إلی ما </w:t>
      </w:r>
    </w:p>
    <w:p>
      <w:pPr>
        <w:pStyle w:val="BookText"/>
        <w:rPr/>
      </w:pPr>
      <w:r>
        <w:rPr>
          <w:rFonts w:ascii="IRNazanin" w:hAnsi="IRNazanin" w:eastAsia="IRNazanin"/>
          <w:color w:val="111111"/>
          <w:sz w:val="28"/>
          <w:sz w:val="28"/>
          <w:szCs w:val="28"/>
          <w:rtl w:val="true"/>
          <w:lang w:bidi="fa-IR"/>
        </w:rPr>
        <w:t>فیه الفتنة، فأحجَمنا عن الحکم لتَحکُم بما أراک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إنّهما تعلقا بها، و أقسم أبوها ألّا یَدعها معه، و أقسم زوجُها ألّا یفارقها و لو ضُرِبت عنقُها إلّا أن یَحکُم علیه بذلک حاکمٌ لا یستطیع مخالفتَه و الإمتناعَ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فرفعناهم إلیک یا أمیر المؤمنین، أحسن الله توفیقک و أرشدک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فی أسفل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ما المشکلاتُ وَرَدنَ 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فحارَت فی تأمّ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p>
    <w:p>
      <w:pPr>
        <w:pStyle w:val="BookText"/>
        <w:rPr/>
      </w:pPr>
      <w:r>
        <w:rPr>
          <w:rFonts w:ascii="Amiri" w:hAnsi="Amiri" w:eastAsia="Amiri" w:cs="Amiri"/>
          <w:color w:val="111111"/>
          <w:sz w:val="28"/>
          <w:sz w:val="28"/>
          <w:szCs w:val="28"/>
          <w:rtl w:val="true"/>
          <w:lang w:bidi="ar-SA"/>
        </w:rPr>
        <w:t>و ضاقَ القومُ ذرعاً عن نباها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لها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w:t>
      </w:r>
    </w:p>
    <w:p>
      <w:pPr>
        <w:pStyle w:val="BookText"/>
        <w:rPr/>
      </w:pPr>
      <w:r>
        <w:rPr>
          <w:rFonts w:ascii="Amiri" w:hAnsi="Amiri" w:eastAsia="Amiri" w:cs="Amiri"/>
          <w:color w:val="111111"/>
          <w:sz w:val="28"/>
          <w:sz w:val="28"/>
          <w:szCs w:val="28"/>
          <w:rtl w:val="true"/>
          <w:lang w:bidi="ar-SA"/>
        </w:rPr>
        <w:t>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قد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ویتَ العلمَ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وأحکمک التجارُب و الشُئونُ</w:t>
      </w:r>
    </w:p>
    <w:p>
      <w:pPr>
        <w:pStyle w:val="BookText"/>
        <w:rPr/>
      </w:pPr>
      <w:r>
        <w:rPr>
          <w:rFonts w:ascii="Amiri" w:hAnsi="Amiri" w:eastAsia="Amiri" w:cs="Amiri"/>
          <w:color w:val="111111"/>
          <w:sz w:val="28"/>
          <w:sz w:val="28"/>
          <w:szCs w:val="28"/>
          <w:rtl w:val="true"/>
          <w:lang w:bidi="ar-SA"/>
        </w:rPr>
        <w:t>و 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الإلهُ علی الرّعای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فحظُّک فیهم 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 الثّم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عمرُ بن عبد العزیز بنی هاشم و بنی أمیة و أفخاذَ قریش، ثم قال لأبی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أیها الشیخ؟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هذا الرّجل زوّجتُه ابنتی و جهّزتُها إلیه بأحسن ما یُجهّزُ به مثلُها، حتی إذا أمّلتُ خیرَه و رجوتُ صلاحه حَلف بطلاقِها کاذباً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أراد الإقامة معها،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شیخ، لعلّه لم یُطلّق امرأتَه فکیف حلف؟ قال 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الذی حَلف علیه لَأبیَنُ حِنثاً و أوضَحُ کذباً مِن أن یَختَلِج فی صدری منه شکٌّ مع سِنّی و عِلمی، لأنّه زعم أنّ علیّاً خیرُ هذه الأمة، و إلّا فامرأتُه طالقٌ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أ هکذا حلفتَ؟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قال نعم، کادَ المجلس یَرتَجُّ بأهله، و بنو أمیة ینظرون إلیه شزراً؛ إلّا أنّهم لم ینطقوا بشی‌ء، کلٌّ ینظر إلی وجه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فأکبّ عمرُ مَلیّاً یَنکُتُ الأرضَ بیده، و القوم صامتون ینظرون ما یقوله، ثم رفع رأسه و قال</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وَلیَ 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کومةَ 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أصاب الحقَّ و التَمسَ السّدادا </w:t>
      </w:r>
    </w:p>
    <w:p>
      <w:pPr>
        <w:pStyle w:val="BookText"/>
        <w:rPr/>
      </w:pPr>
      <w:r>
        <w:rPr>
          <w:rFonts w:ascii="Amiri" w:hAnsi="Amiri" w:eastAsia="Amiri" w:cs="Amiri"/>
          <w:color w:val="111111"/>
          <w:sz w:val="28"/>
          <w:sz w:val="28"/>
          <w:szCs w:val="28"/>
          <w:rtl w:val="true"/>
          <w:lang w:bidi="ar-SA"/>
        </w:rPr>
        <w:t>و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خی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الإمام إذا تَعدّی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الحقّ و اجتَنبَ الرّشادا</w:t>
      </w:r>
    </w:p>
    <w:p>
      <w:pPr>
        <w:pStyle w:val="BookText"/>
        <w:rPr/>
      </w:pPr>
      <w:r>
        <w:rPr>
          <w:rFonts w:ascii="IRNazanin" w:hAnsi="IRNazanin" w:eastAsia="IRNazanin"/>
          <w:color w:val="111111"/>
          <w:sz w:val="28"/>
          <w:sz w:val="28"/>
          <w:szCs w:val="28"/>
          <w:rtl w:val="true"/>
          <w:lang w:bidi="fa-IR"/>
        </w:rPr>
        <w:t>ثم قال للقوم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فی یمین هذا الرجل؟ فسکتوا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 من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حکمٌ فی فرج، و لسنا نَجتَرئ علی القول فیه، و أنت عالمٌ بالقول، مؤتمنٌ لهم و علیهم، قُل ما عندک، فإنّ القول ما لم یکن یُحِقّ باطلاً و یُبطلُ حقّاً جائزٌ علیّ فی 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أقول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إلی رجلٍ من بنی هاشم من ولد عقیل بن أبی طالب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فیما حلف به هذا الرجل یا عَقیلیّ؟ فاغتنمها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جعلتَ قولی حُکماً أو حُکمی جائزاً قلتُ، و إن لم یکن ذلک فالسّکوت أوسعُ لی و أبقی للمودّة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و قولُک حُکمٌ و حکمُک ماضٍ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سمِع ذلک بنو أمیة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أنصفتَنا یا أمیر المؤمنین، إذ جعلتَ الحکمَ إلی غیرنا و نحن من لُحمتِک و أولِی رَحِمِک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اُسکتوا، أ عجزاً و لُؤماً عرضتُ ذلک علیکم آنفاً، فما انتدبتُم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لأنّک لم تُعطنا ما أعطیتَ العقیلیّ، و لا حکّمتَنا کما حکّمتَه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أصاب و أخطأتُم، و حَزم و عجزتُم، و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 و عَمِیتم، فما ذنبُ عمر، لا أباً لکم، أ تَدرون ما مَثَلُکم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العقیلیّ 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یا رجل؟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أمیر المؤمنین، کما قال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یتُم إلی 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مَن لا 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p>
    <w:p>
      <w:pPr>
        <w:pStyle w:val="BookText"/>
        <w:rPr/>
      </w:pPr>
      <w:r>
        <w:rPr>
          <w:rFonts w:ascii="Amiri" w:hAnsi="Amiri" w:eastAsia="Amiri" w:cs="Amiri"/>
          <w:color w:val="111111"/>
          <w:sz w:val="28"/>
          <w:sz w:val="28"/>
          <w:szCs w:val="28"/>
          <w:rtl w:val="true"/>
          <w:lang w:bidi="ar-SA"/>
        </w:rPr>
        <w:t>فلمّا رأی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ذاک أبدَت نفوسُک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نِداماً و هل یُغنی من القدر الحذر</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أصبتَ، فقُل ما سألتُک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بَرَّ قَسمُه و لم تُطَلَّق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أنّی علِمتَ ذاک؟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نَشدتُک الله یا أمیر المؤمنین، أ لم تَعلم أنّ رسول الله قال لفاطمة علیها السلام و هو عندها فی بیتها عائد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بُنیة ما عِلّتُکِ؟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الوَعَکُ یا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علیٌّ غائباً فی بعض حوائج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تَشتهین شیئاً؟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أشتهی عِنَباً و أنا أعلم أنّه عزیزٌ و لیس وقتَ 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قادرٌ علی أن یُجیئَنا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ائتِنا به مع أفضل أمّتی عندک 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فطَرَق علیٌّ البابَ و دخل و معه مِکتَلٌ قد ألقیَ علیه طرفَ ردائِه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یا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عِنبٌ التَمَستُه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أکبر الله أکبر، اللهمّ کما سررتَنی بأن خصَصتَ علیّاً بدعوتی، فاجعَل فیه شفاءَ بُنیَّتیّ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کُلی علی اسم الله یا بُنیّة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فأکلَت و ما خرج رسولُ الله حتی استقلّت و بَرَأت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 بررتَ، أشهد لقد سمعتُه و وعیتُه؛ یا رجل خُذ بید امرأتِک، فإن عرض لک أبوها فاهشِم أنفَه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عبد مناف، و الله ما نَجهل ما یَعلمُ غیرُنا، و لا بِنا عمیً فی دیننا، و لکنّا کما قال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دتِ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دنیا 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بفَخّ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یُدرکوا خیراً بل استقبحوا الشّرّا</w:t>
      </w:r>
    </w:p>
    <w:p>
      <w:pPr>
        <w:pStyle w:val="BookText"/>
        <w:rPr/>
      </w:pPr>
      <w:r>
        <w:rPr>
          <w:rFonts w:ascii="Amiri" w:hAnsi="Amiri" w:eastAsia="Amiri" w:cs="Amiri"/>
          <w:color w:val="111111"/>
          <w:sz w:val="28"/>
          <w:sz w:val="28"/>
          <w:szCs w:val="28"/>
          <w:rtl w:val="true"/>
          <w:lang w:bidi="ar-SA"/>
        </w:rPr>
        <w:t>و أعماهُمُ حُبُّ الغِنی و أص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درکوا إلّا الخسارةَ و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وزرا</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فکأنّما ألقَم بنی أمیة حَجَراً، و مضی الرجلُ بامرأته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کتب عُمر إلی میمون بن مهران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علیک سلامٌ، فإنّی أحمد إلیک الله الذی لا إله إلا هو، أمّا بعد، فإنّی قد فهمتُ کتابَک، و وَرد الرّجلان و المرأة، و قد صدّق اللهُ یمینَ الزّوج، و أبرَّ قَسَمَه، و أثبته علی نکاحِه، فاستیقن ذلک و </w:t>
      </w:r>
      <w:bookmarkStart w:id="291" w:name="pg6209_47037"/>
    </w:p>
    <w:p>
      <w:pPr>
        <w:pStyle w:val="BookText"/>
        <w:rPr/>
      </w:pPr>
      <w:bookmarkEnd w:id="291"/>
      <w:r>
        <w:rPr>
          <w:rFonts w:ascii="IRNazanin" w:hAnsi="IRNazanin" w:eastAsia="IRNazanin"/>
          <w:color w:val="111111"/>
          <w:sz w:val="28"/>
          <w:sz w:val="28"/>
          <w:szCs w:val="28"/>
          <w:rtl w:val="true"/>
          <w:lang w:bidi="fa-IR"/>
        </w:rPr>
        <w:t>اعمل علیه، و السلام علیک و رحمة الله و برکاته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مَن قال بتفضیله علی النّاس کافّةً من التابعین فخَلقٌ کثیرٌ کأویس القرنیّ و زید بن صوحان و صعصعة أخیه و جُندُب الخیر و عُبیدة السّلمانیّ و غیرهم ممّن لا یُحصی کثرةً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تکن لفظة الشیعة تعرف فی ذلک العصر إلّا لمَن قال بتفضیله؛ و لم تکن مقالةُ الإمامیة و مَن نَحا نحوَها من الطّاعنین فی إمامة السّلف مشهورةٌ حینئذ علی هذا النحو من الاشتهار؛ فکان القائلون بالتفضیل هم المسَمّون الشیعة؛ و جمیعُ ما ورد من الآثار و الأخبار فی فضل الشیعة و أنّهم موعودون بالجنّة فهؤلاء هم المَعنِیّون به دون غیرهم؛ و لذلک قال أصحابنا المعتزلة فی کتبهم و تصانیفهم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الشیعة حقّاً؛ فهذا القول هو أقربُ إلی السّلامة، و أشبهُ بالحقّ من القولین المقتسمین طرفی الإفراط و التّفریط إن شاء الله</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الحدیدی المعتزلةَ مِن الشیعة الموعود لها بالنجاة و الجنة فی غیر محله؛ إذ ثبت فی کتب أصحابنا الإمامیة مفصّلاً أنّ الشیعة مَن اعتقد بخلافة أمیر المؤمنین علیه السلام بلا</w:t>
      </w:r>
    </w:p>
    <w:p>
      <w:pPr>
        <w:pStyle w:val="BookText"/>
        <w:rPr/>
      </w:pPr>
      <w:r>
        <w:rPr>
          <w:rFonts w:ascii="IRNazanin" w:hAnsi="IRNazanin" w:eastAsia="IRNazanin"/>
          <w:color w:val="111111"/>
          <w:sz w:val="28"/>
          <w:sz w:val="28"/>
          <w:szCs w:val="28"/>
          <w:rtl w:val="true"/>
          <w:lang w:bidi="fa-IR"/>
        </w:rPr>
        <w:t>فصل، و إمامة وُلده المعصومین علیهم السلام</w:t>
      </w:r>
      <w:r>
        <w:rPr>
          <w:rFonts w:eastAsia="IRNazanin" w:cs="IRNazanin"/>
          <w:color w:val="111111"/>
          <w:sz w:val="28"/>
          <w:szCs w:val="28"/>
          <w:rtl w:val="true"/>
          <w:lang w:bidi="fa-IR"/>
        </w:rPr>
        <w:t>.</w:t>
      </w:r>
    </w:p>
    <w:p>
      <w:pPr>
        <w:pStyle w:val="Heading3"/>
        <w:numPr>
          <w:ilvl w:val="2"/>
          <w:numId w:val="1"/>
        </w:numPr>
        <w:rPr/>
      </w:pPr>
      <w:bookmarkStart w:id="292" w:name="__RefHeading___Toc1123782_237004111"/>
      <w:bookmarkStart w:id="293" w:name="_Toc97"/>
      <w:bookmarkEnd w:id="292"/>
      <w:r>
        <w:rPr/>
        <w:t>2</w:t>
      </w:r>
      <w:r>
        <w:rPr>
          <w:rtl w:val="true"/>
        </w:rPr>
        <w:t xml:space="preserve">- </w:t>
      </w:r>
      <w:r>
        <w:rPr>
          <w:rtl w:val="true"/>
        </w:rPr>
        <w:t>لعن الصحابة و البراءة منهم</w:t>
      </w:r>
      <w:bookmarkEnd w:id="293"/>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الحدیدی فی ترجمة المغیرة بن شعبة مذاکرته مع أستاذه النقیب العلوی البصری ما هذا نصها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حضرت عند النقیب أبی جعفر یحیی بن محمد العلوی البص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 فی سنة إحدی عشرة و ستمائة ببغداد و عنده جماعة، و أحدُهم یقرأ فی الأغانی لأبی الفرج، فمرّ ذکرُ المغیرة بن شعبة و خاض القوم، فذمّه بعضهم و أثنی علیه بعضُهم و أمسک عنه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 فقهاء الشیعة</w:t>
      </w:r>
      <w:r>
        <w:rPr>
          <w:rStyle w:val="FootnoteAnchor"/>
          <w:rtl w:val="true"/>
        </w:rPr>
        <w:footnoteReference w:id="404"/>
      </w:r>
      <w:r>
        <w:rPr>
          <w:rFonts w:ascii="IRNazanin" w:hAnsi="IRNazanin" w:eastAsia="IRNazanin"/>
          <w:color w:val="111111"/>
          <w:sz w:val="28"/>
          <w:sz w:val="28"/>
          <w:szCs w:val="28"/>
          <w:rtl w:val="true"/>
          <w:lang w:bidi="fa-IR"/>
        </w:rPr>
        <w:t>ممّن کان یشتغل بطرفٍ مِن علم الکلام علی رأی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الکفّ و الإمساکُ عن الصحابة و عمّا شجر بینهم، فقد قال أبو المعالی الجوینی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نهی عن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 ما شجر بین صحابتی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لی أصحابی، فلو أنفق أحدُکم مثلَ أحُدٍ ذهباً لما بلغ مُدّ أحدِهم و لا نَصیفَه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أصحابی کالنّجوم بأیّهم اقتدیتم اهتدیتم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خیرکم القَرن الذی أنا فیه، ثم الذی یلیه ثم الذی یلیه ثم الذی یلیه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القرآن الثناء علی الصحابة و علی التابعین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یدریک، لعل الله اطّلع علی أهل بدر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اِعملوا ما شئتُم فقد غفرتُ لکم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رُوی عن الحسن البصری أنّه ذُکر عنده الجمل و صفّین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دماءٌ طهّر الله منها أسیافَنا فلا نلطِّخ بها ألسنتَنا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تلک الأحوال قد غابت عنّا و بعدت أخبارُها علی حقائقها، فلا یلیق بنا أن نخوض فیها و لو کان واحدٌ من هؤلاء قد أخطأ لوجب أن یُحفظ رسول الله فی عائشة زوجته و فی الزبیر ابن عمته و فی طلحة الذی وقاه بیده؛ ثم ما الذی ألزمنا و أوجب علینا أن نَلعن أحداً من المسلمین أو نبرأ </w:t>
      </w:r>
    </w:p>
    <w:p>
      <w:pPr>
        <w:pStyle w:val="BookText"/>
        <w:rPr/>
      </w:pPr>
      <w:r>
        <w:rPr>
          <w:rFonts w:ascii="IRNazanin" w:hAnsi="IRNazanin" w:eastAsia="IRNazanin"/>
          <w:color w:val="111111"/>
          <w:sz w:val="28"/>
          <w:sz w:val="28"/>
          <w:szCs w:val="28"/>
          <w:rtl w:val="true"/>
          <w:lang w:bidi="fa-IR"/>
        </w:rPr>
        <w:t>منه؟ و أیّ ثوابٍ فی اللعنة و البراءة؟ إنّ الله تعالی لا یقول یوم القیامة للمکلف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لَم تَلعن؟ بل قد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لعنتَ؟ و لو أنّ إنساناً عاش عمره کلَّه لم یَلعَن إبلیس لم یکن عاصیاً و لا آثماً؛ و إذا جعل الإنسانُ عوضَ 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کان خیراً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کیف یجوز للعامة أن تُدخل أنفُسَها فی أمور الخاصة؟ و أولئک قومٌ کانوا أمراءَ هذه الأمة و قادتَها، و نحن الیوم فی طبقة سافلة جدّاً عنهم، فکیف یَحسُن بنا التّعرض لذکرهم؟ أ لیس یقبح من الرّعیة أن تخوض فی دقائق أمور المَلِک و أحواله و شئونه التی تجری بینه و بین أهله و بنی عمّه و نسائه و سراریّه؟ و قد کان رسول الله صِهراً لمعاویة و أختُه أمّ حبیبة تحته، فالأدبُ أن تُحفظ أمّ حبیبة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أم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أخیها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یجوز أن یلعن من جعل الله تعالی بینه و بین رسوله موّدة؟ أ لیس المفسرون کلُّهم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الآیة أنزلت فی أبی سفیان و آله، و هی قوله</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عَسَی اللَّهُ أَنْ یَجْعَلَ بَیْنَکُمْ وَ بَیْنَ الَّذِینَ عادَیْتُمْ مِنْهُمْ 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5"/>
      </w:r>
      <w:r>
        <w:rPr>
          <w:rFonts w:ascii="IRNazanin" w:hAnsi="IRNazanin" w:eastAsia="IRNazanin"/>
          <w:color w:val="111111"/>
          <w:sz w:val="28"/>
          <w:sz w:val="28"/>
          <w:szCs w:val="28"/>
          <w:rtl w:val="true"/>
          <w:lang w:bidi="fa-IR"/>
        </w:rPr>
        <w:t>فکان ذلک مُصاهرة رسول الله أبا سفیان و تزویجه ابنته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جمیع ما تَنقُله الشیعة من الإختلاف بینهم و المشاجرة لم یَثبُت، و ما کان القوم إلّا کبنی أمٍّ واحدة، و لم یتکدّر باطنُ أحدٍ منهم علی صاحبه قطّ، و لا وقع بینهم اختلاف و لا 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جعفر رحمه الله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کنتُ منذ أیّام علّقتُ بخطّی کلاماً وجدتُه لبعض الزیدیّة فی هذا المعنی نقضاً و ردّاً علی أبی المعالی الجوینیّ فیما اختاره لنفسه مِن هذا الرأی، و أنا </w:t>
      </w:r>
    </w:p>
    <w:p>
      <w:pPr>
        <w:pStyle w:val="BookText"/>
        <w:rPr/>
      </w:pPr>
      <w:r>
        <w:rPr>
          <w:rFonts w:ascii="IRNazanin" w:hAnsi="IRNazanin" w:eastAsia="IRNazanin"/>
          <w:color w:val="111111"/>
          <w:sz w:val="28"/>
          <w:sz w:val="28"/>
          <w:szCs w:val="28"/>
          <w:rtl w:val="true"/>
          <w:lang w:bidi="fa-IR"/>
        </w:rPr>
        <w:t>اُخرجه إلیکم لأستغنی بتأمّله عن الحدیث علی ما قاله هذا الفقیه، فإنّی أجد ألَماً یمنعُنی من الإطالة فی الحدیث، لا سیّما إذا خرج مخرج الجدل و مقاومة الخصوم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أخرج من بین کتبه کُرّاساً قرأناه فی ذلک المجلس و استحسنه الحاضرون، و أنا أذکر هاهنا خلاصتَه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الله تعالی أوجب معاداة أعدائه کما أوجب موالاة أولیائه و ضیّق علی المسلمین ترکَها، إذا دلّ العقل علیها أو صحّ الخبرُ عنها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یُؤْمِنُونَ بِاللَّهِ وَ الْیَوْمِ الْآخِرِ یُوادُّونَ مَنْ حَادَّ اللَّهَ وَ رَسُولَهُ وَ لَوْ کانُوا آباءَهُمْ أَوْ أَبْناءَهُمْ أَوْ إِخْوانَهُمْ أَوْ عَشِیرَتَهُمْ</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و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کانُوا یُؤْمِنُونَ بِاللَّهِ وَ النَّبِیِّ وَ ما أُنْزِلَ إِلَیْهِ مَا اتَّخَذُوهُمْ أَوْلِیاءَ</w:t>
      </w:r>
      <w:r>
        <w:rPr>
          <w:rFonts w:eastAsia="Amiri" w:cs="Amiri" w:ascii="Amiri" w:hAnsi="Amiri"/>
          <w:color w:val="111111"/>
          <w:sz w:val="28"/>
          <w:szCs w:val="28"/>
          <w:rtl w:val="true"/>
          <w:lang w:bidi="ar-SA"/>
        </w:rPr>
        <w:t>»</w:t>
      </w:r>
      <w:r>
        <w:rPr>
          <w:rStyle w:val="FootnoteAnchor"/>
          <w:rtl w:val="true"/>
        </w:rPr>
        <w:footnoteReference w:id="407"/>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تَتَوَلَّوْا قَوْماً غَضِبَ اللَّهُ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8"/>
      </w:r>
      <w:r>
        <w:rPr>
          <w:rFonts w:ascii="IRNazanin" w:hAnsi="IRNazanin" w:eastAsia="IRNazanin"/>
          <w:color w:val="111111"/>
          <w:sz w:val="28"/>
          <w:sz w:val="28"/>
          <w:szCs w:val="28"/>
          <w:rtl w:val="true"/>
          <w:lang w:bidi="fa-IR"/>
        </w:rPr>
        <w:t>و لإجماع المسلمین علی أن الله تعالی فرض عداوة أعدائه و ولایة أولیائه، و علی أن البغض فی الله واجب و الحب فی الله واجب لما تعرّضنا لمعاداة أحدٍ من الناس فی الدین و لا البراءة منه و لکانت عداوتُنا للقوم تکلّفا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ظننّا أن الله عز و جل یَعذِرنا إذا قلنا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غاب أمرُهم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یکن لخوضنا فی أمر قد غاب عنّا معنیً لاعتمَدنا علی هذا العُذر و والیناهم، و لکنّا نخاف أن یقول سبحانه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أمرُهم قد غاب عن أبصارکم فلم یَغِب عن قلوبکم و أسماعکم، قد أتتکم به الأخبارُ الصحیحة التی بمثلها ألزمتم أنفسکم الإقرار بالنبیّ و موالاة من صدّقه و معاداة من عصاه و جحده و اُمرتُم بتدبّر </w:t>
      </w:r>
    </w:p>
    <w:p>
      <w:pPr>
        <w:pStyle w:val="BookText"/>
        <w:rPr/>
      </w:pPr>
      <w:r>
        <w:rPr>
          <w:rFonts w:ascii="Amiri" w:hAnsi="Amiri" w:eastAsia="Amiri" w:cs="Amiri"/>
          <w:color w:val="111111"/>
          <w:sz w:val="28"/>
          <w:sz w:val="28"/>
          <w:szCs w:val="28"/>
          <w:rtl w:val="true"/>
          <w:lang w:bidi="ar-SA"/>
        </w:rPr>
        <w:t>القرآن و ما جاء به الرسول، فهلّا حَذُرتم من أن تکونوا من أهل هذه الآیة غداً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إِنَّا أَطَعْنا سادَتَنا وَ کُبَراءَنا فَأَضَلُّونَا السَّبِیلَا</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فأمّا لفظة اللّعن فقد أمر الله تعالی بها و أوجبها، أ لا تری 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یَلْعَنُهُمُ اللَّهُ وَ یَلْعَنُهُمُ اللَّاعِنُونَ</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فهو إخبارٌ معناهُ الأمر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الْمُطَلَّقاتُ یَتَرَبَّصْنَ بِأَنْفُسِهِنَّ ثَلاثَةَ قُرُوءٍ</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و قد لعن الله تعالی العاصین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الَّذِینَ کَفَرُوا مِنْ بَنِی إِسْرائِیلَ عَلی لِسانِ داوُدَ</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یُؤْذُونَ اللَّهَ وَ رَسُولَهُ لَعَنَهُمُ اللَّهُ فِی الدُّنْیا وَ الْآخِرَةِ وَ أَعَدَّ لَهُمْ عَذاباً</w:t>
      </w:r>
    </w:p>
    <w:p>
      <w:pPr>
        <w:pStyle w:val="BookText"/>
        <w:rPr/>
      </w:pPr>
      <w:r>
        <w:rPr>
          <w:rFonts w:ascii="Amiri" w:hAnsi="Amiri" w:eastAsia="Amiri" w:cs="Amiri"/>
          <w:color w:val="111111"/>
          <w:sz w:val="28"/>
          <w:sz w:val="28"/>
          <w:szCs w:val="28"/>
          <w:rtl w:val="true"/>
          <w:lang w:bidi="ar-SA"/>
        </w:rPr>
        <w:t>مُهِیناً</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مَلْعُونِینَ أَیْنَما ثُقِفُوا أُخِذُوا وَ قُتِّلُوا تَقْتِیلًا</w:t>
      </w:r>
      <w:r>
        <w:rPr>
          <w:rFonts w:eastAsia="Amiri" w:cs="Amiri" w:ascii="Amiri" w:hAnsi="Amiri"/>
          <w:color w:val="111111"/>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و قال الله تعالی لإبلیس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عَلَیْکَ لَعْنَتِی إِلی یَوْمِ الدِّینِ</w:t>
      </w:r>
      <w:r>
        <w:rPr>
          <w:rFonts w:eastAsia="Amiri" w:cs="Amiri" w:ascii="Amiri" w:hAnsi="Amiri"/>
          <w:color w:val="111111"/>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لَعَنَ الْکافِرِینَ وَ أَعَدَّ لَهُمْ سَعِیراً</w:t>
      </w:r>
      <w:r>
        <w:rPr>
          <w:rFonts w:eastAsia="Amiri" w:cs="Amiri" w:ascii="Amiri" w:hAnsi="Amiri"/>
          <w:color w:val="111111"/>
          <w:sz w:val="28"/>
          <w:szCs w:val="28"/>
          <w:rtl w:val="true"/>
          <w:lang w:bidi="ar-SA"/>
        </w:rPr>
        <w:t>».</w:t>
      </w:r>
      <w:r>
        <w:rPr>
          <w:rStyle w:val="FootnoteAnchor"/>
          <w:rtl w:val="true"/>
        </w:rPr>
        <w:footnoteReference w:id="416"/>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قول من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ثواب فی اللّعن، و إن الله تعالی لا یقول للمکلف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لَم تلعن، بل قد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لعنتَ، و أنه لو جُعل مکان لعَنَ الله فلاناً اللهم اغفر لی لکان خیراً له و لو أنّ إنساناً عاش عمره کلَّه لم یلعن إبلیس لم یُؤاخذ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فکلامُ جاهلٍ لا یدری 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اللّعن طاعةٌ، و یستحق علیها الثواب إذا فُعِلت علی وجهها و هو أن یُلعن مُستحِقُّ اللعن لله و فی الله لا فی العصبیة و الهوی، أ لا تری أن الشرع قد ورد بها فی نفی الولد و </w:t>
      </w:r>
    </w:p>
    <w:p>
      <w:pPr>
        <w:pStyle w:val="BookText"/>
        <w:rPr/>
      </w:pPr>
      <w:r>
        <w:rPr>
          <w:rFonts w:ascii="Amiri" w:hAnsi="Amiri" w:eastAsia="Amiri" w:cs="Amiri"/>
          <w:color w:val="111111"/>
          <w:sz w:val="28"/>
          <w:sz w:val="28"/>
          <w:szCs w:val="28"/>
          <w:rtl w:val="true"/>
          <w:lang w:bidi="ar-SA"/>
        </w:rPr>
        <w:t>نطق بها القرآن و هو أن یقول الزوج فی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لَعْنَتَ اللَّهِ عَلَیْهِ إِنْ کانَ مِنَ الْکاذِبِینَ</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فلو لم یکن الله تعالی یرید أن یتلفّظ عبادُه بهذه اللفظة و أنه قد تَعبَّدهم بها لَما جعلها من معالم الشرع و لما کرّرها فی کثیر من کتابه العزیز و لَما قال فی حق القاتل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غَضِبَ اللَّهُ عَلَیْهِ وَ لَعَنَهُ</w:t>
      </w:r>
      <w:r>
        <w:rPr>
          <w:rFonts w:eastAsia="Amiri" w:cs="Amiri" w:ascii="Amiri" w:hAnsi="Amiri"/>
          <w:color w:val="111111"/>
          <w:sz w:val="28"/>
          <w:szCs w:val="28"/>
          <w:rtl w:val="true"/>
          <w:lang w:bidi="ar-SA"/>
        </w:rPr>
        <w:t>».</w:t>
      </w:r>
      <w:r>
        <w:rPr>
          <w:rStyle w:val="FootnoteAnchor"/>
          <w:rtl w:val="true"/>
        </w:rPr>
        <w:footnoteReference w:id="418"/>
      </w:r>
      <w:r>
        <w:rPr>
          <w:rFonts w:ascii="IRNazanin" w:hAnsi="IRNazanin" w:eastAsia="IRNazanin"/>
          <w:color w:val="111111"/>
          <w:sz w:val="28"/>
          <w:sz w:val="28"/>
          <w:szCs w:val="28"/>
          <w:rtl w:val="true"/>
          <w:lang w:bidi="fa-IR"/>
        </w:rPr>
        <w:t>و لیس المراد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الأمر لنا بأن نلعنه، و لو لم یکن المرادُ بها ذلک لکان لنا أن نلعنه، لأن الله تعالی قد 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فیَلعن اللهُ تعالی إنساناً و لا یکون لنا أن نَلعنه؟ هذا ما لا یَسوغ فی العقل، کما</w:t>
      </w:r>
    </w:p>
    <w:p>
      <w:pPr>
        <w:pStyle w:val="BookText"/>
        <w:rPr/>
      </w:pPr>
      <w:r>
        <w:rPr>
          <w:rFonts w:ascii="Amiri" w:hAnsi="Amiri" w:eastAsia="Amiri" w:cs="Amiri"/>
          <w:color w:val="111111"/>
          <w:sz w:val="28"/>
          <w:sz w:val="28"/>
          <w:szCs w:val="28"/>
          <w:rtl w:val="true"/>
          <w:lang w:bidi="ar-SA"/>
        </w:rPr>
        <w:t>لا یجوز أن یمدح الله إنساناً إلا و لنا أن نمدحه، و لا یذمّه إلا و لنا أن نذمّه 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أُنَبِّئُکُمْ بِشَرٍّ مِنْ ذلِکَ مَثُوبَةً عِنْدَ اللَّهِ مَنْ 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آتِهِمْ ضِعْفَیْنِ مِنَ الْعَذابِ وَ الْعَنْهُمْ لَعْناً کَبِیراً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قالَتِ الْیَهُودُ یَدُ اللَّهِ مَغْلُولَةٌ غُلَّتْ أَیْدِیهِمْ وَ لُعِنُوا بِما قالُوا</w:t>
      </w:r>
      <w:r>
        <w:rPr>
          <w:rFonts w:eastAsia="Amiri" w:cs="Amiri" w:ascii="Amiri" w:hAnsi="Amiri"/>
          <w:color w:val="111111"/>
          <w:sz w:val="28"/>
          <w:szCs w:val="28"/>
          <w:rtl w:val="true"/>
          <w:lang w:bidi="ar-SA"/>
        </w:rPr>
        <w:t>».</w:t>
      </w:r>
      <w:r>
        <w:rPr>
          <w:rStyle w:val="FootnoteAnchor"/>
          <w:rtl w:val="true"/>
        </w:rPr>
        <w:footnoteReference w:id="421"/>
      </w:r>
      <w:r>
        <w:rPr>
          <w:rFonts w:ascii="IRNazanin" w:hAnsi="IRNazanin" w:eastAsia="IRNazanin"/>
          <w:color w:val="111111"/>
          <w:sz w:val="28"/>
          <w:sz w:val="28"/>
          <w:szCs w:val="28"/>
          <w:rtl w:val="true"/>
          <w:lang w:bidi="fa-IR"/>
        </w:rPr>
        <w:t>و کیف یقول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لا یقول للمکلّف لم لم تلعن، أ لا یعلم هذا القائلُ أن الله تعالی أمر بولایة أولیائه و أمر بعداوة أعدائه، فکما یسأل عن التّولی یسأل عن التبری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تری أنّ الیهودی إذا أسلَم یُطالب بأن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بکلمة الشهادتَین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برِئتُ مِن کّل دینٍ یُخالف دینَ الإسلام، فلا بدّ من البراءة، لأنّ بها یَتمّ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یسمع هذا القائلُ قولَ الشاعر</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تَوَدُّ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دوّی 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صدیقُک، إنّ الرّأی عنک لَعازِبُ </w:t>
      </w:r>
    </w:p>
    <w:p>
      <w:pPr>
        <w:pStyle w:val="BookText"/>
        <w:rPr/>
      </w:pPr>
      <w:r>
        <w:rPr>
          <w:rFonts w:ascii="IRNazanin" w:hAnsi="IRNazanin" w:eastAsia="IRNazanin"/>
          <w:color w:val="111111"/>
          <w:sz w:val="28"/>
          <w:sz w:val="28"/>
          <w:szCs w:val="28"/>
          <w:rtl w:val="true"/>
          <w:lang w:bidi="fa-IR"/>
        </w:rPr>
        <w:t>فمودّة العدوّ خروجٌ عن ولایة الولیّ، و إذا بطلت المودة لم یبق إلا البراءة، لأنّه لا یجوز أن یکون الإنسانُ فی درجة متوسطة مع أعداء الله تعالی و عُصاته، بألّا یودّهم و لا یبرأ منهم، بإجماع المسلمین علی نفی هذه 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جَعل عوضَ اللعنة أستغفر الله لکان خیراً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لو استغفر من غیر أن یَلعن أو یعتقد وجوب اللعن، لَما نفعَه استغفارُه و لا قُبل منه، لأنه یکون عاصیاً لله تعالی، مخالفاً أمرَه فی إمساکه عمّن أوجب الله تعالی علیه البراءة منه و إظهار البراءة؛ و المُصرّ علی بعض المعاصی لا تُقبل توبتُه و استغفاره عن البعض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یعیش عمره و لا یلعن إبلیس فإن کان لا یعتقد وجوبَ لعنِه فهو کافرٌ، و إن کان یعتقد وجوب لعنه و لا یلعنه فهو مُخطِئ، علی أنّ الفرق بینه و بین تَرکِ لعنة رءوسَ الضلال فی هذه الأمة کمعاویة و المغیرة و أمثالهما، أنّ أحداً مِن المسلمین لا یُورِث عنده الإمساک عن لعن إبلیس شبهه فی أمر إبلیس، و الإمساک عن لعن هؤلاء و أضرابِهم یثیر، و تجنُّبُ ما یورث الشبهة فی الدین واجبٌ، فلهذا لم یکن الإمساکُ عن لعن إبلیس نظیراً للإمساک عن أمر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یقال للمخالفین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رأیتم لو قال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غاب عنّا أمر یزید بن معاویة و الحجّاج بن یوسف، فلیس ینبغی أن نخوض فی قصّتهما، و لا أن نلعنهما و نعادیهما و نبرأ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کان هذا إلا کقولکم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غاب عنّا أمر معاویة و المغیرة بن شعبة و أضرابهما فلیس لخوضنا فی قصّتهم معنیً</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فکیف أدخلتُم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العامّة و الحشویة و أهل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أنفسَکم فی أمر عثمان، و خُضتم فیه، و قد غاب عنکم؟ و برئتم مِن قَتَلتِه، و لعنتموهم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لم تَحفَظوا أبا بکر الصّدیق فی محمّد ابنِه، فإنکم </w:t>
      </w:r>
    </w:p>
    <w:p>
      <w:pPr>
        <w:pStyle w:val="BookText"/>
        <w:rPr/>
      </w:pPr>
      <w:r>
        <w:rPr>
          <w:rFonts w:ascii="IRNazanin" w:hAnsi="IRNazanin" w:eastAsia="IRNazanin"/>
          <w:color w:val="111111"/>
          <w:sz w:val="28"/>
          <w:sz w:val="28"/>
          <w:szCs w:val="28"/>
          <w:rtl w:val="true"/>
          <w:lang w:bidi="fa-IR"/>
        </w:rPr>
        <w:t>لعنتموه و فسّقتموه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حَفِظتم عائشة أم المؤمنین فی أخیها محمد المذکور، و منعتمونا أن نخوض و نُدخِل أنفسَنا فی أمر علیّ و الحسن و الحسین و معاویة الظالم له و لهما، المتغلّب علی حقّه و حقوقهما، و کیف صار لعنُ ظالم عثمان من السّنّة عندکم، و لعن ظالم علی و الحسن و الحسین تکلُّفاً؟ و کیف أدخلت العامةُ أنفسَها فی أمر عائشة، و برئت ممّن نظر إلیها و من القائل لها یا حمیراء أو إنّما هی حمیراء، و لعنته بکشفه سترَها، و منعَتنا نحن عن الحدیث فی أمر فاطمة و ما جری لها</w:t>
      </w:r>
    </w:p>
    <w:p>
      <w:pPr>
        <w:pStyle w:val="BookText"/>
        <w:rPr/>
      </w:pPr>
      <w:r>
        <w:rPr>
          <w:rFonts w:ascii="IRNazanin" w:hAnsi="IRNazanin" w:eastAsia="IRNazanin"/>
          <w:color w:val="111111"/>
          <w:sz w:val="28"/>
          <w:sz w:val="28"/>
          <w:szCs w:val="28"/>
          <w:rtl w:val="true"/>
          <w:lang w:bidi="fa-IR"/>
        </w:rPr>
        <w:t>بعد وفاة أبیها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بیت فاطمة إنما دُخل و سترها إنما کُشف حفظاً لنظام الإسلام، و کیلا ینتشرَ الأمرُ و یُخرج قومٌ من المسلمین أعناقَهم من ربِقة</w:t>
      </w:r>
      <w:r>
        <w:rPr>
          <w:rStyle w:val="FootnoteAnchor"/>
          <w:rtl w:val="true"/>
        </w:rPr>
        <w:footnoteReference w:id="422"/>
      </w:r>
      <w:r>
        <w:rPr>
          <w:rFonts w:ascii="Amiri" w:hAnsi="Amiri" w:eastAsia="Amiri" w:cs="Amiri"/>
          <w:color w:val="111111"/>
          <w:sz w:val="28"/>
          <w:sz w:val="28"/>
          <w:szCs w:val="28"/>
          <w:rtl w:val="true"/>
          <w:lang w:bidi="ar-SA"/>
        </w:rPr>
        <w:t>الطاعة و لزومِ الجماعة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قیل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ستر عائشة إنما کشف و هَودجُها إنما هُتک، لأنّها نَشَرت‌</w:t>
      </w:r>
      <w:r>
        <w:rPr>
          <w:rStyle w:val="FootnoteAnchor"/>
          <w:rtl w:val="true"/>
        </w:rPr>
        <w:footnoteReference w:id="423"/>
      </w:r>
      <w:r>
        <w:rPr>
          <w:rFonts w:ascii="IRNazanin" w:hAnsi="IRNazanin" w:eastAsia="IRNazanin"/>
          <w:color w:val="111111"/>
          <w:sz w:val="28"/>
          <w:sz w:val="28"/>
          <w:szCs w:val="28"/>
          <w:rtl w:val="true"/>
          <w:lang w:bidi="fa-IR"/>
        </w:rPr>
        <w:t>حبلَ الطّاعة و شقَّت عصا المسلمین و أراقت دماءَ المسلمین من قبل وصول علیّ بن أبی طالب علیه السلام إلی 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صرة؛ و جری لها مع عثمان بن حنیف و حکیم بن جَبَلة و من کان معهما مِن المسلمین الصالحین مِن القتل و سفک الدماء، ما تنطق به کتبُ التّواریخ و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جاز دخولُ بیت فاطمة لأمرٍ لم یَقع بعد، جاز کشفُ ستر عائشة علی ما قد وقع و تحقّق؛ فکیف صار هتکُ ستر عائشة من الکبائر التی یجب معها التّخلیدُ فی النّار، و البراءةُ من فاعلِه مِن أوکَد عُرَی الإیمان، و صار کشف بیت فاطمة و الدخولُ علیها منزلَها و جمعُ حَطبٍ ببابها و تهددُّها بالتّحریق مِن أوکد عُرَی الدّین و أثبتِ دعائم الإسلام و ممّا أعزّ الله به المسلمین و أطفأ </w:t>
      </w:r>
    </w:p>
    <w:p>
      <w:pPr>
        <w:pStyle w:val="BookText"/>
        <w:rPr/>
      </w:pPr>
      <w:r>
        <w:rPr>
          <w:rFonts w:ascii="IRNazanin" w:hAnsi="IRNazanin" w:eastAsia="IRNazanin"/>
          <w:color w:val="111111"/>
          <w:sz w:val="28"/>
          <w:sz w:val="28"/>
          <w:szCs w:val="28"/>
          <w:rtl w:val="true"/>
          <w:lang w:bidi="fa-IR"/>
        </w:rPr>
        <w:t>به نار الفتنة؟ و الحرمتان واحدةٌ و السّتران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نحب أن نقول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حرمة فاطمة أعظم و مکانها أرفع و صیانتها لأجل رسول الله أولی؛ فإنها بضعةٌ منه و جزءٌ من لحمه و دمه، و لیست کالزوجة الأجنبیة التی لا نسب بینها و بین الزوج، و إنما هی وُصلةٌ مُستعارة و عقدٌ یجری مجری إجارة المنفعة، و کما یملک رقّ الاَمة بالبیع و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شراء، و لهذا قال الفَرَضیّون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التوارث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و نسب و</w:t>
      </w:r>
    </w:p>
    <w:p>
      <w:pPr>
        <w:pStyle w:val="BookText"/>
        <w:rPr/>
      </w:pPr>
      <w:r>
        <w:rPr>
          <w:rFonts w:ascii="IRNazanin" w:hAnsi="IRNazanin" w:eastAsia="IRNazanin"/>
          <w:color w:val="111111"/>
          <w:sz w:val="28"/>
          <w:sz w:val="28"/>
          <w:szCs w:val="28"/>
          <w:rtl w:val="true"/>
          <w:lang w:bidi="fa-IR"/>
        </w:rPr>
        <w:t>ولاء، فالنسب القرابة و السبب النکاح و الولاء وَلاء العتق؛ فجعَلوا النکاحَ خارجاً عن النسب، و لو کانت الزوجة ذاتَ نسب لجعَلوا الأقسام الثلاثة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تکون عائشة أو غیرُها فی منزلة فاطمة و قد أجمع المسلمون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یُحبّها و مَن لا یحبّها منهم أنّها سیدة نساء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یَلزمنا الیوم حفظُ رسول الله فی زوجته، و حفظُ أمّ حبیبة فی أخیها، و لم تَلزِم الصحابةُ أنفسَها حفظَ رسول الله فی أهل بیته، و لا ألزمَت الصحابةُ أنفسَها حفظَ رسول الله فی صهره و ابن عمه ابن عفان، و قد قتلوهم و لعنوهم، و لقد کان کثیر من الصحابة یَلعن عثمان و هو خلیفةٌ،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 کانت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نَعثلاً، لعن الله نعثلا؛ 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مسعود؛ و قد لعن معاویةُ علیَّ بن أبی طالب و ابنیه حسناً و حسیناً و هم أحیاء یرزقون بالعراق، و هو یلعنهم بالشام علی المنابر، و یَقنُت علیهم فی الصّلوات؛ و قد لعن أبو بکر و عُمرُ سعدَ بنَ عُبادة و هو حیٌّ، و برءا منه، و أخرجاه من المدینة إلی الشام؛ و لعن عُمرَ خالدَ بنَ الولید لمّا قَتَل مالکَ بن نویرة؛ و ما زال اللّعن فاشیاً فی المسلمین إذا عرفوا من الإنسان معصیةً تقتضی اللّعنَ و البراءة</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هذا أمراً معتبراً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 یُحفظ زیدٌ لأجل عمرو فلا یُلعن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لوجب أن تحفظ الصحابةُ فی أولادهم، فلا یُلعنوا لأجل آبائهم، فکان یجب أن یحفظ سعدُ بن أبی وقّاص، فلا یُلعن ابنُه عمرُ بن سعد قاتلُ الحسین؛ و أن یحفظ معاویةُ فلا یلعن یزید صاحبُ وَقعة الحَرّة و قاتلُ الحسین و مُخیفُ المسجد الحرام بمکة؛ و أن یحفظ عمرُ بن الخطاب فی عبید الله ابنه قاتل الهرمزان و المحارب علیّاً علیه السلام فی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 لو کان الإمساکُ عن عداوة مَن عادی اللهَ مِن أصحاب رسول الله مِن حفظ رسولِ الله فی أصحابه و رعایة عهده و عقده، لم نُعادهم و لو ضُربت رِقابُنا بالسّیوف، و لکنّ محبة رسول الله لأصحابه لیست کمحبة الجهّال الذین یَصنع أحدُهم محبّته لصاحبه موضعَ العصبیة، و إنما أوجب رسولُ الله محبةَ أصحابه لطاعتهم لله، فإذا عصوا اللهَ و ترکوا ما أوجب محبّتَهم، فلیس عند رسول الله محاباة فی ترک لزوم ما کان علیه من محبتهم، و لا تغطرسٌ فی العدول عن التّمسک بموالاتهم، فلقد کان یُحبّ أن یُعادَی أعداءُ الله و لو کانوا عترتَه، کما یحب أن یُوالَی أولیاء الله و لو کانوا أبعدَ الخلق نسباً منه، و الشاهد علی ذلک إجماع الأمة علی أن الله تعالی قد أوجب عداوة مَن ارتدّ بعد الإسلام، و عداوة مَن نافَق و إن کان مِن أصحاب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رسول الله هو الذی أمر بذلک و دعا إلیه، و ذلک أنه قد أوجب قطعَ السارق و ضربَ القاذف و جلد البِکر إذا زنی، و إن کان من المهاجرین أو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تری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سرقَت فاطمةُ لقطعتُها</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ابنته، الجاریةُ مجری نفسه، لم یُحابِها فی دین الله، و لا راقبها فی حدود الله، و قد جَلد أصحابَ الإفک و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مِسطح بن أثاثة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أهل بدر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فلو کان محلُّ أصحاب رسول الله محلَّ مَن لا یُعادَی إذا عصی الله سبحانه، و لا یُذکر بالقبیح، بل یجب أن یُراقَب لأجل اسم الصُّحبة، و یُغضَی عن عیوبه و ذنوبه، لکان کذلک صاحبُ موسی المسطور ثناؤُه فی القرآن لَمّا اتبع هواه فانسلخ مما أوتی من الآیات و غوی،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اتْلُ عَلَیْهِمْ نَبَأَ الَّذِی آتَیْناهُ آیاتِنا فَانْسَلَخَ مِنْها فَأَتْبَعَهُ</w:t>
      </w:r>
    </w:p>
    <w:p>
      <w:pPr>
        <w:pStyle w:val="BookText"/>
        <w:rPr/>
      </w:pPr>
      <w:r>
        <w:rPr>
          <w:rFonts w:ascii="Amiri" w:hAnsi="Amiri" w:eastAsia="Amiri" w:cs="Amiri"/>
          <w:color w:val="111111"/>
          <w:sz w:val="28"/>
          <w:sz w:val="28"/>
          <w:szCs w:val="28"/>
          <w:rtl w:val="true"/>
          <w:lang w:bidi="ar-SA"/>
        </w:rPr>
        <w:t>الشَّیْطانُ فَکانَ مِنَ الْغاوِینَ</w:t>
      </w:r>
      <w:r>
        <w:rPr>
          <w:rFonts w:eastAsia="Amiri" w:cs="Amiri" w:ascii="Amiri" w:hAnsi="Amiri"/>
          <w:color w:val="111111"/>
          <w:sz w:val="28"/>
          <w:szCs w:val="28"/>
          <w:rtl w:val="true"/>
          <w:lang w:bidi="ar-SA"/>
        </w:rPr>
        <w:t>».</w:t>
      </w:r>
      <w:r>
        <w:rPr>
          <w:rStyle w:val="FootnoteAnchor"/>
          <w:rtl w:val="true"/>
        </w:rPr>
        <w:footnoteReference w:id="424"/>
      </w:r>
      <w:r>
        <w:rPr>
          <w:rFonts w:ascii="IRNazanin" w:hAnsi="IRNazanin" w:eastAsia="IRNazanin"/>
          <w:color w:val="111111"/>
          <w:sz w:val="28"/>
          <w:sz w:val="28"/>
          <w:szCs w:val="28"/>
          <w:rtl w:val="true"/>
          <w:lang w:bidi="fa-IR"/>
        </w:rPr>
        <w:t>و لکان ینبغی أن یکون محلّ عَبَدة العجل من أصحاب موسی هذا المحل لأن هؤلاء کلّهم قد صحبوا رسولاً جلیلاً من رسل الله سبحانه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الصحابة عند أنفسها بهذه المنزلة لعلمت ذلک من حال أنفسها لأنهم أعرف بمحلهم من عوام أهل دهرنا، و إذا قدّرتَ أفعالَ بعضِهم ببعض دلّتک علی أن القصة کانت علی خلاف ما قد سبق إلی قلوب الناس الیوم، هذا علیّ و عمّار و أبو الهیثم بن التّیّهان و خزیمة بن ثابت و جمیع مَن کان مع علیّ علیه السلام من المهاجرین و الأنصار، لم یَروا أن یتغافلوا عن طلحة و الزّبیر حتی فعلوا بهما و بمن معهما ما یُفعل بالشُّراة فی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طلحة و الزبیر و عائشة و من کان معهم و فی جانبهم لم یَروا أن یُمسکوا عن علیّ، حتی قصدوا له کما یُقصد للمتغلّبین فی زماننا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معاویة و عمرو لم یَریا علیّاً بالعین التی یَری بها العامّی صدیقَه أو جاره، و لم یقصرا دون ضرب وجهه بالسّیف، و لعنِه و لعنّ أولاده و کلِّ مَن کان حیّاً من أهله، و قتلِ أصحابه، و قد لعنهما هو أیضاً فی الصلوات المفروضات و لعن معهما أبا الأعور السُّلَمیّ و أبا موسی الأشعری و کلاهما من الصحابة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هذا سعد بن أبی وقّاص و محمدُ بن مَسلَمة و أسامة بن زید و سعید بن زید بن عمرو بن نفیل و عبد الله بن عمر و حسان بن ثابت و أنس بن مالک لم یَروا أن یُقلّدوا علیّاً فی حرب طلحة، و لا طلحة فی حرب علیّ، و طلحة و الزّبیر بإجماع المسلمین أفضل من هؤلاء المعدودین لأنّهم زعموا أنهم</w:t>
      </w:r>
    </w:p>
    <w:p>
      <w:pPr>
        <w:pStyle w:val="BookText"/>
        <w:rPr/>
      </w:pPr>
      <w:r>
        <w:rPr>
          <w:rFonts w:ascii="IRNazanin" w:hAnsi="IRNazanin" w:eastAsia="IRNazanin"/>
          <w:color w:val="111111"/>
          <w:sz w:val="28"/>
          <w:sz w:val="28"/>
          <w:szCs w:val="28"/>
          <w:rtl w:val="true"/>
          <w:lang w:bidi="fa-IR"/>
        </w:rPr>
        <w:t>قد خافوا أن یکون علیٌّ قد غلط و زلّ فی حربهما، و خافوا أن یکونا قد غلطا و زلّا فی حرب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عثمان قد نفی أبا ذر إلی الرّبذة کما یُفعل بأهل الخَنا و الرّیب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عمّار و ابن مسعود تلقّیا عثمان بما تلقیاه به لما ظهر لهما بزعمهما منه ما وَعَظاه لأجله؛ ثم فعل بهما عثمان ما تَناهی إلیکم؛ ثم فعل القوم بعثمان ما قد علِمتم و علم الناس کلّهم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عمر یقول فی قصّة الزّبیر بن العوام لَمّا استأذنه فی الغزو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إنّی ممسکٌ بباب هذا الشِّعب أن یتفرّق أصحابُ محمّد فی الناس فیضلّوهم، و زعم أنه و أبو بکر کانا 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و العباس فی قصة المیراث زعماهما کاذبین ظالمین فاجرین؛ و ما رأینا علیّاً و العباس اعتذرا و لا تنصَّلا و لا نَقل أحدٌ مِن أصحاب الحدیث ذلک؛ و لا رأینا أصحابَ رسول الله أنکروا علیهما ما حکاه عمر عنهما و نسبه إلیهما، و لا أنکروا أیضاً علی عمر قولَه فی أصحاب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یریدون إضلال الناس و یهمون به؛ و لا أنکروا علی عثمان دوسَ بطنِ عمّار، و لا کَسر ضلَع ابن مسعود؛ و لا علی عمار و ابن مسعود ما تلقّیا به عثمان، کإنکار العامة الیوم الخوض فی حدیث الصحابة؛ و لا اعتقدت الصحابة فی أنفسها ما یعتقده العامةُ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یَزعموا أنّهم أعرف بحقّ القوم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علیٌّ و فاطمة و العباس ما زالوا علی کلمة واحدة یَکذبون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معاشر الأنبیاء لا نورث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مختلقة؛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کان </w:t>
      </w:r>
    </w:p>
    <w:p>
      <w:pPr>
        <w:pStyle w:val="BookText"/>
        <w:rPr/>
      </w:pPr>
      <w:r>
        <w:rPr>
          <w:rFonts w:ascii="Amiri" w:hAnsi="Amiri" w:eastAsia="Amiri" w:cs="Amiri"/>
          <w:color w:val="111111"/>
          <w:sz w:val="28"/>
          <w:sz w:val="28"/>
          <w:szCs w:val="28"/>
          <w:rtl w:val="true"/>
          <w:lang w:bidi="ar-SA"/>
        </w:rPr>
        <w:t>النّبیّ یُعرِّف هذا الحکمَ غیرَنا، و یَکتُمه عنّا و نحن الورثة، و نحن أولی الناس بأن یُؤدَّی هذا الحکمُ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عمر بن الخطاب یشهد لأهل الشوری أنّهم النّفر الذین تُوفّی رسولُ الله و هو عنهم راض، ثم یأمر بضرب أعناقهم إن أخّروا فصلَ حال</w:t>
      </w:r>
    </w:p>
    <w:p>
      <w:pPr>
        <w:pStyle w:val="BookText"/>
        <w:rPr/>
      </w:pPr>
      <w:r>
        <w:rPr>
          <w:rFonts w:ascii="IRNazanin" w:hAnsi="IRNazanin" w:eastAsia="IRNazanin"/>
          <w:color w:val="111111"/>
          <w:sz w:val="28"/>
          <w:sz w:val="28"/>
          <w:szCs w:val="28"/>
          <w:rtl w:val="true"/>
          <w:lang w:bidi="fa-IR"/>
        </w:rPr>
        <w:t>الإمامة؛ هذا بعد أن ثلبهم و قال فی حقهم ما لو سمعته العامةُ الیوم مِن قائلٍ لوضعت ثوبَه فی عنقه سحباً إلی السلطان، ثم شهدت علیه بالرّفض، و استحلّت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الطّعن علی بعض الصحابة رفضاً فعمرُ بن الخطاب أرفضُ الناس و إمام الرّوافض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 شاع و اشتهر من قول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بیعة أبی بکر فلتة وقی الله شرّها فمن عاد إلی مثلها فاقتلوه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طعنٌ فی العقد و قدحٌ فی البیعة الأصلیة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ما نقل عنه مِن ذِکر أبی بکر فی صلاته، و قولِه عن عبد الرحمن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دُوَیبةُ سوء و لَهُوَ خیرٌ من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عمر القائل فی سعد بن عبادة و هو رئیس الأنصار و سیّدُها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سَعداً، قتل الله سعداً، اقتلوه فإنّه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شَتَم أبا هریرة و طَعَن فی روایته و شتم خالد بن الولید و طعن فی دینه و حکم بفسقه و بوجوب قتله و خون عمرو بن العاص و معاویة بن أبی سفیان و نسبهما إلی سرقة مال الفی‌ء و اقتطاعه، و کان سریعاً إلی المَساءة، کثیرَ الجَبه و الشّتم، و السّب لکلّ أحدٍ، و قلّ أن یکونَ فی الصحابة من سَلِم من معرّة لسانه أو یده؛ و لذلک أبغضوه و ملّوا أیامَه مع کثرة الفتوح فیها؛ فهلّا احترَم عمرُ الصّحابةَ کما تحترمهم العامة؟ إمّا أن یکون عمر مُخطئاً و إمّا أن تکون العامة علی الخطإ</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ما شَتم و لا ضَرب و لا أساء إلّا إلی عاصٍ مُستحّقٍ لذلک، 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فکأنّا 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نرید أن نبرأ و نُعادی من لا یَستحق البراءة و </w:t>
      </w:r>
    </w:p>
    <w:p>
      <w:pPr>
        <w:pStyle w:val="BookText"/>
        <w:rPr/>
      </w:pPr>
      <w:r>
        <w:rPr>
          <w:rFonts w:ascii="IRNazanin" w:hAnsi="IRNazanin" w:eastAsia="IRNazanin"/>
          <w:color w:val="111111"/>
          <w:sz w:val="28"/>
          <w:sz w:val="28"/>
          <w:szCs w:val="28"/>
          <w:rtl w:val="true"/>
          <w:lang w:bidi="fa-IR"/>
        </w:rPr>
        <w:t>المعاداة، کلّا ما قلنا هذا، و لا یقول هذا مسلمٌ و لا 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غرضُنا الذی إلیه نجری بکلامنا هذا أن نُوضّح أنّ الصحابة قومٌ من الناس، لهم ما للناس و علیهم ما علیهم، مَن أساء منهم ذمَمناه و من أحسن منهم حمِدناه، و لیس لهم علی غیرهم من المسلمین کبیرُ فضلٍ إلّا</w:t>
      </w:r>
    </w:p>
    <w:p>
      <w:pPr>
        <w:pStyle w:val="BookText"/>
        <w:rPr/>
      </w:pPr>
      <w:r>
        <w:rPr>
          <w:rFonts w:ascii="IRNazanin" w:hAnsi="IRNazanin" w:eastAsia="IRNazanin"/>
          <w:color w:val="111111"/>
          <w:sz w:val="28"/>
          <w:sz w:val="28"/>
          <w:szCs w:val="28"/>
          <w:rtl w:val="true"/>
          <w:lang w:bidi="fa-IR"/>
        </w:rPr>
        <w:t>بمشاهدة الرسول و معاصرتِه لا غیر؛ بل ربما کانت ذنوبُهم أفحش من ذنوب غیرهم لأنّهم شاهدوا الأعلام و المعجزات فقرُبَت اعتقاداتُهم من الضرورة، و نحن لم نشاهد ذلک فکانت عقائدنا محضَ النظر و الفکر و بعرضیّة الشُّبَه و الشکوک، فمعاصینا أخفّ لأنّا أعذر</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نعود إلی ما کنّا فیه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عائشة أم المؤمنین، خرجت بقمیص رسول الله فقالت للناس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قمیصُ رسول الله لم یبل و عثمان قد أبلی 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اُقتُلوا نعثلاً قتل الله نعثلا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ترضَ بذلک حتی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عثمان جیفةٌ علی الصراط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الناس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روَت فی ذلک خبراً، و مِن الناس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موقوف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هذا لو قاله إنسانٌ الیوم یکون عند العامة زندیقاً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قد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 عثمان، حصرَته أعیانُ الصحابة، فما کان أحدٌ یُنکر ذلک و لا یُعظمه و لا یَسعی فی إزالته، و إنما أنکروا علی مَن أنکر علی المحاصرین له و هو رجل کما علمتم من وجوه أصحاب رسول الله ، ثمّ مِن أشرافهم ثم هو أقرب إلیه من أبی بکر و عمر، و هو مع ذلک إمامُ المسلمین و المختار منهم للخلافة، و للإمام حقّ علی رعیّته عظیمٌ، فإن کان القوم قد أصابوا فإذن لیست الصحابةُ فی الموضع الذی وضعتها به العامةُ و إن کانوا ما أصابوا فهذا هو الذی نقول مِن أنّ الخطأ جائزٌ علی آحاد الصحابة کما یجوز علی آحادنا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لسنا نقدح فی الإجماع، و لا ندّعی إجماعاً حقیقیّاً علی قتل عثمان، </w:t>
      </w:r>
    </w:p>
    <w:p>
      <w:pPr>
        <w:pStyle w:val="BookText"/>
        <w:rPr/>
      </w:pPr>
      <w:r>
        <w:rPr>
          <w:rFonts w:ascii="Amiri" w:hAnsi="Amiri" w:eastAsia="Amiri" w:cs="Amiri"/>
          <w:color w:val="111111"/>
          <w:sz w:val="28"/>
          <w:sz w:val="28"/>
          <w:szCs w:val="28"/>
          <w:rtl w:val="true"/>
          <w:lang w:bidi="ar-SA"/>
        </w:rPr>
        <w:t>و إنّما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کثیراً مِن المسلمین فعلوا ذلک، و الخصمُ یسلّم أنّ ذلک کان خطأً و معصیةً، فقد سلّم أنّ الصحابی یجوز أن یُخطئ و 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صی، و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المغیرةُ بن شعبة و هو من الصّحابة اُدُّعِیَ علیه الزنا و شهد علیه</w:t>
      </w:r>
    </w:p>
    <w:p>
      <w:pPr>
        <w:pStyle w:val="BookText"/>
        <w:rPr/>
      </w:pPr>
      <w:r>
        <w:rPr>
          <w:rFonts w:ascii="IRNazanin" w:hAnsi="IRNazanin" w:eastAsia="IRNazanin"/>
          <w:color w:val="111111"/>
          <w:sz w:val="28"/>
          <w:sz w:val="28"/>
          <w:szCs w:val="28"/>
          <w:rtl w:val="true"/>
          <w:lang w:bidi="fa-IR"/>
        </w:rPr>
        <w:t>قوم بذلک، فلم یُنکر ذلک عمر، و لا قال هذا محالٌ و باطل لأنّ هذا صحابیٌّ مِن صحابة رسول الله لا یجوز علیه الزنا؛ و هلّا أنکر عمرُ علی الشهود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 هلّا تغافلتُم عنه لمّا رأیتموه یَفعل ذلک، فإن الله تعالی قد أوجب الإمساک عن مساوئ أصحاب رسول الله و أوجب الستر علیهم، و هلّا ترکتموه لرسول الله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دعوا لی أصحابی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رأینا عمرَ إلّا قد انتصب لسماع الدّعوی و إقامة الشهادة و أقبل یقول للمغیرة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مغیرة ذهب رُبعک، یا مغیرة ذهب نِصفک، یا مغیرة ذهب ثلاثة أرباعک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اضطرب الرابع فجُلد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هلّا قال المغیرة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تسمع فیّ قولَ هؤلاء و لیسوا من الصحابة و أنا من الصحابة، و رسول الله قد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أصحابی کالنجوم بأیهم اقتدیتم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رأیناه قال ذلک، بل استسلم لحُکم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هاهنا من هو أمثل من المغیرة و أفضل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قدامة 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شرب الخمر فی أیام عمر، فأقام علیه الحدّ، و هو رجل من عِلیَة الصحابة و من أهل بدر و المشهود لهم بالجنة، فلم یردّ عمرُ الشهادةَ، و لا درأ عنه الحدَّ، لعِلّة أنّه بَدرِیّ، و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نهی رسولُ الله عن ذکر مَساوئ الصحابة؛ و قد ضرب عمر أیضاً ابنَه حدّاً فمات، و کان ممّن عاصر رسولَ الله ، و لم تمنَع معاصَرَتُه له مِن إقامة الحد علیه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علیّ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حدّثنی أحدٌ بحدیث عن رسول الله إلّا </w:t>
      </w:r>
    </w:p>
    <w:p>
      <w:pPr>
        <w:pStyle w:val="BookText"/>
        <w:rPr/>
      </w:pPr>
      <w:r>
        <w:rPr>
          <w:rFonts w:ascii="IRNazanin" w:hAnsi="IRNazanin" w:eastAsia="IRNazanin"/>
          <w:color w:val="111111"/>
          <w:sz w:val="28"/>
          <w:sz w:val="28"/>
          <w:szCs w:val="28"/>
          <w:rtl w:val="true"/>
          <w:lang w:bidi="fa-IR"/>
        </w:rPr>
        <w:t>استحلفتُه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هذا اتّهاماً لهم بالکذب؟ و ما استَثنی أحداً من المسلمین إلّا</w:t>
      </w:r>
    </w:p>
    <w:p>
      <w:pPr>
        <w:pStyle w:val="BookText"/>
        <w:rPr/>
      </w:pPr>
      <w:r>
        <w:rPr>
          <w:rFonts w:ascii="IRNazanin" w:hAnsi="IRNazanin" w:eastAsia="IRNazanin"/>
          <w:color w:val="111111"/>
          <w:sz w:val="28"/>
          <w:sz w:val="28"/>
          <w:szCs w:val="28"/>
          <w:rtl w:val="true"/>
          <w:lang w:bidi="fa-IR"/>
        </w:rPr>
        <w:t>أبا بکر علی ما ورد فی الخبر</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و قد صرّح غیرَ مرّةٍ بتکذیب أبی هریرة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أحد أکذب من هذا الدَّوسی علی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بکر فی مرضه الذی مات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ودِدتُ أنّی لم أکشف بیتَ فاطمة و لو کان اُغلِق علی 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فندِم، و الندم لا یکون إلّا عن 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ینبغی للعاقل أن یفکر فی تأخّر علیٍّ علیه السلام عن بیعة أبی بکر ستّةَ أشهر إلی أن ماتت فاطمة؛ فإن کان مصیباً فأبو بکر علی الخطإ فی انتصابه فی الخلافة، و إن کان أبو بکر مصیباً فعلیٌّ علی الخطإ فی تأخره عن البیعة و حضور المسجد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أبو بکر فی مرض موته أیضاً للصّحابة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استخلَفتُ علیکم خیرَکم فی نفسی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فکلُّکم وَرِم لذلک أنفُه یرید أن یکون الأمر له، لمّا رأیتم الدنیا قد جاءت، أما و الله لتَتخذُنَّ ستائرَ الدّیباج و نَضائد الحریر</w:t>
      </w:r>
      <w:r>
        <w:rPr>
          <w:rFonts w:eastAsia="Amiri" w:cs="Amiri" w:ascii="Amiri" w:hAnsi="Amiri"/>
          <w:color w:val="111111"/>
          <w:sz w:val="28"/>
          <w:szCs w:val="28"/>
          <w:rtl w:val="true"/>
          <w:lang w:bidi="ar-SA"/>
        </w:rPr>
        <w:t>».</w:t>
      </w:r>
      <w:r>
        <w:rPr>
          <w:rStyle w:val="FootnoteAnchor"/>
          <w:rtl w:val="true"/>
        </w:rPr>
        <w:footnoteReference w:id="426"/>
      </w:r>
      <w:r>
        <w:rPr>
          <w:rFonts w:ascii="IRNazanin" w:hAnsi="IRNazanin" w:eastAsia="IRNazanin"/>
          <w:color w:val="111111"/>
          <w:sz w:val="28"/>
          <w:sz w:val="28"/>
          <w:szCs w:val="28"/>
          <w:rtl w:val="true"/>
          <w:lang w:bidi="fa-IR"/>
        </w:rPr>
        <w:t>أ لیس هذا طعناً فی الصّحابة و تصریحاً بأنه قد نسبهم إلی الحسد لعمر لما نصّ علیه بالعهد؟</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قال له طلحة لما ذکر عمر للأمر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تقول لربّک إذا سألک عن عباده و قد ولّیتَ علیهم فظّاً غلیظا؟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أجلسونی أجلسونی، بالله تخوّفنی؟ إذا سألنی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ولّیت علیهم خیرَ أهلک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شتمه بکلامٍ کثیر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قول طلحة إلا طعنٌ فی عمر؟ و هل قول أبی بکر إلا طعنٌ فی طلحة؟ </w:t>
      </w:r>
    </w:p>
    <w:p>
      <w:pPr>
        <w:pStyle w:val="BookText"/>
        <w:rPr/>
      </w:pPr>
      <w:r>
        <w:rPr>
          <w:rFonts w:ascii="IRNazanin" w:hAnsi="IRNazanin" w:eastAsia="IRNazanin"/>
          <w:color w:val="111111"/>
          <w:sz w:val="28"/>
          <w:sz w:val="28"/>
          <w:szCs w:val="28"/>
          <w:rtl w:val="true"/>
          <w:lang w:bidi="fa-IR"/>
        </w:rPr>
        <w:t>ثم الذی کان بین أبیّ بن کعب و عبد الله بن مسعود من السِّباب حتی نفی کلُّ واحدٍ منهما الآخرَ عن أبیه؛ و کلمة أبی بن کعب مشهورة منقولة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زالت هذه الأمة مکبوبةً علی وجهها منذ فقدوا نبیَّهم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هلک أهل العقیدة، و الله ما آسی علیهم، إنّما آسَی علی مَن یضلون من الناس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قولُ عبد الرحمن بن عوف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کنتُ أری أن أعیش حتی یقول لی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استقبلتُ من أمری ما استدبرتُ ما ولّیت عثمان شِسعَ 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عثمان قد أبی أن یقیم کتابک فافعل به و افعل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عثمان لعلیّ علیه السلام فی کلام دار بینهما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بکر و عمر خیرٌ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کذبتَ، أنا خیر منک و منهما، عبدتُ الله قبلهما و عبدته بعدَهما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سفیان بن عینیة عن عمرو بن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عروة بن الزبیر فتذاکرنا کَم أقام النبیُّ بمکة بعد الوحی؟ فقال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عشرة،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المتعة حلال، فقال له جبیر بن مُطعِم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 ینهی عنها،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عدیّ نفسِه، من هاهنا ضللتُم، اُحدِّثکم عن رسول الله و تحدثنی عن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جاء فی الخبر عن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ما فعل عمر بن الخطاب فی المتعة ما زنی إلّا 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زنی إلّا شفّاً، أی قلیلاً</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سبُّ بعضِهم بعضاً و قدحُ بعضهم فی بعض فی المسائل الفقهیة فأکثر </w:t>
      </w:r>
    </w:p>
    <w:p>
      <w:pPr>
        <w:pStyle w:val="BookText"/>
        <w:rPr/>
      </w:pPr>
      <w:r>
        <w:rPr>
          <w:rFonts w:ascii="IRNazanin" w:hAnsi="IRNazanin" w:eastAsia="IRNazanin"/>
          <w:color w:val="111111"/>
          <w:sz w:val="28"/>
          <w:sz w:val="28"/>
          <w:szCs w:val="28"/>
          <w:rtl w:val="true"/>
          <w:lang w:bidi="fa-IR"/>
        </w:rPr>
        <w:t>مِن أن یُحصی؛ مثل قول ابن عباس و هو یرد علی زید مذهبه القول فی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مَن 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باهلته،</w:t>
      </w:r>
      <w:r>
        <w:rPr>
          <w:rStyle w:val="FootnoteAnchor"/>
          <w:rtl w:val="true"/>
        </w:rPr>
        <w:footnoteReference w:id="428"/>
      </w:r>
      <w:r>
        <w:rPr>
          <w:rFonts w:ascii="Amiri" w:hAnsi="Amiri" w:eastAsia="Amiri" w:cs="Amiri"/>
          <w:color w:val="111111"/>
          <w:sz w:val="28"/>
          <w:sz w:val="28"/>
          <w:szCs w:val="28"/>
          <w:rtl w:val="true"/>
          <w:lang w:bidi="ar-SA"/>
        </w:rPr>
        <w:t>إن الذی أحصی رملَ عالجٍ</w:t>
      </w:r>
      <w:r>
        <w:rPr>
          <w:rStyle w:val="FootnoteAnchor"/>
          <w:rtl w:val="true"/>
        </w:rPr>
        <w:footnoteReference w:id="429"/>
      </w:r>
      <w:r>
        <w:rPr>
          <w:rFonts w:ascii="IRNazanin" w:hAnsi="IRNazanin" w:eastAsia="IRNazanin"/>
          <w:color w:val="111111"/>
          <w:sz w:val="28"/>
          <w:sz w:val="28"/>
          <w:szCs w:val="28"/>
          <w:rtl w:val="true"/>
          <w:lang w:bidi="fa-IR"/>
        </w:rPr>
        <w:t>عدداً أعدلُ من أن یجعل فی مال نصفاً و نصفاً و ثلثاً، هذان النصفان قد ذَهبا بالمال، فأین موضعُ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قول أبی بن کعب فی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قرأت القرآن و زیدٌ هذا غلامٌ ذو ذُؤابتین یَلعب بین صبیان الیهود فی المکتب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 علیه السلام فی أمهات الأولاد و هو علی المنبر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رأیی و رأی عمر ألّا یُبَعنَ، و أنا أری الآن بیعهنّ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 إلیه عبیدة السلمانی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رأیک فی الجماعة أحبّ إلینا من رأیک فی الفُرقة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أبو بکر یری التّسویة فی قسم الغنائم و خالفه عمر و أنکر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أنکرت عائشة علی أبی سلمة بن عبد الرحمن خلافه علی ابن عباس فی عِدّة المُتوفّی عنها زوجُها و هی حامل،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فرّوج یصقع‌</w:t>
      </w:r>
      <w:r>
        <w:rPr>
          <w:rStyle w:val="FootnoteAnchor"/>
          <w:rtl w:val="true"/>
        </w:rPr>
        <w:footnoteReference w:id="430"/>
      </w:r>
      <w:r>
        <w:rPr>
          <w:rFonts w:ascii="Amiri" w:hAnsi="Amiri" w:eastAsia="Amiri" w:cs="Amiri"/>
          <w:color w:val="111111"/>
          <w:sz w:val="28"/>
          <w:sz w:val="28"/>
          <w:szCs w:val="28"/>
          <w:rtl w:val="true"/>
          <w:lang w:bidi="ar-SA"/>
        </w:rPr>
        <w:t>مع الدّیکَة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أنکرت الصحابة علی ابن عباس قوله فی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و سفهوا رأیه حتی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تاب مِن ذلک عند موته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اختلفوا فی حدّ شارب الخمر حتی خطّأ بعضُهم بعضاً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بعضُ الصحابة عن النبی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الشؤم فی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و الدار و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فأنکرت عائشة ذلک، و کذّبت الرّاویَ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إنما</w:t>
      </w:r>
    </w:p>
    <w:p>
      <w:pPr>
        <w:pStyle w:val="BookText"/>
        <w:rPr/>
      </w:pPr>
      <w:r>
        <w:rPr>
          <w:rFonts w:ascii="IRNazanin" w:hAnsi="IRNazanin" w:eastAsia="IRNazanin"/>
          <w:color w:val="111111"/>
          <w:sz w:val="28"/>
          <w:sz w:val="28"/>
          <w:szCs w:val="28"/>
          <w:rtl w:val="true"/>
          <w:lang w:bidi="fa-IR"/>
        </w:rPr>
        <w:t>قال ذلک حکایةً عن غیره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بعض الصحابة عنه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التاجر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فأنکرت عائشة </w:t>
      </w:r>
    </w:p>
    <w:p>
      <w:pPr>
        <w:pStyle w:val="BookText"/>
        <w:rPr/>
      </w:pPr>
      <w:r>
        <w:rPr>
          <w:rFonts w:ascii="IRNazanin" w:hAnsi="IRNazanin" w:eastAsia="IRNazanin"/>
          <w:color w:val="111111"/>
          <w:sz w:val="28"/>
          <w:sz w:val="28"/>
          <w:szCs w:val="28"/>
          <w:rtl w:val="true"/>
          <w:lang w:bidi="fa-IR"/>
        </w:rPr>
        <w:t>ذلک، و کذّبت الراوی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قاله علیه السلام فی تاجرّ دلّس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أنکر قومٌ من الأنصار روایةَ أبی 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نسبوه إلی افتعال هذه الکلمة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أبو بکر یقضی بالقضاء، فینقضه علیه أصاغرُ الصحابة کبلال و صُهیب و نحوهما؛ قد رُوی ذلک فی عدّة قضایا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الله بن الزبیر یَزعم أنّ موسی صاحبَ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 لیس موسی بنی إسرائیل؛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عدوُّ الله، أخبرنی أبیّ بن کعب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رسول الله و ذکر کذا بکلامٍ یدلّ علی أن موسی صاحب الخضر هو موسی بنی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باع معاویة أوانی ذهبٍ و فضّة بأکثر مِن وزنها، فقال له أبو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ینهی عن ذلک؛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فلا أری به بأساً؛ فقال أبو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عذیری مِن معاویة؟ اُخبره عن الرسول و هو یُخبرنی عن رأیه، و الله لا اُساکنک بأرض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طَعن ابنُ عباس فی أبی هریرة عن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استیقظ أحدکم من نومه فلا یُدخلنَّ یدَه فی الإناء حتی یتوضأ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نصنع بالمهراس</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و قال علیّ علیه السلام لعمر و قد أفتاه الصحابة فی مسألة و أجمعوا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کانوا راقبوک فقد غشّوک، و إن کان هذا جهدُ رأیهم فقد أخطئوا</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یَتّقی اللهَ زیدُ بن ثابت یجعل ابنَ الابن ابناً و لا یجعل أبَ الأب أباً ؟ </w:t>
      </w:r>
    </w:p>
    <w:p>
      <w:pPr>
        <w:pStyle w:val="BookText"/>
        <w:rPr/>
      </w:pPr>
      <w:r>
        <w:rPr>
          <w:rFonts w:ascii="IRNazanin" w:hAnsi="IRNazanin" w:eastAsia="IRNazanin"/>
          <w:color w:val="111111"/>
          <w:sz w:val="28"/>
          <w:sz w:val="28"/>
          <w:szCs w:val="28"/>
          <w:rtl w:val="true"/>
          <w:lang w:bidi="fa-IR"/>
        </w:rPr>
        <w:t>و 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أخبِروا زیدَ بن أرقم أنّه قد أحبط جهادَه مع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أنکرت الصحابةُ علی أبی موسی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النوم لا یَنقُض الوضوءَ؛ و نسبته إلی الغفلة و قلّةِ التحصیل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أنکرت علی أبی طلحة الأنصاری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أکل البَرَد لا یُفطِّر الصائمَ؛ و هَزِئت به و نَسبته إلی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 عمرُ عبدَ الله بن مسعود و أبیّ بن کعب یختلفان فی صلاة الرجل فی الثّوب الواحد، فصعِد المنبر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 اثنان من أصحاب رسول الله فعَن أیِّ فُتیاکم یصدر المسلمون؟ لا أسمع رجلین یختلفان بعد مُقامی هذا إلّا فعلتُ و صنعتُ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جریر بن کلیب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عمرَ ینهی عن المتعة و علیٌّ علیه السلام یأمر بها؛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بینکما لشرّاً؛ فقال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بیننا إلّا الخیر، و لکن خیرنا أتبعُنا لهذا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هذا المتکلّم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یصحّ أن یقول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أصحابی کالنجوم، بأیّهم اقتدیتم اهتدیتم؟ لا شبهة أنّ هذا یوجب أن یکون أهلُ الشام فی صفّین علی هدیً و أن یکون أهلُ العراق أیضاً علی هدیً و أن یکون قاتل عمار بن یاسر مهتدیاً و قد صحّ الخبر الصحیح أنّه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تقتلک الفئة الباغیة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فی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فَقاتِلُوا الَّتِی تَبْغِی حَتَّی تَفِی‌ءَ إِلی 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2"/>
      </w:r>
      <w:r>
        <w:rPr>
          <w:rFonts w:ascii="IRNazanin" w:hAnsi="IRNazanin" w:eastAsia="IRNazanin"/>
          <w:color w:val="111111"/>
          <w:sz w:val="28"/>
          <w:sz w:val="28"/>
          <w:szCs w:val="28"/>
          <w:rtl w:val="true"/>
          <w:lang w:bidi="fa-IR"/>
        </w:rPr>
        <w:t>فدلّ علی أنّها ما دامت موصوفة بالمقام علی البغی، مفارقة لأمر</w:t>
      </w:r>
    </w:p>
    <w:p>
      <w:pPr>
        <w:pStyle w:val="BookText"/>
        <w:rPr/>
      </w:pPr>
      <w:r>
        <w:rPr>
          <w:rFonts w:ascii="IRNazanin" w:hAnsi="IRNazanin" w:eastAsia="IRNazanin"/>
          <w:color w:val="111111"/>
          <w:sz w:val="28"/>
          <w:sz w:val="28"/>
          <w:szCs w:val="28"/>
          <w:rtl w:val="true"/>
          <w:lang w:bidi="fa-IR"/>
        </w:rPr>
        <w:t>الله، و مَن یُفارق أمر الله لا یکون مهتدیاً</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یجب أن یکون بُسرُ بنُ أبی أرطاة الذی ذبح ولدَی عبید الله بن </w:t>
      </w:r>
    </w:p>
    <w:p>
      <w:pPr>
        <w:pStyle w:val="BookText"/>
        <w:rPr/>
      </w:pPr>
      <w:r>
        <w:rPr>
          <w:rFonts w:ascii="Amiri" w:hAnsi="Amiri" w:eastAsia="Amiri" w:cs="Amiri"/>
          <w:color w:val="111111"/>
          <w:sz w:val="28"/>
          <w:sz w:val="28"/>
          <w:szCs w:val="28"/>
          <w:rtl w:val="true"/>
          <w:lang w:bidi="ar-SA"/>
        </w:rPr>
        <w:t>عباس الصغیرین مهتدیاً، لأنّ بسراً مِن الصحابة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 یجب أن یکون عَمرو بنُ العاص و معاویة اللّذان کانا یلعنان علیّاً أدبارَ الصلاة و ولدیه مهتدیَین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کان فی الصّحابة مَن یَزنی و مَن یشرب الخمر کأبی محجَن الثّقفی، و مَن یرتدّ عن الإسلام کطلیحة بن خویلد، فیجب أن یکون کلُّ مَن اقتدی بهؤلاء فی أفعالهم مَهدیّاً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هذا مِن موضوعاتِ متعصّبة الأمویّة، فإنّ لهم مَن 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صرهم بلسانه و بوضعه الأحادیث إذا عجز عن نصرهم بالسیف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القولُ فی الحدیث الآخر 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القَرنُ الذی أنا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ممّا یدلّ علی بطلانه أنّ القرن الذی جاء بعده بخمسین سنةً شرُّ قرونِ الدنیا، و هو أحدُ القرون التی ذکرها فی النص، و کان ذلک القرن هو القرن الذی قُتِل فیه الحسینُ و اُوقِع بالمدینة و حوصِرت مکّة و نُقِضت الکعبة و شَرِبت خلفاؤُه و القائمون مقامه و المنتصبون فی منصب النبوة الخمورَ و ارتکبوا الفجور، کما جری لیزید بن معاویة و لیزیدَ بن عاتکة و للولید بن یزید؛ و أریقَت الدّماءُ الحرامُ و قُتل المسلمون و سُبی الحریم و استُعبِد أبناءُ المهاجرین و الأنصار و نُقِش علی أیدیهم کما یُنقش علی أیدی الروم و ذلک فی خلافة عبد الملک و إمرة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تأمّلتَ کتبَ التواریخ وجدتَ الخمسین الثانیة شرّاً کلّها لا خیر فیها و لا فی رؤسائها و أمرائها، و النّاس برؤسائهم و أمرائهم؛ و القرنُ خمسون سنة فکیف یصحّ هذا الخبر</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ورد فی القرآن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رَضِیَ اللَّهُ عَنِ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3"/>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 الَّذِینَ مَعَهُ</w:t>
      </w:r>
      <w:r>
        <w:rPr>
          <w:rFonts w:eastAsia="Amiri" w:cs="Amiri" w:ascii="Amiri" w:hAnsi="Amiri"/>
          <w:color w:val="111111"/>
          <w:sz w:val="28"/>
          <w:szCs w:val="28"/>
          <w:rtl w:val="true"/>
          <w:lang w:bidi="ar-SA"/>
        </w:rPr>
        <w:t>».</w:t>
      </w:r>
      <w:r>
        <w:rPr>
          <w:rStyle w:val="FootnoteAnchor"/>
          <w:rtl w:val="true"/>
        </w:rPr>
        <w:footnoteReference w:id="434"/>
      </w:r>
      <w:r>
        <w:rPr>
          <w:rFonts w:ascii="IRNazanin" w:hAnsi="IRNazanin" w:eastAsia="IRNazanin"/>
          <w:color w:val="111111"/>
          <w:sz w:val="28"/>
          <w:sz w:val="28"/>
          <w:szCs w:val="28"/>
          <w:rtl w:val="true"/>
          <w:lang w:bidi="fa-IR"/>
        </w:rPr>
        <w:t xml:space="preserve">و قول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اطّلع علی أهل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کان الخبرُ صحیحاً فکلُّه مشروطٌ بسلامة العاقبة، و لا یجوز أن یخبر الحکیم مکلّفاً غیرَ معصومّ بأنّه لا عقاب علیه فلیَفعل ما 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هذا المتکلّم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أنصف و تأمّل أحوال الصحابة وجدَهم مِثلَنا، یجوز علیهم ما یجوز علینا، و لا فرق بیننا و بینهم إلّا بالصّحبة لا غیر، فإنّ لها منزلةً و شرفاً و لکن لا إلی حدٍّ یمتنع علی کلّ مَن رأی الرسولَ أو صَحِبَه یوماً أو شهراً أو أکثر من ذلک أن یخطئ و یَزلّ؛ و لو کان هذا صحیحاً ما احتاجت عائشة إلی نزول براءتها من السّماء، بل کان رسول الله من أوّل یومٍ یعلم کذبَ أهلِ الإفک، لأنّها زوجتُه، و صحبتُها له آکَدُ مِن صحبة غیرها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صَفوان بن المعطّل أیضاً کان من الصحابة، فکان ینبغی ألّا یَضیق صدرُ رسول الله و لا یحمل ذلک الهمّ و الغمّ الشدیدَین اللّذین حملهما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مِن الصحابة و عائشة مِن الصحابة، و المعصیة علیهما ممتنعة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أمثال هذا کثیرٌ و أکثرُ مِن الکثیر لمن أراد أن یستقرئ أحوالَ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التابعون یسلکون بالصحابة هذا المسلک، و یقولون فی العصاة منهم مثل هذا القول، و إنّما اتخذهم العامةُ أرباباً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الذی یجترئ علی القول بأنّ أصحاب محمد لا تجوز البراءة</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أحدٍ منهم و إن أساء و عصی، بعد قول الله تعالی للذی شرّفوا برؤیته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أَشْرَکْتَ لَیَحْبَطَنَّ عَمَلُکَ وَ لَتَکُونَنَّ مِنَ الْخاسِرِینَ</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إِنِّی أَخافُ إِنْ </w:t>
      </w:r>
    </w:p>
    <w:p>
      <w:pPr>
        <w:pStyle w:val="BookText"/>
        <w:rPr/>
      </w:pPr>
      <w:r>
        <w:rPr>
          <w:rFonts w:ascii="Amiri" w:hAnsi="Amiri" w:eastAsia="Amiri" w:cs="Amiri"/>
          <w:color w:val="111111"/>
          <w:sz w:val="28"/>
          <w:sz w:val="28"/>
          <w:szCs w:val="28"/>
          <w:rtl w:val="true"/>
          <w:lang w:bidi="ar-SA"/>
        </w:rPr>
        <w:t>عَصَیْتُ رَبِّی عَذابَ یَوْمٍ عَظِیمٍ</w:t>
      </w:r>
      <w:r>
        <w:rPr>
          <w:rFonts w:eastAsia="Amiri" w:cs="Amiri" w:ascii="Amiri" w:hAnsi="Amiri"/>
          <w:color w:val="111111"/>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و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فَاحْکُمْ بَیْنَ النَّاسِ بِالْحَقِّ وَ لا تَتَّبِعِ الْهَوی فَیُضِلَّکَ عَنْ سَبِیلِ اللَّهِ إِنَّ الَّذِینَ یَضِلُّونَ عَنْ سَبِیلِ اللَّهِ لَهُمْ عَذابٌ شَدِیدٌ</w:t>
      </w:r>
      <w:r>
        <w:rPr>
          <w:rFonts w:eastAsia="Amiri" w:cs="Amiri" w:ascii="Amiri" w:hAnsi="Amiri"/>
          <w:color w:val="111111"/>
          <w:sz w:val="28"/>
          <w:szCs w:val="28"/>
          <w:rtl w:val="true"/>
          <w:lang w:bidi="ar-SA"/>
        </w:rPr>
        <w:t>»</w:t>
      </w:r>
      <w:r>
        <w:rPr>
          <w:rStyle w:val="FootnoteAnchor"/>
          <w:rtl w:val="true"/>
        </w:rPr>
        <w:footnoteReference w:id="437"/>
      </w:r>
      <w:r>
        <w:rPr>
          <w:rFonts w:ascii="Amiri" w:hAnsi="Amiri" w:eastAsia="Amiri" w:cs="Amiri"/>
          <w:color w:val="111111"/>
          <w:sz w:val="28"/>
          <w:sz w:val="28"/>
          <w:szCs w:val="28"/>
          <w:rtl w:val="true"/>
          <w:lang w:bidi="ar-SA"/>
        </w:rPr>
        <w:t>إلّا مَن لا فهمَ له و لا نظرَ معه و لا تمییز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أحبّ أن ینظر إلی اختلاف الصحابة و طعن بعضهم فی بعض و ردِّ بعضهم علی بعض و ما ردَّ به التابعون علیهم و اعترضوا به أقوالهم و اختلاف التابعین أیضاً فیما بینهم و قدح بعضهم فی بعض، فلینظر فی کتاب النّظّام، قال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النظام أشدَّ الناس إنکاراً علی الرافضة لطعنهم علی الصحابة، حتی إذا ذَکر الفُتیا و تَنقُّل الصحابة فیها، و قضایاهم بالأمور المختلفة و قول من استعمل الرأی فی دین الله، انتظم مطاعنَ الرافضة و غیرها و زاد علیها، و قال فی الصحابة أضعاف قولها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رؤساء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أبی حنیفة فی الأحکام عظیمٌ، لأنّه أضلّ خَلقاً؛ و غلطُ حمّاد</w:t>
      </w:r>
      <w:r>
        <w:rPr>
          <w:rStyle w:val="FootnoteAnchor"/>
          <w:rtl w:val="true"/>
        </w:rPr>
        <w:footnoteReference w:id="438"/>
      </w:r>
      <w:r>
        <w:rPr>
          <w:rFonts w:ascii="IRNazanin" w:hAnsi="IRNazanin" w:eastAsia="IRNazanin"/>
          <w:color w:val="111111"/>
          <w:sz w:val="28"/>
          <w:sz w:val="28"/>
          <w:szCs w:val="28"/>
          <w:rtl w:val="true"/>
          <w:lang w:bidi="fa-IR"/>
        </w:rPr>
        <w:t>أعظم مِن غلط أبی حنیفة، لأن حمّاداً أصلُ أبی حنیفة الذی منه تفرّع؛ و غلطُ إبراهیم أغلظ و أعظم مِن غلط</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حماد، لأنه أصل حماد؛ و غلطُ علقمة</w:t>
      </w:r>
      <w:r>
        <w:rPr>
          <w:rStyle w:val="FootnoteAnchor"/>
          <w:rtl w:val="true"/>
        </w:rPr>
        <w:footnoteReference w:id="439"/>
      </w:r>
      <w:r>
        <w:rPr>
          <w:rFonts w:ascii="IRNazanin" w:hAnsi="IRNazanin" w:eastAsia="IRNazanin"/>
          <w:color w:val="111111"/>
          <w:sz w:val="28"/>
          <w:sz w:val="28"/>
          <w:szCs w:val="28"/>
          <w:rtl w:val="true"/>
          <w:lang w:bidi="fa-IR"/>
        </w:rPr>
        <w:t>و الأسود</w:t>
      </w:r>
      <w:r>
        <w:rPr>
          <w:rStyle w:val="FootnoteAnchor"/>
          <w:rtl w:val="true"/>
        </w:rPr>
        <w:footnoteReference w:id="440"/>
      </w:r>
      <w:r>
        <w:rPr>
          <w:rFonts w:ascii="IRNazanin" w:hAnsi="IRNazanin" w:eastAsia="IRNazanin"/>
          <w:color w:val="111111"/>
          <w:sz w:val="28"/>
          <w:sz w:val="28"/>
          <w:szCs w:val="28"/>
          <w:rtl w:val="true"/>
          <w:lang w:bidi="fa-IR"/>
        </w:rPr>
        <w:t>أعظم من غلط إبراهیم، لأنهما أصلُه الذی علیه اعتمد؛ و غلط ابن مسعود أعظم مِن غلط هؤلاء جمیعاً، لأنه أوّلُ مَن بدَر إلی وضع الأدیان برأیه، و هو الذی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فیها برأیی، فإن یکن صواباً فمِن الله، و إن یکن خطأً فمنّی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استأذن أصحابُ الحدیث علی ثمامة</w:t>
      </w:r>
      <w:r>
        <w:rPr>
          <w:rStyle w:val="FootnoteAnchor"/>
          <w:rtl w:val="true"/>
        </w:rPr>
        <w:footnoteReference w:id="441"/>
      </w:r>
      <w:r>
        <w:rPr>
          <w:rFonts w:ascii="IRNazanin" w:hAnsi="IRNazanin" w:eastAsia="IRNazanin"/>
          <w:color w:val="111111"/>
          <w:sz w:val="28"/>
          <w:sz w:val="28"/>
          <w:szCs w:val="28"/>
          <w:rtl w:val="true"/>
          <w:lang w:bidi="fa-IR"/>
        </w:rPr>
        <w:t>بخراسان، حیث کان مع الرّشید بن المهدیّ، فسألوه کتابه الذی صنفه علی أبی حنیفة فی اجتهاد الرأی،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علی أبی حنیفة، کتبتُ ذلک الکتاب، و إنّما کتبتُه علی علقمة و الأسود و عبد الله بن مسعود، لأنّهم الذین قالوا بالرأی قبل أبی حنیفة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بعض المعتزلة أیضاً إذا ذکر ابن عباس استصغره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الذؤابة یقول فی دین الله برأیه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الجاحظ فی کتابه المعروف بکتاب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هریرة لیس بثقة فی الروایة عن رسول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علیّ علیه السلام یوثّقه فی الرّوایة، بل یتهمه و یقدح فیه، و کذلک عمر و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الجاحظ یفسِّق عمرَ بن عبد العزیز و یستهزئ به و یکفّره، و عمر بن العزیز و إن لم یکن مِن الصحابة فأکثرُ العامة یری له مِن الفضل ما یراه لواحدٍ من الصّحابة</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یجوز أن نَحکم حُکماً جَزماً أنّ کلّ واحد من الصحابة عدلٌ، و من جملة الصحابة الحکمُ بن أبی العاص، و کفاک به عدوّاً مبغضاً لرسول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الصحابة الولیدُ بن عقبة، الفاسقُ بنصّ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حبیب بن مسلَمة الذی فعل ما فعل بالمسلمین فی دولة معاویة؛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بن أبی أرطاة عدوُّ الله و عدوّ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الصحابة کثیرٌ من المنافقین لا یَعرِفهم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کثیرٌ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رسول الله و لم یُعرّفُه اللهُ سبحانه کلَّ المنافقین بأعیانهم، و إنما کان یعرف قوماً منهم، و لم یُعلم بهم أحداً، إلّا حذیفة فیما زعموا؛ فکیف یجوز أن نحکم حکماً جزماً أنّ </w:t>
      </w:r>
    </w:p>
    <w:p>
      <w:pPr>
        <w:pStyle w:val="BookText"/>
        <w:rPr/>
      </w:pPr>
      <w:r>
        <w:rPr>
          <w:rFonts w:ascii="IRNazanin" w:hAnsi="IRNazanin" w:eastAsia="IRNazanin"/>
          <w:color w:val="111111"/>
          <w:sz w:val="28"/>
          <w:sz w:val="28"/>
          <w:szCs w:val="28"/>
          <w:rtl w:val="true"/>
          <w:lang w:bidi="fa-IR"/>
        </w:rPr>
        <w:t>کلّ واحدٍ ممّن صحِب رسولَ الله أو رآه أو عاصره عدلٌ مأمونٌ، لا یقع منه خطأ و لا معصیة، و مَن الذی یُمکنه أن یتحجّر واسعاً کهذا التّحجر، أو یحکم هذا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العجب من الحشویّة و أصحاب الحدیث إذ یجادلون علی معاصی الأنبیاء و یثبتون أنهم عصوا اللهَ تعالی، و یُنکرون علی مَن ینکر ذلک و یطعنون فیه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معتزلیّ، و ربما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ملحدٌ مخالفٌ لنصّ الکتاب؛ و قد رأینا منهم الواحد و المائة و الألف یُجادل فی هذا الباب، فتارةً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یوسف قعَد مِن امرأة العزیز مقعدَ الرّجل من المرأة، و تارةً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داود قتل أوریا لینکحَ امرأتَه، و تارةً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کان کافراً ضالّاً قبل النبوة، و ربما ذکروا زینب بنت جحش و قصّة الفِداء یوم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قدحُهُم فی آدم علیه السلام و إثباتُهُم معصیته، و مناظرتُهم مَن یذکر ذلک، فهو دأبُهم و دَیدنُهم، فإذا تکلّم واحدٌ فی عمرو بن العاص أو فی معاویة و أمثالهما و نسبهم إلی المعصیة و فِعل القبیح احمرّت وجوهُهم و طالت</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أعناقهم و تخازرت أعینُهم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مبتدعٌ رافضیٌ یَسبُّ الصحابة و یَشتُم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اتّبعنا فی ذکر معاصی الأنبیاء نصوصَ الکتاب، قیل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فاتّبِعوا فی البراءة مِن جمیع العُصاة نصوصَ الکتاب، فإنّه تعالی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یُؤْمِنُونَ بِاللَّهِ وَ الْیَوْمِ الْآخِرِ یُوادُّونَ مَنْ حَادَّ اللَّهَ وَ رَسُولَهُ</w:t>
      </w:r>
      <w:r>
        <w:rPr>
          <w:rFonts w:eastAsia="Amiri" w:cs="Amiri" w:ascii="Amiri" w:hAnsi="Amiri"/>
          <w:color w:val="111111"/>
          <w:sz w:val="28"/>
          <w:szCs w:val="28"/>
          <w:rtl w:val="true"/>
          <w:lang w:bidi="ar-SA"/>
        </w:rPr>
        <w:t>»</w:t>
      </w:r>
      <w:r>
        <w:rPr>
          <w:rStyle w:val="FootnoteAnchor"/>
          <w:rtl w:val="true"/>
        </w:rPr>
        <w:footnoteReference w:id="442"/>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بَغَتْ إِحْداهُما عَلَی الْأُخْری فَقاتِلُوا الَّتِی تَبْغِی حَتَّی تَفِی‌ءَ إِلی أَمْرِ اللَّهِ</w:t>
      </w:r>
      <w:r>
        <w:rPr>
          <w:rFonts w:eastAsia="Amiri" w:cs="Amiri" w:ascii="Amiri" w:hAnsi="Amiri"/>
          <w:color w:val="111111"/>
          <w:sz w:val="28"/>
          <w:szCs w:val="28"/>
          <w:rtl w:val="true"/>
          <w:lang w:bidi="ar-SA"/>
        </w:rPr>
        <w:t>»</w:t>
      </w:r>
      <w:r>
        <w:rPr>
          <w:rStyle w:val="FootnoteAnchor"/>
          <w:rtl w:val="true"/>
        </w:rPr>
        <w:footnoteReference w:id="443"/>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ثم یُسألون عن بیعة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هی صحیحة لازمة لکلّ الناس؟ فلا بدّ مِن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خرج علی الإمام الحق خارجٌ أ لیس یجب علی المسلمین قتالُه حتی یعود إلی الطاعة؟ فهل یکون هذا القتال إلّا البراءة التی نذکرها؟ لأنه لا فرق بین الأمرین، و إنما برئنا منهم لأنا لسنا فی زمانهم فیمکننا أن نقاتل بأیدینا، فقُصاریَ أمرِنا الآن أن نبرأ منهم و نلعنهم، و لیکون ذلک عوضاً عن القتال الذی لا سبیلَ لنا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هذا 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النظام و أصحابَه ذهبوا إلی أنّه لا حجّة فی الإجماع، و أنه یجوز أن تجتمع الأمةُ علی الخطإ و المعصیة و علی الفسق بل علی الرِّدَّة، و له کتاب موضوع فی الإجماع یطعن فیه فی أدلة الفقهاء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ألفاظ غیرُ صریحة فی کون الإجماع حجّةً، نحو</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جَعَلْناکُمْ أُمَّةً وَسَطاً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کُنْتُمْ خَیْرَ 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یَتَّبِعْ غَیْرَ سَبِیلِ الْمُؤْمِنِینَ</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و أما الخبر الذی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تجتمع أمتی علی الخطإ</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فخبرُ واحدٍ، و أمثَلُ دلیلٍ للفقهاء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الهمم المختلفة و الآراء المتباینة إذا کان أربابها کثیرة عظیمة، فإنّه یستحیل اجتماعُهم علی الخطإ؛ و هذا باطلٌ بالیهود و النصاری و غیرهم من فرَق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خلاصة ما کان النقیب أبو جعفر علّقه بخطِّه من الجزء الذی أقرأناه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نحن نقول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إجماعُ المسلمین فحجّةٌ، و لسنا نَرتَضی ما ذکره عنّا مِن أنّه أمثلُ دلیلٍ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الهمم المختلفة و الآراء المتباینة یستحیل أن تتفق علی غیر الصواب؛ و مَن نظر فی کُتُبِنا الأصولیة عَلِم وثاقَةَ أدلّتِنا علی صحّة الإجماع و کونه صواباً، و حجة تحریم مخالفته؛ و قد تکلّمتُ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الذریعة للمرتضی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طعن به المرتضی فی أدلة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من الهجوم علی دار فاطمة و جمعِ الحُطب لتحریقها، فهو خبرُ واحدٍ غیر موثوق به و لا معوّل علیه فی حقّ الصحابة، بل و لا فی حقّ أحدٍ مِن المسلمین ممّن ظهرت عدالتُه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عائشة و الزبیر و طلحة فمذهبنا أنّهم أخطئوا ثمّ تابوا، و أنهم من أهل الجنة، و أنّ علیّاً علیه السلام شَهِد لهم بالجنة بعد حرب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طعنُ الصحابة بعضهم فی بعض، فإنّ الخلاف الذی کان بینهم فی</w:t>
      </w:r>
    </w:p>
    <w:p>
      <w:pPr>
        <w:pStyle w:val="BookText"/>
        <w:rPr/>
      </w:pPr>
      <w:r>
        <w:rPr>
          <w:rFonts w:ascii="IRNazanin" w:hAnsi="IRNazanin" w:eastAsia="IRNazanin"/>
          <w:color w:val="111111"/>
          <w:sz w:val="28"/>
          <w:sz w:val="28"/>
          <w:szCs w:val="28"/>
          <w:rtl w:val="true"/>
          <w:lang w:bidi="fa-IR"/>
        </w:rPr>
        <w:t>مسائل الإجتهاد لا یوجب إثماً؛ لأنّ کلّ مجتهدٍ مصیبٌ، و هذا أمر مذکور فی کتب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من الخلاف خارجاً عن ذلک فالکثیرُ من الأخبار الواردة فیه غیرُ موثوق بها، و ما جاء من جهة صحیحة نظر فیه و رجح جانب أحد الصحابیّین علی قدر منزلته فی الإسلام کما یُروی عن عمر و أبی هریرة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علی علیه السلام فإنّه عندنا بمنزلة الرسول فی تصویب قوله و الاحتجاج بفعله و وجوب طاعته، و متی صح عنه أنه قد برئ مِن أحدٍ مِن الناس برئنا منه کائنا مَن کان، و لکنّ الشأن فی تصحیح ما یُروی عنه علیه السلام فقد أکثر الکذب علیه، و ولدت العصبیةُ أحادیثَ لا أصل لها</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براءتُه علیه السلام من المغیرة و عمرو بن العاص و معاویة فهو عندنا معلومٌ جارٍ مجری الأخبار المتواترة، فلذلک لا یتولّاهم أصحابُنا، و لا یُثنون علیهم، </w:t>
      </w:r>
    </w:p>
    <w:p>
      <w:pPr>
        <w:pStyle w:val="BookText"/>
        <w:rPr/>
      </w:pPr>
      <w:r>
        <w:rPr>
          <w:rFonts w:ascii="IRNazanin" w:hAnsi="IRNazanin" w:eastAsia="IRNazanin"/>
          <w:color w:val="111111"/>
          <w:sz w:val="28"/>
          <w:sz w:val="28"/>
          <w:szCs w:val="28"/>
          <w:rtl w:val="true"/>
          <w:lang w:bidi="fa-IR"/>
        </w:rPr>
        <w:t>و هم عند المعتزلة فی مقامٍ غیر محمود، و حاش لله أن یکون علیه السلام ذَکر مَن سلف مِن شیوخ المهاجرین إلّا بالجمیل و الذّکر الحسن بموجب ما تقتضیه رئاسته فی الدین و إخلاصه فی طاعة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أحبّ تتبُّعَ ما رُوی عنه ممّا یوهم فی الظاهر خلافَ ذلک فلیراجع هذا الکتاب أعنی شرح نهج البلاغة، فإنّا لم نترک موضعاً یوهم خلاف مذهبنا إلّا و أوضحناه و فسّرناه علی وجهٍ یوافق الحق و بالله التوفیق</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کلام الحدیدی مواقع للنظر، تقدم بعض منها فی الفصل الرابع حول الهجوم علی بیت فاطمة علیها السلام و إقراره بوقوع قصة الهجوم إجمالاً، و سیذکر إن شاء الله فی هذا</w:t>
      </w:r>
    </w:p>
    <w:p>
      <w:pPr>
        <w:pStyle w:val="BookText"/>
        <w:rPr/>
      </w:pPr>
      <w:r>
        <w:rPr>
          <w:rFonts w:ascii="IRNazanin" w:hAnsi="IRNazanin" w:eastAsia="IRNazanin"/>
          <w:color w:val="111111"/>
          <w:sz w:val="28"/>
          <w:sz w:val="28"/>
          <w:szCs w:val="28"/>
          <w:rtl w:val="true"/>
          <w:lang w:bidi="fa-IR"/>
        </w:rPr>
        <w:t>الفصل بعضٌ آخر حول توبة عائشة و أعوانها؛ و نقول فی هذا المجال</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حجیة الإجماع ففیها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الغض عما ذک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فی ردّ أصله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مختص بالأحکام الشرعیة الفرعیة دون الأصول و ما نُصّ علی عدم دخل المکلفین فی ردّه أو قبوله کمسألة الإمامة، و ذلک مقتضی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لِمُؤْمِنٍ وَ لا مُؤْمِنَةٍ إِذا قَضَی اللَّهُ وَ رَسُولُهُ أَمْراً أَنْ یَکُونَ لَهُمُ الْخِیَرَةُ مِنْ أَمْرِهِمْ وَ مَنْ یَعْصِ اللَّهَ وَ رَسُولَهُ فَقَدْ ضَلَّ ضَلالاً مُبینا</w:t>
      </w:r>
      <w:r>
        <w:rPr>
          <w:rFonts w:eastAsia="Amiri" w:cs="Amiri" w:ascii="Amiri" w:hAnsi="Amiri"/>
          <w:color w:val="111111"/>
          <w:sz w:val="28"/>
          <w:szCs w:val="28"/>
          <w:rtl w:val="true"/>
          <w:lang w:bidi="ar-SA"/>
        </w:rPr>
        <w:t>».</w:t>
      </w:r>
      <w:r>
        <w:rPr>
          <w:rStyle w:val="FootnoteAnchor"/>
          <w:rtl w:val="true"/>
        </w:rPr>
        <w:footnoteReference w:id="449"/>
      </w:r>
      <w:r>
        <w:rPr>
          <w:rFonts w:ascii="IRNazanin" w:hAnsi="IRNazanin" w:eastAsia="IRNazanin"/>
          <w:color w:val="111111"/>
          <w:sz w:val="28"/>
          <w:sz w:val="28"/>
          <w:szCs w:val="28"/>
          <w:rtl w:val="true"/>
          <w:lang w:bidi="fa-IR"/>
        </w:rPr>
        <w:t>و ننقل هنا کلاماً من ابن حجر دالّاً علی تصریح النبی بعدم مشروعیة دخالة غیر الله فی الإمامة حتی هو بنفسه مع علوّ مرتبته، 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مما یذکر بالإعجاب و الفخر لبنی الإسلام أنه صلّی الله علیه و سلم عرض الإسلام علی بنی عامر بن صعصعة، و ذلک قبل الهجرة، و قبل أن تقوم للدین شوکة، فقال کبیرهم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إن نحن تابعناک علی أمرک، ثم أظهرک الله علی من خالفک أ یکون لنا الأمر من بعدک، فأجابه صلّی الله علیه و سلم بتلک الکلمة الحکیمة الخالدة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للَّه یضعه حیث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کبیرهم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فتهدف نحورنا </w:t>
      </w:r>
      <w:bookmarkStart w:id="294" w:name="pg6209_47093"/>
    </w:p>
    <w:p>
      <w:pPr>
        <w:pStyle w:val="BookText"/>
        <w:rPr/>
      </w:pPr>
      <w:bookmarkEnd w:id="294"/>
      <w:r>
        <w:rPr>
          <w:rFonts w:ascii="IRNazanin" w:hAnsi="IRNazanin" w:eastAsia="IRNazanin"/>
          <w:color w:val="111111"/>
          <w:sz w:val="28"/>
          <w:sz w:val="28"/>
          <w:szCs w:val="28"/>
          <w:rtl w:val="true"/>
          <w:lang w:bidi="fa-IR"/>
        </w:rPr>
        <w:t>للعرب دونک، فإذا أظهرک الله کان الأمر لغیرنا لا حاجة لنا بأمرک</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علی أنّه بعد التنزل عن هذا الکبری المسلّم أعنی عدم مشروعیة دخالة الناس فی تعیین الإمام، فأین الإجماع بمعناه</w:t>
      </w:r>
    </w:p>
    <w:p>
      <w:pPr>
        <w:pStyle w:val="BookText"/>
        <w:rPr/>
      </w:pPr>
      <w:r>
        <w:rPr>
          <w:rFonts w:ascii="IRNazanin" w:hAnsi="IRNazanin" w:eastAsia="IRNazanin"/>
          <w:color w:val="111111"/>
          <w:sz w:val="28"/>
          <w:sz w:val="28"/>
          <w:szCs w:val="28"/>
          <w:rtl w:val="true"/>
          <w:lang w:bidi="fa-IR"/>
        </w:rPr>
        <w:t>الواقعی فی تعیین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علیه السلام بایع کرهاً بعد مدة، و هکذا جمع من الصحابة ممن یعتنی بآرائهم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 الحدیدی طعنَ الصحابة بعضهم فی بعض من جملة المسائل الإجتهایة، فهو کما تری، إذ الإجتهاد المعذور مخالفته مختص بالأحکام الشرعیة الفرعیة لا الموضوعات الخارجیة الجوارحیة کالسبّ و الفحش؛ فلو کان التکلمات الیومیة من المسائل الإجتهادیة فلا یُعص الله بالکذب غالباً، حیث یری کلٌّ من الکاذبین و السابین أنّه علی حقّ، و حقیق له أن یتکلم علی صاحبه هکذا؛ و لذا تنبّه القرآن الحکیم غیر مرّة علی أنّ الشیطان زیّن الذنوب لیرتکبها الناس و لا سیّما المؤمنین بسهولة، قال جل إسمه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زَیَّنَ لَهُمُ الشَّیْطانُ ما کانُوا یَعْمَلُون</w:t>
      </w:r>
      <w:r>
        <w:rPr>
          <w:rFonts w:eastAsia="IRNazanin" w:cs="IRNazanin"/>
          <w:color w:val="111111"/>
          <w:sz w:val="28"/>
          <w:szCs w:val="28"/>
          <w:rtl w:val="true"/>
          <w:lang w:bidi="fa-IR"/>
        </w:rPr>
        <w:t>».</w:t>
      </w:r>
      <w:r>
        <w:rPr>
          <w:rStyle w:val="FootnoteAnchor"/>
          <w:rtl w:val="true"/>
        </w:rPr>
        <w:footnoteReference w:id="451"/>
      </w:r>
    </w:p>
    <w:p>
      <w:pPr>
        <w:pStyle w:val="Heading3"/>
        <w:numPr>
          <w:ilvl w:val="2"/>
          <w:numId w:val="1"/>
        </w:numPr>
        <w:rPr/>
      </w:pPr>
      <w:bookmarkStart w:id="295" w:name="__RefHeading___Toc1123784_237004111"/>
      <w:bookmarkStart w:id="296" w:name="_Toc98"/>
      <w:bookmarkEnd w:id="295"/>
      <w:r>
        <w:rPr/>
        <w:t>3</w:t>
      </w:r>
      <w:r>
        <w:rPr>
          <w:rtl w:val="true"/>
        </w:rPr>
        <w:t xml:space="preserve">- </w:t>
      </w:r>
      <w:r>
        <w:rPr>
          <w:rtl w:val="true"/>
        </w:rPr>
        <w:t>قصة وضع الحدیث</w:t>
      </w:r>
      <w:bookmarkEnd w:id="296"/>
    </w:p>
    <w:p>
      <w:pPr>
        <w:pStyle w:val="BookText"/>
        <w:rPr/>
      </w:pPr>
      <w:r>
        <w:rPr>
          <w:rFonts w:ascii="Amiri" w:hAnsi="Amiri" w:eastAsia="Amiri" w:cs="Amiri"/>
          <w:color w:val="111111"/>
          <w:sz w:val="28"/>
          <w:sz w:val="28"/>
          <w:szCs w:val="28"/>
          <w:rtl w:val="true"/>
          <w:lang w:bidi="ar-SA"/>
        </w:rPr>
        <w:t xml:space="preserve">قسّم الإمام علیه السلام فی خطبة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الأحادیث المنسوبة إلی النبی إلی الصحیح و السقیم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أَیْدِی النَّاسِ حَقّاً وَ بَاطِلًا وَ صِدْقاً وَ کَذِباً وَ نَاسِخاً وَ مَنْسُوخاً وَ عَامّاً وَ خَاصّاً وَ مُحْکَماً وَ مُتَشَابِهاً وَ حِفْظاً وَ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تصدی الحدیدی للبحث عن قصة وضع الأحادیث حول فضائل الصحابة، فإلیک نصَّ کلامه المفصَّل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اعلم أنّ هذا التقسیم صحیح، و قد کان فی أیام الرّسول منافقون و بقوا</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 و لیس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النفاق مات بموته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السبب فی استتار حالهم بعدَه أنّه کان لا یزال یذکرهم بما ینزل علیه من القرآن، فإنّه مشحون بذکرهم؛ أ لا تری أنّ أکثر ما نزل بالمدینة من القرآن مملوءٌ بذکر المنافقین، فکان السبب فی انتشار ذکرهم و أحوالهم و حرکاتهم هو القرآن، فلمّا انقطع الوحیُ بموته لم یَبقَ مَن ینعی علیهم سقطاتِهم و یوبّخهم علی أعمالهم، و یأمر بالحذر منهم و یجاهرهم تارةً و یجاملهم تارةً، و صار المتولّی للأمر بعده یَحمِل الناسَ کلَّهم علی کاهل المجاملة و یعاملهم بالظاهر، و هو الواجب فی حکم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و السیاسة الدّنیویّة بخلاف حال الرّسول ، فإنّه کان تکلیفه معهم غیرَ هذا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تری أنّه قیل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تُصَلِّ عَلی أَحَدٍ مِنْهُمْ ماتَ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فهذا یدلّ علی أنّه کان یعرفهم بأعیانهم، و إلّا کان النّهی له عن الصلاة علیهم تکلیفَ ما لا یُطاق؛ و الوالی بعده لا یعرفهم بأعیانِهم، فلیس مخاطباً بما خوطِبَ به فی أمرهم؛ و لسکوت الخلفاء عنهم بعده خَمَلَ ذِکرُهم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قُصاریَ أمرِ المنافق أن 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ما فی قلبه، و یعامل المسلمین بظاهره و یعاملونه بحسب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فُتِحت علیهم البلاد و کثرت الغنائم، فاشتغلوا بها عن الحرکات التی کانوا یعتمدونها أیّامَ رسول الله، و بعثهم الخلفاءُ مع الأمراء إلی بلاد فارس و الرّوم، فألهتهم الدّنیا عن الأمور التی کانت تُنقَم منهم فی حیاة رسول الله ، و منهم مَن استقام اعتقاده و خلصت نیّتُه، لما رأوا الفتوح و إلقاءَ الدنیا أفلاذَ کبدها مِن الأموال العظیمة و الکنوز الجلیلة إلیهم،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هذا الدّین حقّاً لَما وصلنا إلی ما وصلنا إلیه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لمّا تَرَکوا تُرِکوا، و حیث سُکِتَ عنهم سَکَتوا عن الإسلام و </w:t>
      </w:r>
    </w:p>
    <w:p>
      <w:pPr>
        <w:pStyle w:val="BookText"/>
        <w:rPr/>
      </w:pPr>
      <w:r>
        <w:rPr>
          <w:rFonts w:ascii="IRNazanin" w:hAnsi="IRNazanin" w:eastAsia="IRNazanin"/>
          <w:color w:val="111111"/>
          <w:sz w:val="28"/>
          <w:sz w:val="28"/>
          <w:szCs w:val="28"/>
          <w:rtl w:val="true"/>
          <w:lang w:bidi="fa-IR"/>
        </w:rPr>
        <w:t>أهله، إلا فی دسیسة خفیّة یعملونها، نحو الکذب الذی أشار إلیه أمیرُالمؤمنین علیه السلام ، فإنّه خالط الحدیثَ کذبٌ کثیرٌ صدر عن قوم غیر صحیحی العقیدة، قصدوا به الإضلالَ و تخبیطَ القلوب و العقائد، و قَصد به بعضُهم التّنویه بذکر قوم کان لهم فی التّنویه بذکرهم غرض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اُفتُعِل فی أیّام معاویة خاصّةً حدیث کثیر علی هذا الوجه، و لم یسکت المحدّثون الراسخون فی علم الحدیث عن هذا، بل ذکروا کثیراً من هذه الأحادیث الموضوعة، و بیّنوا وضعَها و أنّ رواتها غیرُ موثوق بهم؛ إلّا أن المحدثین إنما یطعنون فیما دون طبقة الصحابة، و لا یتجاسرون فی الطعن علی أحدٍ مِن الصحابة؛ لأنّ علیه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أنّهم قد طعنوا فی قوم لهم صحبةٌ کبُسر بن أرطاة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أئمةُ الضلالة الذین یتقرّب إلیهم المنافقون، الذین رأوا رسول الله ، و صحبوه للزور و البهتان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هذا إلّا تصریح بما تذکره الإمامیة و تعتقده؟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الأمر کما ظننت و ظنّوا، و إنّما یعنی معاویة و عمرو بن العاص و مَن شایعهما علی الضّلال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کالخبر الذی رواه مَن رواه فی حقّ معاویة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قِهِ العذاب و الحساب و علّمه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کروایة عمرو بن العاص تقرّباً إلی قلب معاویة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آل أبی طالب لیسوا لی بأولیاء، 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وَلِیِّیَ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صالِحُ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کروایة قوم فی أیام معاویة أخباراً کثیرة من فضائل عثمان تقرّباً إلی معاویة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لسنا نجحد فضلَ عثمان و سابقتَه، و لکناّ نعلم أنّ بعض الأخبار الواردة فیه موضوع؛ کخبر عمرو بن مرّة فیه و</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مشهور و عمرو بن مرة ممّن له صحبة و هو شامیّ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لیس یجب من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بعض الأخبار الواردة فی حق شخص فاضل مفتعَلة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قادحة فی فضل ذلک الفاضل؛ فإنّا مع اعتقادنا أنّ علیّاً أفضلُ الناس، نعتقد أنّ بعض الأخبار الواردة فی فضائله مفتعل و مختلق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جعفر محمد بن علی الباقر علیه السلام قال لبعض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فلان، ما لقینا من ظلم قریش إیّانا، و تظاهرهم علینا، و ما لقی شیعتنا و محبونا من الناس، إنّ رسول الله قُبض و قد أخبر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أولی الناس بالناس، فتمالأت علینا قریش حتی أخرجت الأمرَ عن معدِنِه، و احتجّت علی الأنصار بحقّنا و حجّتنا؛ ثم تداولتها قریش واحدٌ بعد واحدٍ، حتی رجعت إلینا فنکثت بیعتنا و نصبت الحرب لنا؛ و لم یزل صاحب الأمر فی صعود کئود، حتی قُتل، فبویع الحسن ابنه و عوهد ثمّ غُدر به، و أسلم، و وثب علیه أهلُ العراق حتی طعن بخنجر فی جَنبه، و نهبت عسکره، و عولجَت خلالیلُ أمهات أولادِه، فوادع معاویة و حقن دمه و دماء أهل بیته، و هم قلیل حقَّ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بایع الحسینَ علیه السلام من أهل العراق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شرون ألفاً، ثمّ غدروا به و خرجوا علیه و بیعته فی أعناقهم، و 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 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نُستَذلَّ و نُستضام، و نقصی و نمتهن و نحرم و نقتل و نَخاف و لا نأمن علی دمائنا و دماء أولیائنا؛ و وجد الکاذبون الجاحدون لکذبهم و جحودهم موضعاً یتقربون به إلی أولیائهم، و قضاة السّوء و عمال السّوء فی کلّ بلدة، فحدّثوهم بالأحادیث الموضوعة المکذوبة و رووا عنّا ما لم نقُله و ما لم نفعله، لِیُبَغِّضونا إلی النّاس؛ و کان عُظمُ ذلک و کُبرُه زمَنَ معاویة بعد موت الحسن علیه السلام ؛ فقُتلت شیعتُنا بکلّ</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بلدة، و قُطعت الأیدی و الأرجل علی الظّنّة، و کان مَن یَذکر بحبّنا و الإنقطاع إلینا سُجِن أو نُهِب مالُه أو هُدِمت دارُه؛ ثم لم یزل البلاءُ یَشتدُّ و یزداد إلی زمان عبید الله بن زیاد </w:t>
      </w:r>
    </w:p>
    <w:p>
      <w:pPr>
        <w:pStyle w:val="BookText"/>
        <w:rPr/>
      </w:pPr>
      <w:r>
        <w:rPr>
          <w:rFonts w:ascii="IRNazanin" w:hAnsi="IRNazanin" w:eastAsia="IRNazanin"/>
          <w:color w:val="111111"/>
          <w:sz w:val="28"/>
          <w:sz w:val="28"/>
          <w:szCs w:val="28"/>
          <w:rtl w:val="true"/>
          <w:lang w:bidi="fa-IR"/>
        </w:rPr>
        <w:t xml:space="preserve">قاتل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الحجّاج فقتلهم کلّ قِتلة، و أخذهم بکلّ ظِنّة و تهمة، حتی أنّ الرجل لیقال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أو کافر، أحبّ إلیه من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صار الرجل الذی یذکر بالخیر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یکون ورعاً صدوقاً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یحدّث بأحادیث عظیمة عجیبة من تفضیل بعض مَن قد سلف مِن الوُلاة، و لم یخلق الله تعالی شیئاً منها، و لا کانت و لا وقعت و هو یحسب أنّها حقٌّ لکثرة مَن قد رواها ممّن لم یعرف بکذب و لا بقلة 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أبو الحسن علی بن محمد بن أبی سیف المدائنی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معاویة نسخة واحدة إلی عمّاله بعد عام الجماعة</w:t>
      </w:r>
      <w:r>
        <w:rPr>
          <w:rFonts w:eastAsia="IRNazanin" w:cs="IRNazanin"/>
          <w:color w:val="111111"/>
          <w:sz w:val="28"/>
          <w:szCs w:val="28"/>
          <w:rtl w:val="true"/>
          <w:lang w:bidi="fa-IR"/>
        </w:rPr>
        <w:t>:</w:t>
      </w:r>
      <w:r>
        <w:rPr>
          <w:rStyle w:val="FootnoteAnchor"/>
          <w:rtl w:val="true"/>
        </w:rPr>
        <w:footnoteReference w:id="453"/>
      </w:r>
      <w:r>
        <w:rPr>
          <w:rFonts w:ascii="Amiri" w:hAnsi="Amiri" w:eastAsia="Amiri" w:cs="Amiri"/>
          <w:color w:val="111111"/>
          <w:sz w:val="28"/>
          <w:sz w:val="28"/>
          <w:szCs w:val="28"/>
          <w:rtl w:val="true"/>
          <w:lang w:bidi="ar-SA"/>
        </w:rPr>
        <w:t>أن برئت الذّمة ممّن رَوی شیئاً مِن فضل أبی تراب و أهل بیته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فقامت الخطباء فی کلّ کورة و علی کلّ منبر یلعنون علیّاً و یبرءون منه و یقعون فیه و فی 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أشدّ الناس بلاءً حینئذ أهل الکوفة، لکثرة مَن بها مِن شیعة علی علیه السلام ، فاستعمل علیهم زیادُ بن سمیّة، و ضمّ إلیه البصرة، فکان یتتبع الشیعة و هو بهم عارف، لأنّه کان منهم أیّام علی علیه السلام ؛ فقتلهم تحت کلّ حجر و مدر، و أخافهم و قطع الأیدی و الأرجل، و سَمَل العیون و صلبهم علی جذوع النخل، و طردهم و شرّدهم عن العراق،</w:t>
      </w:r>
    </w:p>
    <w:p>
      <w:pPr>
        <w:pStyle w:val="BookText"/>
        <w:rPr/>
      </w:pPr>
      <w:r>
        <w:rPr>
          <w:rFonts w:ascii="Amiri" w:hAnsi="Amiri" w:eastAsia="Amiri" w:cs="Amiri"/>
          <w:color w:val="111111"/>
          <w:sz w:val="28"/>
          <w:sz w:val="28"/>
          <w:szCs w:val="28"/>
          <w:rtl w:val="true"/>
          <w:lang w:bidi="ar-SA"/>
        </w:rPr>
        <w:t>فلم یبقَ بها معروفٌ منهم</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کتب معاویة إلی عمّاله فی جمیع الآفاق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یجیزوا لأحد من شیعة علیّ و أهل بیته 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إلیهم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انظروا مَن قِبَلکم من شیعة عثمان و محبّیه و أهل ولایته و الذین یروون فضائله و مناقبه، فادنوا مجالسهم و </w:t>
      </w:r>
    </w:p>
    <w:p>
      <w:pPr>
        <w:pStyle w:val="BookText"/>
        <w:rPr/>
      </w:pPr>
      <w:r>
        <w:rPr>
          <w:rFonts w:ascii="IRNazanin" w:hAnsi="IRNazanin" w:eastAsia="IRNazanin"/>
          <w:color w:val="111111"/>
          <w:sz w:val="28"/>
          <w:sz w:val="28"/>
          <w:szCs w:val="28"/>
          <w:rtl w:val="true"/>
          <w:lang w:bidi="fa-IR"/>
        </w:rPr>
        <w:t>قربوهم و أکرموهم و اکتبوا لی بکلّ ما یَروی کلّ رجل منهم و اسمه و اسم أبیه و عشیرته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ففعلوا ذلک، حتی أکثروا فی فضائل عثمان و مناقبه، لما کان یبعثه إلیهم معاویة من الصِلات و الکساء و الحِباء و القطائع، و یفیضه فی العرب منهم و الموالی؛ فکثر ذلک فی کلّ مصر، و تنافسوا فی المنازل و الدنیا، فلیس یجی‌ء أحد مردود من الناس عاملاً من عمال معاویة، فیروی فی عثمان فضیلةً أو منقبة إلا کتب اسمه و قربه و شفّعه؛ فلبثوا بذلک حیناً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کتب إلی عماله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الحدیث فی عثمان قد کثر و فشا فی کلّ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 و فی کلّ وجه و ناحیة، فإذا جاءکم کتابی هذا فادعوا الناسَ إلی الرّوایة فی فضائل الصّحابة و الخلفاءِ الأوّلین، و لا تترکوا خبراً یَرویه أحدٌ من المسلمین فی أبی تراب إلّا و تأتونی بمُناقضٍ له فی الصّحابة، فإنّ هذا أحبّ إلیّ و أقرُّ لعینی، و أدحضُ لحجّة أبی تراب و شیعته، و أشدُّ علیهم من مناقب عثمان و 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فقرئت کتبه علی الناس فرویت أخبار کثیرة فی مناقب الصحابة مفتعلة لا حقیقة لها؛ و جدّ الناسُ فی روایة ما یجری هذا المجری، حتی أشادوا بذکر ذلک علی المنابر، و اُلقی إلی معلّمی الکتاتیب، فعلَّموا صبیانَهم و غلمانهم من ذلک الکثیرَ الواسع، حتی رووه و تعلّموه کما یتعلّمون القرآن، و حتی علّموه بناتهم و نساءهم و خدمهم و حشمهم، فلبثوا بذلک</w:t>
      </w:r>
    </w:p>
    <w:p>
      <w:pPr>
        <w:pStyle w:val="BookText"/>
        <w:rPr/>
      </w:pPr>
      <w:r>
        <w:rPr>
          <w:rFonts w:ascii="IRNazanin" w:hAnsi="IRNazanin" w:eastAsia="IRNazanin"/>
          <w:color w:val="111111"/>
          <w:sz w:val="28"/>
          <w:sz w:val="28"/>
          <w:szCs w:val="28"/>
          <w:rtl w:val="true"/>
          <w:lang w:bidi="fa-IR"/>
        </w:rPr>
        <w:t>ما شاء الله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کتب إلی عماله نسخة واحدة إلی جمیع البلدان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مَن قامت علیه البیّنة أنّه یحبّ علیّاً و أهل بیته، فامحوه مِن الدّیوان، و أسقطوا عطاءَه و رزقه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شفع ذلک بنسخة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اتهمتموه بموالاة هؤلاء القوم، فنَکِّلوا به و أهدموا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یکن البلاء أشدّ و لا أکثر منه بالعراق و لا </w:t>
      </w:r>
    </w:p>
    <w:p>
      <w:pPr>
        <w:pStyle w:val="BookText"/>
        <w:rPr/>
      </w:pPr>
      <w:r>
        <w:rPr>
          <w:rFonts w:ascii="IRNazanin" w:hAnsi="IRNazanin" w:eastAsia="IRNazanin"/>
          <w:color w:val="111111"/>
          <w:sz w:val="28"/>
          <w:sz w:val="28"/>
          <w:szCs w:val="28"/>
          <w:rtl w:val="true"/>
          <w:lang w:bidi="fa-IR"/>
        </w:rPr>
        <w:t>سیّما بالکوفة حتی أنّ الرجل من شیعة علیّ علیه السلام لیأتیه مَن یَثِق به، فیدخل بیته فیلقی إلیه سرَّه، و یخاف مِن خادمه و مملوکه، و لا یحدّثه حتی یأخذ علیه الأیمانَ الغلیظة لیکتُمنَّ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حدیثٌ کثیرٌ موضوع و بهتان منتشر، و مضی علی ذلک الفقهاء و القضاة و الولاة، و کان أعظمَ الناس فی ذلک بلیّةً القرّاءُ المراءون، و المستضعفون، الذین یُظهرون الخشوع و النُّسُک، فیفتعلون الأحادیث لیحظوا بذلک عند وُلاتهم و یقرّبوا مجالسهم و یصیبوا به الأموال و الضّیاع و المنازل، حتی انتقلت تلک الأخبار و الأحادیث إلی أیدی الدیانین الذین لا یستحلّون الکذب و البهتان، فقبلوها و رووها و هم یظنّون أنّها حقٌّ؛ و لو علموا أنّها باطلة لَما رووها و لا تدیّنوا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یزل الأمر کذلک حتی مات الحسنُ بن علی’، فازداد البلاء و الفتنة، فلم یبقَ أحدٌ مِن هذا القبیل إلّا و هو خائفٌ علی دمِه أو طریدٌ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تفاقم الأمر بعد قتل الحسین علیه السلام ، و وُلّی عبد الملک بن مروان، فاشتدّ علی الشیعة، و ولّی علیهم الحجاج بن یوسف، فتقرّب إلیه أهل النُّسُک و الصلاح و الدین ببغض علیّ و موالاة أعدائه و موالاة مَن یدّعی من الناس أنّهم أیضاً أعداؤه، فأکثروا فی الروایة فی فضلهم و سوابقهم و</w:t>
      </w:r>
    </w:p>
    <w:p>
      <w:pPr>
        <w:pStyle w:val="BookText"/>
        <w:rPr/>
      </w:pPr>
      <w:r>
        <w:rPr>
          <w:rFonts w:ascii="Amiri" w:hAnsi="Amiri" w:eastAsia="Amiri" w:cs="Amiri"/>
          <w:color w:val="111111"/>
          <w:sz w:val="28"/>
          <w:sz w:val="28"/>
          <w:szCs w:val="28"/>
          <w:rtl w:val="true"/>
          <w:lang w:bidi="ar-SA"/>
        </w:rPr>
        <w:t xml:space="preserve">مناقبهم، و أکثروا مِن الغضّ مِن علیّ علیه السلام و عیبه و الطعن فیه و الشنئان له، حتی إنّ إنساناً وقف للحجّاج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جدّ الأصمعی عبد الملک بن قُریب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الأمیر، إنّ أهلی عقّونی فسمّونی علیّاً، و إنّی فقیرٌ بائس، و أنا إلی صِلة الأمیر محتاج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فتضاحک له الحجاج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لِلُطف ما توسّلتَ به قد ولّیتُک موضعَ کذا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روی ابن عرفة المعروف بنِفطویه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أکابر المحدثین و </w:t>
      </w:r>
    </w:p>
    <w:p>
      <w:pPr>
        <w:pStyle w:val="BookText"/>
        <w:rPr/>
      </w:pPr>
      <w:r>
        <w:rPr>
          <w:rFonts w:ascii="IRNazanin" w:hAnsi="IRNazanin" w:eastAsia="IRNazanin"/>
          <w:color w:val="111111"/>
          <w:sz w:val="28"/>
          <w:sz w:val="28"/>
          <w:szCs w:val="28"/>
          <w:rtl w:val="true"/>
          <w:lang w:bidi="fa-IR"/>
        </w:rPr>
        <w:t xml:space="preserve">أعلامهم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تاریخه ما یناسب هذا الخبر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أکثر الأحادیث الموضوعة فی فضائل الصحابة اُفتُعِلَت فی أیّام بنی أمیة تقرّباً إلیهم بما یظنّون أنّهم یُرغمون به أنوف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یلزم مِن هذا أن یکون علیٌّ علیه السلام یسوءُه أن یُذکر الصحابةُ و المتقدّمون علیه بالخیر و الفضل، إلّا أنّ معاویة و بنی أمیة کانوا یبنون الأمر مِن هذا علی ما یَظنّونه فی علیّ علیه السلام مِن أنّه عدوُّ مَن تقدّم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الأمرُ فی الحقیقة کما یظنّونه، و لکنّه کان یَری أنّه أفضلُ منهم، و أنّهم استأثروا علیه بالخلافة، من غیر تفسیق منه لهم و لا براءةٍ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رجل سمع من رسول الله شیئاً و لم یحفظه علی وجهه فوهم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وقع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أصحابنا فی الخبر الذی رواه عبد الله بن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المیت لَیُعذّب ببکاء أهله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عباس لمّا رُوی له هذا الخبر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ذهل ابنُ عمر، إنّما مرّ رسول الله علی قبر یهودی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أهله لیبکون علیه و إنّه لَیُعذّب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عائشة أنکرت ذلک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ذهل أبو عبد الرحمن کما</w:t>
      </w:r>
    </w:p>
    <w:p>
      <w:pPr>
        <w:pStyle w:val="BookText"/>
        <w:rPr/>
      </w:pPr>
      <w:r>
        <w:rPr>
          <w:rFonts w:ascii="IRNazanin" w:hAnsi="IRNazanin" w:eastAsia="IRNazanin"/>
          <w:color w:val="111111"/>
          <w:sz w:val="28"/>
          <w:sz w:val="28"/>
          <w:szCs w:val="28"/>
          <w:rtl w:val="true"/>
          <w:lang w:bidi="fa-IR"/>
        </w:rPr>
        <w:t>ذهل فی خبر قلیب بدر،</w:t>
      </w:r>
      <w:r>
        <w:rPr>
          <w:rStyle w:val="FootnoteAnchor"/>
          <w:rtl w:val="true"/>
        </w:rPr>
        <w:footnoteReference w:id="454"/>
      </w:r>
      <w:r>
        <w:rPr>
          <w:rFonts w:ascii="Amiri" w:hAnsi="Amiri" w:eastAsia="Amiri" w:cs="Amiri"/>
          <w:color w:val="111111"/>
          <w:sz w:val="28"/>
          <w:sz w:val="28"/>
          <w:szCs w:val="28"/>
          <w:rtl w:val="true"/>
          <w:lang w:bidi="ar-SA"/>
        </w:rPr>
        <w:t xml:space="preserve">إنّما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لَیَبکون علیه و إنّه لَیُعذّب بجُرمه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موضع غلطه فی خبر القلیب أنه روی أنّ النبی وقف علی قلیب بدر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وجدتم ما وعدکم ربُّکم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یسمعون ما أقول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فأنکرت عائشة ذلک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قال إنّهم یعلمون أنّ الذی </w:t>
      </w:r>
    </w:p>
    <w:p>
      <w:pPr>
        <w:pStyle w:val="BookText"/>
        <w:rPr/>
      </w:pPr>
      <w:r>
        <w:rPr>
          <w:rFonts w:ascii="Amiri" w:hAnsi="Amiri" w:eastAsia="Amiri" w:cs="Amiri"/>
          <w:color w:val="111111"/>
          <w:sz w:val="28"/>
          <w:sz w:val="28"/>
          <w:szCs w:val="28"/>
          <w:rtl w:val="true"/>
          <w:lang w:bidi="ar-SA"/>
        </w:rPr>
        <w:t>کنتُ أقوله لهم هو الحق و استشهد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لا تُسْمِعُ الْمَوْتی</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فأما الرّجل الثالث و هو الذی یسمع المنسوخ و لم یسمع الناسخ، فقد وقع کثیراً؛ و کتُبُ الحدیث و الفقه مشحونةٌ بذلک، کالذین أباحوا لحوم الحُمرِ الأهلیة لخبرٍ رووه فی ذلک و لم یرووا الخبر الناسخ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الرجل الرّابع فهم العلماء الراسخون فی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کان یکون من رسول الله الکلام له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داخل فی القسم الثانی و غیرُ خارج عنه، و لکنّه کالنّوع من الجنس، لأنّ الوهم و الغلط جنسٌ تحته أنواع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أمیر المؤمنین علیه السلام کان مخصوصاً مِن دون الصّحابة رضوان الله علیهم بخلواتٍ کان یخلو بها مع رسول الله ، لا یطّلع أحدٌ مِن النّاس علی ما یدور بینهما، و کان کثیرَ السؤال للنبیِّ عن معانی القرآن و عن معانی کلامه ، و إذا لم یَسأل ابتدأه النبیُّ بالتّعلیم و التثقیف؛ و لم یکن أحدٌ مِن أصحاب النبیّ کذلک؛ بل کانوا أقساماً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یهابه أن یسأله، و هم الذین یحبّون أن یجی‌ء الأعرابیّ أو الطارئ فیَسأله و هم یسمعون؛</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مَن کان بلیداً بعیدَ الفهم قلیلَ الهمة فی النظر و البحث؛ و منهم مَن کان مشغولاً عن طلب العلم و فهم المعانی، إما بعبادة أو دنیا؛ و منهم المقلد یری أنّ فرضه السکوت و ترکُ السؤال؛ و منهم المبغض الشانئ الذی لیس للدّین عنده مِن الموقع ما یضیّع وقته و زمانه بالسؤال عن دقائقه و غوامضه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انضاف إلی الأمر الخاص بعلی علیه السلام ذکاؤُه و فطنته و طهارةُ طینته و إشراق نفسه و ضوءها؛ و إذا کان المحلُّ قابلاً </w:t>
      </w:r>
    </w:p>
    <w:p>
      <w:pPr>
        <w:pStyle w:val="BookText"/>
        <w:rPr/>
      </w:pPr>
      <w:r>
        <w:rPr>
          <w:rFonts w:ascii="IRNazanin" w:hAnsi="IRNazanin" w:eastAsia="IRNazanin"/>
          <w:color w:val="111111"/>
          <w:sz w:val="28"/>
          <w:sz w:val="28"/>
          <w:szCs w:val="28"/>
          <w:rtl w:val="true"/>
          <w:lang w:bidi="fa-IR"/>
        </w:rPr>
        <w:t>متهیّئاً کان الفاعلُ المؤثّرُ موجوداً، و الموانع مرتفعة، حصل الأثرُ علی أتمّ ما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کان علیٌّ علیه السلام کما قال الحسن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ربانیّ هذه الأمة و ذا فضلها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تسمّیه الفلاسفة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الأئمة و حکیمَ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فیما وضع الشیعة و البکریة من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أصل الأکاذیب فی أحادیث الفضائل کان من جهة الشّیعة، فإنّهم وضعوا فی مبدأ الأمر أحادیثَ مختلفة فی صاحبهم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حملهم علی وضعها عداوةُ خصومِهم؛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السطل و حدیث الرّمانة و حدیث غزوة البئر التی کان فیها الشیاطین، و تعرف کما زعموا بذات العلَم و حدیث غَسل سلمان الفارسی و طیّ الأرض و حدیث الجمجمة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رأت البَکریّةُ ما صنعت الشیعةُ، وضعت لصاحبها أحادیثَ فی مقابلة هذه الأحادیث،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متّخذاً خلیلاً، فإنّهم وضعوه فی مقابلة حدیث الإخاء؛ و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الأبواب، فإنّه کان لعلیّ علیه السلام فقلبته البکریةُ إلی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ایتونی بدواة و بیاض أکتب فیه لأبی بکر کتاباً لا یختلف علیه اثنان،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یأبی الله تعالی و المسلمون إلّا أبا بکر، فإنّهم وضعوه فی مقابلة الحدیث المروی عنه فی 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ایتونی بدواة و</w:t>
      </w:r>
    </w:p>
    <w:p>
      <w:pPr>
        <w:pStyle w:val="BookText"/>
        <w:rPr/>
      </w:pPr>
      <w:r>
        <w:rPr>
          <w:rFonts w:ascii="IRNazanin" w:hAnsi="IRNazanin" w:eastAsia="IRNazanin"/>
          <w:color w:val="111111"/>
          <w:sz w:val="28"/>
          <w:sz w:val="28"/>
          <w:szCs w:val="28"/>
          <w:rtl w:val="true"/>
          <w:lang w:bidi="fa-IR"/>
        </w:rPr>
        <w:t>بیاض أکتب لکم ما لا تضلون بعده أبداً، فاختلفوا عنده و قال قوم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غلبه الوجع 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راض عنک فهل أنت عنّی راض؟ و نحو ذلک</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رأت الشیعة ما قد وضعت البکریةُ أوسعوا فی وضع الأحادیث، فوضعوا حدیث الطوق الحدید الذی زعموا أنّه فتله فی عُنق خالد؛ و حدیث اللّوح الذی زعموا أنّه کان فی غدائر الحنفیّة أمّ محمد؛ و حدیث لا یفعلن خالد ما آمر به؛ و حدیث الصحیفة التی علّقت عام الفتح بالکعبة؛ و </w:t>
      </w:r>
    </w:p>
    <w:p>
      <w:pPr>
        <w:pStyle w:val="BookText"/>
        <w:rPr/>
      </w:pPr>
      <w:r>
        <w:rPr>
          <w:rFonts w:ascii="IRNazanin" w:hAnsi="IRNazanin" w:eastAsia="IRNazanin"/>
          <w:color w:val="111111"/>
          <w:sz w:val="28"/>
          <w:sz w:val="28"/>
          <w:szCs w:val="28"/>
          <w:rtl w:val="true"/>
          <w:lang w:bidi="fa-IR"/>
        </w:rPr>
        <w:t>حدیث الشیخ الذی صعد المنبر یوم بویع أبو بکر فسبق الناس إلی بیعته؛ و أحادیث مکذوبة کثیرة تقتضی نفاقَ قومٍ من أکابر الصحابة و التابعین الأوّلین و کفرَهم؛ و علیٌّ أدون الطبقات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فقابلتهم البکریة بمطاعن کثیرة فی علیّ و فی ولدَیه، و نسبوه تارةً إلی ضعف العقل و تارةً إلی ضعف السیاسة و تارةً إلی حب الدنیا و الحرص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کان الفریقان فی غُنیة عمّا اکتسباه و اجترحاه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کان فی فضائل علی علیه السلام الثابتة الصحیحة، و فضائل أبی بکر المحققة المعلومة ما یغنی عن تکلّف العصبیةّ لهما؛ فإنّ العصبیة لهما أخرجت الفریقین مِن ذکر الفضائل إلی ذکر الرذائل، و من تعدید المحاسن إلی تعدید المساوئ و المقابح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نسأل الله تعالی أن یعصمنا من المیل إلی الهوی و حب العصبیة؛ و أن یجرینا علی ما عوّدنا من حب الحق أین وجد و حیث کان؛ سخط ذلک مَن سخط، و رضی به مَن رضی، بمنّه و لطفه</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أکثر مقالة الحدیدی فی هذا المقام صحیح و متین</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مواضع من کلامه، و لنکتفی فی ردّها بما حققه المحقق البارع المیرزا الخوئی رحمه الله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أجاد الشارح فیما نقل و أفاد، إلّا أنّ ما قاله أخیراً فی ذیل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أصل الأکاذیب فی أحادیث الفضائل إلی آخر کلامه غیرُ خالٍ من الوهم و الخبط، 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ننکر صدور بعض المفتریات و الأحادیث الموضوعة من غلاة الشیعة و جهّالهم و ممّا لا مبالاة له فی الدّین، کما صدر أکثر کثیر من هذه من علماء العامّة و جهّالهم و أکابرهم و أصاغرهم حسبما تعرفه فی التّنبیه الآتی إنشاء اللّه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لکن الأحادیث الخاصیّة التی أشار إلیها بخصوصها من حدیث السطل و الرّمانة و غزوة الجنّ و غسل سلمان و الجمجمة و حدیث الطوق و اللوح و الصحیفة الملعونة و الشیخ الّذی سبق إلی بیعة أبی بکر، لا دلیل علی وضع شی‌ء منها، بل قد روی بعضها المخالف و الموافق جمیعاً کحدیث السطل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رواه السید المحدّث الناقد البصیر السیّد هاشم البحرانی فی کتاب غایة المرام فی الباب السابع و التسعین منه بأربعة طرق من طرق العامّة، و فی الباب الثامن و التسعین منه بأربعة طرق من طرق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حدیث الرّمانة أیضاً فی الباب السابع عشر و مأئة منه بطریق واحد من طرق العامة، و فی الباب الذی یتلوه بطریق واحد أیضاً من طرق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حدیث غزوة الجنّ فقد مضی روایته فی شرح الفصل الثامن من الخطبة المأة و الإحدی و التسعین، و قد رواه الشیخ المفید فی الإرشاد بنحو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زعم الشارح وضعه مبنیّ علی أصول المعتزلة، و لقد أبطله المفید فی الإرشاد؛ فإنّه بعد ما قال فی عداد ذکر مناقب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ذلک ما تظاهر به الخبر من بعثه رسول اللّه إلی وادی الجنّ و قد أخبره جبرئیل علیه السلام أنّ طوایف منهم قد اجتمعوا لکیده، فأغنی عن رسول اللّه و کفی اللّه المؤمنین به کیدهم و دفعهم عن المسلمین بقوّته الّتی بان بها عن جماعتهم؛ ثمّ روی الحدیث عن محمّد بن أبی السری التمیمی عن أحمد بن الفرج عن الحسن بن موسی النّهدی عن أبیه عن وبرة بن الحرث عن ابن عباس و ساق الحدیث إلی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 هذا لفظه</w:t>
      </w:r>
      <w:r>
        <w:rPr>
          <w:rFonts w:eastAsia="IRNazanin" w:cs="IRNazanin"/>
          <w:color w:val="111111"/>
          <w:sz w:val="28"/>
          <w:szCs w:val="28"/>
          <w:rtl w:val="true"/>
          <w:lang w:bidi="fa-IR"/>
        </w:rPr>
        <w:t>:</w:t>
      </w:r>
      <w:r>
        <w:rPr>
          <w:rStyle w:val="FootnoteAnchor"/>
          <w:rtl w:val="true"/>
        </w:rPr>
        <w:footnoteReference w:id="457"/>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الحدیث قد روته العامّة کما روته الخاصة، و لم یتناکروا شیئاً منه، و المعتزلة لمیلها إلی مذهب البراهمة تدفعه، و لبعدها عن معرفة الأخبار تنکره، و </w:t>
      </w:r>
    </w:p>
    <w:p>
      <w:pPr>
        <w:pStyle w:val="BookText"/>
        <w:rPr/>
      </w:pPr>
      <w:r>
        <w:rPr>
          <w:rFonts w:ascii="Amiri" w:hAnsi="Amiri" w:eastAsia="Amiri" w:cs="Amiri"/>
          <w:color w:val="111111"/>
          <w:sz w:val="28"/>
          <w:sz w:val="28"/>
          <w:szCs w:val="28"/>
          <w:rtl w:val="true"/>
          <w:lang w:bidi="ar-SA"/>
        </w:rPr>
        <w:t>هی سالکة فی ذلک طریق الزّنادقة فیما طعنت به فی القرآن و ما تضمنه من أخبار الجنّ و إیمانهم باللّه و رسوله و ما قصّ اللّه من نبإهم فی القرآن فی سورة الجنّ 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سَمِعْنا قُرْآناً عَجَباً یَهْدِی إِلَی الرُّشْدِ فَآمَنَّا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ما تضمّنه الخبر عنهم فی هذه</w:t>
      </w:r>
    </w:p>
    <w:p>
      <w:pPr>
        <w:pStyle w:val="BookText"/>
        <w:rPr/>
      </w:pPr>
      <w:r>
        <w:rPr>
          <w:rFonts w:ascii="IRNazanin" w:hAnsi="IRNazanin" w:eastAsia="IRNazanin"/>
          <w:color w:val="111111"/>
          <w:sz w:val="28"/>
          <w:sz w:val="28"/>
          <w:szCs w:val="28"/>
          <w:rtl w:val="true"/>
          <w:lang w:bidi="fa-IR"/>
        </w:rPr>
        <w:t>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بطل اعتراض الزّنادقة فی ذلک بتجویز العقول وجود الجنّ و إمکان تکلیفهم و ثبوت ذلک مع إعجاز القرآن و الأعجوبة الباهرة فیه کان مثل ذلک ظهور بطلان طعون المعتزلة فی الخبر الّذی رویناه، لعدم استحالة مضمونه فی العقول و فی مجیئه من طریقین مختلفین و بروایة فریقین فی دلالته متباینین برهان صحّته و لیس إنکار من عدل عن الإنصاف فی النّظر من المعتزلة و المجبّرة قدح فیما ذکرناه من وجوب العمل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لیس فی جحد الملاحدة و أصناف الزنادقة و الیهود و النّصاری و المجوس و الصابئین ما جاء صحّته من الأخبار بمعجزات النّبی ، کانشقاق القمر و حنین الجذع و تسبیح الحصی فی کفّه و شکوی البعیر و کلام الذّراع و مجیئ الشّجرة و خروج الماء من بین أصابعه فی المیضاة و إطعام الخلق الکثیر من الطعام القلیل قدح فی صحّتها و صدق رواتها و ثبوت الحجّة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الشّبهة لهم فی دفع ذلک و إن ضعفت أقوی من شبهة منکری معجزات أمیر المؤمنین علیه السلام و براهینه، لما لا خفاء علیها و علی أهل الإعتبار به مما لا حاجة إلی شرح وجوهه فی هذا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قدّس اللّه روحه بعد جملة من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زال أجد الجاهل من الناصبة و المعاند یظهر التعجّب من الخبر بملاقات أمیر المؤمنین علیه السلام الجنّ و کفّه شرّهم عن النبیّ و أصحابه و یتضاحک لذلک و ینسب الرّوایة له إلی</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الخرافات الباطلة، و یضع مثل ذلک فی الأخبار الواردة بسوی ذلک من معجزاته علیه السلام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موضوعات الشیعة و تخرّص من افتراه منهم للتکسب بذلک أو التعصّب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هذا بعینه مقال الزّنادقة کافّة و أعداء الإسلام فیما نطق به القرآن من خبر الجنّ و إسلامهم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سَمِعْنا قُرْآناً عَجَباً یَهْدِی إِلَی الرُّشْدِ</w:t>
      </w:r>
      <w:r>
        <w:rPr>
          <w:rFonts w:eastAsia="Amiri" w:cs="Amiri" w:ascii="Amiri" w:hAnsi="Amiri"/>
          <w:color w:val="111111"/>
          <w:sz w:val="28"/>
          <w:szCs w:val="28"/>
          <w:rtl w:val="true"/>
          <w:lang w:bidi="ar-SA"/>
        </w:rPr>
        <w:t>»</w:t>
      </w:r>
      <w:r>
        <w:rPr>
          <w:rStyle w:val="FootnoteAnchor"/>
          <w:rtl w:val="true"/>
        </w:rPr>
        <w:footnoteReference w:id="458"/>
      </w:r>
      <w:r>
        <w:rPr>
          <w:rFonts w:ascii="IRNazanin" w:hAnsi="IRNazanin" w:eastAsia="IRNazanin"/>
          <w:color w:val="111111"/>
          <w:sz w:val="28"/>
          <w:sz w:val="28"/>
          <w:szCs w:val="28"/>
          <w:rtl w:val="true"/>
          <w:lang w:bidi="fa-IR"/>
        </w:rPr>
        <w:t>و فیما ثبت به الخبر عن ابن مسعود فی قصّة لیلة الجنّ و مشاهدته لهم کالزّط، و فی غیر ذلک من معجزات الرّسول ، و أنّهم یظهرون التعجّب من جمیع ذلک و یتضاحکون عند سماع الخبر به و الإحتجاج بصحّته و یستهزؤن و یلغطون‌</w:t>
      </w:r>
      <w:r>
        <w:rPr>
          <w:rStyle w:val="FootnoteAnchor"/>
          <w:rtl w:val="true"/>
        </w:rPr>
        <w:footnoteReference w:id="459"/>
      </w:r>
      <w:r>
        <w:rPr>
          <w:rFonts w:ascii="IRNazanin" w:hAnsi="IRNazanin" w:eastAsia="IRNazanin"/>
          <w:color w:val="111111"/>
          <w:sz w:val="28"/>
          <w:sz w:val="28"/>
          <w:szCs w:val="28"/>
          <w:rtl w:val="true"/>
          <w:lang w:bidi="fa-IR"/>
        </w:rPr>
        <w:t>فیما یسرفون به من سبّ الإسلام و أهله و استحماق معتقدیه و الناصرین له و نسبتهم إیّاهم إلی العجز و الجهل و وضع الأباطیل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فلینظر القوم ما جنوه علی الإسلام بعداوتهم لأمیر المؤمنین علیه السلام و اعتمادهم فی دفع فضایله و مناقبه و آیاته علی ما ضاهوا به أصناف الزّنادقة و الکفّار ممّا یخرج عن طریق الحجاج إلی أبواب الشغب و المسافهات، إنتهی کلامه 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کلّه ظهر أیضاً فساد زعم وضع حدیث بیعة الشیّطان لأبی بکر و ظهوره بصورة شیخ و صعوده المنبر و</w:t>
      </w:r>
    </w:p>
    <w:p>
      <w:pPr>
        <w:pStyle w:val="BookText"/>
        <w:rPr/>
      </w:pPr>
      <w:r>
        <w:rPr>
          <w:rFonts w:ascii="IRNazanin" w:hAnsi="IRNazanin" w:eastAsia="IRNazanin"/>
          <w:color w:val="111111"/>
          <w:sz w:val="28"/>
          <w:sz w:val="28"/>
          <w:szCs w:val="28"/>
          <w:rtl w:val="true"/>
          <w:lang w:bidi="fa-IR"/>
        </w:rPr>
        <w:t>سبقته إلی البیعة حسبما عرفت روایته تفصیلاً فی المقدّمة الثانیة من مقدّمات الخطبة الثّالثة المعروفة بالشّقشقیّة</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الظاهر أنّ زعم وضعه أیضاً مبنیّ علی استبعاد ظهوره بصورة إنسان، و یدفع ذلک ما اجتمع علیه أهل القبلة من ظهوره لأهل دار النّدوة بصورة شیخ من أهل نجد و اجتماعه معهم فی الرّأی علی المکر برسول اللّه و ظهوره یوم بدر للمشرکین فی صورة سراقة بن جعثم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المدلجی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غالب لکم الیوم من النّاس و إنّی جار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تَراءَتِ الْفِئَتانِ نَکَصَ عَلی عَقِبَیْهِ وَ قالَ إِنِّی بَری‌ءٌ مِنْکُمْ إِنِّی أَری ما لا تَرَوْنَ إِنِّی أَخافُ اللَّهَ وَ اللَّهُ شَدیدُ الْعِقاب</w:t>
      </w:r>
      <w:r>
        <w:rPr>
          <w:rFonts w:eastAsia="Amiri" w:cs="Amiri" w:ascii="Amiri" w:hAnsi="Amiri"/>
          <w:color w:val="111111"/>
          <w:sz w:val="28"/>
          <w:szCs w:val="28"/>
          <w:rtl w:val="true"/>
          <w:lang w:bidi="ar-SA"/>
        </w:rPr>
        <w:t>».</w:t>
      </w:r>
      <w:r>
        <w:rPr>
          <w:rStyle w:val="FootnoteAnchor"/>
          <w:rtl w:val="true"/>
        </w:rPr>
        <w:footnoteReference w:id="460"/>
      </w:r>
      <w:bookmarkStart w:id="297" w:name="pg6209_47120"/>
    </w:p>
    <w:p>
      <w:pPr>
        <w:pStyle w:val="BookText"/>
        <w:rPr/>
      </w:pPr>
      <w:bookmarkEnd w:id="297"/>
      <w:r>
        <w:rPr>
          <w:rFonts w:ascii="IRNazanin" w:hAnsi="IRNazanin" w:eastAsia="IRNazanin"/>
          <w:color w:val="111111"/>
          <w:sz w:val="28"/>
          <w:sz w:val="28"/>
          <w:szCs w:val="28"/>
          <w:rtl w:val="true"/>
          <w:lang w:bidi="fa-IR"/>
        </w:rPr>
        <w:t>و أما سایر الأحادیث فلا استبعاد بشی‌ء منها حتی یزعم وضعها، و قد أتی آصف بن برخیا الذی عنده علم من الکتاب بعرش بلقیس بطیّ الأرض من مکان بعید فی طرفة عین، فکیف یستبعد فی حقّ أمیر المؤمنین علیه السلام الذی عنده علم الکتاب کلّه حسبما عرفت فی غیر موضع من تضاعیف الشرح حضوره علیه السلام بطیّ الأرض عند جنازة سلمان مع اختصاصه الخاصّ به علیه السلام و فوزه درجة السلمان منّا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علیه السلام و هو أصدق القائلین فی حال حیاته ما رواه عنه المخالف و المؤالف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حار همدان من یمت یرنی من مؤم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أو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w:t>
      </w:r>
    </w:p>
    <w:p>
      <w:pPr>
        <w:pStyle w:val="BookText"/>
        <w:rPr/>
      </w:pP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p>
    <w:p>
      <w:pPr>
        <w:pStyle w:val="BookText"/>
        <w:rPr/>
      </w:pPr>
      <w:r>
        <w:rPr>
          <w:rFonts w:ascii="IRNazanin" w:hAnsi="IRNazanin" w:eastAsia="IRNazanin"/>
          <w:color w:val="111111"/>
          <w:sz w:val="28"/>
          <w:sz w:val="28"/>
          <w:szCs w:val="28"/>
          <w:rtl w:val="true"/>
          <w:lang w:bidi="fa-IR"/>
        </w:rPr>
        <w:t>و بالجملة، فالأخبار المذکورة لیس علی وضعها دلیل من جهة العقل و لا من جهة النقل، فدعواه مکابرة محضة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فباللّه التوفیق و علیه التکلان</w:t>
      </w:r>
      <w:r>
        <w:rPr>
          <w:rFonts w:eastAsia="IRNazanin" w:cs="IRNazanin"/>
          <w:color w:val="111111"/>
          <w:sz w:val="28"/>
          <w:szCs w:val="28"/>
          <w:rtl w:val="true"/>
          <w:lang w:bidi="fa-IR"/>
        </w:rPr>
        <w:t>».</w:t>
      </w:r>
      <w:r>
        <w:rPr>
          <w:rStyle w:val="FootnoteAnchor"/>
          <w:rtl w:val="true"/>
        </w:rPr>
        <w:footnoteReference w:id="461"/>
      </w:r>
    </w:p>
    <w:p>
      <w:pPr>
        <w:pStyle w:val="Heading3"/>
        <w:numPr>
          <w:ilvl w:val="2"/>
          <w:numId w:val="1"/>
        </w:numPr>
        <w:rPr/>
      </w:pPr>
      <w:bookmarkStart w:id="298" w:name="__RefHeading___Toc1123786_237004111"/>
      <w:bookmarkStart w:id="299" w:name="_Toc99"/>
      <w:bookmarkEnd w:id="298"/>
      <w:r>
        <w:rPr/>
        <w:t>4</w:t>
      </w:r>
      <w:r>
        <w:rPr>
          <w:rtl w:val="true"/>
        </w:rPr>
        <w:t xml:space="preserve">- </w:t>
      </w:r>
      <w:r>
        <w:rPr>
          <w:rtl w:val="true"/>
        </w:rPr>
        <w:t>دور الصحابة فی تجهیز النبیّ</w:t>
      </w:r>
      <w:bookmarkEnd w:id="299"/>
    </w:p>
    <w:p>
      <w:pPr>
        <w:pStyle w:val="BookText"/>
        <w:rPr/>
      </w:pPr>
      <w:r>
        <w:rPr>
          <w:rFonts w:ascii="IRNazanin" w:hAnsi="IRNazanin" w:eastAsia="IRNazanin"/>
          <w:color w:val="111111"/>
          <w:sz w:val="28"/>
          <w:sz w:val="28"/>
          <w:szCs w:val="28"/>
          <w:rtl w:val="true"/>
          <w:lang w:bidi="fa-IR"/>
        </w:rPr>
        <w:t xml:space="preserve">أورد الحدیدی فی ذیل خطبة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جری بعد ارتحال النبیّ و دور الصحابة فی تغسیله و تدفینه،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اختلفت الروایة فی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فأنکر عمر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یمت و إنه غاب و سیعود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فثناه أبو بکر عن هذا القول و تلا علیه الآیات المتضمنة أنّه سیموت، فرجع إلی قوله</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اختلفوا فی موضع دفنه، فرأی قومٌ أن یدفنوه بمکّة لأنّها مسقط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بالمدینة، ندفنه بالبقیع عند شهداء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اتفقوا علی </w:t>
      </w:r>
    </w:p>
    <w:p>
      <w:pPr>
        <w:pStyle w:val="BookText"/>
        <w:rPr/>
      </w:pPr>
      <w:r>
        <w:rPr>
          <w:rFonts w:ascii="IRNazanin" w:hAnsi="IRNazanin" w:eastAsia="IRNazanin"/>
          <w:color w:val="111111"/>
          <w:sz w:val="28"/>
          <w:sz w:val="28"/>
          <w:szCs w:val="28"/>
          <w:rtl w:val="true"/>
          <w:lang w:bidi="fa-IR"/>
        </w:rPr>
        <w:t>دفنه فی البیت الذی قبض فیه، و صلوا علیه إرسالاً، لا یؤمّهم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أشار بذلک، فقبلوه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أعجب مِن ذلک، لأنّ الصلاة علیه کانت بعد بیعة أبی بکر، فما الذی منع مِن أن یتقدم أبو بکر فیصلی علیه إماماً؟</w:t>
      </w:r>
    </w:p>
    <w:p>
      <w:pPr>
        <w:pStyle w:val="BookText"/>
        <w:rPr/>
      </w:pPr>
      <w:r>
        <w:rPr>
          <w:rFonts w:ascii="IRNazanin" w:hAnsi="IRNazanin" w:eastAsia="IRNazanin"/>
          <w:color w:val="111111"/>
          <w:sz w:val="28"/>
          <w:sz w:val="28"/>
          <w:szCs w:val="28"/>
          <w:rtl w:val="true"/>
          <w:lang w:bidi="fa-IR"/>
        </w:rPr>
        <w:t>و تنازعوا فی تلحیدِه و تضریحه، فأرسل العباس عمُّه إلی أبی عبیدة بن</w:t>
      </w:r>
    </w:p>
    <w:p>
      <w:pPr>
        <w:pStyle w:val="BookText"/>
        <w:rPr/>
      </w:pPr>
      <w:r>
        <w:rPr>
          <w:rFonts w:ascii="IRNazanin" w:hAnsi="IRNazanin" w:eastAsia="IRNazanin"/>
          <w:color w:val="111111"/>
          <w:sz w:val="28"/>
          <w:sz w:val="28"/>
          <w:szCs w:val="28"/>
          <w:rtl w:val="true"/>
          <w:lang w:bidi="fa-IR"/>
        </w:rPr>
        <w:t xml:space="preserve">الجراح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یحفر لأهل مکة و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ضرح</w:t>
      </w:r>
      <w:r>
        <w:rPr>
          <w:rStyle w:val="FootnoteAnchor"/>
          <w:rtl w:val="true"/>
        </w:rPr>
        <w:footnoteReference w:id="462"/>
      </w:r>
      <w:r>
        <w:rPr>
          <w:rFonts w:ascii="IRNazanin" w:hAnsi="IRNazanin" w:eastAsia="IRNazanin"/>
          <w:color w:val="111111"/>
          <w:sz w:val="28"/>
          <w:sz w:val="28"/>
          <w:szCs w:val="28"/>
          <w:rtl w:val="true"/>
          <w:lang w:bidi="fa-IR"/>
        </w:rPr>
        <w:t xml:space="preserve">علی عادتهم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و أرسل علیٌّ رجلا إلی أبی طلحة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یلحد لأهل المدینة علی عادتهم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اختر لنبیّک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أبو طلحة، فلحد له و اُدخِل فی اللّحد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تنازعوا فیمَن ینزل معه القبر، فمنَع علیٌّ علیه السلام الناس أن ینزلوا معه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ینزل قبره غیری و غیر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أذن فی نزول الفضل و أسامة بن زید مولاهم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ضجّت الأنصار و سألت أن ینزل منها رجلٌ فی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فأنزلوا أوس بن خولیّ و کان بدریّاً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الغسل فإنّ علیّاً علیه السلام تولّاه بیده، و کان الفضل بن العباس یصبّ علیه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المحدّثون عن علیّ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قلَبتُ منه عضواً إلّا و انقلب، لا أجد له ثقلاً، کأنّ معی مَن یُساعدنی علیه، و ما ذلک إلّا الملائکة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حدیث الهینمة</w:t>
      </w:r>
      <w:r>
        <w:rPr>
          <w:rStyle w:val="FootnoteAnchor"/>
          <w:rtl w:val="true"/>
        </w:rPr>
        <w:footnoteReference w:id="463"/>
      </w:r>
      <w:r>
        <w:rPr>
          <w:rFonts w:ascii="IRNazanin" w:hAnsi="IRNazanin" w:eastAsia="IRNazanin"/>
          <w:color w:val="111111"/>
          <w:sz w:val="28"/>
          <w:sz w:val="28"/>
          <w:szCs w:val="28"/>
          <w:rtl w:val="true"/>
          <w:lang w:bidi="fa-IR"/>
        </w:rPr>
        <w:t>و سماع الصوت، فقد رواه خلقٌ کثیر مِن المحدّثین عن علیّ علیه السلام ، و تروی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علیه السلام عصب عینی الفضل بن العباس </w:t>
      </w:r>
      <w:bookmarkStart w:id="300" w:name="pg6209_47124"/>
    </w:p>
    <w:p>
      <w:pPr>
        <w:pStyle w:val="BookText"/>
        <w:rPr/>
      </w:pPr>
      <w:bookmarkEnd w:id="300"/>
      <w:r>
        <w:rPr>
          <w:rFonts w:ascii="Amiri" w:hAnsi="Amiri" w:eastAsia="Amiri" w:cs="Amiri"/>
          <w:color w:val="111111"/>
          <w:sz w:val="28"/>
          <w:sz w:val="28"/>
          <w:szCs w:val="28"/>
          <w:rtl w:val="true"/>
          <w:lang w:bidi="ar-SA"/>
        </w:rPr>
        <w:t>حین صبّ علیه الماء، و أنّ رسول الله أوصاه بذلک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یبصر عورتی أحدٌ غیرُک إلّا عَمِیَ</w:t>
      </w:r>
      <w:r>
        <w:rPr>
          <w:rFonts w:eastAsia="Amiri" w:cs="Amiri" w:ascii="Amiri" w:hAnsi="Amiri"/>
          <w:color w:val="111111"/>
          <w:sz w:val="28"/>
          <w:szCs w:val="28"/>
          <w:rtl w:val="true"/>
          <w:lang w:bidi="ar-SA"/>
        </w:rPr>
        <w:t>.</w:t>
      </w:r>
      <w:r>
        <w:rPr>
          <w:rStyle w:val="FootnoteAnchor"/>
          <w:rtl w:val="true"/>
        </w:rPr>
        <w:footnoteReference w:id="464"/>
      </w:r>
    </w:p>
    <w:p>
      <w:pPr>
        <w:pStyle w:val="Heading3"/>
        <w:numPr>
          <w:ilvl w:val="2"/>
          <w:numId w:val="1"/>
        </w:numPr>
        <w:rPr/>
      </w:pPr>
      <w:bookmarkStart w:id="301" w:name="__RefHeading___Toc1123788_237004111"/>
      <w:bookmarkStart w:id="302" w:name="_Toc100"/>
      <w:bookmarkEnd w:id="301"/>
      <w:r>
        <w:rPr/>
        <w:t>5</w:t>
      </w:r>
      <w:r>
        <w:rPr>
          <w:rtl w:val="true"/>
        </w:rPr>
        <w:t xml:space="preserve">- </w:t>
      </w:r>
      <w:r>
        <w:rPr>
          <w:rtl w:val="true"/>
        </w:rPr>
        <w:t>عصیانُ الصحابةِ رسولَ الله</w:t>
      </w:r>
      <w:bookmarkEnd w:id="302"/>
    </w:p>
    <w:p>
      <w:pPr>
        <w:pStyle w:val="BookText"/>
        <w:rPr/>
      </w:pPr>
      <w:r>
        <w:rPr>
          <w:rFonts w:ascii="IRNazanin" w:hAnsi="IRNazanin" w:eastAsia="IRNazanin"/>
          <w:color w:val="111111"/>
          <w:sz w:val="28"/>
          <w:sz w:val="28"/>
          <w:szCs w:val="28"/>
          <w:rtl w:val="true"/>
          <w:lang w:bidi="fa-IR"/>
        </w:rPr>
        <w:t>و کان أبو جعفر بن أبی زید الحسنی نقیب 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صرة رحمه الله إذا حدّثناه فی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النبیّ و علیّ علیه السلام فی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فرق عند مَن قرأ السیرتَین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النبی و سیاسة أصحابه أیّام حیاته، و بین سیرة أمیر المؤمنین علیه السلام و سیاسة أصحابه أیّام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علیّاً علیه السلام لم یزل أمرُه مضطرباً معهم بالمخالفة و العصیان و الهرب إلی أعدائه و کثرة الفتن و الحروب، فکذلک کان النبی لم یزل ممنوّاً بنفاق المنافقین و أذاهم و خلاف أصحابه علیه و هرب بعضهم إلی أعدائه و کثرة الحروب و الفتن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تری القرآنَ العزیز مملوءاً بذکر المنافقین و الشکوی منهم و التّألم مِن أذاهم له، کما أنّ کلام علیّ علیه السلام مملوءٌ بالشکوی مِن منافقی أصحابه و التألم من أذاهم له و التوائهم علیه، و ذلک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إِلَی الَّذِینَ نُهُوا عَنِ النَّجْوی ثُمَّ یَعُودُونَ لِما نُهُوا عَنْهُ وَ یَتَناجَوْنَ بِالْإِثْمِ وَ الْعُدْوانِ وَ مَعْصِیَةِ الرَّسُولِ وَ إِذا جاؤُکَ حَیَّوْکَ بِما لَمْ یُحَیِّکَ بِهِ اللَّهُ وَ یَقُولُونَ فِی أَنْفُسِهِمْ لَوْ لا یُعَذِّبُنَا اللَّهُ بِما نَقُولُ حَسْبُهُمْ جَهَنَّمُ یَصْلَوْنَها فَبِئْسَ الْمَصِیرُ</w:t>
      </w:r>
      <w:r>
        <w:rPr>
          <w:rFonts w:eastAsia="Amiri" w:cs="Amiri" w:ascii="Amiri" w:hAnsi="Amiri"/>
          <w:color w:val="111111"/>
          <w:sz w:val="28"/>
          <w:szCs w:val="28"/>
          <w:rtl w:val="true"/>
          <w:lang w:bidi="ar-SA"/>
        </w:rPr>
        <w:t>».</w:t>
      </w:r>
      <w:r>
        <w:rPr>
          <w:rStyle w:val="FootnoteAnchor"/>
          <w:rtl w:val="true"/>
        </w:rPr>
        <w:footnoteReference w:id="465"/>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النَّجْوی مِنَ الشَّیْطانِ لِیَحْزُنَ الَّذِینَ آمَنُوا</w:t>
      </w:r>
      <w:r>
        <w:rPr>
          <w:rFonts w:eastAsia="Amiri" w:cs="Amiri" w:ascii="Amiri" w:hAnsi="Amiri"/>
          <w:color w:val="111111"/>
          <w:sz w:val="28"/>
          <w:szCs w:val="28"/>
          <w:rtl w:val="true"/>
          <w:lang w:bidi="ar-SA"/>
        </w:rPr>
        <w:t>»</w:t>
      </w:r>
      <w:r>
        <w:rPr>
          <w:rStyle w:val="FootnoteAnchor"/>
          <w:rtl w:val="true"/>
        </w:rPr>
        <w:footnoteReference w:id="466"/>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جاءَکَ الْمُنافِقُونَ قالُوا نَشْهَدُ إِنَّکَ لَرَسُولُ اللَّهِ وَ اللَّهُ یَعْلَمُ إِنَّکَ لَرَسُولُهُ وَ اللَّهُ یَشْهَدُ إِنَّ الْمُنافِقِینَ لَکاذِبُونَ اتَّخَذُوا أَیْمانَهُمْ جُنَّةً فَصَدُّوا عَنْ سَبِیلِ اللَّهِ إِنَّهُمْ ساءَ ما 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السورة بأجمعها</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مَنْ یَسْتَمِعُ إِلَیْکَ حَتَّی إِذا خَرَجُوا مِنْ عِنْدِکَ قالُوا لِلَّذِینَ أُوتُوا الْعِلْمَ ما ذا قالَ آنِفاً أُولئِکَ الَّذِینَ طَبَعَ اللَّهُ عَلی قُلُوبِهِمْ وَ اتَّبَعُوا أَهْواءَهُمْ</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رَأَیْتَ الَّذِینَ فِی قُلُوبِهِمْ مَرَضٌ یَنْظُرُونَ إِلَیْکَ نَظَرَ الْمَغْ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 عَلَیْهِ مِنَ الْمَوْتِ فَأَوْلی لَهُمْ طاعَةٌ وَ قَوْلٌ مَعْرُوفٌ فَإِذا عَزَمَ الْأَمْرُ فَلَوْ صَدَقُوا اللَّهَ لَکانَ خَیْراً لَهُمْ</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 الَّذِینَ فِی قُلُوبِهِمْ مَرَضٌ أَنْ لَنْ یُخْرِجَ اللَّهُ أَضْغانَهُمْ وَ لَوْ نَشاءُ لَأَرَیْناکَهُمْ فَلَعَرَفْتَهُمْ بِسِیماهُمْ وَ لَتَعْرِفَنَّهُمْ فِی لَحْنِ الْقَوْلِ وَ اللَّهُ یَعْلَمُ أَعْمالَکُمْ</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سَیَقُولُ لَکَ الْمُخَلَّفُونَ مِنَ الْأَعْرابِ شَغَلَتْنا أَمْوالُنا وَ أَهْلُونا فَاسْتَغْفِرْ لَنا یَقُولُونَ بِأَلْسِنَتِهِمْ ما لَیْسَ فِی قُلُوبِهِمْ قُلْ فَمَنْ یَمْلِکُ لَکُمْ مِنَ اللَّهِ شَیْئاً إِنْ أَرادَ بِکُمْ ضَرًّا أَوْ أَرادَ بِکُمْ نَفْعاً بَلْ کانَ اللَّهُ بِما تَعْمَلُونَ خَبِیراً بَلْ ظَنَنْتُمْ أَنْ لَنْ یَنْقَلِبَ الرَّسُولُ وَ الْمُؤْمِنُونَ إِلی أَهْلِیهِمْ أَبَداً وَ زُیِّنَ ذلِکَ فِی قُلُوبِکُمْ وَ ظَنَنْتُمْ ظَنَّ السَّوْءِ وَ کُنْتُمْ قَوْماً بُوراً</w:t>
      </w:r>
      <w:r>
        <w:rPr>
          <w:rFonts w:eastAsia="Amiri" w:cs="Amiri" w:ascii="Amiri" w:hAnsi="Amiri"/>
          <w:color w:val="111111"/>
          <w:sz w:val="28"/>
          <w:szCs w:val="28"/>
          <w:rtl w:val="true"/>
          <w:lang w:bidi="ar-SA"/>
        </w:rPr>
        <w:t>».</w:t>
      </w:r>
      <w:r>
        <w:rPr>
          <w:rStyle w:val="FootnoteAnchor"/>
          <w:rtl w:val="true"/>
        </w:rPr>
        <w:footnoteReference w:id="471"/>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سَیَقُولُ الْمُخَلَّفُونَ إِذَا انْطَلَقْتُمْ إِلی مَغانِمَ لِتَأْخُذُوها ذَرُونا </w:t>
      </w:r>
    </w:p>
    <w:p>
      <w:pPr>
        <w:pStyle w:val="BookText"/>
        <w:rPr/>
      </w:pPr>
      <w:r>
        <w:rPr>
          <w:rFonts w:ascii="Amiri" w:hAnsi="Amiri" w:eastAsia="Amiri" w:cs="Amiri"/>
          <w:color w:val="111111"/>
          <w:sz w:val="28"/>
          <w:sz w:val="28"/>
          <w:szCs w:val="28"/>
          <w:rtl w:val="true"/>
          <w:lang w:bidi="ar-SA"/>
        </w:rPr>
        <w:t>نَتَّبِعْکُمْ یُرِیدُونَ أَنْ یُبَدِّلُوا کَلامَ اللَّهِ قُلْ لَنْ تَتَّبِعُونا کَذلِکُمْ قالَ اللَّهُ مِنْ قَبْلُ فَسَیَقُولُونَ بَلْ تَحْسُدُونَنا بَلْ کانُوا لا یَفْقَهُونَ إِلَّا قَلِیلًا</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یُنادُونَکَ مِنْ وَراءِ الْحُجُراتِ أَکْثَرُهُمْ لا یَعْقِلُونَ وَ لَوْ أَنَّهُمْ صَبَرُوا حَتَّی تَخْرُجَ إِلَیْهِمْ لَکانَ خَیْراً لَهُمْ وَ اللَّهُ غَفُورٌ رَحِیمٌ</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 هم الّذین نازعوا فی الأنفال و طلبوها لأنفسهم، حتی أنزل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الْأَنْفالُ لِلَّهِ وَ الرَّسُولِ فَاتَّقُوا اللَّهَ وَ أَصْلِحُوا ذاتَ بَیْنِکُمْ وَ أَطِیعُوا اللَّهَ وَ رَسُولَهُ إِنْ کُنْتُمْ مُؤْمِنِینَ</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و هم الّذین التَوَوا علیه فی الحرب یوم بدر، و کرهوا لقاءَ العدو حتی خیف خذلانُهم، و ذلک قبل أن تتراءَی الفئتان، و أنزل فیهم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یُجادِلُونَکَ فِی الْحَقِّ بَعْدَ ما تَبَیَّنَ کَأَنَّما یُساقُونَ إِلَی الْمَوْتِ وَ هُمْ یَنْظُرُونَ</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و هم الذین کانوا یتمنّون لقاء العیر دون لقاء العدوّ، حتی إنّهم ظفروا برجلین فی الطریق، فسألوهما عن العیر،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لنا بها و إنّما رأینا جیش قریش من وراء ذلک الکثیب؛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ضربوهما و رسول الله قائم یصلّی، فلمّا ذاقا مسَّ الضّرب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العیر أمامکم فاطلبوها؛ فلما رفعوا الضرب عنهما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رأینا العیر و لا رأینا إلّا الخیل و السلاح و الجیش، فأعادوا الضّرب علیهما مرّة ثانیة، فقالا و هما یُضرب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العیرُ أمامکم فخلّوا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 رسول الله من الصلاة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صدقاکم ضربتموهما، و إذا کذباکم خلّیتم عنهما، دعوهما، فما</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رأیا إلّا </w:t>
      </w:r>
    </w:p>
    <w:p>
      <w:pPr>
        <w:pStyle w:val="BookText"/>
        <w:rPr/>
      </w:pPr>
      <w:r>
        <w:rPr>
          <w:rFonts w:ascii="Amiri" w:hAnsi="Amiri" w:eastAsia="Amiri" w:cs="Amiri"/>
          <w:color w:val="111111"/>
          <w:sz w:val="28"/>
          <w:sz w:val="28"/>
          <w:szCs w:val="28"/>
          <w:rtl w:val="true"/>
          <w:lang w:bidi="ar-SA"/>
        </w:rPr>
        <w:t>جیش أهل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یَعِدُکُمُ اللَّهُ إِحْدَی الطَّائِفَتَیْنِ أَنَّها لَکُمْ وَ تَوَدُّونَ أَنَّ غَیْرَ ذاتِ الشَّوْکَةِ تَکُونُ لَکُمْ وَ یُرِیدُ اللَّهُ أَنْ یُحِقَّ الْحَقَّ بِکَلِماتِهِ وَ یَقْطَعَ دابِرَ الْکافِرِینَ</w:t>
      </w:r>
      <w:r>
        <w:rPr>
          <w:rFonts w:eastAsia="Amiri" w:cs="Amiri" w:ascii="Amiri" w:hAnsi="Amiri"/>
          <w:color w:val="111111"/>
          <w:sz w:val="28"/>
          <w:szCs w:val="28"/>
          <w:rtl w:val="true"/>
          <w:lang w:bidi="ar-SA"/>
        </w:rPr>
        <w:t>».</w:t>
      </w:r>
      <w:r>
        <w:rPr>
          <w:rStyle w:val="FootnoteAnchor"/>
          <w:rtl w:val="true"/>
        </w:rPr>
        <w:footnoteReference w:id="476"/>
      </w:r>
      <w:r>
        <w:rPr>
          <w:rFonts w:ascii="IRNazanin" w:hAnsi="IRNazanin" w:eastAsia="IRNazanin"/>
          <w:color w:val="111111"/>
          <w:sz w:val="28"/>
          <w:sz w:val="28"/>
          <w:szCs w:val="28"/>
          <w:rtl w:val="true"/>
          <w:lang w:bidi="fa-IR"/>
        </w:rPr>
        <w:t>قال المف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العیر ذات اللّطیمة الواصلة إلی مکة من الشام صحبةَ أبی سفیان بن حرب، و إلیها کان خروج المسلمین؛ و الأخری الجیش ذو الشّوکة، و کان علیه السلام قد وعدهم بإحدی الطائفتین، فکرهوا الحرب و أحبّوا الغنیمة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الذین فرّوا عنه یوم أحد، و أسلموه و أصعدوا فی الجبل، و ترکوه حتی شجَّ الأعداءُ وجهَه، و کسروا ثَنِیَّتَه، و ضربوه علی بیضته حتی دخل جماجمه، و وقع من فرسه إلی الأرض بین القَتلَی، و هو یستصرخ بهم و یدعوهم فلا یجیبه أحدٌ منهم إلّا مَن کان جاریاً مجری نفسه و شدید الإختصاص به، و 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تُصْعِدُونَ وَ لا تَلْوُونَ عَلی أَحَدٍ وَ الرَّسُولُ یَدْعُوکُمْ فِی أُخْراکُمْ</w:t>
      </w:r>
      <w:r>
        <w:rPr>
          <w:rFonts w:eastAsia="Amiri" w:cs="Amiri" w:ascii="Amiri" w:hAnsi="Amiri"/>
          <w:color w:val="111111"/>
          <w:sz w:val="28"/>
          <w:szCs w:val="28"/>
          <w:rtl w:val="true"/>
          <w:lang w:bidi="ar-SA"/>
        </w:rPr>
        <w:t>».</w:t>
      </w:r>
      <w:r>
        <w:rPr>
          <w:rStyle w:val="FootnoteAnchor"/>
          <w:rtl w:val="true"/>
        </w:rPr>
        <w:footnoteReference w:id="477"/>
      </w:r>
      <w:r>
        <w:rPr>
          <w:rFonts w:ascii="IRNazanin" w:hAnsi="IRNazanin" w:eastAsia="IRNazanin"/>
          <w:color w:val="111111"/>
          <w:sz w:val="28"/>
          <w:sz w:val="28"/>
          <w:szCs w:val="28"/>
          <w:rtl w:val="true"/>
          <w:lang w:bidi="fa-IR"/>
        </w:rPr>
        <w:t>أی ینادی فیَسمع نداءَه آخرُ الهاربین لا أوّلُهم، لأنّ أولّهما اَوغلَوا فی الفرار و بعدوا عن أن یسمعوا صوته، و کان قُصارَی الأمر أن یبلُغَ صوته و استصراخُه مَن کان علی ساقة الهاربین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الذین عصوا أمره فی ذلک الیوم حیث أقامهم علی الشّعب فی الجبل، و هو الموضع الذی خاف أن تکرّ علیه منه خیل العدوّ مِن ورائه، و هم أصحاب عبد الله بن جبیر، فإنّهم خالفوا أمره و عصوه فیما تقدم به إلیهم و رغِبوا فی الغنیمة، ففارقوا مرکزَهم، حتی دخل الوهنُ</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الإسلام بطریقهم، لأنّ خالد بن الولید کرّ فی عِصابةٍ مِن الخیل فدخل مِن الشّعب </w:t>
      </w:r>
    </w:p>
    <w:p>
      <w:pPr>
        <w:pStyle w:val="BookText"/>
        <w:rPr/>
      </w:pPr>
      <w:r>
        <w:rPr>
          <w:rFonts w:ascii="Amiri" w:hAnsi="Amiri" w:eastAsia="Amiri" w:cs="Amiri"/>
          <w:color w:val="111111"/>
          <w:sz w:val="28"/>
          <w:sz w:val="28"/>
          <w:szCs w:val="28"/>
          <w:rtl w:val="true"/>
          <w:lang w:bidi="ar-SA"/>
        </w:rPr>
        <w:t>الذی کانوا یحرسونه، فما أحسّ المسلمون بهم إلّا و قد غشوهم بالسیوف من خلفهم، فکانت الهزیمة، و 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فَشِلْتُمْ وَ تَنازَعْتُمْ فِی الْأَمْرِ وَ عَصَیْتُمْ مِنْ بَعْدِ ما أَراکُمْ ما تُحِبُّونَ مِنْکُمْ مَنْ یُرِیدُ الدُّنْیا وَ مِنْکُمْ مَنْ یُرِیدُ الْآخِرَةَ</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الذین عصوا أمرَه فی غَزاة تبوک، بعد أن أکّد علیهم الأوامر، و خذلوه و ترکوه و لم یشخصوا معه فأنزل فیهم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ما لَکُمْ إِذا قِیلَ لَکُمُ انْفِرُوا فِی سَبِیلِ اللَّهِ اثَّاقَلْتُمْ إِلَی الْأَرْضِ أَ رَضِیتُمْ بِالْحَیاةِ الدُّنْیا مِنَ الْآخِرَةِ فَما مَتاعُ الْحَیاةِ الدُّنْیا فِی الْآخِرَةِ إِلَّا قَلِیلٌ إِلَّا تَنْفِرُوا یُعَذِّبْکُمْ عَذاباً أَلِیماً وَ یَسْتَبْدِلْ قَوْماً غَیْرَکُمْ وَ لا تَضُرُّوهُ شَیْئاً وَ اللَّهُ عَلی کُلِّ شَیْ‌ءٍ قَدِیرٌ</w:t>
      </w:r>
      <w:r>
        <w:rPr>
          <w:rFonts w:eastAsia="Amiri" w:cs="Amiri" w:ascii="Amiri" w:hAnsi="Amiri"/>
          <w:color w:val="111111"/>
          <w:sz w:val="28"/>
          <w:szCs w:val="28"/>
          <w:rtl w:val="true"/>
          <w:lang w:bidi="ar-SA"/>
        </w:rPr>
        <w:t>».</w:t>
      </w:r>
      <w:r>
        <w:rPr>
          <w:rStyle w:val="FootnoteAnchor"/>
          <w:rtl w:val="true"/>
        </w:rPr>
        <w:footnoteReference w:id="479"/>
      </w:r>
      <w:r>
        <w:rPr>
          <w:rFonts w:ascii="Amiri" w:hAnsi="Amiri" w:eastAsia="Amiri" w:cs="Amiri"/>
          <w:color w:val="111111"/>
          <w:sz w:val="28"/>
          <w:sz w:val="28"/>
          <w:szCs w:val="28"/>
          <w:rtl w:val="true"/>
          <w:lang w:bidi="ar-SA"/>
        </w:rPr>
        <w:t>و هذه الآیة خطابٌ مع المؤمنین لا مع المنافقین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فیها أوضحُ دلیلٍ علی أنّ أصحابه و أولیاءه المصدّقین لدعوته کانوا یعصونه و یخالفون أمره، و أکّد عتابهم و تقریعهم و توبیخهم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کانَ عَرَضاً قَرِیباً وَ سَفَراً قاصِداً لَاتَّبَعُوکَ وَ لکِنْ بَعُدَتْ عَلَیْهِمُ الشُّقَّةُ وَ سَیَحْلِفُونَ بِاللَّهِ لَوِ اسْتَطَعْنا لَخَرَجْنا مَعَکُمْ یُهْلِکُونَ أَنْفُسَهُمْ وَ اللَّهُ یَعْلَمُ إِنَّهُمْ لَکاذِبُونَ</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ثم عاتب رسولَ الله علی کونه أذِن لهم فی التخلف، و إنّما أذن لهم لعلمه أنّهم لا یجیبونه فی الخروج، فرأی أن یجعل المنّة له علیهم فی الإذن لهم، و إلّا قعدوا عنه و لم تصل له المنّة،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عَفَا اللَّهُ عَنْکَ لِمَ أَذِنْتَ</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لَهُمْ حَتَّی یَتَبَیَّنَ لَکَ الَّذِینَ صَدَقُوا وَ تَعْلَمَ الْکاذِبِینَ</w:t>
      </w:r>
      <w:r>
        <w:rPr>
          <w:rFonts w:eastAsia="Amiri" w:cs="Amiri" w:ascii="Amiri" w:hAnsi="Amiri"/>
          <w:color w:val="111111"/>
          <w:sz w:val="28"/>
          <w:szCs w:val="28"/>
          <w:rtl w:val="true"/>
          <w:lang w:bidi="ar-SA"/>
        </w:rPr>
        <w:t>».</w:t>
      </w:r>
      <w:r>
        <w:rPr>
          <w:rStyle w:val="FootnoteAnchor"/>
          <w:rtl w:val="true"/>
        </w:rPr>
        <w:footnoteReference w:id="481"/>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أمسکتَ عن الإذن </w:t>
      </w:r>
    </w:p>
    <w:p>
      <w:pPr>
        <w:pStyle w:val="BookText"/>
        <w:rPr/>
      </w:pPr>
      <w:r>
        <w:rPr>
          <w:rFonts w:ascii="IRNazanin" w:hAnsi="IRNazanin" w:eastAsia="IRNazanin"/>
          <w:color w:val="111111"/>
          <w:sz w:val="28"/>
          <w:sz w:val="28"/>
          <w:szCs w:val="28"/>
          <w:rtl w:val="true"/>
          <w:lang w:bidi="fa-IR"/>
        </w:rPr>
        <w:t>لهم حتی یتبیّن لک قعودُ مَن یقعد، و خروجُ مَن یخرج صادقهم مِن کاذبهم، لأنّهم کانوا قد وعدوه بالخروج معه کلّهم، و کان بعضهم ینوی الغدر و بعضهم یعزم علی أن یخیس‌</w:t>
      </w:r>
      <w:r>
        <w:rPr>
          <w:rStyle w:val="FootnoteAnchor"/>
          <w:rtl w:val="true"/>
        </w:rPr>
        <w:footnoteReference w:id="482"/>
      </w:r>
      <w:r>
        <w:rPr>
          <w:rFonts w:ascii="IRNazanin" w:hAnsi="IRNazanin" w:eastAsia="IRNazanin"/>
          <w:color w:val="111111"/>
          <w:sz w:val="28"/>
          <w:sz w:val="28"/>
          <w:szCs w:val="28"/>
          <w:rtl w:val="true"/>
          <w:lang w:bidi="fa-IR"/>
        </w:rPr>
        <w:t>بذلک الوعد، فلو لم یأذن لهم لعلم من یتخلّف و من لا یتخلّف، فعرف الصادق منهم و الکاذب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بیّن سبحانه و تعالی أنّ الذین یستأذنونه فی التخلّف خارجون مِن الإیمان،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یَسْتَأْذِنُکَ الَّذِینَ یُؤْمِنُونَ بِاللَّهِ وَ الْیَوْمِ الْآخِرِ أَنْ یُجاهِدُوا بِأَمْوالِهِمْ وَ أَنْفُسِهِمْ وَ اللَّهُ عَلِیمٌ بِالْمُتَّقِینَ إِنَّما یَسْتَأْذِنُکَ الَّذِینَ لا یُؤْمِنُونَ بِاللَّهِ وَ الْیَوْمِ الْآخِرِ وَ ارْتابَتْ قُلُوبُهُمْ فَهُمْ فِی رَیْبِهِمْ یَتَرَدَّدُونَ</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و لا حاجة إلی التطویل بذکر الآیات المفصلة فیما یناسب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تأمّل الکتاب العزیز علم حاله مع أصحابه کیف کانت؛ و لم یَنقلُه الله تعالی إلی جواره إلّا و هو مع المنافقین له و المظهرین خلاف ما یضمرون من تصدیقه فی جهادٍ شدیدٍ، حتی لقد کاشفوه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یوم الحدیبیة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احلقوا و انحروا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مراراً، فلم یحلقوا و لم ینحروا و لم یتحرّک أحدٌ منهم عند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له بعضهم و هو یقسّم 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اِعدل یا محمد، فإنّک لم تعدل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الأنصار له مواجهة یوم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تأخذ ما أفاء الله علینا بسیوفنا فتدفَعَه إلی أقاربک من أهل مکة؟</w:t>
      </w:r>
    </w:p>
    <w:p>
      <w:pPr>
        <w:pStyle w:val="BookText"/>
        <w:rPr/>
      </w:pPr>
      <w:r>
        <w:rPr>
          <w:rFonts w:ascii="IRNazanin" w:hAnsi="IRNazanin" w:eastAsia="IRNazanin"/>
          <w:color w:val="111111"/>
          <w:sz w:val="28"/>
          <w:sz w:val="28"/>
          <w:szCs w:val="28"/>
          <w:rtl w:val="true"/>
          <w:lang w:bidi="fa-IR"/>
        </w:rPr>
        <w:t>حتی أفضی الأمر إلی أن قال لهم فی مرض موته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ائتونی بدواة و</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کتف أکتب لکم ما لا تضلون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فعصوه و لم یأتوه بذلک</w:t>
      </w:r>
      <w:r>
        <w:rPr>
          <w:rFonts w:eastAsia="IRNazanin" w:cs="IRNazanin"/>
          <w:color w:val="111111"/>
          <w:sz w:val="28"/>
          <w:szCs w:val="28"/>
          <w:rtl w:val="true"/>
          <w:lang w:bidi="fa-IR"/>
        </w:rPr>
        <w:t xml:space="preserve">. </w:t>
      </w:r>
      <w:bookmarkStart w:id="303" w:name="pg6209_47136"/>
    </w:p>
    <w:p>
      <w:pPr>
        <w:pStyle w:val="BookText"/>
        <w:rPr/>
      </w:pPr>
      <w:bookmarkEnd w:id="303"/>
      <w:r>
        <w:rPr>
          <w:rFonts w:ascii="IRNazanin" w:hAnsi="IRNazanin" w:eastAsia="IRNazanin"/>
          <w:color w:val="111111"/>
          <w:sz w:val="28"/>
          <w:sz w:val="28"/>
          <w:szCs w:val="28"/>
          <w:rtl w:val="true"/>
          <w:lang w:bidi="fa-IR"/>
        </w:rPr>
        <w:t>و لیتَهم اقتصروا علی عصیانه و لم یقولوا له ما قالوا و هو یسمع</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البخاری فی صحیحه فی سبعة مواضع حدیث القلم و الدواة،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العلم، باب کتابة العلم، ح</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کتاب الجهاد، ح</w:t>
      </w:r>
      <w:r>
        <w:rPr>
          <w:rFonts w:eastAsia="IRNazanin" w:cs="IRNazanin"/>
          <w:color w:val="111111"/>
          <w:sz w:val="28"/>
          <w:szCs w:val="28"/>
          <w:lang w:bidi="fa-IR"/>
        </w:rPr>
        <w:t>3053</w:t>
      </w:r>
      <w:r>
        <w:rPr>
          <w:rFonts w:ascii="IRNazanin" w:hAnsi="IRNazanin" w:eastAsia="IRNazanin"/>
          <w:color w:val="111111"/>
          <w:sz w:val="28"/>
          <w:sz w:val="28"/>
          <w:szCs w:val="28"/>
          <w:rtl w:val="true"/>
          <w:lang w:bidi="fa-IR"/>
        </w:rPr>
        <w:t>؛ کتاب الجزیة، ح</w:t>
      </w:r>
      <w:r>
        <w:rPr>
          <w:rFonts w:eastAsia="IRNazanin" w:cs="IRNazanin"/>
          <w:color w:val="111111"/>
          <w:sz w:val="28"/>
          <w:szCs w:val="28"/>
          <w:lang w:bidi="fa-IR"/>
        </w:rPr>
        <w:t>3168</w:t>
      </w:r>
      <w:r>
        <w:rPr>
          <w:rFonts w:ascii="IRNazanin" w:hAnsi="IRNazanin" w:eastAsia="IRNazanin"/>
          <w:color w:val="111111"/>
          <w:sz w:val="28"/>
          <w:sz w:val="28"/>
          <w:szCs w:val="28"/>
          <w:rtl w:val="true"/>
          <w:lang w:bidi="fa-IR"/>
        </w:rPr>
        <w:t>؛ کتاب المغازی، ح</w:t>
      </w:r>
      <w:r>
        <w:rPr>
          <w:rFonts w:eastAsia="IRNazanin" w:cs="IRNazanin"/>
          <w:color w:val="111111"/>
          <w:sz w:val="28"/>
          <w:szCs w:val="28"/>
          <w:lang w:bidi="fa-IR"/>
        </w:rPr>
        <w:t>4431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w:t>
      </w:r>
      <w:r>
        <w:rPr>
          <w:rFonts w:eastAsia="IRNazanin" w:cs="IRNazanin"/>
          <w:color w:val="111111"/>
          <w:sz w:val="28"/>
          <w:szCs w:val="28"/>
          <w:lang w:bidi="fa-IR"/>
        </w:rPr>
        <w:t>4432</w:t>
      </w:r>
      <w:r>
        <w:rPr>
          <w:rFonts w:ascii="IRNazanin" w:hAnsi="IRNazanin" w:eastAsia="IRNazanin"/>
          <w:color w:val="111111"/>
          <w:sz w:val="28"/>
          <w:sz w:val="28"/>
          <w:szCs w:val="28"/>
          <w:rtl w:val="true"/>
          <w:lang w:bidi="fa-IR"/>
        </w:rPr>
        <w:t>؛ کتاب المرضی، باب قول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عنی، ح</w:t>
      </w:r>
      <w:r>
        <w:rPr>
          <w:rFonts w:eastAsia="IRNazanin" w:cs="IRNazanin"/>
          <w:color w:val="111111"/>
          <w:sz w:val="28"/>
          <w:szCs w:val="28"/>
          <w:lang w:bidi="fa-IR"/>
        </w:rPr>
        <w:t>5669</w:t>
      </w:r>
      <w:r>
        <w:rPr>
          <w:rFonts w:ascii="IRNazanin" w:hAnsi="IRNazanin" w:eastAsia="IRNazanin"/>
          <w:color w:val="111111"/>
          <w:sz w:val="28"/>
          <w:sz w:val="28"/>
          <w:szCs w:val="28"/>
          <w:rtl w:val="true"/>
          <w:lang w:bidi="fa-IR"/>
        </w:rPr>
        <w:t>؛ و کتاب الإعتصام بالکتاب و السنة، باب کراهیّة الخلاف، ح</w:t>
      </w:r>
      <w:r>
        <w:rPr>
          <w:rFonts w:eastAsia="IRNazanin" w:cs="IRNazanin"/>
          <w:color w:val="111111"/>
          <w:sz w:val="28"/>
          <w:szCs w:val="28"/>
          <w:lang w:bidi="fa-IR"/>
        </w:rPr>
        <w:t>7366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صرّح فی ثلاثة مواضع منها أن القائل هو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أورد ابن سعد بدل ما فی البخاری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غلب علیه الوجع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نبی الله لیهجر</w:t>
      </w:r>
      <w:r>
        <w:rPr>
          <w:rFonts w:eastAsia="IRNazanin" w:cs="IRNazanin"/>
          <w:color w:val="111111"/>
          <w:sz w:val="28"/>
          <w:szCs w:val="28"/>
          <w:rtl w:val="true"/>
          <w:lang w:bidi="fa-IR"/>
        </w:rPr>
        <w:t>».</w:t>
      </w:r>
      <w:r>
        <w:rPr>
          <w:rStyle w:val="FootnoteAnchor"/>
          <w:rtl w:val="true"/>
        </w:rPr>
        <w:footnoteReference w:id="485"/>
      </w:r>
    </w:p>
    <w:p>
      <w:pPr>
        <w:pStyle w:val="Heading3"/>
        <w:numPr>
          <w:ilvl w:val="2"/>
          <w:numId w:val="1"/>
        </w:numPr>
        <w:rPr/>
      </w:pPr>
      <w:bookmarkStart w:id="304" w:name="__RefHeading___Toc1123790_237004111"/>
      <w:bookmarkStart w:id="305" w:name="_Toc101"/>
      <w:bookmarkEnd w:id="304"/>
      <w:r>
        <w:rPr/>
        <w:t>6</w:t>
      </w:r>
      <w:r>
        <w:rPr>
          <w:rtl w:val="true"/>
        </w:rPr>
        <w:t xml:space="preserve">- </w:t>
      </w:r>
      <w:r>
        <w:rPr>
          <w:rtl w:val="true"/>
        </w:rPr>
        <w:t>ردّ أدلة إمامة أبی بکر</w:t>
      </w:r>
      <w:bookmarkEnd w:id="305"/>
    </w:p>
    <w:p>
      <w:pPr>
        <w:pStyle w:val="BookText"/>
        <w:rPr/>
      </w:pPr>
      <w:r>
        <w:rPr>
          <w:rFonts w:ascii="IRNazanin" w:hAnsi="IRNazanin" w:eastAsia="IRNazanin"/>
          <w:color w:val="111111"/>
          <w:sz w:val="28"/>
          <w:sz w:val="28"/>
          <w:szCs w:val="28"/>
          <w:rtl w:val="true"/>
          <w:lang w:bidi="fa-IR"/>
        </w:rPr>
        <w:t>و اعلم أنّ أصحابنا قد استدلّوا علی صحّة إمامة أبی بکر بقوله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مَنْ یَرْتَدَّ مِنْکُمْ عَنْ دِینِهِ فَسَوْفَ یَأْتِی اللَّهُ بِقَوْمٍ یُحِبُّهُمْ وَ یُحِبُّونَهُ أَذِلَّةٍ عَلَی الْمُؤْمِنِینَ أَعِزَّةٍ عَلَی الْکافِرِینَ یُجاهِدُونَ فِی سَبِیلِ اللَّهِ وَ لا یَخافُونَ لَوْمَةَ لائِمٍ</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ثم قال قاضی القضاة فی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خبرٌ مِن الله تعالی و لا بدّ أن</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یکون کائناً علی ما أخبر به، و الذین قاتلوا المرتدّین هم أبو بکر و أصحابُه، فوجب أن یکونوا همُ الذین عناهم الله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یُحِبُّهُمْ وَ یُحِبُّونَهُ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ذلک یوجب أن یکونوا علی صوابٍ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اعترض المرتضی رحمه الله علی هذا الاحتجاج فی الشافی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قلتَ إنّ الآیة نزلت فی أبی بکر و أصحابه؟</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الذین قاتلوا المرتدین بعد رسول الله ، و لا أحدٌ قاتلهم سواهم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الذی سلم لک ذلک؟ أ وَ لیس أمیرُ المؤمنین علیه السلام قد قاتل الناکثین و القاسطین و المارقین بعد الرسول ، و هؤلاء عندنا مرتدّون عن الدّین؟ و یشهد بصحة التأویل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زائداً علی احتمال القول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 أمیر المؤمنین علیه السلام من قوله یوم 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قوتل أهلُ الآیة حتی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عن عمار و حذیفة و غیرهما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علی أنّها فی أبی بکر و أصحابه قولُ أهل التفسیر،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کلُّ أهل التفسیر قال ذلک؟ فإن قال نعم، کابر؛ لأنّه قد رُوی عن جماعة التأویلُ الذی ذکرناه؛ و لو لم یکن إلّا ما رُوی عن أمیر المؤمنین علیه السلام و وجوه أصحابه الذین ذکرناهم لکفیَ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حجتی قولُ بعض المفسرین،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حجةٍ فی قول البعض؟ و لِم صار البعض الذی قال ما ذکرتَ أولی بالحق مِن البعض الذی قال ما ذکرنا؟</w:t>
      </w:r>
    </w:p>
    <w:p>
      <w:pPr>
        <w:pStyle w:val="BookText"/>
        <w:rPr/>
      </w:pPr>
      <w:r>
        <w:rPr>
          <w:rFonts w:ascii="IRNazanin" w:hAnsi="IRNazanin" w:eastAsia="IRNazanin"/>
          <w:color w:val="111111"/>
          <w:sz w:val="28"/>
          <w:sz w:val="28"/>
          <w:szCs w:val="28"/>
          <w:rtl w:val="true"/>
          <w:lang w:bidi="fa-IR"/>
        </w:rPr>
        <w:t>ثم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وجدنا الله تعالی قد نعتَ المذکورین فی الآیة بنعوتٍ یجب أن نراعیها، لنعلمَ أ فی صاحبنا هی أم فی صاحبک؛ و قد جعله الرسولُ</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خیبر حین فرّ مَن فرّ مِن القوم عن العدوّ صاحب هذه الأوصاف،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لأعطینّ الرّایة غداً رجلاً یحب اللهَ و رسولَه و یحبّه اللهُ و رسولهُ، کرّاراً غیرَ فرّارٍ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فدفعها إلی أمیر المؤمنین علیه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أَذِلَّةٍ عَلَی الْمُؤْمِنِینَ أَعِزَّةٍ عَلَی الْکافِرِینَ</w:t>
      </w:r>
      <w:r>
        <w:rPr>
          <w:rFonts w:eastAsia="Amiri" w:cs="Amiri" w:ascii="Amiri" w:hAnsi="Amiri"/>
          <w:color w:val="111111"/>
          <w:sz w:val="28"/>
          <w:szCs w:val="28"/>
          <w:rtl w:val="true"/>
          <w:lang w:bidi="ar-SA"/>
        </w:rPr>
        <w:t>»</w:t>
      </w:r>
      <w:r>
        <w:rPr>
          <w:rStyle w:val="FootnoteAnchor"/>
          <w:rtl w:val="true"/>
        </w:rPr>
        <w:footnoteReference w:id="487"/>
      </w:r>
      <w:r>
        <w:rPr>
          <w:rFonts w:ascii="IRNazanin" w:hAnsi="IRNazanin" w:eastAsia="IRNazanin"/>
          <w:color w:val="111111"/>
          <w:sz w:val="28"/>
          <w:sz w:val="28"/>
          <w:szCs w:val="28"/>
          <w:rtl w:val="true"/>
          <w:lang w:bidi="fa-IR"/>
        </w:rPr>
        <w:t>یقتضی ما ذکرنا، لأنّه من المعلوم بلا خلافٍ حالُ أمیر المؤمنین علیه السلام فی التّخاشع و التواضع و ذمّ نفسه و قمع غضبه، و أنّه ما رُئیَ قطّ طائشاً و لا متطیّراً فی حالٍ من الأحوال؛ و معلومٌ حالُ صاحبَیکم فی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أحدهما فإنّه اعترف طوعاً بأنّ له شیطاناً یَعتریه عند غضبه؛ و أمّا الآخر فکان معروفاً بالجدّ و العجلة، مشهوراً بالفظاظة و الغلظة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العزّة علی الکافرین فإنّما تکون بقتالهم و جهادهم و الإنتقام منهم، و هذه حالٌ لم یسبق أمیرَ المؤمنین علیه السلام إلیها سابق و لا لحقه فیها لاحق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یُجاهِدُونَ فِی سَبِیلِ اللَّهِ وَ لا یَخافُونَ لَوْمَةَ لائِمٍ</w:t>
      </w:r>
      <w:r>
        <w:rPr>
          <w:rFonts w:eastAsia="Amiri" w:cs="Amiri" w:ascii="Amiri" w:hAnsi="Amiri"/>
          <w:color w:val="111111"/>
          <w:sz w:val="28"/>
          <w:szCs w:val="28"/>
          <w:rtl w:val="true"/>
          <w:lang w:bidi="ar-SA"/>
        </w:rPr>
        <w:t>»</w:t>
      </w:r>
      <w:r>
        <w:rPr>
          <w:rStyle w:val="FootnoteAnchor"/>
          <w:rtl w:val="true"/>
        </w:rPr>
        <w:footnoteReference w:id="488"/>
      </w:r>
      <w:r>
        <w:rPr>
          <w:rFonts w:ascii="IRNazanin" w:hAnsi="IRNazanin" w:eastAsia="IRNazanin"/>
          <w:color w:val="111111"/>
          <w:sz w:val="28"/>
          <w:sz w:val="28"/>
          <w:szCs w:val="28"/>
          <w:rtl w:val="true"/>
          <w:lang w:bidi="fa-IR"/>
        </w:rPr>
        <w:t>و هذا وصف أمیر المؤمنین المستحق له بالإجماع، و هو منتف عن أبی بکر و صاحبه إجماعاً، لأنّه لا قتیل لهما فی الإسلام، و لا جهاد بین یدی الرسول ؛ و إذا کانت الأوصاف المراعاة فی الآیة حاصلة لأمیر المؤمنین علیه السلام ، و غیر حاصلة لمَن ادّعیتُم، لأنها فیهم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معلوم انتفاؤه کالجهاد، و ضرب مختلف فیه کالأوصاف التی هی غیر الجهاد، و علی مَن أثبتها لهم الدلالة علی حصولها، و لا بدّ مِن أن یرجع فی ذلک إلی غیر ظاهر الآیة، لم یبقَ فی یده من الآیة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جملة ما ذکره المرتضی رحمه الله ، و لقد کان یمکنه التخلص من الاحتجاج</w:t>
      </w:r>
    </w:p>
    <w:p>
      <w:pPr>
        <w:pStyle w:val="BookText"/>
        <w:rPr/>
      </w:pPr>
      <w:r>
        <w:rPr>
          <w:rFonts w:ascii="IRNazanin" w:hAnsi="IRNazanin" w:eastAsia="IRNazanin"/>
          <w:color w:val="111111"/>
          <w:sz w:val="28"/>
          <w:sz w:val="28"/>
          <w:szCs w:val="28"/>
          <w:rtl w:val="true"/>
          <w:lang w:bidi="fa-IR"/>
        </w:rPr>
        <w:t>بالآیة علی وجه ألطف و أحسن و أصحّ ممّا ذکره، فیقول</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بها مَن ارتد علی عهد رسول الله فی واقعة الأسود العَنسیّ بالیمن، فإنّ کثیراً مِن المسلمین ضلّوا به و ارتدّوا عن الإسلام، و ادّعوا له النّبوّة، و </w:t>
      </w:r>
    </w:p>
    <w:p>
      <w:pPr>
        <w:pStyle w:val="BookText"/>
        <w:rPr/>
      </w:pPr>
      <w:r>
        <w:rPr>
          <w:rFonts w:ascii="IRNazanin" w:hAnsi="IRNazanin" w:eastAsia="IRNazanin"/>
          <w:color w:val="111111"/>
          <w:sz w:val="28"/>
          <w:sz w:val="28"/>
          <w:szCs w:val="28"/>
          <w:rtl w:val="true"/>
          <w:lang w:bidi="fa-IR"/>
        </w:rPr>
        <w:t>اعتقدوا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القومُ الذین یحبّهم الله و یحبّونه القومُ الذین کاتَبهم رسول الله و أغراهم بقتله، و الفتک به، و هم فیروز الدّیلمی و أصحابُه، و القصة مشهورةٌ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کان له أیضاً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قاتلهم أبو بکر و أصحابه کانوا مرتدّین؛ فإنّ المرتدّ مَن ینکر دین الإسلام بعد أن کان قد تدیّن به؛ و الذین منعوا الزکاة لم ینکروا أصلَ دین الإسلام، و إنّما تأوّلوا فأخطئوا، لأنّهم تأوّلوا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وَ تُزَکِّیهِمْ بِها وَ صَلِّ عَلَیْهِمْ إِنَّ صَلاتَکَ سَکَنٌ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9"/>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ندفع زکاة أموالنا إلی مَن صلاتُه سکنٌ لنا، و لم یبقَ بعد وفاة النبی مَن هو بهذه الصفة، فسقط عنّا وجوبُ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هذا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سمّاهم الصحابةُ أهلَ الردة علی سبیل المجاز، إعظاماً لما قالوه و تأوّلوه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الإعتماد علی قتال أبی بکر و أصحابه لمُسیلمة و طُلیحة اللّذین ادّعیا النبوةَ و ارتدّ بطریقهما کثیرٌ مِن العرب، لا علی قتال مانعی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مسیلمة و طلیحة جاهدهما رسولُ الله قبل موته بالکتب و الرّسل، و أنفذ لقتلهما جماعةً مِن المسلمین و أمرهم أن یفتکوا بهما غِیلةً إن أمکنهم ذلک، و استنفر علیهما قبائلَ مِن العرب، و کلُّ ذلک مفصّل مذکور فی کتب السّیرة و التواریخ؛ فلِم لا یجوز أن یکون أولئک النفر</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الذین بعثهم رسولُ الله للفتک بهما هم المعنیون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یُحِبُّهُمْ وَ یُحِبُّونَهُ إلی آخر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لم یقل فی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یجاهدون فیقتلون؛ و إنما ذکر الجهاد فقط، و قد کان الجهاد من أولئک النفر حاصلاً و إن لم یبلغوا الغرض؛ کما </w:t>
      </w:r>
    </w:p>
    <w:p>
      <w:pPr>
        <w:pStyle w:val="BookText"/>
        <w:rPr/>
      </w:pPr>
      <w:r>
        <w:rPr>
          <w:rFonts w:ascii="IRNazanin" w:hAnsi="IRNazanin" w:eastAsia="IRNazanin"/>
          <w:color w:val="111111"/>
          <w:sz w:val="28"/>
          <w:sz w:val="28"/>
          <w:szCs w:val="28"/>
          <w:rtl w:val="true"/>
          <w:lang w:bidi="fa-IR"/>
        </w:rPr>
        <w:t>کان الجهاد حاصلاً عند حِصار الطائف و إن لم یبلغ فیه الغرض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کان له أیضاً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سیاق الآیة لا یدلّ علی ما ظنّه المستدلّ بها مِن أنّه مَن یرتدد عن الدین، فإن الله یأتی بِقَوْمٍ یُحِبُّهُمْ وَ یُحِبُّونَهُ یحاربونه لأجل ردّته؛ و إنّما الذی یدل علیه سیاقُ الآیة أنه مَنْ یَرْتَدَّ مِنْکُمْ عَنْ دِینِهِ بترک الجهاد مع رسول الله و سمّاه ارتداداً علی سبیل المجاز فَسَوْفَ یَأْتِی اللَّهُ بِقَوْمٍ یُحِبُّهُمْ وَ یُحِبُّونَهُ، یُجاهِدُونَ فِی سَبِیلِ اللَّهِ معه عوضاً عنکم؛ و کذلک کان کلُّ مَن خذل النبیَّ و قعد عن النهوض معه فی حروبه، أغناه الله تعالی عنه بطائفة أخری من المسلمین جاهدوا بین یدیه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قول المرتضی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أنزلت فی الناکثین و القاسطین و المارقین الذین حاربهم أمیر المؤمنین علیه السلام ، فبعیدٌ؛ لأنّهم لا یطلق علیهم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و لا عند المرتضی و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الّلفظ فبالإتفاق، و إن سمّوهم کفّاراً؛ و أما المعنی فلأنّ فی مذهبهم أنّ مَن ارتدّ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قد وُلد علی فطرة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بانت امرأتُه منه، و قسِّم مالُه بین ورثته، و کان علی زوجته عدةُ المتوفی عنها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أنّ أکثر محاربی أمیر المؤمنین علیه السلام کانوا قد وُلدوا فی الإسلام و لم یحکم فیهم بهذه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الصّفات غیر متحققة فی صاحبکم، فلعمری إنّ حظ أمیر المؤمنین علیه السلام منها هو الحظُّ الأوفی؛ و لکن الآیة ما خصّت الرئیس بالصفات المذکورة؛ و إنّما أطلقها علی المجاهدین، و هم الذین یباشرون الحرب؛ فهب أنّ أبا بکر و عمر ما کانا بهذه الصفات، لِم لا یجوز أن</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یکون مدحاً لمَن جاهد بین أیدیهما من المسلمین و باشر الحرب، و هم شَجعان المهاجرین و الأنصار، الذین فتحوا الفتوح و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شروا الدعوة و ملکوا الأقالیم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قد استدل قاضی القضاة أیضاً عن صحة إمامة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أسند هذا الاستدلال إلی شیخنا أبی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سَیَقُولُ لَکَ الْمُخَلَّفُونَ مِنَ الْأَعْرابِ شَغَلَتْنا أَمْوالُنا وَ أَهْلُونا فَاسْتَغْفِرْ لَنا یَقُولُونَ بِأَلْسِنَتِهِمْ ما لَیْسَ فِی قُلُوبِهِمْ</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رَجَعَکَ اللَّهُ إِلی طائِفَةٍ مِنْهُمْ فَاسْتَأْذَنُوکَ لِلْخُرُوجِ فَقُلْ لَنْ تَخْرُجُوا مَعِیَ أَبَداً وَ لَنْ تُقاتِلُوا مَعِیَ عَدُوًّا إِنَّکُمْ رَضِیتُمْ بِالْقُعُودِ أَوَّلَ مَرَّةٍ فَاقْعُدُوا مَعَ الْخالِفِینَ</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سَیَقُولُ الْمُخَلَّفُونَ إِذَا انْطَلَقْتُمْ إِلی مَغانِمَ لِتَأْخُذُوها ذَرُونا نَتَّبِعْکُمْ یُرِیدُونَ أَنْ یُبَدِّلُوا کَلامَ اللَّهِ قُلْ لَنْ تَتَّبِعُونا کَذلِکُمْ قالَ اللَّهُ مِنْ قَبْلُ</w:t>
      </w:r>
      <w:r>
        <w:rPr>
          <w:rFonts w:eastAsia="Amiri" w:cs="Amiri" w:ascii="Amiri" w:hAnsi="Amiri"/>
          <w:color w:val="111111"/>
          <w:sz w:val="28"/>
          <w:szCs w:val="28"/>
          <w:rtl w:val="true"/>
          <w:lang w:bidi="ar-SA"/>
        </w:rPr>
        <w:t>».</w:t>
      </w:r>
      <w:r>
        <w:rPr>
          <w:rStyle w:val="FootnoteAnchor"/>
          <w:rtl w:val="true"/>
        </w:rPr>
        <w:footnoteReference w:id="492"/>
      </w:r>
      <w:r>
        <w:rPr>
          <w:rFonts w:ascii="Amiri" w:hAnsi="Amiri" w:eastAsia="Amiri" w:cs="Amiri"/>
          <w:color w:val="111111"/>
          <w:sz w:val="28"/>
          <w:sz w:val="28"/>
          <w:szCs w:val="28"/>
          <w:rtl w:val="true"/>
          <w:lang w:bidi="ar-SA"/>
        </w:rPr>
        <w:t>یعنی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تَخْرُجُوا مَعِیَ أَبَداً وَ لَنْ تُقاتِلُوا مَعِیَ 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لِلْمُخَلَّفِینَ مِنَ الْأَعْرابِ سَتُدْعَوْنَ إِلی قَوْمٍ أُولِی بَأْسٍ شَدِیدٍ تُقاتِلُونَهُمْ أَوْ یُسْلِمُونَ فَإِنْ تُطِیعُوا یُؤْتِکُمُ اللَّهُ أَجْراً حَسَناً وَ إِنْ تَتَوَلَّوْا کَما تَوَلَّیْتُمْ مِنْ قَبْلُ یُعَذِّبْکُمْ عَذاباً أَلِیماً</w:t>
      </w:r>
      <w:r>
        <w:rPr>
          <w:rFonts w:eastAsia="Amiri" w:cs="Amiri" w:ascii="Amiri" w:hAnsi="Amiri"/>
          <w:color w:val="111111"/>
          <w:sz w:val="28"/>
          <w:szCs w:val="28"/>
          <w:rtl w:val="true"/>
          <w:lang w:bidi="ar-SA"/>
        </w:rPr>
        <w:t>».</w:t>
      </w:r>
      <w:r>
        <w:rPr>
          <w:rStyle w:val="FootnoteAnchor"/>
          <w:rtl w:val="true"/>
        </w:rPr>
        <w:footnoteReference w:id="493"/>
      </w:r>
      <w:r>
        <w:rPr>
          <w:rFonts w:ascii="IRNazanin" w:hAnsi="IRNazanin" w:eastAsia="IRNazanin"/>
          <w:color w:val="111111"/>
          <w:sz w:val="28"/>
          <w:sz w:val="28"/>
          <w:szCs w:val="28"/>
          <w:rtl w:val="true"/>
          <w:lang w:bidi="fa-IR"/>
        </w:rPr>
        <w:t>فبیَّن أنّ الذی یدعو هؤلاء المخلفین من الأعراب إلی قتال قومٍ أولی بأسٍ شدیدٍ غیر النبی ، لأنّه تعالی قد بیّن أنهم لا یخرجون معه و لا یقاتلون معه عدوّاً، بآیة متقدمة، و لم یدعُهم</w:t>
      </w:r>
    </w:p>
    <w:p>
      <w:pPr>
        <w:pStyle w:val="BookText"/>
        <w:rPr/>
      </w:pPr>
      <w:r>
        <w:rPr>
          <w:rFonts w:ascii="IRNazanin" w:hAnsi="IRNazanin" w:eastAsia="IRNazanin"/>
          <w:color w:val="111111"/>
          <w:sz w:val="28"/>
          <w:sz w:val="28"/>
          <w:szCs w:val="28"/>
          <w:rtl w:val="true"/>
          <w:lang w:bidi="fa-IR"/>
        </w:rPr>
        <w:t>بعد النبی إلی قتال الکفار إلا أبو بکر و عمر و عثمان؛ لأنّ أهل التأویل لم یقولوا فی هذه الآیة غیر وجهین من التأویل</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سَتُدْعَوْنَ إِلی قَوْمٍ أُولِی بَأْسٍ 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بنی حنیفة؛ </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 فارس و الرّوم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بکر هو الذی دعا إلی قتال بنی حنیفة و قتال آل فارس و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دعاهم بعده إلی قتال فارس و الروم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الله تعالی قد بیّن أنّهم بطاعتهم لهما یؤتهم أجراً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تولوا عن طاعتهما یعذبهم عذاباً ألیماً صحّ أنّهما علی حقٍّ، و أنّ طاعتهما طاعةٌ لله تعالی؛ و هذا یوجب صحةَ إمامتهما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أراد الله بذلک أهل الجمل و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فاسد من وجهین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تُقاتِلُونَهُمْ أَوْ یُسْلِمُونَ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الذین حاربوا أمیر المؤمنین کانوا علی الإسلام، و لم یقاتلوا علی الکفر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نعرف مِن الذین عناهم الله تعالی بهذا مَن بقی إلی أیام أمیر المؤمنین علیه السلام ، کما علمنا أنّهم کانوا باقین فی أیام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اعترض المرتضی رحمه الله علی هذا الکلام من وجهین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نازع فی اقتضاء الآیة داعیاً یدعو هؤلاء المخلّفین غیر النبی ، و ذلک لأنّ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سَیَقُولُ لَکَ الْمُخَلَّفُونَ مِنَ الْأَعْرابِ شَغَلَتْنا أَمْوالُنا وَ أَهْلُونا فَاسْتَغْفِرْ لَنا یَقُولُونَ بِأَلْسِنَتِهِمْ ما لَیْسَ فِی قُلُوبِهِمْ قُلْ فَمَنْ یَمْلِکُ لَکُمْ مِنَ اللَّهِ شَیْئاً إِنْ أَرادَ بِکُمْ ضَرًّا أَوْ أَرادَ بِکُمْ نَفْعاً بَلْ کانَ اللَّهُ بِما</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تَعْمَلُونَ خَبِیراً بَلْ ظَنَنْتُمْ أَنْ لَنْ یَنْقَلِبَ الرَّسُولُ وَ الْمُؤْمِنُونَ إِلی أَهْلِیهِمْ أَبَداً وَ زُیِّنَ ذلِکَ فِی قُلُوبِکُمْ وَ ظَنَنْتُمْ ظَنَّ السَّوْءِ وَ کُنْتُمْ قَوْماً بُوراً</w:t>
      </w:r>
      <w:r>
        <w:rPr>
          <w:rFonts w:eastAsia="Amiri" w:cs="Amiri" w:ascii="Amiri" w:hAnsi="Amiri"/>
          <w:color w:val="111111"/>
          <w:sz w:val="28"/>
          <w:szCs w:val="28"/>
          <w:rtl w:val="true"/>
          <w:lang w:bidi="ar-SA"/>
        </w:rPr>
        <w:t>».</w:t>
      </w:r>
      <w:r>
        <w:rPr>
          <w:rStyle w:val="FootnoteAnchor"/>
          <w:rtl w:val="true"/>
        </w:rPr>
        <w:footnoteReference w:id="494"/>
      </w:r>
      <w:r>
        <w:rPr>
          <w:rFonts w:ascii="IRNazanin" w:hAnsi="IRNazanin" w:eastAsia="IRNazanin"/>
          <w:color w:val="111111"/>
          <w:sz w:val="28"/>
          <w:sz w:val="28"/>
          <w:szCs w:val="28"/>
          <w:rtl w:val="true"/>
          <w:lang w:bidi="fa-IR"/>
        </w:rPr>
        <w:t>إنّما أراد به سبحانه الذین تخلّفوا عن الحدیبیّة بشهادة جمیع أهل النقل و إطباق المفسّرین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سَیَقُولُ الْمُخَلَّفُونَ إِذَا انْطَلَقْتُمْ إِلی مَغانِمَ لِتَأْخُذُوها ذَرُونا نَتَّبِعْکُمْ یُرِیدُونَ أَنْ یُبَدِّلُوا کَلامَ اللَّهِ قُلْ لَنْ تَتَّبِعُونا کَذلِکُمْ قالَ اللَّهُ مِنْ قَبْلُ فَسَیَقُولُونَ بَلْ تَحْسُدُونَنا بَلْ کانُوا لا یَفْقَهُونَ إِلَّا قَلِیلًا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و إنّما التمس هؤلاء المخلّفون أن یخرُجوا إلی غنیمةِ خیبر، فمنعهم الله تعالی من ذلک، و أمر نبیَّه أن یقول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تتبعونا إلی هذه الغزاة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الله تعالی کان حکَمَ مِن قبل بأنّ غنیمة خیبر لمَن شهد الحدیبیة، و أنّه لا حظّ لمَن لم یشهدها؛ و هذا هو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یُرِیدُونَ أَنْ یُبَدِّلُوا کَلامَ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کَذلِکُمْ قالَ اللَّهُ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لِلْمُخَلَّفِینَ مِنَ الْأَعْرابِ سَتُدْعَوْنَ إِلی قَوْمٍ أُولِی بَأْسٍ شَدِیدٍ تُقاتِلُونَهُمْ أَوْ یُسْلِمُونَ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6"/>
      </w:r>
      <w:r>
        <w:rPr>
          <w:rFonts w:ascii="IRNazanin" w:hAnsi="IRNazanin" w:eastAsia="IRNazanin"/>
          <w:color w:val="111111"/>
          <w:sz w:val="28"/>
          <w:sz w:val="28"/>
          <w:szCs w:val="28"/>
          <w:rtl w:val="true"/>
          <w:lang w:bidi="fa-IR"/>
        </w:rPr>
        <w:t>و إنّما أراد أنّ الرسول سیدعوکم فیما بعد إلی قتال قومٍ أولی بأسٍ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دعاهم النبی بعد ذلک إلی غزوات کثیرة إلی قوم أولی بأس شدید، کمؤتة و حنین و تبوک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أین یجب أن یکون الداعی لهؤلاء غیر النبی ، مع ما ذکرناه من الحروب التی کانت بعد خیبر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کَذلِکُمْ قالَ اللَّهُ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أراد به ما</w:t>
      </w:r>
    </w:p>
    <w:p>
      <w:pPr>
        <w:pStyle w:val="BookText"/>
        <w:rPr/>
      </w:pPr>
      <w:r>
        <w:rPr>
          <w:rFonts w:ascii="Amiri" w:hAnsi="Amiri" w:eastAsia="Amiri" w:cs="Amiri"/>
          <w:color w:val="111111"/>
          <w:sz w:val="28"/>
          <w:sz w:val="28"/>
          <w:szCs w:val="28"/>
          <w:rtl w:val="true"/>
          <w:lang w:bidi="ar-SA"/>
        </w:rPr>
        <w:t>بیّنه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رَجَعَکَ اللَّهُ إِلی طائِفَةٍ مِنْهُمْ فَاسْتَأْذَنُوکَ لِلْخُرُوجِ فَقُلْ لَنْ تَخْرُجُوا مَعِیَ أَبَداً وَ لَنْ تُقاتِلُوا مَعِیَ 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بتبوک سنة تسع، و آیةُ الفتح نزلت فی سنة ستّ، فکیف یکون قبلها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لیس یجب أن یقال فی القرآن بالإرادة؛ و بما یحتمل من الوجوه فی کلّ </w:t>
      </w:r>
    </w:p>
    <w:p>
      <w:pPr>
        <w:pStyle w:val="BookText"/>
        <w:rPr/>
      </w:pPr>
      <w:r>
        <w:rPr>
          <w:rFonts w:ascii="IRNazanin" w:hAnsi="IRNazanin" w:eastAsia="IRNazanin"/>
          <w:color w:val="111111"/>
          <w:sz w:val="28"/>
          <w:sz w:val="28"/>
          <w:szCs w:val="28"/>
          <w:rtl w:val="true"/>
          <w:lang w:bidi="fa-IR"/>
        </w:rPr>
        <w:t>موضع دون الرجوع إلی تاریخ نزول الآی، و الأسباب التی وردت علیها و تعلّقت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یبیّن لک أنّ هؤلاء المخلّفین غیرُ أولئک لو لم نرجع فی ذلک إلی نقل و تاریخ قولُه تعالی فی هؤلاء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تُطِیعُوا یُؤْتِکُمُ اللَّهُ أَجْراً حَسَناً وَ إِنْ تَتَوَلَّوْا کَما تَوَلَّیْتُمْ مِنْ قَبْلُ یُعَذِّبْکُمْ عَذاباً أَلِیماً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7"/>
      </w:r>
      <w:r>
        <w:rPr>
          <w:rFonts w:ascii="Amiri" w:hAnsi="Amiri" w:eastAsia="Amiri" w:cs="Amiri"/>
          <w:color w:val="111111"/>
          <w:sz w:val="28"/>
          <w:sz w:val="28"/>
          <w:szCs w:val="28"/>
          <w:rtl w:val="true"/>
          <w:lang w:bidi="ar-SA"/>
        </w:rPr>
        <w:t>فلم یقطع منهم علی طاعةٍ و لا معصیة؛ بل ذکر الوعد و الوعید علی ما یفعلونه من طاعة أو معصیة، و حکم المذکورین فی آیة سورة التوبة بخلاف هذه، لأنّه تعالی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إِنَّکُمْ رَضِیتُمْ بِالْقُعُودِ أَوَّلَ مَرَّةٍ فَاقْعُدُوا مَعَ الْخالِفِینَ وَ لا تُصَلِّ عَلی أَحَدٍ مِنْهُمْ ماتَ أَبَداً وَ لا تَقُمْ عَلی قَبْرِهِ إِنَّهُمْ کَفَرُوا بِاللَّهِ وَ رَسُولِهِ وَ ماتُوا وَ هُمْ فاسِقُونَ وَ لا تُعْجِبْکَ أَمْوالُهُمْ وَ أَوْلادُهُمْ إِنَّما یُرِیدُ اللَّهُ أَنْ یُعَذِّبَهُمْ بِها فِی الدُّنْیا وَ تَزْهَقَ أَنْفُسُهُمْ وَ هُمْ کافِرُونَ</w:t>
      </w:r>
      <w:r>
        <w:rPr>
          <w:rFonts w:eastAsia="Amiri" w:cs="Amiri" w:ascii="Amiri" w:hAnsi="Amiri"/>
          <w:color w:val="111111"/>
          <w:sz w:val="28"/>
          <w:szCs w:val="28"/>
          <w:rtl w:val="true"/>
          <w:lang w:bidi="ar-SA"/>
        </w:rPr>
        <w:t>».</w:t>
      </w:r>
      <w:r>
        <w:rPr>
          <w:rStyle w:val="FootnoteAnchor"/>
          <w:rtl w:val="true"/>
        </w:rPr>
        <w:footnoteReference w:id="498"/>
      </w:r>
      <w:r>
        <w:rPr>
          <w:rFonts w:ascii="IRNazanin" w:hAnsi="IRNazanin" w:eastAsia="IRNazanin"/>
          <w:color w:val="111111"/>
          <w:sz w:val="28"/>
          <w:sz w:val="28"/>
          <w:szCs w:val="28"/>
          <w:rtl w:val="true"/>
          <w:lang w:bidi="fa-IR"/>
        </w:rPr>
        <w:t>و اختلاف أحکامهم و صفاتهم یدلّ علی اختلافهم، و أنّ المذکورین فی آیة سورة الفتح غیرُ المذکورین فی آیة سورة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أهل التأویل لم یقولوا فی هذه الآیة غیر وجهین من التأویل فذکرهما باطل، لأنّ أهل التأویل قد ذکروا شیئاً آخر لم یذکره،</w:t>
      </w:r>
    </w:p>
    <w:p>
      <w:pPr>
        <w:pStyle w:val="BookText"/>
        <w:rPr/>
      </w:pPr>
      <w:r>
        <w:rPr>
          <w:rFonts w:ascii="Amiri" w:hAnsi="Amiri" w:eastAsia="Amiri" w:cs="Amiri"/>
          <w:color w:val="111111"/>
          <w:sz w:val="28"/>
          <w:sz w:val="28"/>
          <w:szCs w:val="28"/>
          <w:rtl w:val="true"/>
          <w:lang w:bidi="ar-SA"/>
        </w:rPr>
        <w:t>لأنّ المسیَّب رَوی عن أبی روق عن الضحّاک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سَتُدْعَوْنَ إِلی قَوْمٍ أُولِی بَأْسٍ شَدِیدٍ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هُشیم عن أبی یَسَر عن سعید بن جبیر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هوازن یوم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الواقدی عن معمر عن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هوازن و ثقیف</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فکیف ذکر من أقوال المفسرین ما یوافقه مع اختلاف الروایة عنهم؟ </w:t>
      </w:r>
    </w:p>
    <w:p>
      <w:pPr>
        <w:pStyle w:val="BookText"/>
        <w:rPr/>
      </w:pPr>
      <w:r>
        <w:rPr>
          <w:rFonts w:ascii="IRNazanin" w:hAnsi="IRNazanin" w:eastAsia="IRNazanin"/>
          <w:color w:val="111111"/>
          <w:sz w:val="28"/>
          <w:sz w:val="28"/>
          <w:szCs w:val="28"/>
          <w:rtl w:val="true"/>
          <w:lang w:bidi="fa-IR"/>
        </w:rPr>
        <w:t>علی أنّا لا نرجع فی کلّ ما یحتمله تأویل القرآن إلی أقوال المف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سرین؛ فإنهم ربما ترکوا مما یحتمله القول وجهاً صحیحاً؛ و کم استخرج جماعةٌ من أهل العدل فی متشابه القرآن من الوجوه الصحیحة التی ظاهر التنزیل بها أشبه و لها أشدّ احتمالاً، ممّا لم یسبق إلیه المف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سرون، و لا دخل فی جملة تفسیرهم و تأویلهم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الثانی سلّم فیه أنّ الداعی هؤلاء المخلّفین غیر النبی ،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یمتنع أن یعنی بهذا الدّاعی أمیر المؤمنین علیه السلام ، لأنّه قاتل بعدَه الناکثین و القاسطین و المارقین؛ و بشّره النبیُّ بأنّه یقاتلهم، و قد کانوا أولی بأس شدیدٍ بلا 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تعلق صاحب الکتاب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أنّ الذین حاربهم أمیر المؤمنین علیه السلام کانوا مسلمین، فأوّل ما فیه أنّهم غیر مسلمین عنده و عند أصحابه؛ لأنّ الکبائر تخرج من الإسلام عندهم کما تخرج عن الإیمان إذ کان الإیمان هو الإسلام علی مذهبهم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مذهبنا فی محاربی أمیر المؤمنین علیه السلام معروفٌ، لأنّهم عندنا کانوا کفّاراً بمحاربته، 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حاربه کان مستحلّاً لقتاله، مظهرا أنه فی ارتکابه علی حقّ؛ و نحن نعلم أن مَن أظهر استحلالَ شربِ جرعةِ خمرٍ هو کافر بالإجماع؛ و استحلال دماء المؤمنین فضلاً عن أفاضلهم و أکابرهم أعظم مِن شرب الخمر و استحلاله؛ فیجب أن یکونوا من هذا الوجه کفّاراً</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بین أهل النقل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حربُک یا علیّ حربی و سلمک 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نعلم أنه لم یرد إلّا التشبیه بینهما فی الأحکام؛ و مِن أحکام محاربی النبی الکفرُ بلا خلافٍ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أیضاً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ثبت عندنا أن العداوة مِن الله لا تکون إلّا للکفّار الذین یعادونه دون فسّاق أهل الملّة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نعلم ببقاء هؤلاء المخلفین إلی أیام أمیر المؤمنین علیه السلام ، فلیس بشی‌ءٍ؛ لأنّه إذا لم یکن ذلک معلوماً و مقطوعاً علیه، فهو مجوز و غیر معلوم خلافه، و الجواز کافٍ لنا فی هذا الموضع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علمتَ بقاء المخلّفین المذکورین فی الآیة علی سبیل القطع إلی أیام أبی بکر؟ لکان یفزع إلی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الآیة 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تضی بقاءَهم حتی یتمّ کونهم مدعوّین إلی قتال أولی البأس الشدید علی وجهٍ یلزمهم فیه الطاعةُ؛ و هذا بعینه یمکن أن یقال له، و یعتمد فی بقائهم إلی أیام أمیر المؤمنین علیه السلام علی ما یوجبه حکم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أهلُ الجمل و صفّین کفاراً و لم 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أمیرُ المؤمنین علیه السلام فیهم بسیرة الکفّار؛ لأنّه ما سباهم و لا غنم أموالهم و لا تبع مولّیهم؟</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الکفر تختلف، و إن شملهم اسم الکفر؛ لأنّ فی الکفار مَن یقتل و لا یستبقی، و فیهم مَن یؤخذ منه الجزیة و لا یحل قتله إلّا بسبب طارئ غیر الکفر، و منهم مَن لا یجوز نکاحه علی مذهب أکثر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یجوز أن یکون أکثرُ هؤلاء القوم کفّاراً و إن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فیهم بجمیع سیرة أهل الکفر؛ لأنّا قد بیّنا اختلاف أحکام الکفّار، و یرجع فی أنّ حکمهم مخالف لأحکام الکفار إلی فعله علیه السلام و سیرته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أنّا لا نجد فی الفسّاق مَن حُکمه أن یقتل مقبِلاً، و لا یقتل مولّیاً، و لا یجهز علی جریحه، إلی غیر ذلک من الأحکام التی سیّرها فی أهل البصرة و صفّین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فإذا قیل فی جواب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الفسق مختلفة، و فعلُ أمیر المؤمنین هو الحجة فی أنّ حکم أهل البصرة و صفّین ما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مثل ذلک حرفاً بحرف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مع تسلیم أن الداعی لهؤلاء المخلّفین أبو بکر،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الآیة دلالةٌ علی مدح الداعی و لا علی إمامته؛ لأنّه قد یجوز أن یدعو إلی الحقّ و الصواب مَن لیس علیهما؛ فیلزم ذلک الفعل مِن حیث کان واجباً فی نفسه، لا لدعاء الدّاعی إلیه، و أبو بکر إنّما دعا إلی دفع أهل الرّدة عن الإسلام، و هذا یجب علی المسلمین بلا دعاءِ داعٍ، و الطاعة فیه طاعةٌ 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أین له أنّ الداعی کان علی حقّ و صوابٍ، و لیس فی کون ما دعا إلیه طاعةً ما یدلّ علی ذلک؟</w:t>
      </w:r>
    </w:p>
    <w:p>
      <w:pPr>
        <w:pStyle w:val="BookText"/>
        <w:rPr/>
      </w:pPr>
      <w:r>
        <w:rPr>
          <w:rFonts w:ascii="IRNazanin" w:hAnsi="IRNazanin" w:eastAsia="IRNazanin"/>
          <w:color w:val="111111"/>
          <w:sz w:val="28"/>
          <w:sz w:val="28"/>
          <w:szCs w:val="28"/>
          <w:rtl w:val="true"/>
          <w:lang w:bidi="fa-IR"/>
        </w:rPr>
        <w:t>و یمکن أیضاً أن یکون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إنّما أراد به دعاء الله تعالی لهم بإیجاب القتال علیهم؛ لأنّه إذا دلّهم علی وجوب قتال المرتدّین، و رفعهم عن بیضة الإسلام، فقد دعاهم إلی القتال، و وجبت علیهم الطاعة، و وجب لهم الثواب إن أطاعوا، و هذا أیضاً تحتمله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جملةُ ما ذکره المرتضی رحمه الله فی هذا الموضع؛ و أکثره جیّد لا</w:t>
      </w:r>
    </w:p>
    <w:p>
      <w:pPr>
        <w:pStyle w:val="BookText"/>
        <w:rPr/>
      </w:pPr>
      <w:r>
        <w:rPr>
          <w:rFonts w:ascii="IRNazanin" w:hAnsi="IRNazanin" w:eastAsia="IRNazanin"/>
          <w:color w:val="111111"/>
          <w:sz w:val="28"/>
          <w:sz w:val="28"/>
          <w:szCs w:val="28"/>
          <w:rtl w:val="true"/>
          <w:lang w:bidi="fa-IR"/>
        </w:rPr>
        <w:t>اعتراض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یمکنه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بکلّ هذا لکان لیس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تَخْرُجُوا مَعِیَ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أنّ النبی لا یکون هو الداعی لهم إلی القوم أولی البأس الشدید؛ لأنّه لیس فیها إلّا محض الإخبار عنهم بأنّهم لا یخرجون معه، و لا یقاتلون العدوّ معه، و لیس فی هذا ما ینفی کونه داعیاً لهم، کما أنّه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لهب لا یؤمن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هذا القول نافیاً لکونه یدعوه إلی الإسلام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فَاقْعُدُوا مَعَ الْخالِفِینَ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بأمر علی الحقیقة؛ و إنّما هو تهدید </w:t>
      </w:r>
    </w:p>
    <w:p>
      <w:pPr>
        <w:pStyle w:val="BookText"/>
        <w:rPr/>
      </w:pP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ما شِئْتُمْ</w:t>
      </w:r>
      <w:r>
        <w:rPr>
          <w:rFonts w:eastAsia="Amiri" w:cs="Amiri" w:ascii="Amiri" w:hAnsi="Amiri"/>
          <w:color w:val="111111"/>
          <w:sz w:val="28"/>
          <w:szCs w:val="28"/>
          <w:rtl w:val="true"/>
          <w:lang w:bidi="ar-SA"/>
        </w:rPr>
        <w:t>».</w:t>
      </w:r>
      <w:r>
        <w:rPr>
          <w:rStyle w:val="FootnoteAnchor"/>
          <w:rtl w:val="true"/>
        </w:rPr>
        <w:footnoteReference w:id="500"/>
      </w:r>
      <w:r>
        <w:rPr>
          <w:rFonts w:ascii="IRNazanin" w:hAnsi="IRNazanin" w:eastAsia="IRNazanin"/>
          <w:color w:val="111111"/>
          <w:sz w:val="28"/>
          <w:sz w:val="28"/>
          <w:szCs w:val="28"/>
          <w:rtl w:val="true"/>
          <w:lang w:bidi="fa-IR"/>
        </w:rPr>
        <w:t>و لا بدّ للمرتضی و لقاضی القضاة جمیعاً مِن أن یحملا صیغة افعل علی هذا المحمل؛ لأنّه لیس لأحدهما بمسوّغ أن یحمل الأمر علی حقیقته؛ لأنّ الشارع لا یأمر بالقعود و ترک الجهاد مع القدرة علیه، و کونه قد تعیّن وجوبه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قدّرنا أنّ 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لِلْمُخَلَّفِینَ مِنَ الْأَعْرابِ سَتُدْعَوْنَ إِلی قَوْمٍ أُولِی بَأْسٍ شَدِیدٍ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اُنزلت بعد غزوة تبوک و بعد نزول سورة براءة، التی تتضمّن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تَخْرُجُوا مَعِیَ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قدّرنا أنّ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تَخْرُجُوا مَعِیَ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إخباراً محضاً کما تأوّلتَه أنتَ، و حملتَ الآیةَ علیه؛ بل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اُخرجکم معی و لا اُشهدکم حرب العدوّ؛ هل کان یتمّ الإستدلال؟</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 للإمامیّة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یکون الدّاعی إلی حرب القوم أولی البأس الشدید مع تسلیم هذه المقدمات کلِّها هو رسول الله ؛ لأنّه دعاهم إلی حرب الرّوم فی سریّة أسامة بن زید فی صفر مِن سنة إحدی</w:t>
      </w:r>
    </w:p>
    <w:p>
      <w:pPr>
        <w:pStyle w:val="BookText"/>
        <w:rPr/>
      </w:pPr>
      <w:r>
        <w:rPr>
          <w:rFonts w:ascii="IRNazanin" w:hAnsi="IRNazanin" w:eastAsia="IRNazanin"/>
          <w:color w:val="111111"/>
          <w:sz w:val="28"/>
          <w:sz w:val="28"/>
          <w:szCs w:val="28"/>
          <w:rtl w:val="true"/>
          <w:lang w:bidi="fa-IR"/>
        </w:rPr>
        <w:t>عشرة، لمّا سیّره إلی البلقاء</w:t>
      </w:r>
      <w:r>
        <w:rPr>
          <w:rStyle w:val="FootnoteAnchor"/>
          <w:rtl w:val="true"/>
        </w:rPr>
        <w:footnoteReference w:id="501"/>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إلی الروم مقتل أبیک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فأوطئهم الخیول و حشد معه أکثر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الجیش قد دُعی فیه المخلّفون مِن الأعراب الذین قعدوا عن الجهاد فی غزاة تبوک إِلی قَوْمٍ أُولِی بَأْسٍ شَدِیدٍ، و لم یخرجوا مع رسول الله و لا حاربوا معه عدوّاً</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خرجوا مع أسامة، فکأنّما خرجوا مع رسول الله؛ و إذا حاربوا مع أسامة العدوّ، فکأنّما حاربوا مع رسول الله ؛ و قد کان سبق أنّهم لا یخرُجون مع رسول الله و لا یحاربون معه عدوّاً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خرجوا مع خالد بن الولید و غیره فی أیّام أبی بکر، و مع أبی عبیدة و سعد فی أیّام عمر، فکأنّما خرجوا مع رسول الله ، و حاربوا العدوّ معه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اعتذرت بأنّه و إن شابه الخروج معه و الحرب معه إلّا أنه علی الحقیقة لیس معه، و إنما هو مع امرئ من قبل خلفائه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خروجهم مع أسامة و محاربة العدوّ معه، و إن شابَه الخروج مع النبی و محاربة العدو معه، إلّا أنه علی الحقیقة لیس معه، و إنّما هو مع بعض اُمرائِه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یعترض الاستدلال بالآیة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حملُها علی بنی حنیفة، لأنّهم کانوا مسلمین؛ و إنّما منعوا الزکاة مع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 و منعُ الزکاة لا یخرج به الإنسان عن الإسلام عند المرجئة؛ و الإمامیة مرجئة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حملها علی فارس و الرّوم، لأنّه تعالی أخبر أنّه لا واسطة بین قتالهم و إسلامهم، کما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کذا</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إمّا کذا؛ فیقتضی ذلک نفیَ الواسطة، و قتال فارس و الروم بینه و بین إسلامهم واسطة، و هو دفع الجزیة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تنتفی هذه الواسطة فی قتال العرب، لأنّ مشرکی العرب لا تؤخذ منهم الجزیة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فالآیة إذن دالّةٌ علی أنّ المخلّفین سیدعون إِلی قَوْمٍ أُولِی بَأْسٍ شَدِیدٍ، الحکم فیهم إمّا قتالهم و إمّا إسلامهم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هؤلاء هم مشرکو العرب؛ و لم یحارب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شرکی العرب إلّا رسول الله ؛ فالدّاعی لهم إذا هو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بطل الاستدلال بالآیة</w:t>
      </w:r>
      <w:r>
        <w:rPr>
          <w:rFonts w:eastAsia="IRNazanin" w:cs="IRNazanin"/>
          <w:color w:val="111111"/>
          <w:sz w:val="28"/>
          <w:szCs w:val="28"/>
          <w:rtl w:val="true"/>
          <w:lang w:bidi="fa-IR"/>
        </w:rPr>
        <w:t>.</w:t>
      </w:r>
      <w:r>
        <w:rPr>
          <w:rStyle w:val="FootnoteAnchor"/>
          <w:rtl w:val="true"/>
        </w:rPr>
        <w:footnoteReference w:id="502"/>
      </w:r>
      <w:bookmarkStart w:id="306" w:name="pg6209_47163"/>
    </w:p>
    <w:p>
      <w:pPr>
        <w:pStyle w:val="Heading3"/>
        <w:numPr>
          <w:ilvl w:val="2"/>
          <w:numId w:val="1"/>
        </w:numPr>
        <w:rPr/>
      </w:pPr>
      <w:bookmarkStart w:id="307" w:name="__RefHeading___Toc1123792_237004111"/>
      <w:bookmarkStart w:id="308" w:name="_Toc102"/>
      <w:bookmarkEnd w:id="306"/>
      <w:bookmarkEnd w:id="307"/>
      <w:r>
        <w:rPr/>
        <w:t>7</w:t>
      </w:r>
      <w:r>
        <w:rPr>
          <w:rtl w:val="true"/>
        </w:rPr>
        <w:t xml:space="preserve">- </w:t>
      </w:r>
      <w:r>
        <w:rPr>
          <w:rtl w:val="true"/>
        </w:rPr>
        <w:t>أبوبکر و أبوه</w:t>
      </w:r>
      <w:bookmarkEnd w:id="3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قیل لأبی قُحافة یوم ولی الأمرَ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ولی ابنک الخلافة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مالِکَ الْمُلْکِ تُؤْتِی الْمُلْکَ مَنْ تَشاءُ وَ تَنْزِعُ الْمُلْکَ مِمَّنْ تَشاءُ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3"/>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ولَّوه؟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أسنُّ منه</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ولی ابنُه الخلافة و هو حیٌّ منقطع فی بیته، مکفوف عاجز عن الحرکة، فسمع ضوضاء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ابنُک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 بنو عبد مناف بذلک؟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مانعَ لما أعطیتَ، و لا معطیَ لما منعتَ</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یلِ الخلافةَ مَن أبوه حیّ إلّا أبو بکر و أبو بکر عبد الکریم‌</w:t>
      </w:r>
      <w:r>
        <w:rPr>
          <w:rStyle w:val="FootnoteAnchor"/>
          <w:rtl w:val="true"/>
        </w:rPr>
        <w:footnoteReference w:id="505"/>
      </w:r>
      <w:r>
        <w:rPr>
          <w:rFonts w:ascii="IRNazanin" w:hAnsi="IRNazanin" w:eastAsia="IRNazanin"/>
          <w:color w:val="111111"/>
          <w:sz w:val="28"/>
          <w:sz w:val="28"/>
          <w:szCs w:val="28"/>
          <w:rtl w:val="true"/>
          <w:lang w:bidi="fa-IR"/>
        </w:rPr>
        <w:t>الطائع لله، ولی الأمر و أبوه المطیع حیّ، خلع نفسَه مِن الخلافة و عهد بها إلی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المنصورُ یسمِّی عبدَ الله بن الحسن بن الحسن‌</w:t>
      </w:r>
      <w:r>
        <w:rPr>
          <w:rStyle w:val="FootnoteAnchor"/>
          <w:rtl w:val="true"/>
        </w:rPr>
        <w:footnoteReference w:id="506"/>
      </w:r>
      <w:r>
        <w:rPr>
          <w:rFonts w:ascii="Amiri" w:hAnsi="Amiri" w:eastAsia="Amiri" w:cs="Amiri"/>
          <w:color w:val="111111"/>
          <w:sz w:val="28"/>
          <w:sz w:val="28"/>
          <w:szCs w:val="28"/>
          <w:rtl w:val="true"/>
          <w:lang w:bidi="ar-SA"/>
        </w:rPr>
        <w:t xml:space="preserve">أبا قحافة تهکُّماً به، </w:t>
      </w:r>
      <w:bookmarkStart w:id="309" w:name="pg6209_47165"/>
    </w:p>
    <w:p>
      <w:pPr>
        <w:pStyle w:val="BookText"/>
        <w:rPr/>
      </w:pPr>
      <w:bookmarkEnd w:id="309"/>
      <w:r>
        <w:rPr>
          <w:rFonts w:ascii="Amiri" w:hAnsi="Amiri" w:eastAsia="Amiri" w:cs="Amiri"/>
          <w:color w:val="111111"/>
          <w:sz w:val="28"/>
          <w:sz w:val="28"/>
          <w:szCs w:val="28"/>
          <w:rtl w:val="true"/>
          <w:lang w:bidi="ar-SA"/>
        </w:rPr>
        <w:t>لأنّ ابنه</w:t>
      </w:r>
      <w:r>
        <w:rPr>
          <w:rStyle w:val="FootnoteAnchor"/>
          <w:rtl w:val="true"/>
        </w:rPr>
        <w:footnoteReference w:id="507"/>
      </w:r>
      <w:r>
        <w:rPr>
          <w:rFonts w:ascii="Amiri" w:hAnsi="Amiri" w:eastAsia="Amiri" w:cs="Amiri"/>
          <w:color w:val="111111"/>
          <w:sz w:val="28"/>
          <w:sz w:val="28"/>
          <w:szCs w:val="28"/>
          <w:rtl w:val="true"/>
          <w:lang w:bidi="ar-SA"/>
        </w:rPr>
        <w:t>محمداً ادّعی الخلافة و أبوه حیّ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مات أبو بکر و أبو قحافة حیّ، فسمع الأصوات، فسأل،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ابنُک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رزء جلیل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 أبو قحافة فی أیّام عمر فی سنة أربع عشرة للهجرة، و عمره سبع و تسعون سنة، و هی السّنة التی توفّی فیها نوفل بن الحارث بن عبد المطلب بن هاشم</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و</w:t>
      </w:r>
      <w:r>
        <w:rPr>
          <w:rStyle w:val="FootnoteAnchor"/>
          <w:rtl w:val="true"/>
        </w:rPr>
        <w:footnoteReference w:id="509"/>
      </w:r>
    </w:p>
    <w:p>
      <w:pPr>
        <w:pStyle w:val="Heading3"/>
        <w:numPr>
          <w:ilvl w:val="2"/>
          <w:numId w:val="1"/>
        </w:numPr>
        <w:rPr/>
      </w:pPr>
      <w:bookmarkStart w:id="310" w:name="__RefHeading___Toc1123794_237004111"/>
      <w:bookmarkStart w:id="311" w:name="_Toc103"/>
      <w:bookmarkEnd w:id="310"/>
      <w:r>
        <w:rPr/>
        <w:t>8</w:t>
      </w:r>
      <w:r>
        <w:rPr>
          <w:rtl w:val="true"/>
        </w:rPr>
        <w:t xml:space="preserve">- </w:t>
      </w:r>
      <w:r>
        <w:rPr>
          <w:rtl w:val="true"/>
        </w:rPr>
        <w:t>رشوة أبی بکر لعمر و النساء</w:t>
      </w:r>
      <w:bookmarkEnd w:id="311"/>
    </w:p>
    <w:p>
      <w:pPr>
        <w:pStyle w:val="BookText"/>
        <w:rPr/>
      </w:pPr>
      <w:r>
        <w:rPr>
          <w:rFonts w:ascii="Amiri" w:hAnsi="Amiri" w:eastAsia="Amiri" w:cs="Amiri"/>
          <w:color w:val="111111"/>
          <w:sz w:val="28"/>
          <w:sz w:val="28"/>
          <w:szCs w:val="28"/>
          <w:rtl w:val="true"/>
          <w:lang w:bidi="ar-SA"/>
        </w:rPr>
        <w:t>قال الحدیدی عند شرح قول الإمام علیه السلام فی الخطبة الشقشقیة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مَضَی الْأَوَّلُ لِسَبِیلِهِ فَأَدْلَی بِهَا إِلَی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فأدلی بها،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تَأْکُلُوا أَمْوالَکُمْ بَیْنَکُمْ بِالْباطِلِ وَ تُدْلُوا بِها إِلَی الْحُکَّامِ</w:t>
      </w:r>
      <w:r>
        <w:rPr>
          <w:rFonts w:eastAsia="Amiri" w:cs="Amiri" w:ascii="Amiri" w:hAnsi="Amiri"/>
          <w:color w:val="111111"/>
          <w:sz w:val="28"/>
          <w:szCs w:val="28"/>
          <w:rtl w:val="true"/>
          <w:lang w:bidi="ar-SA"/>
        </w:rPr>
        <w:t>»</w:t>
      </w:r>
      <w:r>
        <w:rPr>
          <w:rStyle w:val="FootnoteAnchor"/>
          <w:rtl w:val="true"/>
        </w:rPr>
        <w:footnoteReference w:id="510"/>
      </w:r>
      <w:r>
        <w:rPr>
          <w:rFonts w:ascii="IRNazanin" w:hAnsi="IRNazanin" w:eastAsia="IRNazanin"/>
          <w:color w:val="111111"/>
          <w:sz w:val="28"/>
          <w:sz w:val="28"/>
          <w:szCs w:val="28"/>
          <w:rtl w:val="true"/>
          <w:lang w:bidi="fa-IR"/>
        </w:rPr>
        <w:t>أی تدفعوها إلیهم رشوة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أصله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أدلیتُ الدّلو فی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أرسلتها</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أبا بکر إنّما دفعها إلی عمر حین مات، و لا معنی للرّشوة عند الموت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علیه السلام یری أنّ العدول بها عنه إلی غیره إخراج لها إلی غیر جهة الإستحقاق، شبّه ذلک بإدلاء الإنسان بماله إلی الحاکم، فإنّه إخراج للمال إلی غیر وجهه، فکان ذلک من باب الإستعارة</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 xml:space="preserve">روی أبو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إسحاق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عمر عن حماد بن زید عن یحیی بن سعید عن القاسم بن محمد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توفّی النبیُّ اجتمعت الأنصار إلی سعد بن عُبادة، فأتاهم أبو بکر و عمر و 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الحباب 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أمیر و منکم أمیر، إنّا و الله ما نَنفِس‌</w:t>
      </w:r>
      <w:r>
        <w:rPr>
          <w:rStyle w:val="FootnoteAnchor"/>
          <w:rtl w:val="true"/>
        </w:rPr>
        <w:footnoteReference w:id="512"/>
      </w:r>
      <w:r>
        <w:rPr>
          <w:rFonts w:ascii="Amiri" w:hAnsi="Amiri" w:eastAsia="Amiri" w:cs="Amiri"/>
          <w:color w:val="111111"/>
          <w:sz w:val="28"/>
          <w:sz w:val="28"/>
          <w:szCs w:val="28"/>
          <w:rtl w:val="true"/>
          <w:lang w:bidi="ar-SA"/>
        </w:rPr>
        <w:t>هذا الأمر علیکم أیّها الرهط، و لکنّا نخاف أن یَلیه بعدکم مَن قَتَلْنا أبناءَهم و آباءهم و إخوانهم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ذلک قمت إن استطعت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فتکلّم أبو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الأمراء و أنتم الوزراء، و الأمر بیننا نصفان کشق الأُبلُمة</w:t>
      </w:r>
      <w:r>
        <w:rPr>
          <w:rFonts w:eastAsia="IRNazanin" w:cs="IRNazanin"/>
          <w:color w:val="111111"/>
          <w:sz w:val="28"/>
          <w:szCs w:val="28"/>
          <w:rtl w:val="true"/>
          <w:lang w:bidi="fa-IR"/>
        </w:rPr>
        <w:t>.</w:t>
      </w:r>
      <w:r>
        <w:rPr>
          <w:rStyle w:val="FootnoteAnchor"/>
          <w:rtl w:val="true"/>
        </w:rPr>
        <w:footnoteReference w:id="513"/>
      </w:r>
      <w:r>
        <w:rPr>
          <w:rFonts w:ascii="IRNazanin" w:hAnsi="IRNazanin" w:eastAsia="IRNazanin"/>
          <w:color w:val="111111"/>
          <w:sz w:val="28"/>
          <w:sz w:val="28"/>
          <w:szCs w:val="28"/>
          <w:rtl w:val="true"/>
          <w:lang w:bidi="fa-IR"/>
        </w:rPr>
        <w:t>فبویع؛ و کان أوّل مَن بایعه بشیر بن سعد والد النعمان بن بشیر</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اجتمع الناس علی أبی بکر، قَسّم قَسماً</w:t>
      </w:r>
      <w:r>
        <w:rPr>
          <w:rStyle w:val="FootnoteAnchor"/>
          <w:rtl w:val="true"/>
        </w:rPr>
        <w:footnoteReference w:id="514"/>
      </w:r>
      <w:r>
        <w:rPr>
          <w:rFonts w:ascii="IRNazanin" w:hAnsi="IRNazanin" w:eastAsia="IRNazanin"/>
          <w:color w:val="111111"/>
          <w:sz w:val="28"/>
          <w:sz w:val="28"/>
          <w:szCs w:val="28"/>
          <w:rtl w:val="true"/>
          <w:lang w:bidi="fa-IR"/>
        </w:rPr>
        <w:t>بین نساء المهاجرین و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إلی امرأة مِن بنی عدیّ بن النجار قَسمَها مع زید بن ثابت،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قَسَمه أبو بکر للنساء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تراشوننی عن دینی؟ و الله لا أقبل منه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فردَّته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هذا الخبر علی أبی جعفر یحیی بن محمد العلویّ الحسینیّ المعروف بابن أبی زید نقیب البصرة رحمه الله تعالی فی سنة عشر و ستمائة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لأحمد بن عبد العزیز الجوهری،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صدقَت فِراسةُ الحباب، فإنّ الذی خافه وقع یوم الحرّة، و أُخذ من الأنصار ثأر المشرکین یوم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لی 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خاف أیضاً رسولُ الله علی ذریّته و أهله؛ فإنّه کان قد وتر الناس و علم أنّه إن مات و ترک ابنتَه و وُلدَها سُوقة و رعیّةً تحت أیدی الولاة، کانوا بعرَض خطر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 یقرّر لابن عمِّه قاعدةَ الأمر بعده، حفظاً لدمه و دماء أهل بیته؛ فإنّهم إذا کانوا ولاة الأمر کانت دماؤُهم أقربَ إلی الصیانة و العصمة ممّا إذا</w:t>
      </w:r>
    </w:p>
    <w:p>
      <w:pPr>
        <w:pStyle w:val="BookText"/>
        <w:rPr/>
      </w:pPr>
      <w:r>
        <w:rPr>
          <w:rFonts w:ascii="IRNazanin" w:hAnsi="IRNazanin" w:eastAsia="IRNazanin"/>
          <w:color w:val="111111"/>
          <w:sz w:val="28"/>
          <w:sz w:val="28"/>
          <w:szCs w:val="28"/>
          <w:rtl w:val="true"/>
          <w:lang w:bidi="fa-IR"/>
        </w:rPr>
        <w:t>کانوا سوقة تحت ید والٍ مِن غیرهم؛ فلم یساعده القضاء و القدر، و کان من الأمر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أفضی أمر ذریّته فیما بعد إلی ما قد علمت</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إحالة الشارح الشافعی تقدیمَ المفضول و تأخیر الأفضل إلی القضاء و القدر، ممّا لا یساعده العقل و لا النقل؛ و لا یلزم الإطناب و التکرار فی 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حملُه کلامَ الإمام علیه السلام الدالَّ علی رشوة أبی بکر لعمر علی الإستعارة ففی غیر محله، بل کلامُه علیه السلام یحمل علی الحقیقة؛ و یؤیدنا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احْلِبْ حَلْباً لَکَ شَطْرُهُ اشْدُدْهُ لَهُ الْیَوْمَ یَرْدُدْهُ عَلَیْکَ غَداً،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یَا عُمَرُ لَا أَقْبَلُ قَوْلَکَ، وَ لَا أُبَایِعُهُ</w:t>
      </w:r>
      <w:r>
        <w:rPr>
          <w:rFonts w:eastAsia="Amiri" w:cs="Amiri" w:ascii="Amiri" w:hAnsi="Amiri"/>
          <w:color w:val="111111"/>
          <w:sz w:val="28"/>
          <w:szCs w:val="28"/>
          <w:rtl w:val="true"/>
          <w:lang w:bidi="ar-SA"/>
        </w:rPr>
        <w:t>.</w:t>
      </w:r>
      <w:r>
        <w:rPr>
          <w:rStyle w:val="FootnoteAnchor"/>
          <w:rtl w:val="true"/>
        </w:rPr>
        <w:footnoteReference w:id="516"/>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قضیتان نقلهما هو</w:t>
      </w:r>
      <w:r>
        <w:rPr>
          <w:rStyle w:val="FootnoteAnchor"/>
          <w:rtl w:val="true"/>
        </w:rPr>
        <w:footnoteReference w:id="517"/>
      </w:r>
      <w:r>
        <w:rPr>
          <w:rFonts w:ascii="IRNazanin" w:hAnsi="IRNazanin" w:eastAsia="IRNazanin"/>
          <w:color w:val="111111"/>
          <w:sz w:val="28"/>
          <w:sz w:val="28"/>
          <w:szCs w:val="28"/>
          <w:rtl w:val="true"/>
          <w:lang w:bidi="fa-IR"/>
        </w:rPr>
        <w:t>عن السید المرتضی رحمه الله بما هذا لفظ السید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ما ادعی من العلم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 برضا عمر ببیعة أبی بکر و إمامته، فالمعلوم ضرورة بلا شبهة أنه کان راضیاً بإمامته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کلّ مَن رضی شیئاًکان متدیناً به معتقداً لصوابه، فإن کثیراً من الناس یرضون بأشیاء من حیث کانت دافعة لما هو أضرّ منها و إن کانوا لا یرونها صواباً و لو ملکوا الإختیار لاختاروا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علمنا أن معاویة کان راضیاً ببیعة یزید و ولایة العهد له مِن بعده و لم یکن متدیناً بذلک و معتقداً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رضی عمر ببیعة أبی بکر من حیث کانت حاجزة</w:t>
      </w:r>
    </w:p>
    <w:p>
      <w:pPr>
        <w:pStyle w:val="BookText"/>
        <w:rPr/>
      </w:pPr>
      <w:r>
        <w:rPr>
          <w:rFonts w:ascii="IRNazanin" w:hAnsi="IRNazanin" w:eastAsia="IRNazanin"/>
          <w:color w:val="111111"/>
          <w:sz w:val="28"/>
          <w:sz w:val="28"/>
          <w:szCs w:val="28"/>
          <w:rtl w:val="true"/>
          <w:lang w:bidi="fa-IR"/>
        </w:rPr>
        <w:t>عن بیعة أمیر المؤمنین علیه السلام، و لو ملک الإختیار لکان مصیر الأمر إلیه أسرّ فی نفسه و أقرّ لعینه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ادعی أنّ المعلوم ضرورة تدین عمر بإمامة أبی بکر و أنّه أولی بالإمامة منه، فهذا مدفوع أشدّ دفع، مع أنه قد کان یبدر من عمر فی وقت بعد آخر ما یدل علی ما أوردناه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القضیة الأولی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سَعِیدٍ بْنِ جُبَیْرٍ،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أَبُو بَکْرٍ وَ عُمَرُ عِنْدَ عَبْدِ اللَّهِ بْنِ عُمَرَ،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کَانَا وَ اللَّهِ شَمْسَیْ هَذِهِ الْأُمَّةِ وَ نُورَیْهَا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یُدْرِیکَ؟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لَیْسَ قَدِ ائْتَلَفَا؟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اخْتَلَفَا لَوْ کُنْتُمْ تَعْلَمُونَ، وَ أَشْهَدُ أَنِّی کُنْتُ عِنْدَ أَبِی یَوْماً وَ قَدْ أَمَرَنِی أَنْ أَحْبِسَ النَّاسَ عَنْهُ، فَاسْتَأْذَنَ عَلَیْهِ عَبْدُ الرَّحْمَنِ بْنُ أَبِی بَکْرٍ،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 سَوْءٍ وَ لَهُوَ خَیْرٌ مِنْ أَبِیهِ، فَأَوْجَسَنِی ذَلِکَ،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خَیْرٌ مِنْ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لَیْسَ خَیْراً مِنْ أَبِیهِ لَا أُمَّ لَکَ، ائْذَنْ لِعَبْدِ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عَلَیْهِ فَکَلَّمَهُ فِی الْحُطَیْئَةِ الشَّاعِرِ أَنْ یَرْضَی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عُمَرُ قَدْ حَبَسَهُ فِی شِعْرٍ قَالَهُ </w:t>
      </w:r>
      <w:r>
        <w:rPr>
          <w:rFonts w:eastAsia="Amiri" w:cs="Amiri" w:ascii="Amiri" w:hAnsi="Amiri"/>
          <w:color w:val="111111"/>
          <w:sz w:val="28"/>
          <w:szCs w:val="28"/>
          <w:rtl w:val="true"/>
          <w:lang w:bidi="ar-SA"/>
        </w:rPr>
        <w:t>- .</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دَعِ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 لا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 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غْیَتها</w:t>
      </w:r>
    </w:p>
    <w:p>
      <w:pPr>
        <w:pStyle w:val="BookText"/>
        <w:rPr/>
      </w:pPr>
      <w:r>
        <w:rPr>
          <w:rFonts w:ascii="Amiri" w:hAnsi="Amiri" w:eastAsia="Amiri" w:cs="Amiri"/>
          <w:color w:val="111111"/>
          <w:sz w:val="28"/>
          <w:sz w:val="28"/>
          <w:szCs w:val="28"/>
          <w:rtl w:val="true"/>
          <w:lang w:bidi="ar-SA"/>
        </w:rPr>
        <w:t>و اقْعُدْ فإِنَّک أَنتَ الطاعِمُ الکَاسِی</w:t>
      </w:r>
    </w:p>
    <w:p>
      <w:pPr>
        <w:pStyle w:val="BookText"/>
        <w:rPr/>
      </w:pP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أراه هجاک، أما نرضی أن تکون طاعما کاسیا؟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إنه لا یکون هجاء أشد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عمر إلی حسان بن ثابت فسأله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هجاه و لکن سلح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حبسه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خبیث لأشغلنک عن أعراض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شفع فیه عمرو بن العاص فأخرجه و أخذ علیه العهد أن لا یهجو الناس و استتابه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أراد أن یقطع لسانه، فشفعوا فیه حتی أطلقه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احتضر الحطیئة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أوصیکم بالشعر،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 صَعْ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و طَویلٌ سُلَّمُهْ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الذی لا یَعْلَمُهْ</w:t>
      </w:r>
    </w:p>
    <w:p>
      <w:pPr>
        <w:pStyle w:val="BookText"/>
        <w:rPr/>
      </w:pPr>
      <w:r>
        <w:rPr>
          <w:rFonts w:ascii="Amiri" w:hAnsi="Amiri" w:eastAsia="Amiri" w:cs="Amiri"/>
          <w:color w:val="111111"/>
          <w:sz w:val="28"/>
          <w:sz w:val="28"/>
          <w:szCs w:val="28"/>
          <w:rtl w:val="true"/>
          <w:lang w:bidi="ar-SA"/>
        </w:rPr>
        <w:t>زَلَّتْ به إلی 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ضِیضِ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لا یَسْطِیعُه مَنْ یَظْلِمُهْ</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أرادَ أَنْ 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الْحُطَیْئَةَ لَبَذِیٌّ، فَدَعْنِی أُقَوِّمْهُ بِطُولِ الْحَبْسِ، فَأَلَحَّ عَلَیْهِ عَبْدُ الرَّحْمَنِ وَ أَبَی عُمَرُ، وَ خَرَجَ عَبْدُ الرَّحْمَنِ فَأَقْبَلَ عَلَیَّ أَبِی،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فِی غَفْلَةٍ أَنْتَ إِلَی یَوْمِکَ هَذَا عَمَّا کَانَ مِنْ تَقَدُّمِ أُحَیْمِقِ بَنِی تَیْمٍ عَلَیَّ وَ ظُلْمِهِ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لِی بِمَا کَانَ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عَسَیْتَ أَنْ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لَهُوَ أَحَبُّ إِلَی النَّاسِ مِنْ ضِیَاءِ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ذَلِکَ لَکَذَلِکَ عَلَی زَعْمِ أَبِیکَ وَ سَخَطِهِ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تَحْکِی عَنْ فِعْلِهِ بِمَوْقِفٍ فِی النَّاسِ تُبَیِّنُ ذَلِکَ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لِی بِذَلِکَ مَعَ مَا ذَکَرْتَ أَنَّهُ أَحَبُّ إِلَی النَّاسِ مِنْ ضِیَاءِ أَبْصَارِهِمْ؟ إِذَنْ یُرْضَخَ رَأْسُ أَبِیکَ بِالْجَنْدَلِ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تَجَاسَرَ وَ اللَّهِ فَجَسَرَ فَمَا دَارَتِ الْجُمُعَةُ حَتَّی قَامَ خَطِیباً فِی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بَیْعَةَ أَبِی بَکْرٍ کَانَتْ فَلْتَةً وَقَی اللَّهُ شَرَّهَا فَمَنْ دَعَاکُمْ إِلَی مِثْلِهَا فَاقْتُلُوهُ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القضیة 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مُوسَی الْأَشْعَرِیِّ،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مَعَ عُمَرَ بْنِ الْخَطَّابِ، فَلَمَّا نَزَلْنَا وَ عَظُمَ النَّاسُ، خَرَجْتُ مِنْ رَحْلِی أُرِیدُ عُمَرَ فَلَقِیَنِی</w:t>
      </w:r>
    </w:p>
    <w:p>
      <w:pPr>
        <w:pStyle w:val="BookText"/>
        <w:rPr/>
      </w:pPr>
      <w:r>
        <w:rPr>
          <w:rFonts w:ascii="Amiri" w:hAnsi="Amiri" w:eastAsia="Amiri" w:cs="Amiri"/>
          <w:color w:val="111111"/>
          <w:sz w:val="28"/>
          <w:sz w:val="28"/>
          <w:szCs w:val="28"/>
          <w:rtl w:val="true"/>
          <w:lang w:bidi="ar-SA"/>
        </w:rPr>
        <w:t>مُغِیرَةُ بْنُ شُعْبَةَ فَرَافَقَنِی،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تُرِیدُ؟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 الْمُؤْمِنِینَ عُمَرَ، فَهَلْ 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فَانْطَلَقْنَا نُرِیدُ رَحْلَ عُمَرَ، فَإِنَّا لَفِی طَرِیقِنَا إِذْ ذَکَرْنَا تَوَلِّیَ عُمَرَ، وَ قِیَامَهُ بِمَا هُوَ فِیهِ، وَ حِیَاطَتَهُ عَلَی الْإِسْلَامِ، وَ نُهُوضَهُ بِمَا قَبِلَهُ مِنْ ذَلِکَ، ثُمَّ خَرَجْنَا إِلَی ذِکْرِ أَبِی بَکْرٍ، فَقُلْتُ لِلْمُغِیرَةِ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لَکَ 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 أَبُو بَکْرٍ مُسَدَّداً فِی عُمَرَ کَأَنَّهُ یَنْظُرُ إِلَی قِیَامِهِ مِنْ بَعْدِهِ وَ جِدِّهِ وَ اجْتِهَادِهِ وَ عَنَائِهِ فِی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الْمُغِیرَةُ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 ذَلِکَ، وَ إِنْ کَانَ قَوْمٌ کَرِهُوا وَلَایَةَ عُمَرَ لِیَزْوُوهَا عَنْهُ، وَ مَا کَانَ لَهُمْ فِی ذَلِکَ مِنْ 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الْقَوْمُ الَّذِینَ کَرِهُوا ذَلِکَ مِنْ عُمَرَ؟ فَقَالَ لِیَ الْمُغِیرَةُ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أَنْتَ کَأَنَّکَ فِی غَفْلَةٍ لَا تَعْرِفُ هَذَا الْحَیَّ مِنْ قُرَیْشٍ، وَ مَا قَدْ خُصُّوا بِهِ مِنَ الْحَسَدِ؟ فَوَ اللَّهِ لَوْ کَانَ هَذَا الْحَسَدُ یُدْرَکُ بِحِسَابٍ لَکَانَ لِقُرَیْشٍ تِسْعَةُ أَعْشَارِ الْحَسَدِ وَ لِلنَّاسِ کُلِّهِمْ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یَا مُغِیرَةُ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قُرَیْشاً بَانَتْ بِفَضْلِهَا عَلَی النَّاسِ</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نَزَلْ فِی مِثْلِ ذَلِکَ حَتَّی انْتَهَیْنَا إِلَی رَحْلِ عُمَرَ بن الخطاب فَلَمْ نَجِدْهُ، فَسَأَلْنَا عَنْهُ،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آنِفاً، فَمَضَیْنَا نقفوا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أَثَرَهُ حَتَّی دَخَلْنَا الْمَسْجِدَ، فَإِذَا عُمَرُ یَطُوفُ بِالْبَیْتِ، فَطُفْنَا مَعَهُ، فَلَمَّا فَرَغَ دَخَلَ بَیْنِی وَ بَیْنَ الْمُغِیرَةِ فَتَوَکَّأَ عَلَی الْمُغِیرَةِ،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أَیْنَ جِئْتُمَا؟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نُرِیدُکَ فَأَتَیْنَا رَحْلَکَ فَقِیلَ لَنَا خَرَجَ یُرِیدُ الْمَسْجِدَ فَاتَّبَعْنَاکَ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تَبِعَکُمَا الْخَیْرُ، ثُمَّ إِنَّ الْمُغِیرَةَ نَظَرَ إِلَیَّ وَ تَبَسَّمَ، فَنَظَرَ إِلَیْهِ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تَبَسَّمْتَ أَیُّهَا الْعَبْدُ؟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حَدِیثٍ کُنْتُ أَنَا وَ أَبُو مُوسَی فِیهِ آنِفاً فِی طَرِیقِنَا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ذَاکَ الْحَدِیثُ؟ </w:t>
      </w:r>
    </w:p>
    <w:p>
      <w:pPr>
        <w:pStyle w:val="BookText"/>
        <w:rPr/>
      </w:pPr>
      <w:r>
        <w:rPr>
          <w:rFonts w:ascii="Amiri" w:hAnsi="Amiri" w:eastAsia="Amiri" w:cs="Amiri"/>
          <w:color w:val="111111"/>
          <w:sz w:val="28"/>
          <w:sz w:val="28"/>
          <w:szCs w:val="28"/>
          <w:rtl w:val="true"/>
          <w:lang w:bidi="ar-SA"/>
        </w:rPr>
        <w:t>فَقَصَصْنَا عَلَیْهِ الْخَبَرَ حَتَّی بَلَغْنَا ذِکْرَ حَسَدِ قُرَیْشٍ وَ ذِکْرَ مَنْ أَرَادَ صَرْفَ أَبِی بَکْرٍ عَنِ اسْتِخْلَافِهِ، فَتَنَفَّسَ الصُّعَدَاءَ،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ثَکِلَتْکَ أُمُّکَ یَا مُغِیرَةُ، وَ</w:t>
      </w:r>
    </w:p>
    <w:p>
      <w:pPr>
        <w:pStyle w:val="BookText"/>
        <w:rPr/>
      </w:pPr>
      <w:r>
        <w:rPr>
          <w:rFonts w:ascii="Amiri" w:hAnsi="Amiri" w:eastAsia="Amiri" w:cs="Amiri"/>
          <w:color w:val="111111"/>
          <w:sz w:val="28"/>
          <w:sz w:val="28"/>
          <w:szCs w:val="28"/>
          <w:rtl w:val="true"/>
          <w:lang w:bidi="ar-SA"/>
        </w:rPr>
        <w:t>مَا تِسْعَةُ أَعْشَارِ 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فِیهَا لَتِسْعَةُ أَعْشَارِ الْحَسَدِ کَمَا ذَکَرْتَ وَ تِسْعَةُ أَعْشَارِ الْعُشْرِ، وَ فِی النَّاسِ عُشْرُ الْعُشْرِ، وَ قُرَیْشٌ شُرَکَاؤُهُمْ فِی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الْعُشْرِ أَیْضاً، ثُمَّ سَکَتَ مَلِیّاً وَ هُوَ یَتَهَادَی بَیْنَنَا،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أُخْبِرُکُمَا بِأَحْسَدِ قُرَیْشٍ‌کُلِّهَا؟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عَلَیْکُمَا ثِیَابُکُمَا؟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بِذَلِکَ وَ أَنْتُمَا مُلْبَسَانِ ثِیَابَکُمَا؟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بَالُ الثِّیَابِ؟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الْإِذَاعَةِ مِنَ الثِّیَابِ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تَخَافُ الْإِذَاعَةَ مِنَ الثِّیَابِ، فَأَنْتَ وَ اللَّهِ مِنْ مُلْبَ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 الثِّیَابِ أَخْوَفُ، وَ مَا الثِّیَابَ أَرَدْتَ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ذَلِکَ، فَانْطَلَقَ وَ انْطَلَقْنَا مَعَهُ حَتَّی انْتَهَیْنَا إِلَی رَحْلِهِ فَخَلَّی أَیْدِیَنَا مِنْ یَدِهِ،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تَرِیمَا</w:t>
      </w:r>
      <w:r>
        <w:rPr>
          <w:rFonts w:eastAsia="Amiri" w:cs="Amiri" w:ascii="Amiri" w:hAnsi="Amiri"/>
          <w:color w:val="111111"/>
          <w:sz w:val="28"/>
          <w:szCs w:val="28"/>
          <w:rtl w:val="true"/>
          <w:lang w:bidi="ar-SA"/>
        </w:rPr>
        <w:t>.</w:t>
      </w:r>
      <w:r>
        <w:rPr>
          <w:rStyle w:val="FootnoteAnchor"/>
          <w:rtl w:val="true"/>
        </w:rPr>
        <w:footnoteReference w:id="519"/>
      </w:r>
      <w:r>
        <w:rPr>
          <w:rFonts w:ascii="Amiri" w:hAnsi="Amiri" w:eastAsia="Amiri" w:cs="Amiri"/>
          <w:color w:val="111111"/>
          <w:sz w:val="28"/>
          <w:sz w:val="28"/>
          <w:szCs w:val="28"/>
          <w:rtl w:val="true"/>
          <w:lang w:bidi="ar-SA"/>
        </w:rPr>
        <w:t>ثُمَّ 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لِلْمُغِیرَةِ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لَکَ لَقَدْ عَثَرْنَا بِکَلَامِنَا مَعَهُ وَ مَا کُنَّا فِیهِ وَ مَا رآه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حَبَسَنَا إِلَّا لِیُذَاکِرَنَا إِیَّاهَا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لَکَذَلِکَ إِذْ خَرَجَ إِلَیْنَا آذِنُهُ،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ادْخُلَا، فَدَخَلْنَا، فَإِذَا عُمَرُ مُسْتَلْقٍ عَلَی بَرْذَعَةِ</w:t>
      </w:r>
      <w:r>
        <w:rPr>
          <w:rStyle w:val="FootnoteAnchor"/>
          <w:rtl w:val="true"/>
        </w:rPr>
        <w:footnoteReference w:id="520"/>
      </w:r>
      <w:r>
        <w:rPr>
          <w:rFonts w:ascii="Amiri" w:hAnsi="Amiri" w:eastAsia="Amiri" w:cs="Amiri"/>
          <w:color w:val="111111"/>
          <w:sz w:val="28"/>
          <w:sz w:val="28"/>
          <w:szCs w:val="28"/>
          <w:rtl w:val="true"/>
          <w:lang w:bidi="ar-SA"/>
        </w:rPr>
        <w:t>الرَّحْلِ، فَلَمَّا دَخَلْنَا أَنْشَأَ یَتَمَثَّلُ بِبَیْتِ کَعْبِ بْنِ زُهَیْرٍ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 سِرَّکَ إِلَّا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 ذِی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 وَ أَفْضَلمَا اسْتَوْدَعْتَ أَسْرَاراً</w:t>
      </w:r>
    </w:p>
    <w:p>
      <w:pPr>
        <w:pStyle w:val="BookText"/>
        <w:rPr/>
      </w:pPr>
      <w:r>
        <w:rPr>
          <w:rFonts w:ascii="Amiri" w:hAnsi="Amiri" w:eastAsia="Amiri" w:cs="Amiri"/>
          <w:color w:val="111111"/>
          <w:sz w:val="28"/>
          <w:sz w:val="28"/>
          <w:szCs w:val="28"/>
          <w:rtl w:val="true"/>
          <w:lang w:bidi="ar-SA"/>
        </w:rPr>
        <w:t>صَدْراً رَحِیباً وَ قَلْباً وَاسِ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 ضَمِنَا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تَخْشَ مِنْهُ إِذَا أَوْدَعْتَ إِظْ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هَاراً</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فَعَلِمْنَا أَنَّهُ یُرِیدُ أَنْ نَضْمَنَ لَهُ کِتْمَانَ حَدِیثِهِ، فَقُلْتُ أَنَا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أَکْرِمْنَا وَ خُصَّنَا وَ صِلْنَا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یَا أَخَا الْأَشْعَرِیِّینِ؟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بِإِفْشَاءِ سِرِّکَ إِلَیْنَا وَ إِشْرَاکِنَا فِی هَمِّکَ، فَنِعْمَ الْمُسْتَسَرَّانِ نَحْنُ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إِنَّکُمَا لَکَذَلِکَ، </w:t>
      </w:r>
    </w:p>
    <w:p>
      <w:pPr>
        <w:pStyle w:val="BookText"/>
        <w:rPr/>
      </w:pPr>
      <w:r>
        <w:rPr>
          <w:rFonts w:ascii="Amiri" w:hAnsi="Amiri" w:eastAsia="Amiri" w:cs="Amiri"/>
          <w:color w:val="111111"/>
          <w:sz w:val="28"/>
          <w:sz w:val="28"/>
          <w:szCs w:val="28"/>
          <w:rtl w:val="true"/>
          <w:lang w:bidi="ar-SA"/>
        </w:rPr>
        <w:t>فَاسْأَلَا عَمَّا بَدَا لَکُمَا؟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إِلَی الْبَابِ لِیُغْلِقَهُ، فَإِذَا آذِنُهُ الَّذِی أَذِنَ لَنَا عَلَیْهِ فِی الْحُجْرَةِ،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أُمَّ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فَخَرَجَ وَ أَغْلَقَ الْبَابَ خَلْفَهُ ثُمَّ جَلَسَ وَ أَقْبَلَ عَلَیْنَا،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 تُخْبَرَا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نُرِیدُ أَنْ تُخْبِرَنَا یَا أَمِیرَ الْمُؤْمِنِینَ بِأَحْسَدِ قُرَیْشٍ الَّذِی لَمْ تَأْمَنْ ثِیَابَنَا عَلَی ذِکْرِهِ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سَأَلْتُمَا عَنْ مُعْضِلَةٍ وَ سَأُخْبِرُکُمَا، فَلْیَکُنْ عِنْدَکُمَا فِی ذِمَّةٍ مَنِیعَةٍ وَ حِرْزٍ مَا بَقِیتُ، فَإِذَا مِتُّ فَشَأْنَکُمَا وَ مَا أَحْبَبْتُمَا مِنْ إِظْهَارٍ أَوْ کِتْمَانٍ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لَکَ عِنْدَنَا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أَقُولُ فِی 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 مَا أَظُنُّهُ یُرِیدُ إِلَّا الَّذِینَ کَرِهُوا اسْتِخْلَافَ أَبِی بَکْرٍ لَهُ کَطَلْحَةَ وَ غَیْرِهِ، فَإِنَّهُمْ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یَسْتَخْلِفُ عَلَیْنَا فَظّاً غَلِیظاً، وَ إِذَا هُوَ یَذْهَبُ إِلَی غَیْرِ مَا فِی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إِلَی التَّنَفُّسِ،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تَرَیَانِهِ؟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نَدْرِی إِلَّا 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تَظُنَّانِ؟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عَسَاکَ تُرِیدُ الْقَوْمَ الَّذِینَ أَرَادُوا أَبَا بَکْرٍ عَلَی صَرْفِ هَذَا الْأَمْرِ عَنْکَ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وَ اللَّهِ، بَلْ کَانَ أَبُو بَکْرٍ أَعَقَّ وَ أَظْلَمَ، هُوَ الَّذِی سَأَلْتُمَا عَنْهُ، کَانَ وَ اللَّهِ أَحْسَدَ قُرَیْشٍ کُلِّهَا، ثُمَّ أَطْرَقَ طَوِیلًا فَنَظَرَ إِلَیَّ الْمُغِیرَةُ وَ نَظَرْتُ إِلَیْهِ، وَ أَطْرَقْنَا مَلِیّاً لِإِطْرَاقِهِ، وَ طَالَ السُّکُوتُ مِنَّا وَ مِنْهُ حَتَّی ظَنَنَّا أَنَّهُ قَدْ نَدِمَ عَلَی مَا بَدَا 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لَهْفَاهْ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ضَئِیلِ بَنِی تَمِیمِ بْنِ مُرَّةَ، لَقَدْ تَقَدَّمَنِی ظَالِماً وَ خَرَجَ إِلَیَّ مِنْهَا آثِماً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الْمُغِیرَةُ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تَقَدُّمُهُ عَلَیْکَ یَا أَمِیرَ الْمُؤْمِنِینَ ظَالِماً فَقَدْ عَرَفْنَاهُ، فَکَیْفَ خَرَجَ إِلَیْکَ مِنْهَا آثِماً؟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لِأَنَّهُ لَمْ یَخْرُجْ إِلَیَّ مِنْهَا إِلَّا بَعْدَ یَأْسٍ مِنْهَا، أَمَا وَ اللَّهِ لَوْ کُنْتُ أَطَعْتُ زَیْدَ بْنَ الْخَطَّابِ وَ أَصْحَابَهُ لَمْ یَتَلَمَّظْ مِنْ حَلَاوَتِهَا 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یْ‌ءٍ أَبَداً، وَ لَکِنِّی قَدَّمْتُ وَ أَخَّرْتُ، وَ صَعِدْتُ وَ صَوَّبْتُ، وَ نَقَضْتُ وَ أَبْرَمْتُ، فَلَمْ أَجِدْ إِلَّا الْإِغْضَاءَ عَلَی مَا نَشِبَ بِهِ مِنْهَا وَ التَّلَهُّفَ عَلَی 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 وَ أَمَّلْتُ إِنَابَتَهُ</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رُجُوعَهُ، فَوَ اللَّهِ مَا فَعَلَ حَتَّی فَرَغَ مِنْهَا بَشِیماً</w:t>
      </w:r>
      <w:r>
        <w:rPr>
          <w:rFonts w:eastAsia="Amiri" w:cs="Amiri" w:ascii="Amiri" w:hAnsi="Amiri"/>
          <w:color w:val="111111"/>
          <w:sz w:val="28"/>
          <w:szCs w:val="28"/>
          <w:rtl w:val="true"/>
          <w:lang w:bidi="ar-SA"/>
        </w:rPr>
        <w:t xml:space="preserve">.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الْمُغِیرَةُ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مَنَعَکَ مِنْهَا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عَرَضَهَا عَلَیْکَ یَوْمَ السَّقِیفَةِ بِدُعَائِکَ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 الْآنَ تَنْقِمُ وَ تَتَأَسَّفُ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ثَکِلَتْکَ أُمُّکَ یَا مُغِیرَةُ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کُنْتُ لَأَعُدُّکَ مِنْ دُهَاةِ الْعَرَبِ، کَأَنَّکَ کُنْتَ غَائِباً عَمَّا هُنَاکَ، إِنَّ الرَّجُلَ کَادَنِی فَکِدْتُهُ، وَ مَاکَرَنِی فَمَاکَرْتُهُ، وَ أَلْفَانِی أَحْذَرَ مِنْ قَطَاةٍ، إِنَّهُ لَمَّا رَأَی شَغَفَ النَّاسِ بِهِ وَ إِقْبَالَهُمْ بِوُجُوهِهِمْ عَلَیْهِ، أَیْقَنَ أَنَّهُمْ لَا یُرِیدُونَ بِهِ بَدَلًا، فَأَحَبَّ لَمَّا رَأَی مِنْ حِرْصِ النَّاسِ عَلَیْهِ وَ شَغَفِهِمْ بِهِ أَنْ یَعْلَمَ مَا عِنْدِی، وَ هَلْ تُنَازِعُنِی نَفْسِی إِلَیْهَا، وَ أَحَبَّ أَنْ یَبْلُوَنِی بِإِطْمَاعِی فِیهَا وَ التَّعْرِیضِ لِی بِهَا، وَ قَدْ عَلِمَ وَ عَلِمْتُ لَوْ قَبِلْتُ مَا عَرَضَهُ عَلَیَّ لَمْ یُجِبِ النَّاسُ إِلَی ذَلِکَ، فَأَلْفَانِی قَائِماً عَلَی أَخْمَصِی مُسْتَوْفِزاً حَذِراً وَ لَوْ أَجَبْتُهُ إِلَی قَبُولِهَا لَمْ یُسَلِّمِ النَّاسُ إِلَی ذَلِکَ، وَ اخْتَبَأَهَا ضَغَناً عَلَیَ فِی قَلْبِهِ، وَ لَمْ آمَنْ غَائِلَتَهُ وَ لَوْ بَعْدَ حِینٍ، مَعَ مَا بَدَا لِی مِنْ کَرَاهَةِ النَّاسِ لِی، أَ مَا سَمِعْتَ نِدَاءَهُمْ مِنْ کُلِّ نَاحِیَةٍ عِنْدَ عَرْضِهَا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نُرِیدُ سِوَاکَ یَا أَبَا بَکْرٍ، أَنْتَ لَهَا، فَرَدَدْتُهَا إِلَیْهِ فَعِنْدَ ذَلِکَ رَأَیْتُهُ وَ قَدِ الْتَمَعَ وَجْهُهُ لِذَلِکَ سُرُوراً، وَ لَقَدْ عَاتَبَنِی مَرَّةً عَلَی کَلَامٍ بَلَغَهُ عَنِّی، وَ ذَلِکَ لَمَّا قُدِّمَ عَلَیْهِ بِالْأَشْعَثِ أَسِیراً فَمَنَّ عَلَیْهِ وَ أَطْلَقَهُ وَ زَوَّجَهُ أُخْتَهُ أُمَّ فَرْوَةَ بِنْتَ أَبِی قُحَافَةَ، فَقُلْتُ لِلْأَشْعَثِ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قَاعِدٌ بَیْنَ یَدَیْهِ </w:t>
      </w:r>
      <w:r>
        <w:rPr>
          <w:rFonts w:eastAsia="Amiri" w:cs="Amiri" w:ascii="Amiri" w:hAnsi="Amiri"/>
          <w:color w:val="111111"/>
          <w:sz w:val="28"/>
          <w:szCs w:val="28"/>
          <w:rtl w:val="true"/>
          <w:lang w:bidi="ar-SA"/>
        </w:rPr>
        <w:t xml:space="preserve">- </w:t>
        <w:softHyphen/>
        <w:t xml:space="preserve">: </w:t>
      </w:r>
      <w:r>
        <w:rPr>
          <w:rFonts w:ascii="Amiri" w:hAnsi="Amiri" w:eastAsia="Amiri" w:cs="Amiri"/>
          <w:color w:val="111111"/>
          <w:sz w:val="28"/>
          <w:sz w:val="28"/>
          <w:szCs w:val="28"/>
          <w:rtl w:val="true"/>
          <w:lang w:bidi="ar-SA"/>
        </w:rPr>
        <w:t>یَا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کَفَرْتَ بَعْدَ إِسْلَامِکَ، وَ ارْتَدَدْتَ نَاکِصاً عَلَی عَقِبَیْکَ، فَنَظَرَ إِلَیَّ الْأَشْعَثُ نَظَراً شَزْراً عَلِمْتُ أَنَّهُ یُرِیدُ أَنْ یُکَلِّمَنِی بِکَلَامٍ فِی نَفْسِی، ثُمَّ لَقِیَنِی بَعْدَ ذَلِکَ فِی بَعْضِ سِکَکِ الْمَدِینَةِ فَرَافَقَنِی، 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الْکَلَامِ یَا 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عَدُوَّ اللَّهِ، وَ لَکَ عِنْدِی شَرٌّ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الْجَزَاءُ هَذَا لِی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تُرِیدُ مِنِّی حُسْنَ الْجَزَاءِ؟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لِأَنَفَتِی لَکَ مِنِ اتِّبَاعِ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أَبَا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اللَّهِ مَا جَرَّأَنِی عَلَی الْخِلَافِ عَلَیْهِ إِلَّا تَقَدُّمُهُ عَلَیْکَ، وَ لَوْ کُنْتَ صَاحِبَهَا لَمَا رَأَیْتَ مِنِّی خِلَافاً </w:t>
      </w:r>
      <w:bookmarkStart w:id="312" w:name="pg6209_47183"/>
    </w:p>
    <w:p>
      <w:pPr>
        <w:pStyle w:val="BookText"/>
        <w:rPr/>
      </w:pPr>
      <w:bookmarkEnd w:id="312"/>
      <w:r>
        <w:rPr>
          <w:rFonts w:ascii="Amiri" w:hAnsi="Amiri" w:eastAsia="Amiri" w:cs="Amiri"/>
          <w:color w:val="111111"/>
          <w:sz w:val="28"/>
          <w:sz w:val="28"/>
          <w:szCs w:val="28"/>
          <w:rtl w:val="true"/>
          <w:lang w:bidi="ar-SA"/>
        </w:rPr>
        <w:t>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کَانَ ذَلِکَ فَمَا تَأْمُرُ الْآنَ؟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 بِوَقْتِ أَمْرٍ، بَلْ وَقْتُ صَبْرٍ، وَ مَضَی وَ مَضَیْتُ، وَ لَقِیَ الْأَشْعَثُ الزِّبْرِقَانَ بْنَ بَدْرٍ السَّعْدِیَّ فَذَکَرَ لَهُ مَا جَرَی بَیْنِی وَ بَیْنَهُ، فَنَقَلَ الزِّبْرِقَانُ ذَلِکَ إِلَی أَبِی بَکْرٍ، فَأَرْسَلَ إِلَیَّ فَأَتَیْتُهُ، فَذَکَرَ ذَلِکَ لِی،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لَتَشَوَّقُ إِلَیْهَا یَا 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یَمْنَعُنِی الشَّوْقَ إِلَی مَا کُنْتُ أَحَقَ بِهِ مِمَّنْ غَلَبَنِی عَلَیْهِ؟ أَمَا وَ اللَّهِ لَتَکُفَّنَّ أَوْ لَأُکَلِّمَنَ کَلِمَةً بَالِغَةً بِی وَ بِکَ فِی النَّاسِ تَحْمِلُهَا الرُّکْبَانُ حَیْثُ سَارُوا، وَ إِنْ شِئْتَ اسْتَدَمْنَا مَا نَحْنُ فِیهِ 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تَسْتَدِیمُهُ وَ إِنَّهَا لَصَائِرَةٌ إِلَیْکَ بَعْدَ أَیَّامٍ، فَمَا ظَنَنْتُ أَنَّهُ یَأْتِی عَلَیْهِ جُمُعَةٌ حَتَّی یَرُدَّهَا عَلَیَّ، فَتَغَافَلَ وَ اللَّهِ، فَمَا ذَکَرَنِی بَعْدَ ذَلِکَ الْمَجْلِسِ حَرْفاً حَتَّی هَلَکَ، وَ لَقَدْ مَدَّ فِی أَمَدِهَا عَاضّاً عَلَی نَوَاجِذِهِ حَتَّی حَضَرَهُ الْمَوْتُ، فَأَیِسَ مِنْهَا فَکَانَ مِنْهُ مَا رَأَیْتُمَا، فَاکْتُمَا مَا قُلْتُ لَکُمَا عَنِ النَّاسِ کَافَّةً وَ عَنْ بَنِی هَاشِمٍ خَاصَّةً، وَ لْیَکُنْ مِنْکُمَا بِحَیْثُ أَمَرْتُکُمَا إِذَا شِئْتُمَا عَلَی بَرَکَةِ اللَّهِ، فَمَضَیْنَا وَ نَحْنُ نَعْجَبُ مِنْ قَوْلِهِ، فَوَ اللَّهِ مَا أَفْشَیْنَا سِرَّهُ حَتَّی هَلَکَ</w:t>
      </w:r>
      <w:r>
        <w:rPr>
          <w:rFonts w:eastAsia="Amiri" w:cs="Amiri" w:ascii="Amiri" w:hAnsi="Amiri"/>
          <w:color w:val="111111"/>
          <w:sz w:val="28"/>
          <w:szCs w:val="28"/>
          <w:rtl w:val="true"/>
          <w:lang w:bidi="ar-SA"/>
        </w:rPr>
        <w:t>.</w:t>
      </w:r>
      <w:r>
        <w:rPr>
          <w:rStyle w:val="FootnoteAnchor"/>
          <w:rtl w:val="true"/>
        </w:rPr>
        <w:footnoteReference w:id="521"/>
      </w:r>
    </w:p>
    <w:p>
      <w:pPr>
        <w:pStyle w:val="Heading3"/>
        <w:numPr>
          <w:ilvl w:val="2"/>
          <w:numId w:val="1"/>
        </w:numPr>
        <w:rPr/>
      </w:pPr>
      <w:bookmarkStart w:id="313" w:name="__RefHeading___Toc1123796_237004111"/>
      <w:bookmarkStart w:id="314" w:name="_Toc104"/>
      <w:bookmarkEnd w:id="313"/>
      <w:r>
        <w:rPr/>
        <w:t>9</w:t>
      </w:r>
      <w:r>
        <w:rPr>
          <w:rtl w:val="true"/>
        </w:rPr>
        <w:t xml:space="preserve">- </w:t>
      </w:r>
      <w:r>
        <w:rPr>
          <w:rtl w:val="true"/>
        </w:rPr>
        <w:t>أبوبکر عند نفسه</w:t>
      </w:r>
      <w:bookmarkEnd w:id="314"/>
    </w:p>
    <w:p>
      <w:pPr>
        <w:pStyle w:val="BookText"/>
        <w:rPr/>
      </w:pPr>
      <w:r>
        <w:rPr>
          <w:rFonts w:ascii="IRNazanin" w:hAnsi="IRNazanin" w:eastAsia="IRNazanin"/>
          <w:color w:val="111111"/>
          <w:sz w:val="28"/>
          <w:sz w:val="28"/>
          <w:szCs w:val="28"/>
          <w:rtl w:val="true"/>
          <w:lang w:bidi="fa-IR"/>
        </w:rPr>
        <w:t>روی الشارح المدائنی کلاماً مشهوراً عن أبی بکر، و ذکر وجوهاً فی توجیهه،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اختلف الرواة فی هذه اللفظة، فکثیر من الناس رواها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أقیلونی فلستُ بخیرکم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مَن أنکر هذه اللفظة و لم یروها، و إنّما</w:t>
      </w:r>
    </w:p>
    <w:p>
      <w:pPr>
        <w:pStyle w:val="BookText"/>
        <w:rPr/>
      </w:pPr>
      <w:r>
        <w:rPr>
          <w:rFonts w:ascii="Amiri" w:hAnsi="Amiri" w:eastAsia="Amiri" w:cs="Amiri"/>
          <w:color w:val="111111"/>
          <w:sz w:val="28"/>
          <w:sz w:val="28"/>
          <w:szCs w:val="28"/>
          <w:rtl w:val="true"/>
          <w:lang w:bidi="ar-SA"/>
        </w:rPr>
        <w:t>روی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ولّیتُکم و لستُ بخیرکم</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احتجّ بذلک مَن لم یشترط الأفضلیّة فی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رواها اعتذر لأبی </w:t>
      </w:r>
    </w:p>
    <w:p>
      <w:pPr>
        <w:pStyle w:val="BookText"/>
        <w:rPr/>
      </w:pPr>
      <w:r>
        <w:rPr>
          <w:rFonts w:ascii="IRNazanin" w:hAnsi="IRNazanin" w:eastAsia="IRNazanin"/>
          <w:color w:val="111111"/>
          <w:sz w:val="28"/>
          <w:sz w:val="28"/>
          <w:szCs w:val="28"/>
          <w:rtl w:val="true"/>
          <w:lang w:bidi="fa-IR"/>
        </w:rPr>
        <w:t>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أقیلونی، لیثوّر</w:t>
      </w:r>
      <w:r>
        <w:rPr>
          <w:rStyle w:val="FootnoteAnchor"/>
          <w:rtl w:val="true"/>
        </w:rPr>
        <w:footnoteReference w:id="522"/>
      </w:r>
      <w:r>
        <w:rPr>
          <w:rFonts w:ascii="IRNazanin" w:hAnsi="IRNazanin" w:eastAsia="IRNazanin"/>
          <w:color w:val="111111"/>
          <w:sz w:val="28"/>
          <w:sz w:val="28"/>
          <w:szCs w:val="28"/>
          <w:rtl w:val="true"/>
          <w:lang w:bidi="fa-IR"/>
        </w:rPr>
        <w:t>ما فی نفوس الناس من بیعته، و یخبر ما عندهم من ولایته، فیعلم مریدهم و کارههم و محبهم و مبغضهم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النفوس إلیه ساکنة، و القلوب لبیعته مذعنة، استمرّ علی إمارته، و حکَم حکمَ الخلفاء فی رعیته، و لم یکن منکَراً منه أن یعهد إلی من استصلحه لخلافته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جری مثلُ ذلک لعلیّ علیه السلام ، فإنّه قال للناس بعد قتل عثمان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دعونی و التمسوا غیری، فأنا لکم وزیراً خیرٌ منّی لکم أمیراً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اترکونی فأنا کأحدکم، بل أنا أسمعُکم و أطوعکم لمن ولّیتموه أمرَکم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فأبوا علیه و بایعوه فکرهها أوّلاً، ثمّ عهد بها إلی الحسن علیه السلام عند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غیر لازم، و الفرق بین الموضعین ظاهر، لأنّ علیّاً علیه السلام لم یقل إنّی لا أصلح، و لکنّه کرِه الفتنة؛ و أبو بکر قال کلاماً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أصلح لها،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بخیرکم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نفی عن نفسه صلاحیتَه للإمامة لا یجوز أن یعهد بها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الکلام فی هذا الموضع مبنیٌّ علی أنّ الأفضلیة هل هی شرطٌ فی الإمامة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تکلّمنا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لشیخنا أبی الحسین</w:t>
      </w:r>
      <w:r>
        <w:rPr>
          <w:rStyle w:val="FootnoteAnchor"/>
          <w:rtl w:val="true"/>
        </w:rPr>
        <w:footnoteReference w:id="523"/>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رحمه الله تعالی فی هذا البحث بما لا یحتمله هذا الکتاب</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التوجه إلی ما قاله الشارح الخوئی رحمه الله فی الإستدلال بأفضلیة الإمام علیه السلام علی خلافته،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الأدلة العقلیّة الدالة علی إمامة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لا بدّ أن یکون أفضل من رعیته، و غیر علیّ علیه السلام من الثلاثة لم یکن أفضل، فتعین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أنّ الإمام لابدّ أن یکون أفضل، فلأنّه لو لم یکن أفضل لا یخلو إمّا أن یکون مساویاً أو مفضولاً؛ أما المساوی فیستحیل تقدیمه لأنّه یفضی إلی التّرجیح بلا مرجح، و أمّا المفضول فترجیحه علی الفاضل یبطله العقل، لحکمه بقبح تعظیم المفضول و إهانة الفاضل و رفع مرتبة المفضول و خفض مرتبة الفاضل؛ و هو بدیهی عند العوام فضلاً عن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إلی عقلک هل یحکم بتقدیم المبتدی فی الفقه علی مثل ابن عباس؟ و قد نصّ علی إنکاره القرآن أیضاً، فقال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یَهْدِی إِلَی الْحَقِّ أَحَقُّ أَنْ یُتَّبَعَ أَمَّنْ لا یَهِدِّی إِلَّا أَنْ یُهْدی فَما لَکُمْ کَیْفَ تَحْکُمُونَ</w:t>
      </w:r>
      <w:r>
        <w:rPr>
          <w:rFonts w:eastAsia="Amiri" w:cs="Amiri" w:ascii="Amiri" w:hAnsi="Amiri"/>
          <w:color w:val="111111"/>
          <w:sz w:val="28"/>
          <w:szCs w:val="28"/>
          <w:rtl w:val="true"/>
          <w:lang w:bidi="ar-SA"/>
        </w:rPr>
        <w:t>».</w:t>
      </w:r>
      <w:r>
        <w:rPr>
          <w:rStyle w:val="FootnoteAnchor"/>
          <w:rtl w:val="true"/>
        </w:rPr>
        <w:footnoteReference w:id="525"/>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یَسْتَوِی الَّذِینَ یَعْلَمُونَ وَ الَّذِینَ لا یَعْلَمُونَ</w:t>
      </w:r>
    </w:p>
    <w:p>
      <w:pPr>
        <w:pStyle w:val="BookText"/>
        <w:rPr/>
      </w:pPr>
      <w:r>
        <w:rPr>
          <w:rFonts w:ascii="Amiri" w:hAnsi="Amiri" w:eastAsia="Amiri" w:cs="Amiri"/>
          <w:color w:val="111111"/>
          <w:sz w:val="28"/>
          <w:sz w:val="28"/>
          <w:szCs w:val="28"/>
          <w:rtl w:val="true"/>
          <w:lang w:bidi="ar-SA"/>
        </w:rPr>
        <w:t>إِنَّما یَتَذَکَّرُ أُولُوا الْأَلْبابِ</w:t>
      </w:r>
      <w:r>
        <w:rPr>
          <w:rFonts w:eastAsia="Amiri" w:cs="Amiri" w:ascii="Amiri" w:hAnsi="Amiri"/>
          <w:color w:val="111111"/>
          <w:sz w:val="28"/>
          <w:szCs w:val="28"/>
          <w:rtl w:val="true"/>
          <w:lang w:bidi="ar-SA"/>
        </w:rPr>
        <w:t>».</w:t>
      </w:r>
      <w:r>
        <w:rPr>
          <w:rStyle w:val="FootnoteAnchor"/>
          <w:rtl w:val="true"/>
        </w:rPr>
        <w:footnoteReference w:id="526"/>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أنّ غیر علیّ علیه السلام لم یکن أفضل منه، فبتسلیم الخصم أعنی الشّارح المعتزلی الذی عمدة مقصودنا من تمهید هذه المقدّمة إبطال مذهبه الذی أشرنا إلیه فی صدر المقدّمة، حیث ذهب إلی کونه أفضل منهم، و قد قال فی أوائل شرحه بعد ذکر اختلاف العامة فی تفضیل الأربعة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نحن فنذهب إلی ما یذهب إلیه شیوخنا البغدادیّون من تفضیله علیه السلام ، و قد ذکرنا فی کتبنا الکلامیّة ما معنی الأفضل، و هل المراد به أکثر ثواباً أم الأجمع لمزایا الفضل و الخلال الحمیدة، و بیّنا أنه علیه السلام أفضل علی التفسیرین معاً، و لیس هذا الکتاب موضوعاً لذکر الحجاج فی ذلک أو </w:t>
      </w:r>
      <w:bookmarkStart w:id="315" w:name="pg6209_47189"/>
    </w:p>
    <w:p>
      <w:pPr>
        <w:pStyle w:val="BookText"/>
        <w:rPr/>
      </w:pPr>
      <w:bookmarkEnd w:id="315"/>
      <w:r>
        <w:rPr>
          <w:rFonts w:ascii="IRNazanin" w:hAnsi="IRNazanin" w:eastAsia="IRNazanin"/>
          <w:color w:val="111111"/>
          <w:sz w:val="28"/>
          <w:sz w:val="28"/>
          <w:szCs w:val="28"/>
          <w:rtl w:val="true"/>
          <w:lang w:bidi="fa-IR"/>
        </w:rPr>
        <w:t>فی غیره من المباحث الکلامیّة لنذکره، و لهذا موضع هو ألیق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r>
        <w:rPr>
          <w:rStyle w:val="FootnoteAnchor"/>
          <w:rtl w:val="true"/>
        </w:rPr>
        <w:footnoteReference w:id="527"/>
      </w:r>
    </w:p>
    <w:p>
      <w:pPr>
        <w:pStyle w:val="Heading3"/>
        <w:numPr>
          <w:ilvl w:val="2"/>
          <w:numId w:val="1"/>
        </w:numPr>
        <w:rPr/>
      </w:pPr>
      <w:bookmarkStart w:id="316" w:name="__RefHeading___Toc1123798_237004111"/>
      <w:bookmarkStart w:id="317" w:name="_Toc105"/>
      <w:bookmarkEnd w:id="316"/>
      <w:r>
        <w:rPr/>
        <w:t>10</w:t>
      </w:r>
      <w:r>
        <w:rPr>
          <w:rtl w:val="true"/>
        </w:rPr>
        <w:t xml:space="preserve">- </w:t>
      </w:r>
      <w:r>
        <w:rPr>
          <w:rtl w:val="true"/>
        </w:rPr>
        <w:t>مَن خیرُ الناس؟</w:t>
      </w:r>
      <w:bookmarkEnd w:id="317"/>
    </w:p>
    <w:p>
      <w:pPr>
        <w:pStyle w:val="BookText"/>
        <w:rPr/>
      </w:pPr>
      <w:r>
        <w:rPr>
          <w:rFonts w:ascii="IRNazanin" w:hAnsi="IRNazanin" w:eastAsia="IRNazanin"/>
          <w:color w:val="111111"/>
          <w:sz w:val="28"/>
          <w:sz w:val="28"/>
          <w:szCs w:val="28"/>
          <w:rtl w:val="true"/>
          <w:lang w:bidi="fa-IR"/>
        </w:rPr>
        <w:t xml:space="preserve">عقد الحدیدی فی شرح رسالة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 فی ذکر مطاعن أبی بکر و البحث حولها، قال فی ذیل الطعن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 أبی 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ولّیتکم و لستُ بخیرکم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صدق عند کثیر من أصحابنا؛ لأنّ خیرهم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لا یقول بذلک یقول</w:t>
      </w:r>
    </w:p>
    <w:p>
      <w:pPr>
        <w:pStyle w:val="BookText"/>
        <w:rPr/>
      </w:pPr>
      <w:r>
        <w:rPr>
          <w:rFonts w:ascii="IRNazanin" w:hAnsi="IRNazanin" w:eastAsia="IRNazanin"/>
          <w:color w:val="111111"/>
          <w:sz w:val="28"/>
          <w:sz w:val="28"/>
          <w:szCs w:val="28"/>
          <w:rtl w:val="true"/>
          <w:lang w:bidi="fa-IR"/>
        </w:rPr>
        <w:t>بما قاله الحسن البصری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إنّه لیعلم أنّه خیرهم، و لکن المؤمن یَهضِم نفسَه</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 البصری أنه لا یجوز رفع الید عن الظاهر إلّا بدلیل خاصّ یقینیّ، و هو المفقود فی المقام؛ و هذا من بدیهیات القواعد الأصولیة؛ خصوصاً بضمیمة قول أبی بکر بعد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لی شیطاناً یعترینی</w:t>
      </w:r>
      <w:r>
        <w:rPr>
          <w:rFonts w:eastAsia="IRNazanin" w:cs="IRNazanin"/>
          <w:color w:val="111111"/>
          <w:sz w:val="28"/>
          <w:szCs w:val="28"/>
          <w:rtl w:val="true"/>
          <w:lang w:bidi="fa-IR"/>
        </w:rPr>
        <w:t>».</w:t>
      </w:r>
      <w:r>
        <w:rPr>
          <w:rStyle w:val="FootnoteAnchor"/>
          <w:rtl w:val="true"/>
        </w:rPr>
        <w:footnoteReference w:id="529"/>
      </w:r>
      <w:r>
        <w:rPr>
          <w:rFonts w:ascii="IRNazanin" w:hAnsi="IRNazanin" w:eastAsia="IRNazanin"/>
          <w:color w:val="111111"/>
          <w:sz w:val="28"/>
          <w:sz w:val="28"/>
          <w:szCs w:val="28"/>
          <w:rtl w:val="true"/>
          <w:lang w:bidi="fa-IR"/>
        </w:rPr>
        <w:t>علی أنّ تأسفه عند احتضاره علی ما فعله من السیئات،</w:t>
      </w:r>
      <w:r>
        <w:rPr>
          <w:rStyle w:val="FootnoteAnchor"/>
          <w:rtl w:val="true"/>
        </w:rPr>
        <w:footnoteReference w:id="530"/>
      </w:r>
      <w:r>
        <w:rPr>
          <w:rFonts w:ascii="IRNazanin" w:hAnsi="IRNazanin" w:eastAsia="IRNazanin"/>
          <w:color w:val="111111"/>
          <w:sz w:val="28"/>
          <w:sz w:val="28"/>
          <w:szCs w:val="28"/>
          <w:rtl w:val="true"/>
          <w:lang w:bidi="fa-IR"/>
        </w:rPr>
        <w:t>یدلّ علی المعنی الحقیقی المستفاد من کلامه</w:t>
      </w:r>
      <w:r>
        <w:rPr>
          <w:rFonts w:eastAsia="IRNazanin" w:cs="IRNazanin"/>
          <w:color w:val="111111"/>
          <w:sz w:val="28"/>
          <w:szCs w:val="28"/>
          <w:rtl w:val="true"/>
          <w:lang w:bidi="fa-IR"/>
        </w:rPr>
        <w:t>.</w:t>
      </w:r>
    </w:p>
    <w:p>
      <w:pPr>
        <w:pStyle w:val="Heading3"/>
        <w:numPr>
          <w:ilvl w:val="2"/>
          <w:numId w:val="1"/>
        </w:numPr>
        <w:rPr/>
      </w:pPr>
      <w:bookmarkStart w:id="318" w:name="__RefHeading___Toc1123800_237004111"/>
      <w:bookmarkStart w:id="319" w:name="_Toc106"/>
      <w:bookmarkEnd w:id="318"/>
      <w:r>
        <w:rPr/>
        <w:t>11</w:t>
      </w:r>
      <w:r>
        <w:rPr>
          <w:rtl w:val="true"/>
        </w:rPr>
        <w:t xml:space="preserve">- </w:t>
      </w:r>
      <w:r>
        <w:rPr>
          <w:rtl w:val="true"/>
        </w:rPr>
        <w:t>لولا عمر</w:t>
      </w:r>
      <w:bookmarkEnd w:id="319"/>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الشارح فی ذیل الخطبة الشقشقیة نبذاً من أخبار عمر بن الخطاب، منها</w:t>
      </w:r>
      <w:r>
        <w:rPr>
          <w:rFonts w:eastAsia="IRNazanin" w:cs="IRNazanin"/>
          <w:color w:val="111111"/>
          <w:sz w:val="28"/>
          <w:szCs w:val="28"/>
          <w:rtl w:val="true"/>
          <w:lang w:bidi="fa-IR"/>
        </w:rPr>
        <w:t xml:space="preserve">: </w:t>
      </w:r>
      <w:bookmarkStart w:id="320" w:name="pg6209_47191"/>
    </w:p>
    <w:p>
      <w:pPr>
        <w:pStyle w:val="BookText"/>
        <w:rPr/>
      </w:pPr>
      <w:bookmarkEnd w:id="320"/>
      <w:r>
        <w:rPr>
          <w:rFonts w:ascii="IRNazanin" w:hAnsi="IRNazanin" w:eastAsia="IRNazanin"/>
          <w:color w:val="111111"/>
          <w:sz w:val="28"/>
          <w:sz w:val="28"/>
          <w:szCs w:val="28"/>
          <w:rtl w:val="true"/>
          <w:lang w:bidi="fa-IR"/>
        </w:rPr>
        <w:t>و عمر هو الذی شیّد بیعة أبی بکر، و وقم</w:t>
      </w:r>
      <w:r>
        <w:rPr>
          <w:rStyle w:val="FootnoteAnchor"/>
          <w:rtl w:val="true"/>
        </w:rPr>
        <w:footnoteReference w:id="531"/>
      </w:r>
      <w:r>
        <w:rPr>
          <w:rFonts w:ascii="IRNazanin" w:hAnsi="IRNazanin" w:eastAsia="IRNazanin"/>
          <w:color w:val="111111"/>
          <w:sz w:val="28"/>
          <w:sz w:val="28"/>
          <w:szCs w:val="28"/>
          <w:rtl w:val="true"/>
          <w:lang w:bidi="fa-IR"/>
        </w:rPr>
        <w:t>المخالفین فیها، 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سیف الزبیر لمّا جرّده، و دفع فی صدر المقداد، و وطئ فی السقیفة سعد بن عبادة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سعداً، قتل الله سعداً؛ و حطم أنف الحَبّاب بن المُنذر الذی قال یوم 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جُذَیلُها</w:t>
      </w:r>
      <w:r>
        <w:rPr>
          <w:rStyle w:val="FootnoteAnchor"/>
          <w:rtl w:val="true"/>
        </w:rPr>
        <w:footnoteReference w:id="532"/>
      </w:r>
      <w:r>
        <w:rPr>
          <w:rFonts w:ascii="Amiri" w:hAnsi="Amiri" w:eastAsia="Amiri" w:cs="Amiri"/>
          <w:color w:val="111111"/>
          <w:sz w:val="28"/>
          <w:sz w:val="28"/>
          <w:szCs w:val="28"/>
          <w:rtl w:val="true"/>
          <w:lang w:bidi="ar-SA"/>
        </w:rPr>
        <w:t>المحکَّک و عُذیقُها المرجّب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توعّد</w:t>
      </w:r>
    </w:p>
    <w:p>
      <w:pPr>
        <w:pStyle w:val="BookText"/>
        <w:rPr/>
      </w:pPr>
      <w:r>
        <w:rPr>
          <w:rFonts w:ascii="IRNazanin" w:hAnsi="IRNazanin" w:eastAsia="IRNazanin"/>
          <w:color w:val="111111"/>
          <w:sz w:val="28"/>
          <w:sz w:val="28"/>
          <w:szCs w:val="28"/>
          <w:rtl w:val="true"/>
          <w:lang w:bidi="fa-IR"/>
        </w:rPr>
        <w:t>مَن لجأ إلی دار فاطمة علیها السلام من الهاشمیین، و أخرجهم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لولاه لم یثبت لأبی بکر أمرٌ، و لا قامت له قائمة</w:t>
      </w:r>
      <w:r>
        <w:rPr>
          <w:rFonts w:eastAsia="IRNazanin" w:cs="IRNazanin"/>
          <w:color w:val="111111"/>
          <w:sz w:val="28"/>
          <w:szCs w:val="28"/>
          <w:rtl w:val="true"/>
          <w:lang w:bidi="fa-IR"/>
        </w:rPr>
        <w:t>.</w:t>
      </w:r>
      <w:r>
        <w:rPr>
          <w:rStyle w:val="FootnoteAnchor"/>
          <w:rtl w:val="true"/>
        </w:rPr>
        <w:footnoteReference w:id="533"/>
      </w:r>
    </w:p>
    <w:p>
      <w:pPr>
        <w:pStyle w:val="Heading3"/>
        <w:numPr>
          <w:ilvl w:val="2"/>
          <w:numId w:val="1"/>
        </w:numPr>
        <w:rPr/>
      </w:pPr>
      <w:bookmarkStart w:id="321" w:name="__RefHeading___Toc1123802_237004111"/>
      <w:bookmarkStart w:id="322" w:name="_Toc107"/>
      <w:bookmarkEnd w:id="321"/>
      <w:r>
        <w:rPr/>
        <w:t>12</w:t>
      </w:r>
      <w:r>
        <w:rPr>
          <w:rtl w:val="true"/>
        </w:rPr>
        <w:t xml:space="preserve">- </w:t>
      </w:r>
      <w:r>
        <w:rPr>
          <w:rtl w:val="true"/>
        </w:rPr>
        <w:t>مِن سیرة عمر</w:t>
      </w:r>
      <w:bookmarkEnd w:id="3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 مَن ضرب عمرُ بالدِّرة</w:t>
      </w:r>
      <w:r>
        <w:rPr>
          <w:rStyle w:val="FootnoteAnchor"/>
          <w:rtl w:val="true"/>
        </w:rPr>
        <w:footnoteReference w:id="534"/>
      </w:r>
      <w:r>
        <w:rPr>
          <w:rFonts w:ascii="Amiri" w:hAnsi="Amiri" w:eastAsia="Amiri" w:cs="Amiri"/>
          <w:color w:val="111111"/>
          <w:sz w:val="28"/>
          <w:sz w:val="28"/>
          <w:szCs w:val="28"/>
          <w:rtl w:val="true"/>
          <w:lang w:bidi="ar-SA"/>
        </w:rPr>
        <w:t>أمُّ فروة بنت أبی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بکر فناح النساء علیه و فیهنّ أختُه أم فروة، فنهاهنّ عمرُ مراراً، و هنّ یعاوِدنَ، فأخرج أمّ فروة مِن بینهنّ، و علاها بالدّرة، فهرِبن و تفرّقن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کان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دِرّةُ عمر أهیبُ مِن سیف الحجاج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الصحیح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نسوةً کنّ عند رسول الله قد کثُر لَغَطُهُنَّ، فجاء عمر فهرِبن هیبةً له، فقال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عُدیّات أنفسهنّ، أ تهبننی و لا تهبن </w:t>
      </w:r>
    </w:p>
    <w:p>
      <w:pPr>
        <w:pStyle w:val="BookText"/>
        <w:rPr/>
      </w:pPr>
      <w:r>
        <w:rPr>
          <w:rFonts w:ascii="IRNazanin" w:hAnsi="IRNazanin" w:eastAsia="IRNazanin"/>
          <w:color w:val="111111"/>
          <w:sz w:val="28"/>
          <w:sz w:val="28"/>
          <w:szCs w:val="28"/>
          <w:rtl w:val="true"/>
          <w:lang w:bidi="fa-IR"/>
        </w:rPr>
        <w:t>رسولَ الله؟ 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أنت أغلظ و أفظّ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عمر یُفتی کثیراً بالحُکم ثمّ ینقضُه و یفتی بضدّه و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 فی الجَدّ مع الإخوة قضایاً کثیرة مختلفة، ثم خاف مِن الحُکم فی هذه المسألة،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یتقحّم جراثیم جهنّم فلیقل فی الجدّ برأیه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یبلغنی أنّ امرأة تجاوز صداقُها صداقَ نساء النبیّ إلا ارتجعتُ ذلک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الله لک ذلک، إنّه تعالی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آتَیْتُمْ إِحْداهُنَّ قِنْطاراً فَلا تَأْخُذُوا مِنْهُ شَیْئاً أَ تَأْخُذُونَهُ بُهْتاناً وَ إِثْماً مُبِیناً</w:t>
      </w:r>
      <w:r>
        <w:rPr>
          <w:rFonts w:eastAsia="Amiri" w:cs="Amiri" w:ascii="Amiri" w:hAnsi="Amiri"/>
          <w:color w:val="111111"/>
          <w:sz w:val="28"/>
          <w:szCs w:val="28"/>
          <w:rtl w:val="true"/>
          <w:lang w:bidi="ar-SA"/>
        </w:rPr>
        <w:t>».</w:t>
      </w:r>
      <w:r>
        <w:rPr>
          <w:rStyle w:val="FootnoteAnchor"/>
          <w:rtl w:val="true"/>
        </w:rPr>
        <w:footnoteReference w:id="53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الناس أفقه من عمر حتی رَبّات الحِجال، ألا تعجبون من إمامٍ أخطأ و امرأةٍ أصابت، فاضَلَت إمامَکم ففَضَلَتْه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 یوماً بشابٍّ مِن فتیان الأنصار و هو ظمآن فاستسقاه، فجدح‌</w:t>
      </w:r>
      <w:r>
        <w:rPr>
          <w:rStyle w:val="FootnoteAnchor"/>
          <w:rtl w:val="true"/>
        </w:rPr>
        <w:footnoteReference w:id="536"/>
      </w:r>
      <w:r>
        <w:rPr>
          <w:rFonts w:ascii="Amiri" w:hAnsi="Amiri" w:eastAsia="Amiri" w:cs="Amiri"/>
          <w:color w:val="111111"/>
          <w:sz w:val="28"/>
          <w:sz w:val="28"/>
          <w:szCs w:val="28"/>
          <w:rtl w:val="true"/>
          <w:lang w:bidi="ar-SA"/>
        </w:rPr>
        <w:t>له ماء بعسل فلم یشرب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أَذْهَبْتُمْ طَیِّباتِکُمْ فِی حَیاتِکُمُ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الفتی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إنّها لیست لک و لا لأحدٍ من هذه القبیلة، إقرأ ما قبلها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یُعْرَضُ الَّذِینَ کَفَرُوا عَلَی النَّارِ أَذْهَبْتُمْ طَیِّباتِکُمْ فِی حَیاتِکُمُ الدُّنْیا</w:t>
      </w:r>
      <w:r>
        <w:rPr>
          <w:rFonts w:eastAsia="Amiri" w:cs="Amiri" w:ascii="Amiri" w:hAnsi="Amiri"/>
          <w:color w:val="111111"/>
          <w:sz w:val="28"/>
          <w:szCs w:val="28"/>
          <w:rtl w:val="true"/>
          <w:lang w:bidi="ar-SA"/>
        </w:rPr>
        <w:t>».</w:t>
      </w:r>
      <w:r>
        <w:rPr>
          <w:rStyle w:val="FootnoteAnchor"/>
          <w:rtl w:val="true"/>
        </w:rPr>
        <w:footnoteReference w:id="537"/>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الناس أفقه من عمر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کان یَعُسُّ باللّیل، فسمِع صوتَ رجل و امرأة فی بیت، فارتاب فتسوّر الحائطَ، فوجد امرأة و رجلاً و عندهما زِقّ خمرٍ،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عدوّ الله، أ کنتَ تری أنّ الله یسترک و أنت علی معصیته؟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کنتُ أخطأتُ فی واحدة فقد أخطأتَ فی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تَجَسَّسُوا</w:t>
      </w:r>
      <w:r>
        <w:rPr>
          <w:rFonts w:eastAsia="Amiri" w:cs="Amiri" w:ascii="Amiri" w:hAnsi="Amiri"/>
          <w:color w:val="111111"/>
          <w:sz w:val="28"/>
          <w:szCs w:val="28"/>
          <w:rtl w:val="true"/>
          <w:lang w:bidi="ar-SA"/>
        </w:rPr>
        <w:t>»</w:t>
      </w:r>
      <w:r>
        <w:rPr>
          <w:rStyle w:val="FootnoteAnchor"/>
          <w:rtl w:val="true"/>
        </w:rPr>
        <w:footnoteReference w:id="538"/>
      </w:r>
      <w:r>
        <w:rPr>
          <w:rFonts w:ascii="Amiri" w:hAnsi="Amiri" w:eastAsia="Amiri" w:cs="Amiri"/>
          <w:color w:val="111111"/>
          <w:sz w:val="28"/>
          <w:sz w:val="28"/>
          <w:szCs w:val="28"/>
          <w:rtl w:val="true"/>
          <w:lang w:bidi="ar-SA"/>
        </w:rPr>
        <w:t>و قد تجسّستَ،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أْتُوا الْبُیُوتَ مِنْ</w:t>
      </w:r>
    </w:p>
    <w:p>
      <w:pPr>
        <w:pStyle w:val="BookText"/>
        <w:rPr/>
      </w:pPr>
      <w:r>
        <w:rPr>
          <w:rFonts w:ascii="Amiri" w:hAnsi="Amiri" w:eastAsia="Amiri" w:cs="Amiri"/>
          <w:color w:val="111111"/>
          <w:sz w:val="28"/>
          <w:sz w:val="28"/>
          <w:szCs w:val="28"/>
          <w:rtl w:val="true"/>
          <w:lang w:bidi="ar-SA"/>
        </w:rPr>
        <w:t>أَبْوابِها</w:t>
      </w:r>
      <w:r>
        <w:rPr>
          <w:rFonts w:eastAsia="Amiri" w:cs="Amiri" w:ascii="Amiri" w:hAnsi="Amiri"/>
          <w:color w:val="111111"/>
          <w:sz w:val="28"/>
          <w:szCs w:val="28"/>
          <w:rtl w:val="true"/>
          <w:lang w:bidi="ar-SA"/>
        </w:rPr>
        <w:t>»</w:t>
      </w:r>
      <w:r>
        <w:rPr>
          <w:rStyle w:val="FootnoteAnchor"/>
          <w:rtl w:val="true"/>
        </w:rPr>
        <w:footnoteReference w:id="539"/>
      </w:r>
      <w:r>
        <w:rPr>
          <w:rFonts w:ascii="Amiri" w:hAnsi="Amiri" w:eastAsia="Amiri" w:cs="Amiri"/>
          <w:color w:val="111111"/>
          <w:sz w:val="28"/>
          <w:sz w:val="28"/>
          <w:szCs w:val="28"/>
          <w:rtl w:val="true"/>
          <w:lang w:bidi="ar-SA"/>
        </w:rPr>
        <w:t>و قد تسوّرتَ،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دَخَلْتُمْ بُیُوتاً فَسَلِّمُوا</w:t>
      </w:r>
      <w:r>
        <w:rPr>
          <w:rFonts w:eastAsia="Amiri" w:cs="Amiri" w:ascii="Amiri" w:hAnsi="Amiri"/>
          <w:color w:val="111111"/>
          <w:sz w:val="28"/>
          <w:szCs w:val="28"/>
          <w:rtl w:val="true"/>
          <w:lang w:bidi="ar-SA"/>
        </w:rPr>
        <w:t>»</w:t>
      </w:r>
      <w:r>
        <w:rPr>
          <w:rStyle w:val="FootnoteAnchor"/>
          <w:rtl w:val="true"/>
        </w:rPr>
        <w:footnoteReference w:id="540"/>
      </w:r>
      <w:r>
        <w:rPr>
          <w:rFonts w:ascii="Amiri" w:hAnsi="Amiri" w:eastAsia="Amiri" w:cs="Amiri"/>
          <w:color w:val="111111"/>
          <w:sz w:val="28"/>
          <w:sz w:val="28"/>
          <w:szCs w:val="28"/>
          <w:rtl w:val="true"/>
          <w:lang w:bidi="ar-SA"/>
        </w:rPr>
        <w:t>و ما سلّمتَ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متعتان کانتا علی عهد رسول الله و أنا محرّمهما و معاقبٌ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متعة النساء و متعة الحج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فی أخلاق عمر و ألفاظه جَفاء و عُنجُهیة ظاهرة، یحسبه السامع لها أنه أراد بها ما لم یکن قد أراد، و یتوهّم مَن تُحکی له أنّه قصد بها ظاهراً ما لم یقصده؛ فمنها الکلمة التی قالها فی مرض رسول الله و معاذ الله أن یقصد بها ظاهرها، و لکنّه أرسلها علی مقت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 خشونة غریزته، و لم یتحفظ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الأحسن 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مغلوب بالمرض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حاشاه أن یعنی بها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نحو هذا یُحتمل کلامُه فی صلح الحدیبیة لمّا قال للنبیّ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تقل لنا ستدخلونها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ألفاظ نکَرَه حکایتَها، حتی شکاه النبی إلی أبی بکر، و حتی قال له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 بِغَرزه،</w:t>
      </w:r>
      <w:r>
        <w:rPr>
          <w:rStyle w:val="FootnoteAnchor"/>
          <w:rtl w:val="true"/>
        </w:rPr>
        <w:footnoteReference w:id="541"/>
      </w:r>
      <w:r>
        <w:rPr>
          <w:rFonts w:ascii="Amiri" w:hAnsi="Amiri" w:eastAsia="Amiri" w:cs="Amiri"/>
          <w:color w:val="111111"/>
          <w:sz w:val="28"/>
          <w:sz w:val="28"/>
          <w:szCs w:val="28"/>
          <w:rtl w:val="true"/>
          <w:lang w:bidi="ar-SA"/>
        </w:rPr>
        <w:t>فو الله إنّه لَرسول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عمر هو الذی أغلظ علی جَبَلة بن الأیهم حتی اضطره إلی مفارقة دار الهجرة، بل مفارقة دار الإسلام کلّها، و عاد مرتداً داخلاً فی دین النصرانیة، لأجل لطمة لُطِمها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جبلة بعد ارتداده متندما علی ما فعل</w:t>
      </w:r>
      <w:r>
        <w:rPr>
          <w:rFonts w:eastAsia="IRNazanin" w:cs="IRNazanin"/>
          <w:color w:val="111111"/>
          <w:sz w:val="28"/>
          <w:szCs w:val="28"/>
          <w:rtl w:val="true"/>
          <w:lang w:bidi="fa-IR"/>
        </w:rPr>
        <w:t>:</w:t>
      </w:r>
      <w:bookmarkStart w:id="323" w:name="pg6209_47196"/>
    </w:p>
    <w:p>
      <w:pPr>
        <w:pStyle w:val="BookText"/>
        <w:rPr/>
      </w:pPr>
      <w:bookmarkEnd w:id="323"/>
      <w:r>
        <w:rPr>
          <w:rFonts w:ascii="Amiri" w:hAnsi="Amiri" w:eastAsia="Amiri" w:cs="Amiri"/>
          <w:color w:val="111111"/>
          <w:sz w:val="28"/>
          <w:sz w:val="28"/>
          <w:szCs w:val="28"/>
          <w:rtl w:val="true"/>
          <w:lang w:bidi="ar-SA"/>
        </w:rPr>
        <w:t>تَنَصَّرتِ الأشراف من أجل لَطمةٍ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کان فیها لو صَبَرتُ لها ضرر</w:t>
      </w:r>
    </w:p>
    <w:p>
      <w:pPr>
        <w:pStyle w:val="BookText"/>
        <w:rPr/>
      </w:pP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أمّی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دنی ولیتَنی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رجعتُ إلی 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 الذی قاله عمر</w:t>
      </w:r>
      <w:r>
        <w:rPr>
          <w:rStyle w:val="FootnoteAnchor"/>
          <w:rtl w:val="true"/>
        </w:rPr>
        <w:footnoteReference w:id="542"/>
      </w:r>
    </w:p>
    <w:p>
      <w:pPr>
        <w:pStyle w:val="Heading3"/>
        <w:numPr>
          <w:ilvl w:val="2"/>
          <w:numId w:val="1"/>
        </w:numPr>
        <w:rPr/>
      </w:pPr>
      <w:bookmarkStart w:id="324" w:name="__RefHeading___Toc1123804_237004111"/>
      <w:bookmarkStart w:id="325" w:name="_Toc108"/>
      <w:bookmarkEnd w:id="324"/>
      <w:r>
        <w:rPr/>
        <w:t>13</w:t>
      </w:r>
      <w:r>
        <w:rPr>
          <w:rtl w:val="true"/>
        </w:rPr>
        <w:t xml:space="preserve">- </w:t>
      </w:r>
      <w:r>
        <w:rPr>
          <w:rtl w:val="true"/>
        </w:rPr>
        <w:t>نبذة أخری من سیرة عمر</w:t>
      </w:r>
      <w:bookmarkEnd w:id="325"/>
    </w:p>
    <w:p>
      <w:pPr>
        <w:pStyle w:val="BookText"/>
        <w:rPr/>
      </w:pPr>
      <w:r>
        <w:rPr>
          <w:rFonts w:ascii="IRNazanin" w:hAnsi="IRNazanin" w:eastAsia="IRNazanin"/>
          <w:color w:val="111111"/>
          <w:sz w:val="28"/>
          <w:sz w:val="28"/>
          <w:szCs w:val="28"/>
          <w:rtl w:val="true"/>
          <w:lang w:bidi="fa-IR"/>
        </w:rPr>
        <w:t xml:space="preserve">وعقد الشارح أیضاً فی ذیل خطبة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 مبسوطاً فی ترجمة عمر، منها 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ألا و إنّی داع فأمِّنوا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شحیح فسخّنی، اللهم إنی غلیظ فلیّنی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خرج عمر یوماً إلی المسجد و علیه قمیص فی ظهره أربع رقاع، فقرأ حتی انتهی 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فاکِهَةً وَ أَبًّا</w:t>
      </w:r>
      <w:r>
        <w:rPr>
          <w:rFonts w:eastAsia="Amiri" w:cs="Amiri" w:ascii="Amiri" w:hAnsi="Amiri"/>
          <w:color w:val="111111"/>
          <w:sz w:val="28"/>
          <w:szCs w:val="28"/>
          <w:rtl w:val="true"/>
          <w:lang w:bidi="ar-SA"/>
        </w:rPr>
        <w:t>»</w:t>
      </w:r>
      <w:r>
        <w:rPr>
          <w:rStyle w:val="FootnoteAnchor"/>
          <w:rtl w:val="true"/>
        </w:rPr>
        <w:footnoteReference w:id="543"/>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الأب؟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لهو التّکلف، و ما علیک یا ابن الخطاب ألا تدری ما الأب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قومٌ من الصحابة إلی حفصة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کلّمتَ أباک فی أن یلین من عیشه لعلّه أقوی له علی النظر فی أمور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ناساً مِن قومک کلّمونی فی أن أکلمک فی أن تلین مِن عیشک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غششت أباک و نصحت لقومک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یطرح لعمر کلّ یوم صاعٌ مِن تمر، فیأکله حتی حشفه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عمر صوتَ بکاءٍ فی بیتٍ، فدخل و بیده الدِّرة، فمال علیهم ضرباً </w:t>
      </w:r>
      <w:bookmarkStart w:id="326" w:name="pg6209_47199"/>
    </w:p>
    <w:p>
      <w:pPr>
        <w:pStyle w:val="BookText"/>
        <w:rPr/>
      </w:pPr>
      <w:bookmarkEnd w:id="326"/>
      <w:r>
        <w:rPr>
          <w:rFonts w:ascii="IRNazanin" w:hAnsi="IRNazanin" w:eastAsia="IRNazanin"/>
          <w:color w:val="111111"/>
          <w:sz w:val="28"/>
          <w:sz w:val="28"/>
          <w:szCs w:val="28"/>
          <w:rtl w:val="true"/>
          <w:lang w:bidi="fa-IR"/>
        </w:rPr>
        <w:t>حتی بلغ النائحة، فضربها حتی سقط خمارها، ثم قال لغلامه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النائحة ویلک اضربها فإنّها نائحة لا حرمة لها، لأنّها لا تبکی بشجوکم، إنّها تهریق دموعها علی أخذ دراهمکم، إنّها تؤذی أمواتکم فی قبورهم و أحیاءکم فی دورهم، إنها تنهی عن الصبر و قد أمر الله به، و تأمر بالجزع و قد نهی الله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غضب عمر علی بعض عمّاله، فکلّم امرأة من نساء عمر فی أن تسترضیَه له، فکلّمته فیه، فغضب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فیم أنتِ مِن هذا یا عدوة الله؟ إنما أنتِ لعبة نلعب بکِ و تُفَرَکِین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27" w:name="__RefHeading___Toc1123806_237004111"/>
      <w:bookmarkStart w:id="328" w:name="_Toc109"/>
      <w:bookmarkEnd w:id="327"/>
      <w:r>
        <w:rPr/>
        <w:t>14</w:t>
      </w:r>
      <w:r>
        <w:rPr>
          <w:rtl w:val="true"/>
        </w:rPr>
        <w:t xml:space="preserve">- </w:t>
      </w:r>
      <w:r>
        <w:rPr>
          <w:rtl w:val="true"/>
        </w:rPr>
        <w:t>طینة عمر</w:t>
      </w:r>
      <w:bookmarkEnd w:id="328"/>
    </w:p>
    <w:p>
      <w:pPr>
        <w:pStyle w:val="BookText"/>
        <w:rPr/>
      </w:pPr>
      <w:r>
        <w:rPr>
          <w:rFonts w:ascii="IRNazanin" w:hAnsi="IRNazanin" w:eastAsia="IRNazanin"/>
          <w:color w:val="111111"/>
          <w:sz w:val="28"/>
          <w:sz w:val="28"/>
          <w:szCs w:val="28"/>
          <w:rtl w:val="true"/>
          <w:lang w:bidi="fa-IR"/>
        </w:rPr>
        <w:t>قال الحدیدی توجیهاً لقول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بیعة أبی بکر کانت فلتة، وقی الله شرّها، فمَن عاد إلی مثلها فاقتُلوه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هذه اللفظة من عمر مناسبة للفظات کثیرةٍ کان یقولها بمقت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 ما جَبَله الله تعالی علیه مِن غِلَظ الطینة و جفاء الطبیعة، و لا حیلة له فیها، لأنّه مجبولٌ علیها لا یستطیع تغییرَها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عندنا أنّه کان یتعاطَی أن یتلطّف، و أن یُخرِج ألفاظَه مخارج حسنة لطیفة، فینزع به الطبع الجاسی و الغریزة الغلیظة إلی أمثال هذه اللفظات، و لا یقصد</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 سوءاً و لا یرید بها ذمّاً و لا تخطئة، کما قدّمنا مِن قبلُ فی اللفظة التی قالها فی مرض رسول الله ، و کاللفظات التی قالها عام الحدیبیة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329" w:name="pg6209_47200"/>
    </w:p>
    <w:p>
      <w:pPr>
        <w:pStyle w:val="BookText"/>
        <w:rPr/>
      </w:pPr>
      <w:bookmarkEnd w:id="329"/>
      <w:r>
        <w:rPr>
          <w:rFonts w:ascii="IRNazanin" w:hAnsi="IRNazanin" w:eastAsia="IRNazanin"/>
          <w:color w:val="111111"/>
          <w:sz w:val="28"/>
          <w:sz w:val="28"/>
          <w:szCs w:val="28"/>
          <w:rtl w:val="true"/>
          <w:lang w:bidi="fa-IR"/>
        </w:rPr>
        <w:t>الله تعالی لا یجازی المکلّف إلّا بما نواه؛ و لقد کانت نیّتُه مِن أطهر النیّات و أخلصها لله سبحانه و للمسلمین</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لقائلٍ أن یقول للحدیدی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إفضاء توجیهه إلی الجبر الذی لا یقول بها المعتزلة و منهم الحدیدی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النّیة میزانٌ إذا لم تقترن بالعمل، کقاصد المعروف و هو لا یقدر علیه؛ أو عاملٍ عمل سهواً و خطأً، لا إذا أتی بعملٍ مذموم عقلاً و شرعاً بدفعات متوالیات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أظنّ أنّ هذا غیرُ معلوم للحدیدی</w:t>
      </w:r>
      <w:r>
        <w:rPr>
          <w:rFonts w:eastAsia="IRNazanin" w:cs="IRNazanin"/>
          <w:color w:val="111111"/>
          <w:sz w:val="28"/>
          <w:szCs w:val="28"/>
          <w:rtl w:val="true"/>
          <w:lang w:bidi="fa-IR"/>
        </w:rPr>
        <w:t>.</w:t>
      </w:r>
    </w:p>
    <w:p>
      <w:pPr>
        <w:pStyle w:val="Heading3"/>
        <w:numPr>
          <w:ilvl w:val="2"/>
          <w:numId w:val="1"/>
        </w:numPr>
        <w:rPr/>
      </w:pPr>
      <w:bookmarkStart w:id="330" w:name="__RefHeading___Toc1123808_237004111"/>
      <w:bookmarkStart w:id="331" w:name="_Toc110"/>
      <w:bookmarkEnd w:id="330"/>
      <w:r>
        <w:rPr/>
        <w:t>15</w:t>
      </w:r>
      <w:r>
        <w:rPr>
          <w:rtl w:val="true"/>
        </w:rPr>
        <w:t xml:space="preserve">- </w:t>
      </w:r>
      <w:r>
        <w:rPr>
          <w:rtl w:val="true"/>
        </w:rPr>
        <w:t>عمر و المرأة الحاملة</w:t>
      </w:r>
      <w:bookmarkEnd w:id="331"/>
    </w:p>
    <w:p>
      <w:pPr>
        <w:pStyle w:val="BookText"/>
        <w:rPr/>
      </w:pPr>
      <w:r>
        <w:rPr>
          <w:rFonts w:ascii="IRNazanin" w:hAnsi="IRNazanin" w:eastAsia="IRNazanin"/>
          <w:color w:val="111111"/>
          <w:sz w:val="28"/>
          <w:sz w:val="28"/>
          <w:szCs w:val="28"/>
          <w:rtl w:val="true"/>
          <w:lang w:bidi="fa-IR"/>
        </w:rPr>
        <w:t>و استدعی عمر امرأة لیسألها عن 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شدّة هیبتِه ألقت ما فی بطنها، فأجهضت به جنیناً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فاستفتی عمر أکابر الصحابة فی ذلک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علیک، إنّما أنتَ مؤدِّب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کانوا راقبوک فقد غشّوک، و إن کان هذا جُهد رأیهم فقد أخطئوا، علیک 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عتق رقبة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فرجع عمر و الصّحابة إلی قولِه</w:t>
      </w:r>
      <w:r>
        <w:rPr>
          <w:rFonts w:eastAsia="IRNazanin" w:cs="IRNazanin"/>
          <w:color w:val="111111"/>
          <w:sz w:val="28"/>
          <w:szCs w:val="28"/>
          <w:rtl w:val="true"/>
          <w:lang w:bidi="fa-IR"/>
        </w:rPr>
        <w:t>.</w:t>
      </w:r>
      <w:r>
        <w:rPr>
          <w:rStyle w:val="FootnoteAnchor"/>
          <w:rtl w:val="true"/>
        </w:rPr>
        <w:footnoteReference w:id="545"/>
      </w:r>
    </w:p>
    <w:p>
      <w:pPr>
        <w:pStyle w:val="Heading3"/>
        <w:numPr>
          <w:ilvl w:val="2"/>
          <w:numId w:val="1"/>
        </w:numPr>
        <w:rPr/>
      </w:pPr>
      <w:bookmarkStart w:id="332" w:name="__RefHeading___Toc1123810_237004111"/>
      <w:bookmarkStart w:id="333" w:name="_Toc111"/>
      <w:bookmarkEnd w:id="332"/>
      <w:r>
        <w:rPr/>
        <w:t>16</w:t>
      </w:r>
      <w:r>
        <w:rPr>
          <w:rtl w:val="true"/>
        </w:rPr>
        <w:t xml:space="preserve">- </w:t>
      </w:r>
      <w:r>
        <w:rPr>
          <w:rtl w:val="true"/>
        </w:rPr>
        <w:t>عمر و طلحة</w:t>
      </w:r>
      <w:bookmarkEnd w:id="333"/>
    </w:p>
    <w:p>
      <w:pPr>
        <w:pStyle w:val="BookText"/>
        <w:rPr/>
      </w:pPr>
      <w:r>
        <w:rPr>
          <w:rFonts w:ascii="IRNazanin" w:hAnsi="IRNazanin" w:eastAsia="IRNazanin"/>
          <w:color w:val="111111"/>
          <w:sz w:val="28"/>
          <w:sz w:val="28"/>
          <w:szCs w:val="28"/>
          <w:rtl w:val="true"/>
          <w:lang w:bidi="fa-IR"/>
        </w:rPr>
        <w:t>نقل الحدیدی فی قصة الشوری مکالمة عمر مع طلحة، قال</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له مبغضاً منذ قال لأبی بکر یوم وفاته ما قال فی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أم أسکت؟ </w:t>
      </w:r>
      <w:bookmarkStart w:id="334" w:name="pg6209_47202"/>
    </w:p>
    <w:p>
      <w:pPr>
        <w:pStyle w:val="BookText"/>
        <w:rPr/>
      </w:pPr>
      <w:bookmarkEnd w:id="33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فإنّک لا تقول مِن الخیر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إنی أعرفک منذ أصیبت إصبعک یوم أحُد و البَأو</w:t>
      </w:r>
      <w:r>
        <w:rPr>
          <w:rStyle w:val="FootnoteAnchor"/>
          <w:rtl w:val="true"/>
        </w:rPr>
        <w:footnoteReference w:id="546"/>
      </w:r>
      <w:r>
        <w:rPr>
          <w:rFonts w:ascii="IRNazanin" w:hAnsi="IRNazanin" w:eastAsia="IRNazanin"/>
          <w:color w:val="111111"/>
          <w:sz w:val="28"/>
          <w:sz w:val="28"/>
          <w:szCs w:val="28"/>
          <w:rtl w:val="true"/>
          <w:lang w:bidi="fa-IR"/>
        </w:rPr>
        <w:t>الذی حدث لک، و لقد مات رسول الله ساخطاً علیک بالکلمة التی قُلتَها یوم أنزلت آیةُ الحجاب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شیخنا أبو عثمان الجاحظ 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الکلمة المذکورة أنّ طلحة لمّا أنزلت آیةُ الحجاب قال بمحضرٍ ممّن نقل عنه إلی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یغنیه حجابهنّ الیوم، و سیموت غداً فنَنکِحُهُنّ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عثمان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 لعمر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قلتَ إنّ رسول الله مات و هو راض عن الستة، فکیف تقول الآن لطلحة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مات علیه السلام ساخطاً علیک للکلمة التی قُلتَها؟ لَکان قد رماه بمشاقصه،</w:t>
      </w:r>
      <w:r>
        <w:rPr>
          <w:rStyle w:val="FootnoteAnchor"/>
          <w:rtl w:val="true"/>
        </w:rPr>
        <w:footnoteReference w:id="547"/>
      </w:r>
      <w:r>
        <w:rPr>
          <w:rFonts w:ascii="IRNazanin" w:hAnsi="IRNazanin" w:eastAsia="IRNazanin"/>
          <w:color w:val="111111"/>
          <w:sz w:val="28"/>
          <w:sz w:val="28"/>
          <w:szCs w:val="28"/>
          <w:rtl w:val="true"/>
          <w:lang w:bidi="fa-IR"/>
        </w:rPr>
        <w:t>و لکن مَن الذی کان 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علی عمر أن یقول له ما دون هذا، فکیف هذا</w:t>
      </w:r>
      <w:r>
        <w:rPr>
          <w:rFonts w:eastAsia="IRNazanin" w:cs="IRNazanin"/>
          <w:color w:val="111111"/>
          <w:sz w:val="28"/>
          <w:szCs w:val="28"/>
          <w:rtl w:val="true"/>
          <w:lang w:bidi="fa-IR"/>
        </w:rPr>
        <w:t>.</w:t>
      </w:r>
      <w:r>
        <w:rPr>
          <w:rStyle w:val="FootnoteAnchor"/>
          <w:rtl w:val="true"/>
        </w:rPr>
        <w:footnoteReference w:id="548"/>
      </w:r>
    </w:p>
    <w:p>
      <w:pPr>
        <w:pStyle w:val="Heading3"/>
        <w:numPr>
          <w:ilvl w:val="2"/>
          <w:numId w:val="1"/>
        </w:numPr>
        <w:rPr/>
      </w:pPr>
      <w:bookmarkStart w:id="335" w:name="__RefHeading___Toc1123812_237004111"/>
      <w:bookmarkStart w:id="336" w:name="_Toc112"/>
      <w:bookmarkEnd w:id="335"/>
      <w:r>
        <w:rPr/>
        <w:t>17</w:t>
      </w:r>
      <w:r>
        <w:rPr>
          <w:rtl w:val="true"/>
        </w:rPr>
        <w:t xml:space="preserve">- </w:t>
      </w:r>
      <w:r>
        <w:rPr>
          <w:rtl w:val="true"/>
        </w:rPr>
        <w:t>عمر فی بیت العباس</w:t>
      </w:r>
      <w:bookmarkEnd w:id="336"/>
    </w:p>
    <w:p>
      <w:pPr>
        <w:pStyle w:val="BookText"/>
        <w:rPr/>
      </w:pPr>
      <w:r>
        <w:rPr>
          <w:rFonts w:ascii="IRNazanin" w:hAnsi="IRNazanin" w:eastAsia="IRNazanin"/>
          <w:color w:val="111111"/>
          <w:sz w:val="28"/>
          <w:sz w:val="28"/>
          <w:szCs w:val="28"/>
          <w:rtl w:val="true"/>
          <w:lang w:bidi="fa-IR"/>
        </w:rPr>
        <w:t xml:space="preserve">نقل الشارح المدائنی فی شرح خطبة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طرفاً من قصة السقیفة و اجتماع أصحابها فی بیت العباس، ثم قال بعد ذکر خطبة أبی بکر ما هذا کلامه</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فاعترض کلامَه عمرُ و خرج إلی مذهبه فی الخشونة و الوعید و إتیان الأمر مِن أصعب جهاته،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لم نأتکم حاجةً </w:t>
      </w:r>
      <w:bookmarkStart w:id="337" w:name="pg6209_47204"/>
    </w:p>
    <w:p>
      <w:pPr>
        <w:pStyle w:val="BookText"/>
        <w:rPr/>
      </w:pPr>
      <w:bookmarkEnd w:id="337"/>
      <w:r>
        <w:rPr>
          <w:rFonts w:ascii="IRNazanin" w:hAnsi="IRNazanin" w:eastAsia="IRNazanin"/>
          <w:color w:val="111111"/>
          <w:sz w:val="28"/>
          <w:sz w:val="28"/>
          <w:szCs w:val="28"/>
          <w:rtl w:val="true"/>
          <w:lang w:bidi="fa-IR"/>
        </w:rPr>
        <w:t>إلیکم، و لکن کرهنا أن یکون الطعنُ فیما اجتمع علیه المسلمون منکم، فیتفاقمَ الخطب بکم و بهم؛ فانظروا لأنفسکم و لعامّتهم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سکت</w:t>
      </w:r>
      <w:r>
        <w:rPr>
          <w:rFonts w:eastAsia="IRNazanin" w:cs="IRNazanin"/>
          <w:color w:val="111111"/>
          <w:sz w:val="28"/>
          <w:szCs w:val="28"/>
          <w:rtl w:val="true"/>
          <w:lang w:bidi="fa-IR"/>
        </w:rPr>
        <w:t>.</w:t>
      </w:r>
      <w:r>
        <w:rPr>
          <w:rStyle w:val="FootnoteAnchor"/>
          <w:rtl w:val="true"/>
        </w:rPr>
        <w:footnoteReference w:id="549"/>
      </w:r>
    </w:p>
    <w:p>
      <w:pPr>
        <w:pStyle w:val="Heading3"/>
        <w:numPr>
          <w:ilvl w:val="2"/>
          <w:numId w:val="1"/>
        </w:numPr>
        <w:rPr/>
      </w:pPr>
      <w:bookmarkStart w:id="338" w:name="__RefHeading___Toc1123814_237004111"/>
      <w:bookmarkStart w:id="339" w:name="_Toc113"/>
      <w:bookmarkEnd w:id="338"/>
      <w:r>
        <w:rPr/>
        <w:t>18</w:t>
      </w:r>
      <w:r>
        <w:rPr>
          <w:rtl w:val="true"/>
        </w:rPr>
        <w:t xml:space="preserve">- </w:t>
      </w:r>
      <w:r>
        <w:rPr>
          <w:rtl w:val="true"/>
        </w:rPr>
        <w:t>خوف أبی سفیان من عمر</w:t>
      </w:r>
      <w:bookmarkEnd w:id="339"/>
    </w:p>
    <w:p>
      <w:pPr>
        <w:pStyle w:val="BookText"/>
        <w:rPr/>
      </w:pPr>
      <w:r>
        <w:rPr>
          <w:rFonts w:ascii="IRNazanin" w:hAnsi="IRNazanin" w:eastAsia="IRNazanin"/>
          <w:color w:val="111111"/>
          <w:sz w:val="28"/>
          <w:sz w:val="28"/>
          <w:szCs w:val="28"/>
          <w:rtl w:val="true"/>
          <w:lang w:bidi="fa-IR"/>
        </w:rPr>
        <w:t>روی أبو عمر بن عبد البر فی کتاب الإستیعاب عن هشام بن محمد بن السائب الکلبی عن أبیه عن أبی صالح 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عمر بعث زیاداً فی إصلاح فسادٍ واقع بالیمن، فلمّا رجع من وجهه خطب عند عمر خطبةً لم یُسمع 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سفیان حاضر و علیّ علیه السلام و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أبو هذا الغلام لو کان قرشیّاً لساق العربَ بعصاه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لقُرشیّ، و إنّی لأعرف الذی وضعه فی رحم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یا</w:t>
      </w:r>
    </w:p>
    <w:p>
      <w:pPr>
        <w:pStyle w:val="BookText"/>
        <w:rPr/>
      </w:pPr>
      <w:r>
        <w:rPr>
          <w:rFonts w:ascii="IRNazanin" w:hAnsi="IRNazanin" w:eastAsia="IRNazanin"/>
          <w:color w:val="111111"/>
          <w:sz w:val="28"/>
          <w:sz w:val="28"/>
          <w:szCs w:val="28"/>
          <w:rtl w:val="true"/>
          <w:lang w:bidi="fa-IR"/>
        </w:rPr>
        <w:t>أبا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سفیان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و الله لو لا خوفُ 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یَرانی یا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مِن الأعادی</w:t>
      </w:r>
    </w:p>
    <w:p>
      <w:pPr>
        <w:pStyle w:val="BookText"/>
        <w:rPr/>
      </w:pPr>
      <w:r>
        <w:rPr>
          <w:rFonts w:ascii="Amiri" w:hAnsi="Amiri" w:eastAsia="Amiri" w:cs="Amiri"/>
          <w:color w:val="111111"/>
          <w:sz w:val="28"/>
          <w:sz w:val="28"/>
          <w:szCs w:val="28"/>
          <w:rtl w:val="true"/>
          <w:lang w:bidi="ar-SA"/>
        </w:rPr>
        <w:t>لأظهر 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 صخرُ بن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یخفِ المقالةَ فی زی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w:t>
      </w:r>
    </w:p>
    <w:p>
      <w:pPr>
        <w:pStyle w:val="BookText"/>
        <w:rPr/>
      </w:pPr>
      <w:r>
        <w:rPr>
          <w:rFonts w:ascii="IRNazanin" w:hAnsi="IRNazanin" w:eastAsia="IRNazanin"/>
          <w:color w:val="111111"/>
          <w:sz w:val="28"/>
          <w:sz w:val="28"/>
          <w:szCs w:val="28"/>
          <w:rtl w:val="true"/>
          <w:lang w:bidi="fa-IR"/>
        </w:rPr>
        <w:t>و قد طالت مُجامَلتی ثقیف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ثمرَ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ؤاد</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عنی</w:t>
      </w:r>
      <w:r>
        <w:rPr>
          <w:rStyle w:val="FootnoteAnchor"/>
          <w:rtl w:val="true"/>
        </w:rPr>
        <w:footnoteReference w:id="550"/>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خوف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r>
        <w:rPr>
          <w:rStyle w:val="FootnoteAnchor"/>
          <w:rtl w:val="true"/>
        </w:rPr>
        <w:footnoteReference w:id="551"/>
      </w:r>
      <w:bookmarkStart w:id="340" w:name="pg6209_47206"/>
    </w:p>
    <w:p>
      <w:pPr>
        <w:pStyle w:val="Heading3"/>
        <w:numPr>
          <w:ilvl w:val="2"/>
          <w:numId w:val="1"/>
        </w:numPr>
        <w:rPr/>
      </w:pPr>
      <w:bookmarkStart w:id="341" w:name="__RefHeading___Toc1123816_237004111"/>
      <w:bookmarkStart w:id="342" w:name="_Toc114"/>
      <w:bookmarkEnd w:id="340"/>
      <w:bookmarkEnd w:id="341"/>
      <w:r>
        <w:rPr/>
        <w:t>19</w:t>
      </w:r>
      <w:r>
        <w:rPr>
          <w:rtl w:val="true"/>
        </w:rPr>
        <w:t xml:space="preserve">- </w:t>
      </w:r>
      <w:r>
        <w:rPr>
          <w:rtl w:val="true"/>
        </w:rPr>
        <w:t>عمر و آیة الکلالة</w:t>
      </w:r>
      <w:bookmarkEnd w:id="342"/>
    </w:p>
    <w:p>
      <w:pPr>
        <w:pStyle w:val="BookText"/>
        <w:rPr/>
      </w:pPr>
      <w:r>
        <w:rPr>
          <w:rFonts w:ascii="Amiri" w:hAnsi="Amiri" w:eastAsia="Amiri" w:cs="Amiri"/>
          <w:color w:val="111111"/>
          <w:sz w:val="28"/>
          <w:sz w:val="28"/>
          <w:szCs w:val="28"/>
          <w:rtl w:val="true"/>
          <w:lang w:bidi="ar-SA"/>
        </w:rPr>
        <w:t>قد کان فی الصّحابة مَن یسأل الرّسول عن کلمة فی القرآن یُفسرها له تفسیراً موجزاً، فلا یحصل له کلّ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أنزلت آیة الکلالة و قال فی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یُبَیِّنُ اللَّهُ لَکُمْ أَنْ 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2"/>
      </w:r>
      <w:r>
        <w:rPr>
          <w:rFonts w:ascii="IRNazanin" w:hAnsi="IRNazanin" w:eastAsia="IRNazanin"/>
          <w:color w:val="111111"/>
          <w:sz w:val="28"/>
          <w:sz w:val="28"/>
          <w:szCs w:val="28"/>
          <w:rtl w:val="true"/>
          <w:lang w:bidi="fa-IR"/>
        </w:rPr>
        <w:t>سأله عمرُ عن الکلالة ما هو؟</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یکفیک آیة الصیف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یزد علی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یراجعه عمرُ و انصرف عنه، فلم یفهم مراده؛ و بقی عمر علی ذلک إلی أن مات؛ و کان یقول بعد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مهما بیّنتَ، فإنّ عمر لم یتبیّن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یشیر 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یُبَیِّنُ اللَّهُ لَکُمْ أَنْ تَضِلُّوا</w:t>
      </w:r>
      <w:r>
        <w:rPr>
          <w:rFonts w:eastAsia="Amiri" w:cs="Amiri" w:ascii="Amiri" w:hAnsi="Amiri"/>
          <w:color w:val="111111"/>
          <w:sz w:val="28"/>
          <w:szCs w:val="28"/>
          <w:rtl w:val="true"/>
          <w:lang w:bidi="ar-SA"/>
        </w:rPr>
        <w:t>».</w:t>
      </w:r>
      <w:r>
        <w:rPr>
          <w:rStyle w:val="FootnoteAnchor"/>
          <w:rtl w:val="true"/>
        </w:rPr>
        <w:footnoteReference w:id="553"/>
      </w:r>
    </w:p>
    <w:p>
      <w:pPr>
        <w:pStyle w:val="Heading3"/>
        <w:numPr>
          <w:ilvl w:val="2"/>
          <w:numId w:val="1"/>
        </w:numPr>
        <w:rPr/>
      </w:pPr>
      <w:bookmarkStart w:id="343" w:name="__RefHeading___Toc1123818_237004111"/>
      <w:bookmarkStart w:id="344" w:name="_Toc115"/>
      <w:bookmarkEnd w:id="343"/>
      <w:r>
        <w:rPr/>
        <w:t>20</w:t>
      </w:r>
      <w:r>
        <w:rPr>
          <w:rtl w:val="true"/>
        </w:rPr>
        <w:t xml:space="preserve">- </w:t>
      </w:r>
      <w:r>
        <w:rPr>
          <w:rtl w:val="true"/>
        </w:rPr>
        <w:t>بین علیّ علیه السلام و عمر فی السیاسة</w:t>
      </w:r>
      <w:bookmarkEnd w:id="344"/>
    </w:p>
    <w:p>
      <w:pPr>
        <w:pStyle w:val="BookText"/>
        <w:rPr/>
      </w:pPr>
      <w:r>
        <w:rPr>
          <w:rFonts w:ascii="IRNazanin" w:hAnsi="IRNazanin" w:eastAsia="IRNazanin"/>
          <w:color w:val="111111"/>
          <w:sz w:val="28"/>
          <w:sz w:val="28"/>
          <w:szCs w:val="28"/>
          <w:rtl w:val="true"/>
          <w:lang w:bidi="fa-IR"/>
        </w:rPr>
        <w:t>و اعلم أنّ قوماً ممّن لم یعرف حقیقة فضل أمیر المؤمنین علیه السلام ، زعموا أنّ عمر کان أسوسَ منه، و إن کان هو أعلم من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صرّح الرّئیس أبو علی بن سینا بذلک فی الشفاء فی الحکمة؛ و کان شیخنا أبو الحسین یمیل إلی هذا، و قد عرّض به فی کتاب الغرر</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ثمّ زعم أعداؤه و مباغضوه أنّ معاویة کان أسوسَ منه و أصحّ تدبیراً</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سبق لنا بحثٌ قدیم فی هذا الکتاب فی بیان حسن سیاسة أمیرالمؤمنین علیه السلام </w:t>
      </w:r>
    </w:p>
    <w:p>
      <w:pPr>
        <w:pStyle w:val="BookText"/>
        <w:rPr/>
      </w:pPr>
      <w:r>
        <w:rPr>
          <w:rFonts w:ascii="IRNazanin" w:hAnsi="IRNazanin" w:eastAsia="IRNazanin"/>
          <w:color w:val="111111"/>
          <w:sz w:val="28"/>
          <w:sz w:val="28"/>
          <w:szCs w:val="28"/>
          <w:rtl w:val="true"/>
          <w:lang w:bidi="fa-IR"/>
        </w:rPr>
        <w:t>و صحة تدبیره، و نحن نذکر هاهنا ما لم نذکره هناک، ممّا یلیق بهذا الفصل الذی نحن فی شرحه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السائس لا یتمکّن مِن السیاسة البالغة إلّا إذا کان یعمل برأیه و بما یری فیه صلاح ملکه و تمهید أمره و توطید قاعدته، سواء وافق الشریعة أو لم یوافقها؛ و متی لم یعمل فی السیاسة و التدبیر بموجب ما قلناه فبعیدٌ أن ینتظم أمره أو یستوثق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أمیر المؤمنین کان مقیَّداً بقیود الشریعة، مدفوعاً إلی اتّباعها و رفض ما یصلح اعتماده من آراء الحرب و الکید و التدبیر إذا لم یکن للشرع موافقاً؛ فلم تکن قاعدته فی خلافته قاعدة غیره ممّن لم یلتزم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لسنا بهذا القول زارین علی عمر بن الخطاب و لا ناسبین إلیه ما هو منزّه عنه؛ و لکنّه کان مُجتهداً یعمل بالقیاس و الإستحسان و المصالح المرسَلة، و یَری تخصیص عمومات النص بالآراء و بالإستنباط مِن اصولٍ تقتضی خلاف ما یقتضیه عموم النصوص؛ و یکید خصمه و یأمر أمراءه بالکید و الحیلة؛</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یؤدِّب بالدّرة و السوط مَن یتغلّب علی ظنّه أنّه یستوجب ذلک؛ و یصفح عن آخرین قد اجترموا ما یستحقون به التأدیب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بقوّة اجتهاده و ما یؤدیه إلیه نظره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أمیرُ المؤمنین علیه السلام یری ذلک و کان یقف مع النصوص و الظواهر و لا یتعدّاها إلی الإجتهاد و الأقیسة، و یطبق أمور الدنیا علی أمور الدین، و یسوق الکلّ مساقاً واحداً، و لا یَضع و لا یرفع إلّا بالکتاب و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فاختلفت طریقتاهما فی الخلافة و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عمر مع ذلک شدیدَ الغِلظة و السیاسة، و کان علیٌّ علیه السلام کثیرَ الحلم و الصفح و التجاوز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فازدادت خلافة ذاک قوّةً، و خلافة هذا 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یُمنَ عمرُ بما مُنی به علیّ علیه السلام مِن فتنة عثمان، التی أحوجته إلی مداراة أصحابه و جنده و مقاربتهم </w:t>
      </w:r>
    </w:p>
    <w:p>
      <w:pPr>
        <w:pStyle w:val="BookText"/>
        <w:rPr/>
      </w:pPr>
      <w:r>
        <w:rPr>
          <w:rFonts w:ascii="IRNazanin" w:hAnsi="IRNazanin" w:eastAsia="IRNazanin"/>
          <w:color w:val="111111"/>
          <w:sz w:val="28"/>
          <w:sz w:val="28"/>
          <w:szCs w:val="28"/>
          <w:rtl w:val="true"/>
          <w:lang w:bidi="fa-IR"/>
        </w:rPr>
        <w:t>للإضطراب الواقع بطریق تلک الفتنة؛ ثم تلا ذلک فتنة الجمل، و فتنة صفّین، ثمّ فتنةُ النّهروان؛ و کلُّ هذه الأمور مؤثرة فی اضطراب أمر الوالی و انحلال معاقد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یتّفق لعمر شی‌ءٌ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فشتّان بین الخلافتین فیما یعود إلی انتظام المملکة و صحّة تدبیر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قولک فی سیاسة رسول الله و تدبیره؟ أ لیس کان منتظماً سدیداً؟ مع أنّه کان لا یعمل إلّا بالنّصوص و التوقیف مِن الوحی؛ فهلّا کان تدبیر علی علیه السلام و سیاسته کذلک؟ إذا قلتم إنّه کان لا یعمل إلّا بالنصّ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سیاسة رسول الله و تدبیره فخارجٌ عمّا نحن فیه، لأنّه معصومٌ لا تتطرّق الغفلة إلی أفعاله، و لا واحدٌ مِن هذین الرجلین بواجب العصمة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فإنّ کثیراً مِن الناس ذهبوا إلی أنّ الله تعالی أذِن لرسول الله أن یحکم فی الشّرعیات و غیرها برأیه، و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اُحکُم بما تراه، فإنّک لا</w:t>
      </w:r>
    </w:p>
    <w:p>
      <w:pPr>
        <w:pStyle w:val="BookText"/>
        <w:rPr/>
      </w:pPr>
      <w:r>
        <w:rPr>
          <w:rFonts w:ascii="IRNazanin" w:hAnsi="IRNazanin" w:eastAsia="IRNazanin"/>
          <w:color w:val="111111"/>
          <w:sz w:val="28"/>
          <w:sz w:val="28"/>
          <w:szCs w:val="28"/>
          <w:rtl w:val="true"/>
          <w:lang w:bidi="fa-IR"/>
        </w:rPr>
        <w:t>تحکم إلّا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مذهب یونس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فقد سقط السؤال، لأنّه یعمل بما یراه مِن المصلحة و لا ینتظر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فبتقدیر فساد هذا المذهب أ لیس قد ذهب خلقٌ کثیر مِن علماء أصول الفقه إلی أنّ رسول الله کان یجوز له أن یجتهد فی الأحکام و التدبیر، کما یجتهد الواحد من العلماء؟ و إلیه ذهب القاضی أبو یوسف رحمه الله و احتج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لِتَحْکُمَ بَیْنَ النَّاسِ بِما أَراکَ اللَّهُ</w:t>
      </w:r>
      <w:r>
        <w:rPr>
          <w:rFonts w:eastAsia="IRNazanin" w:cs="IRNazanin"/>
          <w:color w:val="111111"/>
          <w:sz w:val="28"/>
          <w:szCs w:val="28"/>
          <w:rtl w:val="true"/>
          <w:lang w:bidi="fa-IR"/>
        </w:rPr>
        <w:t>».</w:t>
      </w:r>
      <w:r>
        <w:rPr>
          <w:rStyle w:val="FootnoteAnchor"/>
          <w:rtl w:val="true"/>
        </w:rPr>
        <w:footnoteReference w:id="555"/>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السؤال أیضاً ساقطٌ علی هذا المذهب، لأنّ اجتهاد علیّ علیه السلام لا یساوی اجتهاد النبی ، و بین الإجتهادین کما بین المنزلتین</w:t>
      </w:r>
      <w:r>
        <w:rPr>
          <w:rFonts w:eastAsia="IRNazanin" w:cs="IRNazanin"/>
          <w:color w:val="111111"/>
          <w:sz w:val="28"/>
          <w:szCs w:val="28"/>
          <w:rtl w:val="true"/>
          <w:lang w:bidi="fa-IR"/>
        </w:rPr>
        <w:t>.</w:t>
      </w:r>
      <w:r>
        <w:rPr>
          <w:rStyle w:val="FootnoteAnchor"/>
          <w:rtl w:val="true"/>
        </w:rPr>
        <w:footnoteReference w:id="556"/>
      </w:r>
      <w:bookmarkStart w:id="345" w:name="pg6209_47212"/>
    </w:p>
    <w:p>
      <w:pPr>
        <w:pStyle w:val="BookText"/>
        <w:rPr/>
      </w:pPr>
      <w:bookmarkEnd w:id="345"/>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یرد علی ما قاله الشارح من عدم عصمة علیّ علیه السلام بأنّ الإمامیة لیسوا بشاکّین فی عصمته علیه السلام ؛ و ذلک لآیة التطهیر و قول النبی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 الحق مع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أورده نفسه 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بصحته؛ فیتمّ المطلوب بتمامیة السند و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لا یکون الحدیث ظاهراً فی العصمة و هو وضع میزاناً 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یّة شیء أو بطلانه، و لا یکاد یمکن أن یکون المیزان غیر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قلناه یُردّ ما قاله الشارح أخیراً من</w:t>
      </w:r>
    </w:p>
    <w:p>
      <w:pPr>
        <w:pStyle w:val="BookText"/>
        <w:rPr/>
      </w:pPr>
      <w:r>
        <w:rPr>
          <w:rFonts w:ascii="IRNazanin" w:hAnsi="IRNazanin" w:eastAsia="IRNazanin"/>
          <w:color w:val="111111"/>
          <w:sz w:val="28"/>
          <w:sz w:val="28"/>
          <w:szCs w:val="28"/>
          <w:rtl w:val="true"/>
          <w:lang w:bidi="fa-IR"/>
        </w:rPr>
        <w:t xml:space="preserve">الإختلاف بین إجتهاد النبیّ و علیّ علیه السلام ، مضافاً إلی آیة المباهلة التی تعبّر عن علیّ علیه السلام بنفس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نذکّر الشارح الشافعیّ ما قاله فیما بعد</w:t>
      </w:r>
    </w:p>
    <w:p>
      <w:pPr>
        <w:pStyle w:val="BookText"/>
        <w:rPr/>
      </w:pPr>
      <w:r>
        <w:rPr>
          <w:rFonts w:ascii="IRNazanin" w:hAnsi="IRNazanin" w:eastAsia="IRNazanin"/>
          <w:color w:val="111111"/>
          <w:sz w:val="28"/>
          <w:sz w:val="28"/>
          <w:szCs w:val="28"/>
          <w:rtl w:val="true"/>
          <w:lang w:bidi="fa-IR"/>
        </w:rPr>
        <w:t>أعنی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لم نجعل بینه و بین النبیّ إلّا رتبةَ النبوة</w:t>
      </w:r>
      <w:r>
        <w:rPr>
          <w:rFonts w:eastAsia="IRNazanin" w:cs="IRNazanin"/>
          <w:color w:val="111111"/>
          <w:sz w:val="28"/>
          <w:szCs w:val="28"/>
          <w:rtl w:val="true"/>
          <w:lang w:bidi="fa-IR"/>
        </w:rPr>
        <w:t>».</w:t>
      </w:r>
    </w:p>
    <w:p>
      <w:pPr>
        <w:pStyle w:val="Heading3"/>
        <w:numPr>
          <w:ilvl w:val="2"/>
          <w:numId w:val="1"/>
        </w:numPr>
        <w:rPr/>
      </w:pPr>
      <w:bookmarkStart w:id="346" w:name="__RefHeading___Toc1123820_237004111"/>
      <w:bookmarkStart w:id="347" w:name="_Toc116"/>
      <w:bookmarkEnd w:id="346"/>
      <w:r>
        <w:rPr/>
        <w:t>21</w:t>
      </w:r>
      <w:r>
        <w:rPr>
          <w:rtl w:val="true"/>
        </w:rPr>
        <w:t xml:space="preserve">- </w:t>
      </w:r>
      <w:r>
        <w:rPr>
          <w:rtl w:val="true"/>
        </w:rPr>
        <w:t>صحیفة عمر</w:t>
      </w:r>
      <w:bookmarkEnd w:id="347"/>
    </w:p>
    <w:p>
      <w:pPr>
        <w:pStyle w:val="BookText"/>
        <w:rPr/>
      </w:pPr>
      <w:r>
        <w:rPr>
          <w:rFonts w:ascii="Amiri" w:hAnsi="Amiri" w:eastAsia="Amiri" w:cs="Amiri"/>
          <w:color w:val="111111"/>
          <w:sz w:val="28"/>
          <w:sz w:val="28"/>
          <w:szCs w:val="28"/>
          <w:rtl w:val="true"/>
          <w:lang w:bidi="ar-SA"/>
        </w:rPr>
        <w:t>و قد جاء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جاء حتی وقف علیه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أحدٌ أحبُّ إلیّ أن ألقی اللهَ بصحیفته مِن هذا المُسجَّی</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تفسیر قول الإمام علیه السلام هذا، ورد ما رواه الصدوق رحمه الله بإسناده عن 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معنی قول أمیر المؤمنین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نظر إلی ابن الخطاب و هو مسجّی 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أحدٌ أحبّ إلیّ أن ألقی اللّه بصحیفته من هذا المسجّی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عنی بها الصحیفة التی کتبت فی الکعبة</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348" w:name="pg6209_47214"/>
    </w:p>
    <w:p>
      <w:pPr>
        <w:pStyle w:val="BookText"/>
        <w:rPr/>
      </w:pPr>
      <w:bookmarkEnd w:id="348"/>
      <w:r>
        <w:rPr>
          <w:rFonts w:ascii="IRNazanin" w:hAnsi="IRNazanin" w:eastAsia="IRNazanin"/>
          <w:color w:val="111111"/>
          <w:sz w:val="28"/>
          <w:sz w:val="28"/>
          <w:szCs w:val="28"/>
          <w:rtl w:val="true"/>
          <w:lang w:bidi="fa-IR"/>
        </w:rPr>
        <w:t>و للوقوف علی قصة الصحیفة المکتوبة فی الکعبة راجع بحار الأنوار، 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Heading3"/>
        <w:numPr>
          <w:ilvl w:val="2"/>
          <w:numId w:val="1"/>
        </w:numPr>
        <w:rPr/>
      </w:pPr>
      <w:bookmarkStart w:id="349" w:name="__RefHeading___Toc1123822_237004111"/>
      <w:bookmarkStart w:id="350" w:name="_Toc117"/>
      <w:bookmarkEnd w:id="349"/>
      <w:r>
        <w:rPr/>
        <w:t>22</w:t>
      </w:r>
      <w:r>
        <w:rPr>
          <w:rtl w:val="true"/>
        </w:rPr>
        <w:t xml:space="preserve">- </w:t>
      </w:r>
      <w:r>
        <w:rPr>
          <w:rtl w:val="true"/>
        </w:rPr>
        <w:t>قول عمر فی النساء</w:t>
      </w:r>
      <w:bookmarkEnd w:id="350"/>
    </w:p>
    <w:p>
      <w:pPr>
        <w:pStyle w:val="BookText"/>
        <w:rPr/>
      </w:pPr>
      <w:r>
        <w:rPr>
          <w:rFonts w:ascii="IRNazanin" w:hAnsi="IRNazanin" w:eastAsia="IRNazanin"/>
          <w:color w:val="111111"/>
          <w:sz w:val="28"/>
          <w:sz w:val="28"/>
          <w:szCs w:val="28"/>
          <w:rtl w:val="true"/>
          <w:lang w:bidi="fa-IR"/>
        </w:rPr>
        <w:t>عقد الحدیدی فی ترجمة عمر فصلاً فی أقواله،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تُسکِنوا نساءَکم الغُرف، و لا تعلّموهنَّ الکتابة، و استعینوا علیهنّ بالعُری،</w:t>
      </w:r>
      <w:r>
        <w:rPr>
          <w:rStyle w:val="FootnoteAnchor"/>
          <w:rtl w:val="true"/>
        </w:rPr>
        <w:footnoteReference w:id="558"/>
      </w:r>
      <w:r>
        <w:rPr>
          <w:rFonts w:ascii="Amiri" w:hAnsi="Amiri" w:eastAsia="Amiri" w:cs="Amiri"/>
          <w:color w:val="111111"/>
          <w:sz w:val="28"/>
          <w:sz w:val="28"/>
          <w:szCs w:val="28"/>
          <w:rtl w:val="true"/>
          <w:lang w:bidi="ar-SA"/>
        </w:rPr>
        <w:t xml:space="preserve">و عوّدوهنّ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تجرّئهنّ علی المسألة</w:t>
      </w:r>
      <w:r>
        <w:rPr>
          <w:rFonts w:eastAsia="Amiri" w:cs="Amiri" w:ascii="Amiri" w:hAnsi="Amiri"/>
          <w:color w:val="111111"/>
          <w:sz w:val="28"/>
          <w:szCs w:val="28"/>
          <w:rtl w:val="true"/>
          <w:lang w:bidi="ar-SA"/>
        </w:rPr>
        <w:t>.</w:t>
      </w:r>
      <w:r>
        <w:rPr>
          <w:rStyle w:val="FootnoteAnchor"/>
          <w:rtl w:val="true"/>
        </w:rPr>
        <w:footnoteReference w:id="559"/>
      </w:r>
    </w:p>
    <w:p>
      <w:pPr>
        <w:pStyle w:val="Heading3"/>
        <w:numPr>
          <w:ilvl w:val="2"/>
          <w:numId w:val="1"/>
        </w:numPr>
        <w:rPr/>
      </w:pPr>
      <w:bookmarkStart w:id="351" w:name="__RefHeading___Toc1123824_237004111"/>
      <w:bookmarkStart w:id="352" w:name="_Toc118"/>
      <w:bookmarkEnd w:id="351"/>
      <w:r>
        <w:rPr/>
        <w:t>23</w:t>
      </w:r>
      <w:r>
        <w:rPr>
          <w:rtl w:val="true"/>
        </w:rPr>
        <w:t xml:space="preserve">- </w:t>
      </w:r>
      <w:r>
        <w:rPr>
          <w:rtl w:val="true"/>
        </w:rPr>
        <w:t>عثمان و مطاعنه</w:t>
      </w:r>
      <w:bookmarkEnd w:id="352"/>
    </w:p>
    <w:p>
      <w:pPr>
        <w:pStyle w:val="BookText"/>
        <w:rPr/>
      </w:pPr>
      <w:r>
        <w:rPr>
          <w:rFonts w:ascii="IRNazanin" w:hAnsi="IRNazanin" w:eastAsia="IRNazanin"/>
          <w:color w:val="111111"/>
          <w:sz w:val="28"/>
          <w:sz w:val="28"/>
          <w:szCs w:val="28"/>
          <w:rtl w:val="true"/>
          <w:lang w:bidi="fa-IR"/>
        </w:rPr>
        <w:t>بحث الشارح الشافعی فی شرح الخطبة الشقشقیة عن ترجمة عثمان و مطاعنه موجزاً، ثم قال</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أجاب أصحابنا عن المطاعن فی عثمان بأجوبة مشهورةٍ مذکورة فی کتبهم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نقول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و إن کانت أحداثاً، إلّا أنّها لم تبلغ المبلغ الذی یستباح به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الواجب علیهم أن یخلعوه مِن الخلافة حیث لم یستصلحوه لها؛ و لا یَعجَلوا بقتله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أمیر المؤمنین علیه السلام أبرأ الناسِ مِن دمه؛ و قد صرّح بذلک فی کثیر من کلامه؛ من ذلک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قتلتُ عثمان و لا مالأتُ علی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صدق علیه السلام </w:t>
      </w:r>
      <w:r>
        <w:rPr>
          <w:rFonts w:eastAsia="IRNazanin" w:cs="IRNazanin"/>
          <w:color w:val="111111"/>
          <w:sz w:val="28"/>
          <w:szCs w:val="28"/>
          <w:rtl w:val="true"/>
          <w:lang w:bidi="fa-IR"/>
        </w:rPr>
        <w:t>.</w:t>
      </w:r>
      <w:r>
        <w:rPr>
          <w:rStyle w:val="FootnoteAnchor"/>
          <w:rtl w:val="true"/>
        </w:rPr>
        <w:footnoteReference w:id="560"/>
      </w:r>
      <w:bookmarkStart w:id="353" w:name="pg6209_47216"/>
    </w:p>
    <w:p>
      <w:pPr>
        <w:pStyle w:val="Heading3"/>
        <w:numPr>
          <w:ilvl w:val="2"/>
          <w:numId w:val="1"/>
        </w:numPr>
        <w:rPr/>
      </w:pPr>
      <w:bookmarkStart w:id="354" w:name="__RefHeading___Toc1123826_237004111"/>
      <w:bookmarkStart w:id="355" w:name="_Toc119"/>
      <w:bookmarkEnd w:id="353"/>
      <w:bookmarkEnd w:id="354"/>
      <w:r>
        <w:rPr/>
        <w:t>24</w:t>
      </w:r>
      <w:r>
        <w:rPr>
          <w:rtl w:val="true"/>
        </w:rPr>
        <w:t xml:space="preserve">- </w:t>
      </w:r>
      <w:r>
        <w:rPr>
          <w:rtl w:val="true"/>
        </w:rPr>
        <w:t>بین علیّ علیه السلام و عثمان</w:t>
      </w:r>
      <w:bookmarkEnd w:id="355"/>
    </w:p>
    <w:p>
      <w:pPr>
        <w:pStyle w:val="BookText"/>
        <w:rPr/>
      </w:pPr>
      <w:r>
        <w:rPr>
          <w:rFonts w:ascii="IRNazanin" w:hAnsi="IRNazanin" w:eastAsia="IRNazanin"/>
          <w:color w:val="111111"/>
          <w:sz w:val="28"/>
          <w:sz w:val="28"/>
          <w:szCs w:val="28"/>
          <w:rtl w:val="true"/>
          <w:lang w:bidi="fa-IR"/>
        </w:rPr>
        <w:t xml:space="preserve">ذکر الشارح فی شرح خطبة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مذاکرة واقعة بین جعفر بن مکی الحاجب</w:t>
      </w:r>
      <w:r>
        <w:rPr>
          <w:rStyle w:val="FootnoteAnchor"/>
          <w:rtl w:val="true"/>
        </w:rPr>
        <w:footnoteReference w:id="561"/>
      </w:r>
      <w:r>
        <w:rPr>
          <w:rFonts w:ascii="IRNazanin" w:hAnsi="IRNazanin" w:eastAsia="IRNazanin"/>
          <w:color w:val="111111"/>
          <w:sz w:val="28"/>
          <w:sz w:val="28"/>
          <w:szCs w:val="28"/>
          <w:rtl w:val="true"/>
          <w:lang w:bidi="fa-IR"/>
        </w:rPr>
        <w:t>و محمد بن سلیمان الحاجب فی أسباب المنافسة بین علیّ علیه السلام و عثمان، فهذا لفظها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مکی الحاجِب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محمد بن سلیمان حاجبَ الحُجّاب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رأیتُ أنا محمداً هذا و کانت لی به معرفة غیر مستحکمة، و کان ظریفاً أدیباً، و قد اشتغل بالریاضیّات من الفلسفة، و لم یکن یتعصّب لمذهب بعینه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عمّا عنده فی أمر علیٍّ و عثمان، فقال</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عداوة قدیمة النَّسب بین عبد شمس و بین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حرب بن أمیة نافَرَ</w:t>
      </w:r>
      <w:r>
        <w:rPr>
          <w:rStyle w:val="FootnoteAnchor"/>
          <w:rtl w:val="true"/>
        </w:rPr>
        <w:footnoteReference w:id="562"/>
      </w:r>
      <w:r>
        <w:rPr>
          <w:rFonts w:ascii="IRNazanin" w:hAnsi="IRNazanin" w:eastAsia="IRNazanin"/>
          <w:color w:val="111111"/>
          <w:sz w:val="28"/>
          <w:sz w:val="28"/>
          <w:szCs w:val="28"/>
          <w:rtl w:val="true"/>
          <w:lang w:bidi="fa-IR"/>
        </w:rPr>
        <w:t>عبدَ المطلب بن هاشم، و کان أبو سفیان یحسُد محمداً و حاربَه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تزل الثِّنتان متباغضتین و إن جمعتهما المنافیّة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رسول الله زوّج علیّاً بابنتِه و زوج عثمان بابنته الأخری، و کان اختصاصُ رسول الله لفاطمة أکثر من اختصاصه للبنت الأخری، و للثّانیة التی تزوّجها عثمان بعد وفاة الأولی، و اختصاصه أیضاً لعلیٍّ، و زیادة قربه منه و امتزاجه به و استخلاصه إیّاه لنفسه أکثرَ و أعظمَ مِن اختصاصه 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فنفَس عثمان ذلک علیه، فتباعد ما بین قلبیهما، و زاد فی التباعد ما عساه یکون بین الأختین مِن مُباغضة أو مشاجرة أو کلام یُنقل مِن إحداهما </w:t>
      </w:r>
    </w:p>
    <w:p>
      <w:pPr>
        <w:pStyle w:val="BookText"/>
        <w:rPr/>
      </w:pPr>
      <w:r>
        <w:rPr>
          <w:rFonts w:ascii="IRNazanin" w:hAnsi="IRNazanin" w:eastAsia="IRNazanin"/>
          <w:color w:val="111111"/>
          <w:sz w:val="28"/>
          <w:sz w:val="28"/>
          <w:szCs w:val="28"/>
          <w:rtl w:val="true"/>
          <w:lang w:bidi="fa-IR"/>
        </w:rPr>
        <w:t>إلی الأخری، فیتکدّر قلبُها علی أختها، و یکون ذلک التکدیر سببا لتکدیر ما بین البعلین أیضاً، کما نشاهده فی عصرنا و فی غیره من الأعصار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قَطع مِن الأخوین کالزّوجتین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اتفق أن علیاً علیه السلام قتل جماعة کثیرة من بنی عبد شمس فی حروب رسول الله ، فتأکّد الشنئان، و إذا استوحش الإنسان من صاحبه استوحش صاحبُه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مات رسول الله فصَبا</w:t>
      </w:r>
      <w:r>
        <w:rPr>
          <w:rStyle w:val="FootnoteAnchor"/>
          <w:rtl w:val="true"/>
        </w:rPr>
        <w:footnoteReference w:id="563"/>
      </w:r>
      <w:r>
        <w:rPr>
          <w:rFonts w:ascii="IRNazanin" w:hAnsi="IRNazanin" w:eastAsia="IRNazanin"/>
          <w:color w:val="111111"/>
          <w:sz w:val="28"/>
          <w:sz w:val="28"/>
          <w:szCs w:val="28"/>
          <w:rtl w:val="true"/>
          <w:lang w:bidi="fa-IR"/>
        </w:rPr>
        <w:t>إلی علیٍّ جماعةٌ یسیرة لم یکن عثمان منهم، و لا حضر فی دار فاطمة مع مَن حضر من المخلّفین عن البیعة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فی نفس علیّ علیه السلام أمورٌ من الخلافة لم یمکنه إظهارها فی أیام أبی بکر و عمر؛ لقوّة عمر و شدّته و انبساط یده و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قُتل عمر و جَعل الأمرَ شوری بین الستّة، و عدل عبد الرحمن بها عن علیٍّ إلی عثمان، لم یَملِک علیٌّ نفسَه، فأظهر ما کان کامِناً و أبدی ما کان مستوراً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یزل الأمر یتزاید بینهما حتی شرف و تفاقم؛ و مع ذلک فلم یکن علیٌّ علیه السلام لینکر من أمره إلا منکَراً، و لا ینهاه إلّا کما تقتضی الشریع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نهیه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عثمان مستضعفاً فی نفسه، رِخواً قلیلَ الحزم، واهی العُقدة، و سلّم عنانَه إلی مروان یصرّفه کیف شاء، الخلافة له فی المعنی و لعثمان فی الإسم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انتقضَ علی عثمان أمرُه استصرخ علیّاً و لاذ به و ألقی زمام أمره إلیه؛ فدافع عنه حیث لا ینفع الدّفاع، و ذبّ عنه حین لا یغنی الذّبّ، فقد کان الأمرُ فسدَ فساداً لا یُرجی صلاحُه</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تقول إنّ علیّاً وجَد مِن خلافة عثمان أعظم ممّا وجدَه مِن خلافة أبی بکر و عمر؟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ذلک و هو فرع لهما، و لولاهما لم یصل إلی الخلافة، و لا کان عثمان ممّن یطمع فیها مِن قبل و لا یخطر له ببالٍ، و لکن هاهنا أمر یقتضی فی عثمان زیادة المنافسة، و هو اجتماعهما فی النّسب و کونُهما من بنی عبد مناف، و الإنسان ینافس ابن عمه الأدنی أکثرَ من منافسة الأبعد، و یهوّن علیه مِن الأبعد ما لا یهوّن علیه مِن 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فتقول لو أنّ عثمان خُلع و لم یُقتل، أ کان الأمرُ یستقیم لعلیّ علیه السلام إذا بویع بعد خلعه؟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کیف یُتوهّم ذلک، بل یکون انتقاض الأمور علیه و عثمان حیٌّ مخلوع أکثرَ مِن انتقاضها علیه بعد قَتله، لأنّه موجودٌ یُرجی و یُتوقّع عودُه؛ فإن کان محبوساً عظُمَ البلاءُ و الخطب، و هتف الناس باسمه فی کلّ یومٍ، بل فی کلّ ساعة، و إن کان مُخَلّیً سِربُه</w:t>
      </w:r>
      <w:r>
        <w:rPr>
          <w:rStyle w:val="FootnoteAnchor"/>
          <w:rtl w:val="true"/>
        </w:rPr>
        <w:footnoteReference w:id="564"/>
      </w:r>
      <w:r>
        <w:rPr>
          <w:rFonts w:ascii="IRNazanin" w:hAnsi="IRNazanin" w:eastAsia="IRNazanin"/>
          <w:color w:val="111111"/>
          <w:sz w:val="28"/>
          <w:sz w:val="28"/>
          <w:szCs w:val="28"/>
          <w:rtl w:val="true"/>
          <w:lang w:bidi="fa-IR"/>
        </w:rPr>
        <w:t>و ممکناً مِن نفسه و غیر محولٍ بینه و بین اختیاره، لجأ إلی بعض الأطراف و ذکر أنّه مظلومٌ غُصِبت خلافته و قُهِر علی خلع نفسه، فکان اجتماع الناس علیه أعظمَ، و الفتنةُ به أشدّ و أغلظَ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 هذا الإختلاف الواقع فی أمر الإمامة من مبدأ الحال، و ما الذی تظنّه أصله و منبَعه؟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لهذا أصلاً إلّا أمرین</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أهمل أمر الإمامة، فلم یصرّح فیه بأحدٍ بعینه، و إنّما کان هناک رمزٌ و إیماء و کنایة و تعریض لو أراد صاحبُه أن یحتجّ به وقت الإختلاف و حال المنازعة لم یُقم منه صورة حجّة تُغنِی، و لا دلالة </w:t>
      </w:r>
    </w:p>
    <w:p>
      <w:pPr>
        <w:pStyle w:val="BookText"/>
        <w:rPr/>
      </w:pPr>
      <w:r>
        <w:rPr>
          <w:rFonts w:ascii="IRNazanin" w:hAnsi="IRNazanin" w:eastAsia="IRNazanin"/>
          <w:color w:val="111111"/>
          <w:sz w:val="28"/>
          <w:sz w:val="28"/>
          <w:szCs w:val="28"/>
          <w:rtl w:val="true"/>
          <w:lang w:bidi="fa-IR"/>
        </w:rPr>
        <w:t>تحسب و تکفی؛ و لذلک لم یحتجّ علیّ علیه السلام یوم السقیفة بما ورد فیه، لأنّه لم یکن نصّاً جلیّاً یقطع العذر و یوجب الحجة؛ و عادة الملوک إذا تمهّد مُلکُهم و أرادوا العَقد لولَدٍ مِن أولادهم أو ثقةٍ من ثقاتهم أن یصرّح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بذکره و یخطبوا باسمه علی أعناق المنابر و بین فواصل الخطب و یکتبوا بذلک إلی الآفاق البعیدة عنهم و الأقطار النائیة منهم؛ و مَن کان منهم ذا سریر و حصن و مدن کثیرة، ضرب اسمه علی صفحات الدنانیر و الدراهم مع اسم ذلک المَلِک، بحیث تزول الشبهة فی أمره و یسقُط الإرتیاب بحاله؛ فلیس أمرُ الخلافة بهیّنٍ</w:t>
      </w:r>
      <w:r>
        <w:rPr>
          <w:rStyle w:val="FootnoteAnchor"/>
          <w:rtl w:val="true"/>
        </w:rPr>
        <w:footnoteReference w:id="565"/>
      </w:r>
      <w:r>
        <w:rPr>
          <w:rFonts w:ascii="IRNazanin" w:hAnsi="IRNazanin" w:eastAsia="IRNazanin"/>
          <w:color w:val="111111"/>
          <w:sz w:val="28"/>
          <w:sz w:val="28"/>
          <w:szCs w:val="28"/>
          <w:rtl w:val="true"/>
          <w:lang w:bidi="fa-IR"/>
        </w:rPr>
        <w:t>و لا صغیرٍ لِیُترکَ حتی یصیر فی مظنّة الإشتباه و اللّبس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کان لرسول الله فی ذلک عذرٌ لا نعلمه نحن؛ إمّا خشیةً مِن فساد الأمر أو إرجاف المنافقین</w:t>
      </w:r>
      <w:r>
        <w:rPr>
          <w:rFonts w:eastAsia="IRNazanin" w:cs="IRNazanin"/>
          <w:color w:val="111111"/>
          <w:sz w:val="28"/>
          <w:szCs w:val="28"/>
          <w:rtl w:val="true"/>
          <w:lang w:bidi="fa-IR"/>
        </w:rPr>
        <w:t>.</w:t>
      </w:r>
      <w:r>
        <w:rPr>
          <w:rStyle w:val="FootnoteAnchor"/>
          <w:rtl w:val="true"/>
        </w:rPr>
        <w:footnoteReference w:id="566"/>
      </w:r>
      <w:r>
        <w:rPr>
          <w:rFonts w:ascii="IRNazanin" w:hAnsi="IRNazanin" w:eastAsia="IRNazanin"/>
          <w:color w:val="111111"/>
          <w:sz w:val="28"/>
          <w:sz w:val="28"/>
          <w:szCs w:val="28"/>
          <w:rtl w:val="true"/>
          <w:lang w:bidi="fa-IR"/>
        </w:rPr>
        <w:t>و قولهم إنّها لیس بنبوّة و إنّما هی مُلکٌ به أوصی لذریّته و سلالته، و لمّا لم یکن أحدٌ من تلک الذرّیة فی تلک الحال صالحاً للقیام بالأمر لصغر السنّ، جعله لأبیهم لیکون فی الحقیقة لزوجته التی هی ابنته، و لأولاده منها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تقوله المعتزلة و غیرُهم مِن أهل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علم أنّ المکلّفین یکونون علی ترک الأمر مهمَلاً غیر معیّن أقرب إلی فعل</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الواجب و تجنّب القبیح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رسول الله لم یکن یعلم فی مرضه أنّه یموت فی ذلک المرض، و کان یرجو البقاء، فیمهّد للإمامة قاعدة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یدل علی ذلک أنّه لمّا نوزِعَ فی إحضار الدواة و الکتف لیکتب لهم ما لا یضلّون بعده، غضِب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اخرجوا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یجمعهم بعد الغضب ثانیةً و </w:t>
      </w:r>
    </w:p>
    <w:p>
      <w:pPr>
        <w:pStyle w:val="BookText"/>
        <w:rPr/>
      </w:pPr>
      <w:r>
        <w:rPr>
          <w:rFonts w:ascii="IRNazanin" w:hAnsi="IRNazanin" w:eastAsia="IRNazanin"/>
          <w:color w:val="111111"/>
          <w:sz w:val="28"/>
          <w:sz w:val="28"/>
          <w:szCs w:val="28"/>
          <w:rtl w:val="true"/>
          <w:lang w:bidi="fa-IR"/>
        </w:rPr>
        <w:t>یعرّفهم رشدَهم، و یهدیهم إلی مصالحهم، بل أرجأ الأمرَ إرجاءَ مَن یرتقب الإفاقة و ینتظر العافیة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فبتلک الأقوال المحجمة و الکنایات المحتملة و الرموز المشتبهة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خصف النعل و منزلة هارون من موسی و من کنت مولاه و هذا یعسوب الدین و لا فتی إلّا علیّ و أحبّ خلقک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جری هذا المجری ممّا لا یفصِل الأمر و یقطع العذر و یُسکت الخصم و یُفحم المنازع، وَثَبَتِ الأنصار فادّعتها، و وثب بنو هاشم فادّعوها، و 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بایعوا عمر أو أبا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العباس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امدد یدک لأبایعک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 ممّن رعف به الدهر فیما بعد و لم یکن موجوداً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کان للعباس لأنّه العمّ الوارث، و إن أبا بکر و عمر غصباه حقَّه؛ فهذا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السبب الثانی للإختلاف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جَعلُ عمر الأمر شوری فی الستة و لم ینصّ علی واحد بعینه، إمّا منهم أو مِن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 فی نفس کلّ واحد منهم أنّه قد رُشّح للخلافة و أهل للمُلک و السلطنة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ذلک فی نفوسهم و أذهانهم مصوّراً بین أعینهم، مُرتَسِماً فی خیالاتهم، منازعة إلیه نفوسهم، طامحة نحوه عیونهم، حتی کان مِن الشقاق بین علیّ و عثمان ما کان؛ و حتی أفضی الأمرُ إلی قتل عثمان</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أعظم الأسباب فی قتله طلحة؛ و کان لا یشکّ أنّ الأمر له مِن بعده 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منها سابقته، و منها أنّه ابن عمّ لأبی بکر، و کان لأبی بکر فی نفوس أهل ذلک العصر منزلة عظیمة أعظم منها الآن، و منها أنه کان سمحاً جواداً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نازع عمر فی حیاة أبی بکر، و أحبّ أن یفوّض أبو بکر الأمرَ إلیه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زال یفتِل فی الذّروة و الغارب فی أمر عثمان، </w:t>
      </w:r>
    </w:p>
    <w:p>
      <w:pPr>
        <w:pStyle w:val="BookText"/>
        <w:rPr/>
      </w:pPr>
      <w:r>
        <w:rPr>
          <w:rFonts w:ascii="IRNazanin" w:hAnsi="IRNazanin" w:eastAsia="IRNazanin"/>
          <w:color w:val="111111"/>
          <w:sz w:val="28"/>
          <w:sz w:val="28"/>
          <w:szCs w:val="28"/>
          <w:rtl w:val="true"/>
          <w:lang w:bidi="fa-IR"/>
        </w:rPr>
        <w:t>و ینکّر له القلوب، و یکدّر علیه النفوس، و یغرِی أهل المدینة و الأعراب و أهل الأمصار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ساعده الزّبیر، و کان أیضاً یرجو الأمر لنفسه، و لم یکن رجاؤهما الأمرَ بدون رجاء علیٍّ، بل رجاؤهما کان أقوی؛ لأنّ علیّاً دحضه الأوّلان، و أسقطاه و کسرا ناموسه بین الناس، فصار نسیاً منسیّاً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الأکثر ممّن یعرف خصائصه التی کانت فی أیام النّبوة و فضله؛ و نشأ قومٌ لا یعرفونه و لا یرونه إلّا رجلاً مِن عُرض المسلمین؛ و لم یبق له ممّا یمت به إلّا أنه ابن عمّ الرسول و زوج ابنته و أبو سبطیه؛ و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ما وراء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اتّفق له مِن بغض قریش و انحرافها ما لم یتّفق 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قریش بمقدار ذلک البغض تحبّ طلحة و الزّبیر؛ لأنّ الأسباب الموجبة لبغضهم لم تکن موجودة فیهما؛ و کانا یتألّفان قریشاً فی أواخر أیّام عثمان؛ و یَعِدانِهِم بالعطاء و الإفضال و هما عند أنفسهما و عند الناس خلیفتان بالقوّة لا بالفعل؛ لأنّ عمر نصّ علیهما و ارتضاهما للخلافة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متّبِع القول و مرضیُّ الفعال، موفّق مؤیّد مطاع، نافذ الحکم فی حیاته و بعد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قُتل عثمان، أرادها طلحة و حرص علیها؛ فلو لا الأشتر و قومٌ معه مِن شجعان العرب، جعلوها فی علیّ لم تصل إلیه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فاتت طلحة و الزبیر، فتقا ذلک الفتق العظیم علی علیٍّ، و أخرجا أمَّ المؤمنین معهما و قصدا العراق، و أثارا الفتنة؛ و کان من حرب الجمل ما قد علم و عرف</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کانت حرب الجمل مقدّمةً و تمهیداً لحرب صفّین، فإنّ معاویة لم یکن لِیفعل ما فعل، لو لا طمعُه بما جری فی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أوهَمَ أهلَ الشام أنّ علیّاً قد فسق بمحاربة أمّ المؤمنین و محاربة المسلمین، و أنّه قتل طلحة و الزبیر و هما من أهل الجنة؛ و مَن یقتل مؤمناً من أهل الجنة فهو من أهل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کان الفساد المتولّد فی صفین إلّا فرعاً للفساد الکائن یوم الجمل؟ </w:t>
      </w:r>
    </w:p>
    <w:p>
      <w:pPr>
        <w:pStyle w:val="BookText"/>
        <w:rPr/>
      </w:pPr>
      <w:r>
        <w:rPr>
          <w:rFonts w:ascii="IRNazanin" w:hAnsi="IRNazanin" w:eastAsia="IRNazanin"/>
          <w:color w:val="111111"/>
          <w:sz w:val="28"/>
          <w:sz w:val="28"/>
          <w:szCs w:val="28"/>
          <w:rtl w:val="true"/>
          <w:lang w:bidi="fa-IR"/>
        </w:rPr>
        <w:t>ثم نشأ من فساد صفین و ضلال معاویة کلّ ما جری من الفساد و القبیح فی أیام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نشأت فتنة ابن الزبیر فرعاً مِن فروع یوم الدار، لأنّ عبد الله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عثمان لما أیقن بالقتل نصّ علیّ بالخلافة، و لی بذلک شهودٌ، و منهم مروانُ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تری کیف تسلسلت هذه الأمورُ فرعاً علی أصل و غُصناً من شجرةٍ و جذوة مِن ضرام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یدور بعضُه علی بعض؛ و کلّه مِن الشوری فی السّتة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أعجب من ذلک قولُ عمر و قد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استعملت یزید بن أبی سفیان و سعید بن العاص و معاویة و فلاناً و فلاناً مِن المؤلّفة قلوبُهم مِن الطّلقاء و أبناء الطلقاء، و ترکتَ أن تستعمل علیّاً و العباس و الزبیر و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فأنبَهُ مِن ذلک، و أمّا هؤلاء النفر من قریش فإنّی أخاف أن ینتشروا فی البلاد فیُکثروا فیها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یَخاف مِن تأمیرهم لئلا یطمعوا فی الملک و یدّعیه کلّ واحد منهم لنفسه، کیف لم یَخَف مِن جعلهم ستّةً متساوینَ فی الشوری، مرشّحین للخلافة؛ و هل شی‌ء أقربُ إلی الفساد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أنّ الرشید رأی یوماً محمداً و عبد الله ابنَیه یلعبان و یضحکان، فسرّ بذلک؛ فلمّا غابا عن عینه بکی، فقال له الفضل بن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أمیر المؤمنین و هذا مقامُ جَذل لا مقام حُزن؟</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رأیتَ لعبهما و مودّة بینهما؟ أما و الله لیتبدلنّ ذلک بغضاً و شنَفاً</w:t>
      </w:r>
      <w:r>
        <w:rPr>
          <w:rStyle w:val="FootnoteAnchor"/>
          <w:rtl w:val="true"/>
        </w:rPr>
        <w:footnoteReference w:id="567"/>
      </w:r>
      <w:r>
        <w:rPr>
          <w:rFonts w:ascii="IRNazanin" w:hAnsi="IRNazanin" w:eastAsia="IRNazanin"/>
          <w:color w:val="111111"/>
          <w:sz w:val="28"/>
          <w:sz w:val="28"/>
          <w:szCs w:val="28"/>
          <w:rtl w:val="true"/>
          <w:lang w:bidi="fa-IR"/>
        </w:rPr>
        <w:t>و لیختلسنّ کلّ واحد منهما نَفس صاحبه عن قریب؛ فإنّ الملک عقیمٌ</w:t>
      </w:r>
      <w:r>
        <w:rPr>
          <w:rFonts w:eastAsia="IRNazanin" w:cs="IRNazanin"/>
          <w:color w:val="111111"/>
          <w:sz w:val="28"/>
          <w:szCs w:val="28"/>
          <w:rtl w:val="true"/>
          <w:lang w:bidi="fa-IR"/>
        </w:rPr>
        <w:t xml:space="preserve">. </w:t>
      </w:r>
      <w:bookmarkStart w:id="356" w:name="pg6209_47230"/>
    </w:p>
    <w:p>
      <w:pPr>
        <w:pStyle w:val="BookText"/>
        <w:rPr/>
      </w:pPr>
      <w:bookmarkEnd w:id="356"/>
      <w:r>
        <w:rPr>
          <w:rFonts w:ascii="IRNazanin" w:hAnsi="IRNazanin" w:eastAsia="IRNazanin"/>
          <w:color w:val="111111"/>
          <w:sz w:val="28"/>
          <w:sz w:val="28"/>
          <w:szCs w:val="28"/>
          <w:rtl w:val="true"/>
          <w:lang w:bidi="fa-IR"/>
        </w:rPr>
        <w:t>و کان الرّشید قد عقد الأمر لهما علی ترتیب، هذا بعد هذا؛ فکیف مَن لم یرتَّبوا فی الخلافةف بل جعلوا فیها کأسنان المشط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أنا لجعفرٍ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تحکیه عن محمد بن سلیمان؛ فما تقول أنت؟</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قَالَتْ حَذَامِ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الْقَوْلَ مَا قَالَتْ حَذَامِ‌</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فلو لا المزعجات من اللّیالی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ترک القطا طیب المن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المجلسی رحمه الله بعد نقل هذه المذاکرة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ظهر أنّ جمیع الفتن الواقعة فی الإسلام من فروع الشوری و السقیفة و سائر ما أبدعه و أسّسه هذا و أخوه</w:t>
      </w:r>
      <w:r>
        <w:rPr>
          <w:rFonts w:eastAsia="IRNazanin" w:cs="IRNazanin"/>
          <w:color w:val="111111"/>
          <w:sz w:val="28"/>
          <w:szCs w:val="28"/>
          <w:rtl w:val="true"/>
          <w:lang w:bidi="fa-IR"/>
        </w:rPr>
        <w:t>».</w:t>
      </w:r>
      <w:r>
        <w:rPr>
          <w:rStyle w:val="FootnoteAnchor"/>
          <w:rtl w:val="true"/>
        </w:rPr>
        <w:footnoteReference w:id="569"/>
      </w:r>
    </w:p>
    <w:p>
      <w:pPr>
        <w:pStyle w:val="Heading3"/>
        <w:numPr>
          <w:ilvl w:val="2"/>
          <w:numId w:val="1"/>
        </w:numPr>
        <w:rPr/>
      </w:pPr>
      <w:bookmarkStart w:id="357" w:name="__RefHeading___Toc1123828_237004111"/>
      <w:bookmarkStart w:id="358" w:name="_Toc120"/>
      <w:bookmarkEnd w:id="357"/>
      <w:r>
        <w:rPr/>
        <w:t>25</w:t>
      </w:r>
      <w:r>
        <w:rPr>
          <w:rtl w:val="true"/>
        </w:rPr>
        <w:t xml:space="preserve">- </w:t>
      </w:r>
      <w:r>
        <w:rPr>
          <w:rtl w:val="true"/>
        </w:rPr>
        <w:t>أهالی مصر و عثمان</w:t>
      </w:r>
      <w:bookmarkEnd w:id="358"/>
    </w:p>
    <w:p>
      <w:pPr>
        <w:pStyle w:val="BookText"/>
        <w:rPr/>
      </w:pPr>
      <w:r>
        <w:rPr>
          <w:rFonts w:ascii="Amiri" w:hAnsi="Amiri" w:eastAsia="Amiri" w:cs="Amiri"/>
          <w:color w:val="111111"/>
          <w:sz w:val="28"/>
          <w:sz w:val="28"/>
          <w:szCs w:val="28"/>
          <w:rtl w:val="true"/>
          <w:lang w:bidi="ar-SA"/>
        </w:rPr>
        <w:t>کتب الإمام علیه السلام کتاباً إلی أهل مصر حین ولّی علیهم مالک الأشتر، و عبّر فیه عنهم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غَضِبُوا لِلَّهِ حِینَ عُصِیَ فِی أَرْضِه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فشرع الشارح فی شرح الکتاب بما هذا لفظه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الفصلُ یُشکِل علیّ تأویلُه؛ لأنّ أهل مصر هم الذین قتلوا عثمانَ؛ و إذا شهد أمیرُ المؤمنین علیه السلام أنّهم غضبوا لله حین عصی فی الأرض فهذه شهادة قاطعةٌ علی عثمان بالعصیان و إتیان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متعسّفاً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تعالی عُصی فی الأرض لا مِن عثمان، بل مِن ولاته و أمرائه و أهله، و ذهب بینهم بحق الله، و ضرب الجور سُرادقه بولایتهم، و </w:t>
      </w:r>
    </w:p>
    <w:p>
      <w:pPr>
        <w:pStyle w:val="BookText"/>
        <w:rPr/>
      </w:pPr>
      <w:r>
        <w:rPr>
          <w:rFonts w:ascii="IRNazanin" w:hAnsi="IRNazanin" w:eastAsia="IRNazanin"/>
          <w:color w:val="111111"/>
          <w:sz w:val="28"/>
          <w:sz w:val="28"/>
          <w:szCs w:val="28"/>
          <w:rtl w:val="true"/>
          <w:lang w:bidi="fa-IR"/>
        </w:rPr>
        <w:t>أمرهم علی البَرّ و الفاجر و المقیم و الظّاعن، فشاع المنکرُ و فُقد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یبقی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أنّ الأمر کما تأوّلتَ، فهؤلاء الذین غضبوا لله إلی ما ذا آل أمرُهم؟ أ لیس الأمر آل إلی أنهم قطعوا المسافة من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 إلی المدینة فقتلوا عثمانَ؟ فلا تعدُو حالهم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یکونوا أطاعوا اللهَ بقتله، فیکون عثمان عاصیاً مستحقاً للقتل؛ أو یکونوا أسخطوا اللهَ تعالی بقتله، فعثمان إذا علی حقّ، و هم الفساق العصاة؛ فکیف یجوز أن یبجّلهم أو یخاطبهم خطابَ الصالحین؟</w:t>
      </w:r>
    </w:p>
    <w:p>
      <w:pPr>
        <w:pStyle w:val="BookText"/>
        <w:rPr/>
      </w:pPr>
      <w:r>
        <w:rPr>
          <w:rFonts w:ascii="IRNazanin" w:hAnsi="IRNazanin" w:eastAsia="IRNazanin"/>
          <w:color w:val="111111"/>
          <w:sz w:val="28"/>
          <w:sz w:val="28"/>
          <w:szCs w:val="28"/>
          <w:rtl w:val="true"/>
          <w:lang w:bidi="fa-IR"/>
        </w:rPr>
        <w:t>و یمکن أن یجاب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 غضبوا لله و جاءوا من مصر و أنکروا علی عثمان تأمیرَه الأمراء الفسّاق، و حصروه فی داره طلباً أن یدفع إلیهم مروان، لیحبسوه أو یؤدّبوه علی ما کتبه فی أمرهم، فلمّا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 طَمع فیه مبغضوه و أعداؤه مِن أهل المدینة و غیرها، و صار معظم الناس إلباً علیه، و قلَّ عدد المصریّین بالنسبة إلی ما اجتمع مِن الناس علی حصره و مطالبته بخلع نفسه و تسلیم مروان و غیره من بنی أمیة إلیهم و عزل عمّاله و الإستبدال بهم، و لم یکونوا حینئذ یطلبون نفسه و لکن قوماً منهم و مِن غیرهم تسوّروا دارَه، فرماهم بعضُ عبیده بالسّهام فجُرح بعضهم، فقادت الضرورة إلی النزول و الإحاطة به، و تسرّع إلیه واحدٌ منهم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ذلک القاتل قُتل فی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ذکرنا ذلک فیما</w:t>
      </w:r>
    </w:p>
    <w:p>
      <w:pPr>
        <w:pStyle w:val="BookText"/>
        <w:rPr/>
      </w:pPr>
      <w:r>
        <w:rPr>
          <w:rFonts w:ascii="IRNazanin" w:hAnsi="IRNazanin" w:eastAsia="IRNazanin"/>
          <w:color w:val="111111"/>
          <w:sz w:val="28"/>
          <w:sz w:val="28"/>
          <w:szCs w:val="28"/>
          <w:rtl w:val="true"/>
          <w:lang w:bidi="fa-IR"/>
        </w:rPr>
        <w:t>تقدم و شرحناه، فلا یلزم مِن فسق ذلک القاتل و عصیانِه أن یفسق الباقون؛ لأنّهم ما أنکروا إلّا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القتل فلم یقع منهم و لا راموه و لا أرادوه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فجاز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غضبوا لله، و أن یُثنی علیهم و یمدحهم</w:t>
      </w:r>
      <w:r>
        <w:rPr>
          <w:rFonts w:eastAsia="IRNazanin" w:cs="IRNazanin"/>
          <w:color w:val="111111"/>
          <w:sz w:val="28"/>
          <w:szCs w:val="28"/>
          <w:rtl w:val="true"/>
          <w:lang w:bidi="fa-IR"/>
        </w:rPr>
        <w:t>.</w:t>
      </w:r>
      <w:r>
        <w:rPr>
          <w:rStyle w:val="FootnoteAnchor"/>
          <w:rtl w:val="true"/>
        </w:rPr>
        <w:footnoteReference w:id="570"/>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الإلتفات إلی ما قاله الشارح الخوئی رحمه الله فی هذا المجال</w:t>
      </w:r>
      <w:r>
        <w:rPr>
          <w:rFonts w:eastAsia="IRNazanin" w:cs="IRNazanin"/>
          <w:color w:val="111111"/>
          <w:sz w:val="28"/>
          <w:szCs w:val="28"/>
          <w:rtl w:val="true"/>
          <w:lang w:bidi="fa-IR"/>
        </w:rPr>
        <w:t xml:space="preserve">: </w:t>
      </w:r>
      <w:bookmarkStart w:id="359" w:name="pg6209_47234"/>
    </w:p>
    <w:p>
      <w:pPr>
        <w:pStyle w:val="BookText"/>
        <w:rPr/>
      </w:pPr>
      <w:bookmarkEnd w:id="3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علیه السلام کتابه هذا إلی الأخیار الوجهاء من أهل مصر الّذین نقموا علی المظالم الواقعة بید عمّال عثمان فی مصر و قاموا للنهی عنها و بعثوا وفداً إلی عثمان یطلبون عزل عاملهم و استبداله برجل صالح، و قد استظهر الشارح المعتزلی من هذا العنوان الوصفی رضاء علیّ علیه السلام بقتل عثمان 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الفصل یشکل علیّ تأویله، لأنّ أهل مصر هم الّذین قتلوا عثمان، و إذا شهد أمیر المؤمنین علیه السلام أنّهم غضبوا للّه حین عصی فی الأرض، فهذه شهادة قاطعة علی عثمان بالعصیان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تعسّف باعترافه فی الجواب عنه فی کلام 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لهذا الاستظهار فإنّ المخاطب بهذا الکلام من أهل مصر هم الموصوفون بما ذکره علیه السلام منهم، و لا یلزم أن یکون قتلة عثمان داخلاً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العجب من ابن میثم حیث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أن یکون علیه السلام راضیاً بقتل عثمان، إذ مدح قاتله علی</w:t>
      </w:r>
    </w:p>
    <w:p>
      <w:pPr>
        <w:pStyle w:val="BookText"/>
        <w:rPr/>
      </w:pPr>
      <w:r>
        <w:rPr>
          <w:rFonts w:ascii="IRNazanin" w:hAnsi="IRNazanin" w:eastAsia="IRNazanin"/>
          <w:color w:val="111111"/>
          <w:sz w:val="28"/>
          <w:sz w:val="28"/>
          <w:szCs w:val="28"/>
          <w:rtl w:val="true"/>
          <w:lang w:bidi="fa-IR"/>
        </w:rPr>
        <w:t>المسیر بقتله،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الخطاب فی الکتاب لم یوجّه إلی عامّة أهل مصر و لا إلی قتلة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وجه لهذا الإستنکار و التعرّض للجواب من ابن میثم</w:t>
      </w:r>
      <w:r>
        <w:rPr>
          <w:rFonts w:eastAsia="IRNazanin" w:cs="IRNazanin"/>
          <w:color w:val="111111"/>
          <w:sz w:val="28"/>
          <w:szCs w:val="28"/>
          <w:rtl w:val="true"/>
          <w:lang w:bidi="fa-IR"/>
        </w:rPr>
        <w:t>».</w:t>
      </w:r>
      <w:r>
        <w:rPr>
          <w:rStyle w:val="FootnoteAnchor"/>
          <w:rtl w:val="true"/>
        </w:rPr>
        <w:footnoteReference w:id="571"/>
      </w:r>
    </w:p>
    <w:p>
      <w:pPr>
        <w:pStyle w:val="Heading3"/>
        <w:numPr>
          <w:ilvl w:val="2"/>
          <w:numId w:val="1"/>
        </w:numPr>
        <w:rPr/>
      </w:pPr>
      <w:bookmarkStart w:id="360" w:name="__RefHeading___Toc1123830_237004111"/>
      <w:bookmarkStart w:id="361" w:name="_Toc121"/>
      <w:bookmarkEnd w:id="360"/>
      <w:r>
        <w:rPr/>
        <w:t>26</w:t>
      </w:r>
      <w:r>
        <w:rPr>
          <w:rtl w:val="true"/>
        </w:rPr>
        <w:t xml:space="preserve">- </w:t>
      </w:r>
      <w:r>
        <w:rPr>
          <w:rtl w:val="true"/>
        </w:rPr>
        <w:t>ترجمة عائشة</w:t>
      </w:r>
      <w:bookmarkEnd w:id="361"/>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عقد الحدیدی فی ذیل قول الإمام علیه السلام فی خطبة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فُلَانَةُ فَأَدْرَکَهَا رَأْیُ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 فی ترجمة عائشة و ذکر طرفاً من أخبارها، فهذا نص کلامه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فلانة کنایةٌ عن أمّ المؤمنین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و قد تقدّم ذکر 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أمّها أمُّ رومان، ابنة عامر بن عویمر بن عبد شمس بن عتّاب بن أذینة بن سبیع بن دَهمان بن الحارث بن غَنم بن مالک بن کنانة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تزوّجها رسولُ الله قبل الهجرة بسنتین بعد وفاة خدیجة و هی بنت سبع سنین، و بنی علیها بالمدینة و هی بنت تسع سنین و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قبله تذکر لجُبیر بن مطعم و تسمَّی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رسول الله رأی فی المنام عائشة فی سرقة</w:t>
      </w:r>
      <w:r>
        <w:rPr>
          <w:rStyle w:val="FootnoteAnchor"/>
          <w:rtl w:val="true"/>
        </w:rPr>
        <w:footnoteReference w:id="572"/>
      </w:r>
      <w:r>
        <w:rPr>
          <w:rFonts w:ascii="IRNazanin" w:hAnsi="IRNazanin" w:eastAsia="IRNazanin"/>
          <w:color w:val="111111"/>
          <w:sz w:val="28"/>
          <w:sz w:val="28"/>
          <w:szCs w:val="28"/>
          <w:rtl w:val="true"/>
          <w:lang w:bidi="fa-IR"/>
        </w:rPr>
        <w:t>من حریر عند متوفّی خدیجة،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یکن هذا مِن عند الله یُمضِه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هذا الخبر فی المسانید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نکاحُه إیّاها فی شوّال، و بناؤه علیها فی شوّال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تحبّ أن تدخل النساء مِن أهلها و أحبّتِها علی أزواجهنّ فی شوّال،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فی نسائه أحظی منّی، و قد نکحنی و بنی علیَّ</w:t>
      </w:r>
    </w:p>
    <w:p>
      <w:pPr>
        <w:pStyle w:val="BookText"/>
        <w:rPr/>
      </w:pPr>
      <w:r>
        <w:rPr>
          <w:rFonts w:ascii="Amiri" w:hAnsi="Amiri" w:eastAsia="Amiri" w:cs="Amiri"/>
          <w:color w:val="111111"/>
          <w:sz w:val="28"/>
          <w:sz w:val="28"/>
          <w:szCs w:val="28"/>
          <w:rtl w:val="true"/>
          <w:lang w:bidi="ar-SA"/>
        </w:rPr>
        <w:t>فی شوّال؟ ردّاً بذلک علی مَن یزعم مِن النساء أنّ دخول الرّجل بالمرأة بین العیدَین مکروهٌ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توفی رسول الله عنها و هی بنت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استأذنت رسول الله فی الکنیة، 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اکتنی بابنک عبد الله بن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ابن أختها؛ فکانت تکنّی أمّ عبد الله</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فقیهةً راویة للشّعر؛ ذات حظّ مِن رسول الله ، و میلٍ ظاهرٍ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لها علیه جرأة و إدلال، لم یزل ینمی و 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 حتی کان منها فی أمره فی قصّة ماریة ما کان من الحدیث‌</w:t>
      </w:r>
      <w:r>
        <w:rPr>
          <w:rStyle w:val="FootnoteAnchor"/>
          <w:rtl w:val="true"/>
        </w:rPr>
        <w:footnoteReference w:id="573"/>
      </w:r>
      <w:r>
        <w:rPr>
          <w:rFonts w:ascii="IRNazanin" w:hAnsi="IRNazanin" w:eastAsia="IRNazanin"/>
          <w:color w:val="111111"/>
          <w:sz w:val="28"/>
          <w:sz w:val="28"/>
          <w:szCs w:val="28"/>
          <w:rtl w:val="true"/>
          <w:lang w:bidi="fa-IR"/>
        </w:rPr>
        <w:t xml:space="preserve">الذی أسرّه إلی الزوجة الأخری، و أدّی إلی تظاهرهما علیه، و أنزل فیهما قرآناً یُتلی فی المحاریب، </w:t>
      </w:r>
    </w:p>
    <w:p>
      <w:pPr>
        <w:pStyle w:val="BookText"/>
        <w:rPr/>
      </w:pPr>
      <w:r>
        <w:rPr>
          <w:rFonts w:ascii="IRNazanin" w:hAnsi="IRNazanin" w:eastAsia="IRNazanin"/>
          <w:color w:val="111111"/>
          <w:sz w:val="28"/>
          <w:sz w:val="28"/>
          <w:szCs w:val="28"/>
          <w:rtl w:val="true"/>
          <w:lang w:bidi="fa-IR"/>
        </w:rPr>
        <w:t>یتضمّن وعیداً غلیظاً عقیب 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 بوقوع الذنب، و صَغو القلب، و أعقبتها تلک الجرأة و ذلک الإنبساط، و حدث منها فی أیّام الخلافة العلویّة ما حدث، و لقد عفا اللهُ تعالی عنها و هی مِن أهل الجنة عندنا بسابق الوعد، و ما صحّ مِن أمر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أبو عمر بن عبد البرّ فی کتاب الإستیعاب فی باب عائشة، عن سعید بن نصر عن قاسم بن أصبغ عن محمد بن وضاح عن أبی بکر بن أبی شیبة عن وکیع عن عصام بن قدامة عن عکرمة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لنسائه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أیّتُکنَّ صاحبة الجمل الأدبب، یقتل حولها قتلی کثیرٌ، و تنجو بعد ما کادت</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قال أبو عمر 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الحدیث مِن أعلام نبوّته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عصام بن قدامة ثقةٌ و سائرُ الإسناد، فثقة رجاله أشهر مِن أن تذکر</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و لم تحمل عائشة من رسول الله و لا ولد له ولد من مَهیرة</w:t>
      </w:r>
      <w:r>
        <w:rPr>
          <w:rStyle w:val="FootnoteAnchor"/>
          <w:rtl w:val="true"/>
        </w:rPr>
        <w:footnoteReference w:id="576"/>
      </w:r>
      <w:r>
        <w:rPr>
          <w:rFonts w:ascii="Amiri" w:hAnsi="Amiri" w:eastAsia="Amiri" w:cs="Amiri"/>
          <w:color w:val="111111"/>
          <w:sz w:val="28"/>
          <w:sz w:val="28"/>
          <w:szCs w:val="28"/>
          <w:rtl w:val="true"/>
          <w:lang w:bidi="ar-SA"/>
        </w:rPr>
        <w:t>إلّا مِن خدیجة، و مِن السّراریّ مِن ماریة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قُذفت عائشة فی أیّام رسول الله بصفوان بن المعطّل السلمیّ، و القصة مشهورة؛ فأنزل الله تعالی براءتَها فی قرآن، یُتلی و ینقل؛ و جُلِد قاذفوها الحدّ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توفیت فی سنة سبع و خمسین للهجرة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عمرها أربع و ستون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362" w:name="pg6209_47241"/>
    </w:p>
    <w:p>
      <w:pPr>
        <w:pStyle w:val="BookText"/>
        <w:rPr/>
      </w:pPr>
      <w:bookmarkEnd w:id="362"/>
      <w:r>
        <w:rPr>
          <w:rFonts w:ascii="IRNazanin" w:hAnsi="IRNazanin" w:eastAsia="IRNazanin"/>
          <w:color w:val="111111"/>
          <w:sz w:val="28"/>
          <w:sz w:val="28"/>
          <w:szCs w:val="28"/>
          <w:rtl w:val="true"/>
          <w:lang w:bidi="fa-IR"/>
        </w:rPr>
        <w:t>دفنت بالبقیع فی ملک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صلّی علیها المسلمون لیلاً و أمَّهم أبو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نزل فی قبرها خمسة من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عروة ابنا الزبیر و القاسم و عبد الله ابنا محمد بن أبی بکر و عبد الرحمن بن أبی بکر؛ و ذلک لسبع عشرة خلت من شهر رمضان من السّنة المذکورة</w:t>
      </w:r>
      <w:r>
        <w:rPr>
          <w:rFonts w:eastAsia="IRNazanin" w:cs="IRNazanin"/>
          <w:color w:val="111111"/>
          <w:sz w:val="28"/>
          <w:szCs w:val="28"/>
          <w:rtl w:val="true"/>
          <w:lang w:bidi="fa-IR"/>
        </w:rPr>
        <w:t>.</w:t>
      </w:r>
      <w:r>
        <w:rPr>
          <w:rStyle w:val="FootnoteAnchor"/>
          <w:rtl w:val="true"/>
        </w:rPr>
        <w:footnoteReference w:id="577"/>
      </w:r>
    </w:p>
    <w:p>
      <w:pPr>
        <w:pStyle w:val="Heading3"/>
        <w:numPr>
          <w:ilvl w:val="2"/>
          <w:numId w:val="1"/>
        </w:numPr>
        <w:rPr/>
      </w:pPr>
      <w:bookmarkStart w:id="363" w:name="__RefHeading___Toc1123832_237004111"/>
      <w:bookmarkStart w:id="364" w:name="_Toc122"/>
      <w:bookmarkEnd w:id="363"/>
      <w:r>
        <w:rPr/>
        <w:t>27</w:t>
      </w:r>
      <w:r>
        <w:rPr>
          <w:rtl w:val="true"/>
        </w:rPr>
        <w:t xml:space="preserve">- </w:t>
      </w:r>
      <w:r>
        <w:rPr>
          <w:rtl w:val="true"/>
        </w:rPr>
        <w:t>بین عائشة و فاطمة علیها السلام</w:t>
      </w:r>
      <w:bookmarkEnd w:id="364"/>
    </w:p>
    <w:p>
      <w:pPr>
        <w:pStyle w:val="BookText"/>
        <w:rPr/>
      </w:pPr>
      <w:r>
        <w:rPr>
          <w:rFonts w:ascii="IRNazanin" w:hAnsi="IRNazanin" w:eastAsia="IRNazanin"/>
          <w:color w:val="111111"/>
          <w:sz w:val="28"/>
          <w:sz w:val="28"/>
          <w:szCs w:val="28"/>
          <w:rtl w:val="true"/>
          <w:lang w:bidi="fa-IR"/>
        </w:rPr>
        <w:t xml:space="preserve">ثم نقل الشارح بعد هذه الترجمة، محاورته مع استاذه اللّمعانی فی تفسیر لفظتی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اللّتین أوصف الإمام علیه السلام عائشة بهما، قال ما 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فأدرکها رأیُ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ضعف آرائهنّ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جاء فی</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یفلح قوم أسندوا أمرهم إلی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إنّهنّ قلیلات عقل و دین،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جُعل شهادة المرأتین بشهادة الرجل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المرأة فی أصل الخلقة سریعة الإنخداع، سریعة الغضب، سیّئة الظّنّ، فاسدة التّدبیر، و الشجاعةُ فیهنّ مفقودة أو قلیلة و کذلک السخاء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الضّغن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أنّ هذا الکلام یحتاج إلی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کنتُ قرأته علی الشیخ أبی یعقوب یوسف بن إسماعیل اللّمعانی رحمه الله أیام اشتغالی علیه بعلم الکلام، و سألتُه عمّا عنده فیه، فأجابنی بجواب طویلٍ، أنا أذکر محصولَه، بعضه بلفظه رحمه الله و بعضه بلفظی، فقد شذّ عنّی الآن لفظُه کلُّه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 بدء الضّغن کان بینها و بین فاطمة علیها السلام ، و ذلک لأنّ رسول الله تزوّجها عقیب موت خدیجة، فأقامها مقامها و فاطمة هی ابنة خدیجة، و مِن </w:t>
      </w:r>
    </w:p>
    <w:p>
      <w:pPr>
        <w:pStyle w:val="BookText"/>
        <w:rPr/>
      </w:pPr>
      <w:r>
        <w:rPr>
          <w:rFonts w:ascii="IRNazanin" w:hAnsi="IRNazanin" w:eastAsia="IRNazanin"/>
          <w:color w:val="111111"/>
          <w:sz w:val="28"/>
          <w:sz w:val="28"/>
          <w:szCs w:val="28"/>
          <w:rtl w:val="true"/>
          <w:lang w:bidi="fa-IR"/>
        </w:rPr>
        <w:t>المعلوم أنّ ابنة الرجل إذا ماتت أمُّها و تزوّج أبوها أخری کان بین الإبنة و بین المرأة کَدَرٌ و شنئآن، و هذا لا بدَّ منه؛ لأنّ الزوجة تنفَس علیها میلَ الأب، و البنت تکره میلَ أبیها إلی امرأة غریبة، کالضرّة لأمّها؛ بل هی ضرة علی الحقیقة و إن کانت الأمّ 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لأنّا لو قدّرنا الأمّ حیّة، لکانت العداوة مضطرمة متسعّرة؛ فإذا کانت قد ماتت ورثت ابنتها تلک العداوة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عداوة الحماة و الکَنّة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الراجز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الحماة أولِعَت بالکَنّة</w:t>
      </w:r>
      <w:r>
        <w:rPr>
          <w:rStyle w:val="FootnoteAnchor"/>
          <w:rtl w:val="true"/>
        </w:rPr>
        <w:footnoteReference w:id="5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أولعت کنَّتُه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بالظَّ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p>
    <w:p>
      <w:pPr>
        <w:pStyle w:val="BookText"/>
        <w:rPr/>
      </w:pPr>
      <w:r>
        <w:rPr>
          <w:rFonts w:ascii="IRNazanin" w:hAnsi="IRNazanin" w:eastAsia="IRNazanin"/>
          <w:color w:val="111111"/>
          <w:sz w:val="28"/>
          <w:sz w:val="28"/>
          <w:szCs w:val="28"/>
          <w:rtl w:val="true"/>
          <w:lang w:bidi="fa-IR"/>
        </w:rPr>
        <w:t>ثمّ اتّفق أنّ رسول الله مال إلیها و أحبّها، فازداد ما عند فاطمة بحسب</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زیادة میله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أکرم رسولُ الله فاطمةَ إکراماً عظیماً أکثرَ ممّا کان الناس یظنّونه، و أکثر مِن إکرام الرجال لِبناتهم، حتی خرج بها عن حدّ حبّ الآباء للأولاد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بمحضرِ الخاص و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مراراً لا مرّة واحدة و فی مقامات مختلفة، لا فی مقام واحد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إنّها سیدة نساء العالمین، و إنّها عدیلة مریم بنت عمران، و إنّها إذا مرّت فی الموقف نادی منادٍ من جهة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الموقف، غضّوا أبصارکم لتعبر فاطمة بنت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 الأحادیث الصحیحة، و لیس من الأخبار المستضعَفة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إنکاحَه علیّاً إیّاها ما کان إلّا بعد أن أنکحه الله تعالی إیّاها فی السماء بشهادة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قال لا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یؤذینی ما یؤذیها و یغضبنی ما یغضبها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بضعة منی، یریبنی ما رابَها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هذا و أمثالُه یوجب زیادةَ الضّغن عند الزوجة حسب زیادة هذا التعظیم و التبجیل، و النفوس البشریة تغیَّظُ علی ما هو دون هذا، فکیف هذا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حصل عند بعلها ما هو حاصلٌ عندها أعنی علیّاً علیه السلام ، فإنّ النساء کثیراً ما یجعلن الأحقادَ فی قلوب الرجال، لا سیما و هنّ محدّثات اللّیل؛ کما قیل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تکثر الشکوی من عائشة و یغشاها نساء المدینة و جیران بیتها، فینقلنَ إلیها کلماتٍ عن عائشة، ثم یذهبنَ إلی بیت عائشة فینقلنَ إلیها کلماتٍ عن فاطمة، و کما کانت فاطمة تشکو إلی بعلها، کانت عائشة تشکو إلی أبیها، لعلمها أنّ بعلها لا یُشکیها</w:t>
      </w:r>
      <w:r>
        <w:rPr>
          <w:rStyle w:val="FootnoteAnchor"/>
          <w:rtl w:val="true"/>
        </w:rPr>
        <w:footnoteReference w:id="579"/>
      </w:r>
      <w:r>
        <w:rPr>
          <w:rFonts w:ascii="IRNazanin" w:hAnsi="IRNazanin" w:eastAsia="IRNazanin"/>
          <w:color w:val="111111"/>
          <w:sz w:val="28"/>
          <w:sz w:val="28"/>
          <w:szCs w:val="28"/>
          <w:rtl w:val="true"/>
          <w:lang w:bidi="fa-IR"/>
        </w:rPr>
        <w:t>علی ابنته، فحصل فی نفس أبی بکر من ذلک أثرٌ ما، ثمّ تزاید تقریظُ رسول الله لعلیّ علیه السلام و تقریبه و اختصاصه، فأحدث ذلک حسداً له و غبطة فی نفس أبی بکر عنه</w:t>
      </w:r>
    </w:p>
    <w:p>
      <w:pPr>
        <w:pStyle w:val="BookText"/>
        <w:rPr/>
      </w:pPr>
      <w:r>
        <w:rPr>
          <w:rFonts w:ascii="IRNazanin" w:hAnsi="IRNazanin" w:eastAsia="IRNazanin"/>
          <w:color w:val="111111"/>
          <w:sz w:val="28"/>
          <w:sz w:val="28"/>
          <w:szCs w:val="28"/>
          <w:rtl w:val="true"/>
          <w:lang w:bidi="fa-IR"/>
        </w:rPr>
        <w:t>و هو أبوها، و فی نفس طلحة و هو ابن عمّها، و هی تجلس إلیهما</w:t>
      </w:r>
    </w:p>
    <w:p>
      <w:pPr>
        <w:pStyle w:val="BookText"/>
        <w:rPr/>
      </w:pPr>
      <w:r>
        <w:rPr>
          <w:rFonts w:ascii="IRNazanin" w:hAnsi="IRNazanin" w:eastAsia="IRNazanin"/>
          <w:color w:val="111111"/>
          <w:sz w:val="28"/>
          <w:sz w:val="28"/>
          <w:szCs w:val="28"/>
          <w:rtl w:val="true"/>
          <w:lang w:bidi="fa-IR"/>
        </w:rPr>
        <w:t>و تسمع کلامهما و هما یجلسان إلیها و یحادّثانها، فأعدی إلیها منهما کما أعدتهما</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لستُ أبرّئ علیّاً علیه السلام مِن مثل ذلک، فإنّه کان ینفسُ علی أبی بکر سکونَ النبیّ إلیه و ثناءه علیه، و یحبّ أن ینفرد هو بهذه المزایا و الخصائص دونه و دون الناس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انحرف عن إنسان انحرف عن أهله و أولاده؛ فتأکّدتِ البِغضة بین هذین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کان مِن أمر القذف ما کان، و لم یکن علیٌّ علیه السلام مِن القاذفین، و لکنّه کان مِن المشیرین علی رسول الله بطلاقها، تنزیها لعرضه عن أقوال الشَّنأة و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لما استشاره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هی إلّا شِسع نعلِک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 الخادم و خوِّفها، و إن أقامت علی الجحود فاضربها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عائشة هذا الکلام کلُّه، و سمعت أضعافه ممّا جرت عادة الناس أن یتداولوه فی مثل هذه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w:t>
      </w:r>
    </w:p>
    <w:p>
      <w:pPr>
        <w:pStyle w:val="BookText"/>
        <w:rPr/>
      </w:pPr>
      <w:r>
        <w:rPr>
          <w:rFonts w:ascii="Amiri" w:hAnsi="Amiri" w:eastAsia="Amiri" w:cs="Amiri"/>
          <w:color w:val="111111"/>
          <w:sz w:val="28"/>
          <w:sz w:val="28"/>
          <w:szCs w:val="28"/>
          <w:rtl w:val="true"/>
          <w:lang w:bidi="ar-SA"/>
        </w:rPr>
        <w:t>النساء إلیها کلاماً کثیراً عن علیّ و فاطمة، و أنّهما قد أظهرا الشّماتة جهاراً و سرّاً بوقوع هذه الحادثة لها، فتفاقم الأمرُ و غلُظَ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رسول الله صالحها و رجع إلیها و نزل القرآن ببراءتها، فکان منها ما یکون من الإنسان ینتصر بعد أن قُهِر، و یستظهر بعد أن غُلِب، و یبرأ بعد أن اتُّهم من بسط اللسان و فلتات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ذلک کلُّه علیّاً علیه السلام و فاطمة علیها السلام ، فاشتدّت الحال و غَلُظت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طوی کلٌّ مِن الفریقین قلبَه علی الشنئآن لصاحبه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کان بینها و بین علیّ علیه السلام فی حیاة رسول الله أحوال و أقوال کلُّها تقتضی تهییج ما فی النفوس، نحو قولها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استدناه رسول الله، فجاء حتی قعد بینه و بینها و هما متلاصقان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ما وجدتَ مقعداً لکذا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تکنی</w:t>
      </w:r>
    </w:p>
    <w:p>
      <w:p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فخذی؟ و نحو ما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سایره یوماً و أطال مناجاته، فجاءت و هی سائرة خلفهما حتی دخلت بینهما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 أنتما، فقد أطلتما؟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غضب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روی مِن حدیث الجَفنة من الثرید التی أمرت الخادم فوقفت لها فأکفأتها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ذلک ممّا یکون بین الأهل و بین المرأة و أحمائها</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اتّفق أنّ فاطمة ولدَت أولاداً کثیرةً، بنین و بنات؛ و لم تلد هی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رسول الله کان یقیم بنی فاطمة مقامَ بنیه، و یسمی الواحد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دعوا لی ابنی، و لا تُزرِموا</w:t>
      </w:r>
      <w:r>
        <w:rPr>
          <w:rStyle w:val="FootnoteAnchor"/>
          <w:rtl w:val="true"/>
        </w:rPr>
        <w:footnoteReference w:id="580"/>
      </w:r>
      <w:r>
        <w:rPr>
          <w:rFonts w:ascii="IRNazanin" w:hAnsi="IRNazanin" w:eastAsia="IRNazanin"/>
          <w:color w:val="111111"/>
          <w:sz w:val="28"/>
          <w:sz w:val="28"/>
          <w:szCs w:val="28"/>
          <w:rtl w:val="true"/>
          <w:lang w:bidi="fa-IR"/>
        </w:rPr>
        <w:t>علی ابنی، و ما فعل 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ظنّک بالزّوجة إذا حُرمت الولد مِن البعل، ثمّ رأت البعل یتبنّی بنی ابنتِه مِن غیرها، و یحنو علیهم حنوَّ الوالد المشفق؟ هل تکون محبّةً لأولئک البنین و </w:t>
      </w:r>
    </w:p>
    <w:p>
      <w:pPr>
        <w:pStyle w:val="BookText"/>
        <w:rPr/>
      </w:pPr>
      <w:r>
        <w:rPr>
          <w:rFonts w:ascii="IRNazanin" w:hAnsi="IRNazanin" w:eastAsia="IRNazanin"/>
          <w:color w:val="111111"/>
          <w:sz w:val="28"/>
          <w:sz w:val="28"/>
          <w:szCs w:val="28"/>
          <w:rtl w:val="true"/>
          <w:lang w:bidi="fa-IR"/>
        </w:rPr>
        <w:t>لأمّهم و لأبیهم، أم مبغِضةً؟ و هل تودُّ دوام ذلک و استمراره، أم زواله و انقضاءه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اتّفق أنّ رسول الله سدّ باب أبیها إلی المسجد و فتح باب صهره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بعث أباها ببراءة إلی مکة ثم عزله عنها بصهره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فقدح ذلک أیضاً فی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وُلد لرسول الله إبراهیم من ماریة، فأظهر علیّ علیه السلام بذلک سروراً کثیراً، و کان یتعصّب لماریة و یقوم بأمرها عند رسول الله میلاً علی غیرها، و جرت لماریة نکبة مناسبة لنکبة عائشة، فبرأها علیٌّ علیه السلام منها و کشف بطلانها، أو کشفه الله تعالی علی یده؛ و کان ذلک کشفاً محسّاً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 لا یتهیّأ للمنافقین أن یقولوا فیه ما قالوه فی القرآن المنزّل</w:t>
      </w:r>
    </w:p>
    <w:p>
      <w:pPr>
        <w:pStyle w:val="BookText"/>
        <w:rPr/>
      </w:pPr>
      <w:r>
        <w:rPr>
          <w:rFonts w:ascii="Amiri" w:hAnsi="Amiri" w:eastAsia="Amiri" w:cs="Amiri"/>
          <w:color w:val="111111"/>
          <w:sz w:val="28"/>
          <w:sz w:val="28"/>
          <w:szCs w:val="28"/>
          <w:rtl w:val="true"/>
          <w:lang w:bidi="ar-SA"/>
        </w:rPr>
        <w:t>ببراءة عائشة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کلّ ذلک مما کان یُوغِر صدرَ عائشة علیه، و یؤکّد ما فی نفسها منه</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مات إبراهیم فأبطنت شماتة و إن أظهرت کآبة، و وجم علیّ علیه السلام من ذلک و کذلک فاطمة، و کانا یؤثران و یریدان أن تتمیّز ماریة علیها بالولد، فلم یقدّر لهما و لا لماریة ذلک و بقیت الأمور علی ما هی علیه، و فی النفوس ما فیها حتی مَرِض رسولُ الله المرض الذی توفّی فیه، و کانت فاطمة علیها السلام و علیّ علیه السلام یریدان أن یمرّضاه فی بیتهما، و کذلک کان أزواجُه کلّهن،ّ فمال إلی بیت عائشة بمقتضی المحبّة القلبیة التی کانت لها دون نسائه، و کره أن یزاحم فاطمة و بعلَها فی بیتهما، فلا یکون عنده من الإنبساط لوجودهما ما یکون إذا خلا بنفسه فی بیت من یمیل إلیه بطبعه، و علم أنّ المریض یحتاج إلی فضل مداراةٍ و نومٍ و یقظة و انکشاف و خروج حدث، فکانت نفسه إلی بیته أسکنَ منها إلی بیت صهره و بنته، فإنّه إذا تصوّر حیاءهما منه استحیا هو أیضاً منهما، و کلُّ أحدٍ یحبّ أن یخلو بنفسه و یحتشم الصّهر و البنت، و لم یکن له إلی غیرها من الزوجات مثل ذلک المیل إلیها، </w:t>
      </w:r>
    </w:p>
    <w:p>
      <w:pPr>
        <w:pStyle w:val="BookText"/>
        <w:rPr/>
      </w:pPr>
      <w:r>
        <w:rPr>
          <w:rFonts w:ascii="IRNazanin" w:hAnsi="IRNazanin" w:eastAsia="IRNazanin"/>
          <w:color w:val="111111"/>
          <w:sz w:val="28"/>
          <w:sz w:val="28"/>
          <w:szCs w:val="28"/>
          <w:rtl w:val="true"/>
          <w:lang w:bidi="fa-IR"/>
        </w:rPr>
        <w:t>فتمرّض فی بیتها؛ فغُبِطت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یمرض رسول الله منذ قدم المدینة مثل هذا المرض؛ و إنّما کان مرضه الشقیقة</w:t>
      </w:r>
      <w:r>
        <w:rPr>
          <w:rStyle w:val="FootnoteAnchor"/>
          <w:rtl w:val="true"/>
        </w:rPr>
        <w:footnoteReference w:id="581"/>
      </w:r>
      <w:r>
        <w:rPr>
          <w:rFonts w:ascii="IRNazanin" w:hAnsi="IRNazanin" w:eastAsia="IRNazanin"/>
          <w:color w:val="111111"/>
          <w:sz w:val="28"/>
          <w:sz w:val="28"/>
          <w:szCs w:val="28"/>
          <w:rtl w:val="true"/>
          <w:lang w:bidi="fa-IR"/>
        </w:rPr>
        <w:t>یوماً أو بعضَ یومٍ ثم یبرأ، فتطاول هذا المرض و کان علیّ علیه السلام لا یشکّ أنّ الأمر له، و أنّه لا ینازعه فیه أحدٌ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قال له عمُّه و قد مات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امدد یدک أبایعک، فیقول الناس عمّ رسول الله بایع ابن عم رسول الله ، فلا یختلف علیک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w:t>
      </w:r>
    </w:p>
    <w:p>
      <w:pPr>
        <w:pStyle w:val="BookText"/>
        <w:rPr/>
      </w:pPr>
      <w:r>
        <w:rPr>
          <w:rFonts w:ascii="IRNazanin" w:hAnsi="IRNazanin" w:eastAsia="IRNazanin"/>
          <w:color w:val="111111"/>
          <w:sz w:val="28"/>
          <w:sz w:val="28"/>
          <w:szCs w:val="28"/>
          <w:rtl w:val="true"/>
          <w:lang w:bidi="fa-IR"/>
        </w:rPr>
        <w:t>و هل یطمع فیها طامعٌ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لا أحبّ هذا الأمر من وراء رتاج، و أحبّ أن اُصحِر به</w:t>
      </w:r>
      <w:r>
        <w:rPr>
          <w:rFonts w:eastAsia="IRNazanin" w:cs="IRNazanin"/>
          <w:color w:val="111111"/>
          <w:sz w:val="28"/>
          <w:szCs w:val="28"/>
          <w:rtl w:val="true"/>
          <w:lang w:bidi="fa-IR"/>
        </w:rPr>
        <w:t>».</w:t>
      </w:r>
      <w:r>
        <w:rPr>
          <w:rStyle w:val="FootnoteAnchor"/>
          <w:rtl w:val="true"/>
        </w:rPr>
        <w:footnoteReference w:id="582"/>
      </w:r>
      <w:r>
        <w:rPr>
          <w:rFonts w:ascii="IRNazanin" w:hAnsi="IRNazanin" w:eastAsia="IRNazanin"/>
          <w:color w:val="111111"/>
          <w:sz w:val="28"/>
          <w:sz w:val="28"/>
          <w:szCs w:val="28"/>
          <w:rtl w:val="true"/>
          <w:lang w:bidi="fa-IR"/>
        </w:rPr>
        <w:t>فسکت عنه</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ثقل</w:t>
      </w:r>
      <w:r>
        <w:rPr>
          <w:rStyle w:val="FootnoteAnchor"/>
          <w:rtl w:val="true"/>
        </w:rPr>
        <w:footnoteReference w:id="583"/>
      </w:r>
      <w:r>
        <w:rPr>
          <w:rFonts w:ascii="IRNazanin" w:hAnsi="IRNazanin" w:eastAsia="IRNazanin"/>
          <w:color w:val="111111"/>
          <w:sz w:val="28"/>
          <w:sz w:val="28"/>
          <w:szCs w:val="28"/>
          <w:rtl w:val="true"/>
          <w:lang w:bidi="fa-IR"/>
        </w:rPr>
        <w:t xml:space="preserve">رسول الله فی مرضه، أنفذ جیش أسامة و جعل فیه أبا بکر و غیره مِن أعلام المهاجرین و الأنصار، فکان علیٌّ علیه السلام حینئذ بوصوله إلی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حدث برسول الله 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أوثق، و تغلّب علی ظنّه أنّ المدینة لو مات لخلت مِن منازِع ینازعه الأمر بالکلّیة فیأخذه صفواً عفواً، و تتمّ له البیعة، فلا یتهیّأ فسخها لو رام ضدّ منازعته علیها، فکان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عود أبی بکر من جیش أسامة بإرسالها إلیه و إعلامه بأنّ رسول الله یموت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و مِن حدیث الصلاة بالنّاس ما عرف؛ فنسب علیّ علیه السلام عائشة أنّها أمرت بلالاً مولی أبیها أن یأمره فلیصلّ بالناس لأنّ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لیصلِّ بهم 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لم یعیّن، و کانت صلاة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رسول الله و هو فی آخر رمقٍ یَتهادَی بین علی و الفضل بن العباس حتی قام فی المحراب کما ورد فی الخبر، ثمّ دخل فمات ارتفاع </w:t>
      </w:r>
    </w:p>
    <w:p>
      <w:pPr>
        <w:pStyle w:val="BookText"/>
        <w:rPr/>
      </w:pPr>
      <w:r>
        <w:rPr>
          <w:rFonts w:ascii="IRNazanin" w:hAnsi="IRNazanin" w:eastAsia="IRNazanin"/>
          <w:color w:val="111111"/>
          <w:sz w:val="28"/>
          <w:sz w:val="28"/>
          <w:szCs w:val="28"/>
          <w:rtl w:val="true"/>
          <w:lang w:bidi="fa-IR"/>
        </w:rPr>
        <w:t>الضحی؛ فجُعل یومُ صلاته حجّةً فی صرف الأمر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یَطیب نفساً أن یتقدّم قدمَین قدّمهما رسولُ الله فی الصلاة؟ و لم یحملوا خروج رسول الله إلی الصلاة 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رفه عنها، بل لمحافظته علی الصلاة مهما أمکن، فبویع علی هذه النکتة التی اتّهمها علیّ علیه السلام علی أنها ابتدأت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علیّ علیه السلام یذکُر هذا لأصحابه فی خلواته کثیراً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یقل</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إنّکنّ لَصویحبات یوسف، إلّا إنکارا لهذه الحال و غضباً منها، لأنّها و حفصة تبادرتا إلی تعیین أبویهما، و أنّه استدرکها بخروجه و صرفه عن المحراب فلم یُجدِ ذلک و لا أثّر، مع قوّة الداعی الذی کان یدعو إلی أبی بکر و یمهّد له قاعدة الأمر و تقرر حاله فی نفوس الناس و مَن اتّبعه علی ذلک مِن أعیان المهاجرین و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ساعد علی ذلک من الحظ الفَلکیّ و الأمر السمائیّ الذی جمع علیه القلوب و الأهواء فکانت هذه الحال عند علیّ أعظم مِن کلّ عظیم، و هی الطامة الکبری و المصیبة العظمی، و لم ینسبها إلّا إلی عائشة وحدَها، و لا علّق الأمر الواقع إلّا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علیها فی خلواته و بین خواصّه، و تظلّم إلی الله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 له فی تخلفه عن البیعة ما هو مشهور حتی 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یبلغه و فاطمة عنها کلّ ما یکرهانه منذ مات رسول الله إلی أن توفّیت فاطمة، و هما صابران علی مضض و رمض،</w:t>
      </w:r>
      <w:r>
        <w:rPr>
          <w:rStyle w:val="FootnoteAnchor"/>
          <w:rtl w:val="true"/>
        </w:rPr>
        <w:footnoteReference w:id="584"/>
      </w:r>
      <w:r>
        <w:rPr>
          <w:rFonts w:ascii="IRNazanin" w:hAnsi="IRNazanin" w:eastAsia="IRNazanin"/>
          <w:color w:val="111111"/>
          <w:sz w:val="28"/>
          <w:sz w:val="28"/>
          <w:szCs w:val="28"/>
          <w:rtl w:val="true"/>
          <w:lang w:bidi="fa-IR"/>
        </w:rPr>
        <w:t>و استظهرت بولایة أبیها و استطالت و عظُم شأنها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انخذل علیّ و فاطمة و قُهرا، و أخِذَت فدک و خرجت فاطمة تجادل فی ذلک مراراً فلم تظفر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ذلک تبلّغها النساء و الداخلات و الخارجات عن عائشة کلّ کلام یسوؤها، و یبلّغن عائشة عنها و عن بعلها مثل ذلک؛ إلّا أنّه شتّان </w:t>
      </w:r>
    </w:p>
    <w:p>
      <w:pPr>
        <w:pStyle w:val="BookText"/>
        <w:rPr/>
      </w:pPr>
      <w:r>
        <w:rPr>
          <w:rFonts w:ascii="IRNazanin" w:hAnsi="IRNazanin" w:eastAsia="IRNazanin"/>
          <w:color w:val="111111"/>
          <w:sz w:val="28"/>
          <w:sz w:val="28"/>
          <w:szCs w:val="28"/>
          <w:rtl w:val="true"/>
          <w:lang w:bidi="fa-IR"/>
        </w:rPr>
        <w:t>ما بین الحالین و بعد ما بین الفریقین، هذه غالبة و هذه مغلوبة، و هذه آمرة و هذه مأمورة، و ظهر التشفی و الشماتة، و لا شی‌ء أعظم مرارة و مشقّة من شماتة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فتقول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عائشة عیّنت أباها للصلاة و رسولُ الله لم یعیّنه؟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فلا أقول ذلک، و لکن علیّاً کان یقوله، و تکلیفی غیرُ تکلیفه؛ کان حاضراً و لم أکن حاضراً، فأنا محجوجٌ بالأخبار التی اتصلت بی، و هی تتضمن تعیین النبی لأبی بکر فی الصلاة، و هو محجوج بما کان قد علمه أو یغلب علی ظنّه من الحال التی کان حضرها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ماتت فاطمة، فجاء نساء رسول الله کلهنّ إلی بنی هاشم فی العزاء إلّا عائشة؛ فإنّها لم تأتِ و أظهرت 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إلی علیّ علیه السلام عنها کلامٌ یدلّ علی السرور</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بایع علیٌّ أباها فسرّت بذلک، و أظهرت مِن الإستبشار بتمام البیعة و استقرار الخلافة و بطلان منازعة الخصم ما قد نقله الناقلون فأکثروا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استمرّت الأمور علی هذا مدّةَ خلافة أبیها و خلافة عمر و عثمان، و القلوب تغلِی و الأحقادُ تذیب 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 طال الزمان علی علیّ تضاعفت همومه و باح بما فی نفسه، إلی أن قتل عثمان و قد کانت عائشة فیها أشدّ الناس علیه تألیباً و تحریضاً؛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أبعده الله، لمّا سمعت قتله؛ و أمّلت أن تکون الخلافة فی طلحة، فتعود الإمرة تیمیّة کما کانت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فعدل الناس عنه إلی علیّ بن أبی طالب، فلمّا سمعت ذلک صرخت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عثماناه، قُتل عثمانُ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ثار ما فی الأنفس حتی تولّد مِن ذلک یومُ الجمل و ما بعده</w:t>
      </w:r>
      <w:r>
        <w:rPr>
          <w:rFonts w:eastAsia="IRNazanin" w:cs="IRNazanin"/>
          <w:color w:val="111111"/>
          <w:sz w:val="28"/>
          <w:szCs w:val="28"/>
          <w:rtl w:val="true"/>
          <w:lang w:bidi="fa-IR"/>
        </w:rPr>
        <w:t xml:space="preserve">. </w:t>
      </w:r>
      <w:bookmarkStart w:id="365" w:name="pg6209_47257"/>
    </w:p>
    <w:p>
      <w:pPr>
        <w:pStyle w:val="BookText"/>
        <w:rPr/>
      </w:pPr>
      <w:bookmarkEnd w:id="365"/>
      <w:r>
        <w:rPr>
          <w:rFonts w:ascii="IRNazanin" w:hAnsi="IRNazanin" w:eastAsia="IRNazanin"/>
          <w:color w:val="111111"/>
          <w:sz w:val="28"/>
          <w:sz w:val="28"/>
          <w:szCs w:val="28"/>
          <w:rtl w:val="true"/>
          <w:lang w:bidi="fa-IR"/>
        </w:rPr>
        <w:t>هذه خلاصةُ کلام الشیخ أبی یعقوب رحمه الله ، و لم یکن یتشیّع، و کان شدیداً فی الإعتزال، إلّا أنّه فی التّفضیل کان بغدادیّاً</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الشارح الخوئی رحمه الله بعد نقل هذه المحاورة نقوداً لطیفة، فلیراجع أهل التحقیق إلیها، ترکناها خوفاً من التطویل</w:t>
      </w:r>
      <w:r>
        <w:rPr>
          <w:rFonts w:eastAsia="IRNazanin" w:cs="IRNazanin"/>
          <w:color w:val="111111"/>
          <w:sz w:val="28"/>
          <w:szCs w:val="28"/>
          <w:rtl w:val="true"/>
          <w:lang w:bidi="fa-IR"/>
        </w:rPr>
        <w:t>.</w:t>
      </w:r>
      <w:r>
        <w:rPr>
          <w:rStyle w:val="FootnoteAnchor"/>
          <w:rtl w:val="true"/>
        </w:rPr>
        <w:footnoteReference w:id="586"/>
      </w:r>
    </w:p>
    <w:p>
      <w:pPr>
        <w:pStyle w:val="Heading3"/>
        <w:numPr>
          <w:ilvl w:val="2"/>
          <w:numId w:val="1"/>
        </w:numPr>
        <w:rPr/>
      </w:pPr>
      <w:bookmarkStart w:id="366" w:name="__RefHeading___Toc1123834_237004111"/>
      <w:bookmarkStart w:id="367" w:name="_Toc123"/>
      <w:bookmarkEnd w:id="366"/>
      <w:r>
        <w:rPr/>
        <w:t>28</w:t>
      </w:r>
      <w:r>
        <w:rPr>
          <w:rtl w:val="true"/>
        </w:rPr>
        <w:t xml:space="preserve">- </w:t>
      </w:r>
      <w:r>
        <w:rPr>
          <w:rtl w:val="true"/>
        </w:rPr>
        <w:t>توبة عائشة</w:t>
      </w:r>
      <w:bookmarkEnd w:id="367"/>
    </w:p>
    <w:p>
      <w:pPr>
        <w:pStyle w:val="BookText"/>
        <w:rPr/>
      </w:pPr>
      <w:r>
        <w:rPr>
          <w:rFonts w:ascii="IRNazanin" w:hAnsi="IRNazanin" w:eastAsia="IRNazanin"/>
          <w:color w:val="111111"/>
          <w:sz w:val="28"/>
          <w:sz w:val="28"/>
          <w:szCs w:val="28"/>
          <w:rtl w:val="true"/>
          <w:lang w:bidi="fa-IR"/>
        </w:rPr>
        <w:t>ثم أضاف الحدیدی قصة توبتها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لَهَا بَعْدُ حُرْمَتُهَا الْأَوْلَی وَ الْحِسَابُ عَلَی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یعنی بذلک حرمتَها بنکاح رسول الله لها و حبّه إیاها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حسابها علی الله، لأنّه غفور رحیم لا یتعاظم عفوه زلّة، و لا یضیق عن رحمته ذنبٌ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یدلّ علی توقّفه علیه السلام فی أمرها، و أنتم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من أهل الجنة؛ فکیف تجمعون بین مذهبکم و هذا الکلام؟</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یکون قال هذا الکلامَ قبل أن یتواتر الخبرُ عنده بتوبتها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أصحابنا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تابت بعد قتل أمیر المؤمنین و ندمت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لَودِدتُ أنّ لی مِن رسول الله عشرة بنین، کلُّهم ماتوا و لم یکن یوم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أنّها کانت بعد قتله تُثنی علیه و تنشر مناقبَه، مع أنّهم رووا أیضاً أنّها عقیب الجمل کانت تبکی حتی تبلّ خمارها، و أنّها استغفرت الله و ندمت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لم یبلغ أمیرَ المؤمنین علیه السلام حدیثُ توبتها عقیب الجمل بلاغاً یقطع العذر و یثبت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شاع عنها مِن أمر الندم و التوبة </w:t>
      </w:r>
    </w:p>
    <w:p>
      <w:pPr>
        <w:pStyle w:val="BookText"/>
        <w:rPr/>
      </w:pPr>
      <w:r>
        <w:rPr>
          <w:rFonts w:ascii="IRNazanin" w:hAnsi="IRNazanin" w:eastAsia="IRNazanin"/>
          <w:color w:val="111111"/>
          <w:sz w:val="28"/>
          <w:sz w:val="28"/>
          <w:szCs w:val="28"/>
          <w:rtl w:val="true"/>
          <w:lang w:bidi="fa-IR"/>
        </w:rPr>
        <w:t>شیاعاً مستفیضاً، إنما کان بعد قتله علیه السلام إلی أن ماتت و هی علی ذلک، و التائب مغفورٌ له، و یجب قبول التوبة عندنا فی العدل، و قد أکّدوا</w:t>
      </w:r>
    </w:p>
    <w:p>
      <w:pPr>
        <w:pStyle w:val="BookText"/>
        <w:rPr/>
      </w:pPr>
      <w:r>
        <w:rPr>
          <w:rFonts w:ascii="IRNazanin" w:hAnsi="IRNazanin" w:eastAsia="IRNazanin"/>
          <w:color w:val="111111"/>
          <w:sz w:val="28"/>
          <w:sz w:val="28"/>
          <w:szCs w:val="28"/>
          <w:rtl w:val="true"/>
          <w:lang w:bidi="fa-IR"/>
        </w:rPr>
        <w:t>وقوع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فی الأخبار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زوجة رسول الله فی الآخرة کما کانت زوجته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هذا الخبر إذا شاع أوجب علینا أن نتکلّف إثبات توبتها و لو لم ینقل؛ فکیف و النقلُ لها یکاد أن یبلغ حدّ التواتر</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و قال أیضاً فی موضع آخر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أمّ المؤمنین عائشة فقد صحّت توبتها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الواردة فی توبتها أکثرُ من الأخبار الواردة فی توبة طلحة و الزبیر؛ لأنّها عاشت زماناً طویلاً و هما لم یبقیا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جری لها کان خطأً منها؛ فأیُّ ذنبٍ لأمیر المؤمنین علیه السلام فی ذلک؟ و لو أقامت فی منزلها لم تُبتذَل بین الأعراب و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أمیر المؤمنین علیه السلام أکرمها و صانها و عظّم من شأنها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أحبّ أن یقف علی ما فعله معها فلیُطالع کتب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فعلت بعمر ما فعلت به و شقّت عصا الأمة علیه، ثمّ ظفر بها، لقتلَها و مزّقها إرباً إرباً؛ و لکنّ علیّاً کان حلیماً کریماً</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یکفی فی ردّ ما تکلّفه الحدیدی حول إثبات توبة عائشة، الطرقُ الثلاثة التی بیّنها العلامة المجلسی رحمه الله ،</w:t>
      </w:r>
      <w:r>
        <w:rPr>
          <w:rStyle w:val="FootnoteAnchor"/>
          <w:rtl w:val="true"/>
        </w:rPr>
        <w:footnoteReference w:id="589"/>
      </w:r>
      <w:r>
        <w:rPr>
          <w:rFonts w:ascii="Amiri" w:hAnsi="Amiri" w:eastAsia="Amiri" w:cs="Amiri"/>
          <w:color w:val="111111"/>
          <w:sz w:val="28"/>
          <w:sz w:val="28"/>
          <w:szCs w:val="28"/>
          <w:rtl w:val="true"/>
          <w:lang w:bidi="ar-SA"/>
        </w:rPr>
        <w:t>إلّا أنّنی أقول له أیضاً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و 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الحدیدی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نقل عن أصحابه المعتزلة شروطاً کثیرة للتوبة ما لم یکن جامعاً فی توبة عائشة؟ فاقرأ الآن ما کتبتَه بیمناک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للتوبة شروطٌ أخر تختلف بحسب اختلاف المعاصی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أنّ ما یتوب منه المکلّف إمّا أن یکون فیه لآدمیٍّ حقٌّ أو لا حقَّ فیه لآدمیٍّ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لیس للآدمیّ فیه حقٌّ فنحو ترک الصلاة، فإنّه لا یجب فیه إلّا الندم و العزم علی ما قدّمنا</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و ما لآدمیّ فیه حقٌّ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یکون جنایة علیه فی نفسه أو أعضائه أو ماله أو دینه؛ و الآخر ألّا یکون جنایةً علیه فی شی‌ء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کان جنایة علیه فی نفسه أو أعضائه أو ماله فالواجبُ فیه الندمُ و العزم و أن یشرع فی تسلیم بدلِ ما أتلف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یتمکن من ذلک لفقرٍ أو غیره عزَم علی ذلک إذا تمکن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مات قبل التمکن لم یکن مِن أهل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جنی علیه فی دینه، بأن یکون قد أضلّه بشُبهة استزلّه بها، فالواجب علیه مع الندم العزمُ و الإجتهاد فی حلّ شبهته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یتمکن من الإجتماع به عزم علی ذلک إذا 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مات قبل التمکن أو تمکن منه و اجتهد فی حلّ الشبهة فلم تنحل من نفس ذلک الضال فلا عقاب علیه؛ لأنّه قد استفرغ جهدَه</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کانت المعصیة غیرَ جنایة، نحو أن یغتابه أو یسمع غیبته؛ فإنّه یلزمه الندم و 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یلزمه أن یستحلّه أو یعتذر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لیس یلزمه أرشٌ</w:t>
      </w:r>
      <w:r>
        <w:rPr>
          <w:rStyle w:val="FootnoteAnchor"/>
          <w:rtl w:val="true"/>
        </w:rPr>
        <w:footnoteReference w:id="591"/>
      </w:r>
      <w:r>
        <w:rPr>
          <w:rFonts w:ascii="IRNazanin" w:hAnsi="IRNazanin" w:eastAsia="IRNazanin"/>
          <w:color w:val="111111"/>
          <w:sz w:val="28"/>
          <w:sz w:val="28"/>
          <w:szCs w:val="28"/>
          <w:rtl w:val="true"/>
          <w:lang w:bidi="fa-IR"/>
        </w:rPr>
        <w:t>لمن اغتابه فیستحلّه لیسقط عنه 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غمَّه فیزیل غمّه بالإعتذار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ذکر الغیبة له لیستحلّه، فیزیل غمّه منها إدخالُ غمٍّ علیه؛ </w:t>
      </w:r>
      <w:bookmarkStart w:id="368" w:name="pg6209_47263"/>
    </w:p>
    <w:p>
      <w:pPr>
        <w:pStyle w:val="BookText"/>
        <w:rPr/>
      </w:pPr>
      <w:bookmarkEnd w:id="368"/>
      <w:r>
        <w:rPr>
          <w:rFonts w:ascii="IRNazanin" w:hAnsi="IRNazanin" w:eastAsia="IRNazanin"/>
          <w:color w:val="111111"/>
          <w:sz w:val="28"/>
          <w:sz w:val="28"/>
          <w:szCs w:val="28"/>
          <w:rtl w:val="true"/>
          <w:lang w:bidi="fa-IR"/>
        </w:rPr>
        <w:t>فلم یجز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قد أسمع المغتابَ غیبتَه فذلک جنایةٌ علیه؛ لأنّه قد أوصل إلیه مضرّة الغمّ، فیلزمه إزالة ذلک بالإعتذار</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أ و لیس خروجُ عائشة علی أمیر المؤمنین علیه السلام إضراراً بحقّ الناس، حقّ آلاف مقتول من الجانبین، حقّ الأطفال الصغار الأیتام، حقّ الأرامل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 تری أیّها الحدیدی أنّ هذا الذنب الکبیر یغفر بدموع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w:t>
      </w:r>
      <w:r>
        <w:rPr>
          <w:rFonts w:eastAsia="IRNazanin" w:cs="IRNazanin"/>
          <w:color w:val="111111"/>
          <w:sz w:val="28"/>
          <w:szCs w:val="28"/>
          <w:rtl w:val="true"/>
          <w:lang w:bidi="fa-IR"/>
        </w:rPr>
        <w:t>.</w:t>
      </w:r>
    </w:p>
    <w:p>
      <w:pPr>
        <w:pStyle w:val="Heading3"/>
        <w:numPr>
          <w:ilvl w:val="2"/>
          <w:numId w:val="1"/>
        </w:numPr>
        <w:rPr/>
      </w:pPr>
      <w:bookmarkStart w:id="369" w:name="__RefHeading___Toc1123836_237004111"/>
      <w:bookmarkStart w:id="370" w:name="_Toc124"/>
      <w:bookmarkEnd w:id="369"/>
      <w:r>
        <w:rPr/>
        <w:t>29</w:t>
      </w:r>
      <w:r>
        <w:rPr>
          <w:rtl w:val="true"/>
        </w:rPr>
        <w:t xml:space="preserve">- </w:t>
      </w:r>
      <w:r>
        <w:rPr>
          <w:rtl w:val="true"/>
        </w:rPr>
        <w:t>ترجمة أخری من عائشة</w:t>
      </w:r>
      <w:bookmarkEnd w:id="370"/>
    </w:p>
    <w:p>
      <w:pPr>
        <w:pStyle w:val="BookText"/>
        <w:rPr/>
      </w:pPr>
      <w:r>
        <w:rPr>
          <w:rFonts w:ascii="IRNazanin" w:hAnsi="IRNazanin" w:eastAsia="IRNazanin"/>
          <w:color w:val="111111"/>
          <w:sz w:val="28"/>
          <w:sz w:val="28"/>
          <w:szCs w:val="28"/>
          <w:rtl w:val="true"/>
          <w:lang w:bidi="fa-IR"/>
        </w:rPr>
        <w:t>و ینبغی أن نذکر فی هذا الموضع طرفاً من نسب عائشة و أخبارها و ما یقوله أصحابُنا المتکلمون فیها؛ جریاً علی عادتنا فی ذکر مثل ذلک کلما مررنا بذکر أحدٍ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نسبها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ابنة أبی بکر، و قد ذکرنا نسبه فیما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أمّها أمّ رومان ابنة عامر بن عُویمر بن عبد شمس بن عتّاب بن أذینة بن سُبیع بن دُهمان بن الحارث بن تمیم بن مالک بن کنانة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تزوّجها رسول الله بمکّة قبل الهجرة بسنتین، و قیل بثلاث، و هی بنت ستّ سنین، و قیل بنت سبع سنین؛ و بنی علیها بالمدینة و هی بنت تسع، لم یختلفوا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تذکر لجبیر بن مطعِم و تسمّی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ورد فی الأخبار الصّحیحة أنّ رسول الله اُرِیَ عائشة فی المنام فی سرقة حریرٍ، متوفّی خدیجة رضی الله عنها،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یکن هذا مِن عند الله</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فتزوّجها بعد موت خدیجة بثلاث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تزوجها فی شوّال و أعرس </w:t>
      </w:r>
    </w:p>
    <w:p>
      <w:pPr>
        <w:pStyle w:val="BookText"/>
        <w:rPr/>
      </w:pPr>
      <w:r>
        <w:rPr>
          <w:rFonts w:ascii="IRNazanin" w:hAnsi="IRNazanin" w:eastAsia="IRNazanin"/>
          <w:color w:val="111111"/>
          <w:sz w:val="28"/>
          <w:sz w:val="28"/>
          <w:szCs w:val="28"/>
          <w:rtl w:val="true"/>
          <w:lang w:bidi="fa-IR"/>
        </w:rPr>
        <w:t>بها بالمدینة فی شوّال علی رأس ثمانیة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شهراً من مهاجره إلی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عبد البرّ فی کتاب الإستیعاب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عائشة تحبّ أن تدخُل النساء مِن أهلها و أحبّتها فی شوّال علی أزواجهنّ،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فی نسائه أحظی عنده منّی، و قد نکحنی و بنی علیَّ فی شوّال؟</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قُرئ هذا الکلام علی بعض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رأت الحال بینها و بین أحمائها و أهل بیت زوجها؟</w:t>
      </w:r>
    </w:p>
    <w:p>
      <w:pPr>
        <w:pStyle w:val="BookText"/>
        <w:rPr/>
      </w:pPr>
      <w:r>
        <w:rPr>
          <w:rFonts w:ascii="IRNazanin" w:hAnsi="IRNazanin" w:eastAsia="IRNazanin"/>
          <w:color w:val="111111"/>
          <w:sz w:val="28"/>
          <w:sz w:val="28"/>
          <w:szCs w:val="28"/>
          <w:rtl w:val="true"/>
          <w:lang w:bidi="fa-IR"/>
        </w:rPr>
        <w:t>و روی أبو عمر بن عبد البر فی الکتاب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توفّی عنها و هی بنت ثمان عشرة سنة؛ فکان سنُّها معه تسع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ینکح بکراً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استأذنت رسول الله فی الکنیة،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اکتَنی بابنک عبد الله بن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أختها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کنیتُها أمّ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فقیهة عالمة بالفرائض و الشعر و الطب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 النبیّ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عائشة علی النساء کفضل الثّرید علی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أصحابنا یحملون لفظة النساء فی هذا الخبر علی زوجاته؛ لأنّ فاطمة علیها السلام عندهم أفضلُ منها، لقوله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سیدة نساء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قُذفت بصفوان بن المعطّل السّلمیّ فی سنة ستّ، منصرف رسول الله من غزاة بنی المصطلق، و کانت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فیها أهلُ الإفک ما قالوا، و نزل القرآن ببراءتها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قومٌ مِن الشیعة زعموا أنّ الآیات التی فی سورة النور لم تنزل فیها؛ و إنّما أنزلت فی ماریةَ القبطیّة و ما قذفت به مع الأسود القبطیّ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جَحدُهم لإنزال ذلک فی عائشة جَحدٌ لما یعلم ضرورة من الأخبار المتواترة</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کان من أمرها و أمر حفصة و ما جری لهما مع رسول الله فی الأمر الذی أسرّه علی إحداهما، ما قد نطق الکتاب العزیز 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اعتزل رسول الله نساءَه کلَّهنَّ، و اعتزلهما معهنَّ، ثم صالحهنَّ و طلّق حفصة ثم راجعها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جرت بین عائشة و فاطمة إبلاغات، و حدیث یوغِر الصدور؛ فتولّد بین عائشة و بین علیّ علیه السلام نوع ضغینة؛ و انضمّ إلی ذلک إشارته علی رسول الله فی قصّة الإفک 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الجاریة و تقریرها،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النساء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جری حدیث صلاة أبی بکر بالناس؛ فتزعم الشّیعة أنّ رسول الله لم یأمر بذلک، و أنّه إنّما صلّی بالناس عن أمر عائشة ابنته، و أنّ رسول الله خرج متحامِلاً و هو مثقَل، فنحّاه عن المحراب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 معظم المحدثین أنّ ذلک کان عن أمر رسول الله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اختلفوا، فمنهم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نحّاه، و صلّی هو بالناس؛ 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ائتمَّ بأبی بکر کسائر الناس؛ 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الناس یصلّون بصلاة أبی بکر، و أبو بکر یصلّی بصلاة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کان منها فی أمر عثمان، و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ضریب الناس علیه، ما قد ذکرناه فی مواضعه ثم تلا ذلک یوم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المتکلمون فی حالها و حال مَن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 واقعة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أصحاب الجمل کلُّهم، الرؤساء و الأتباع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 من الحشویة و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اجتهدوا، فلا إثمَ علیهم، و لا نحکُم بخطئهم و لا خطإ علیٍّ علیه السلام و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 من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الجمل أخطئوا، و لکنّه خطأ مغفورٌ، و کخطإ المجتهد فی بعض مسائل الفروع عند مَن قال بالأشبه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هذا القول یذهب أکثر الأشعریة</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أصحابنا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أهل الجمل هالکون إلّا مَن ثبتت توبته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عائشة ممّن ثبتت توبتها، و کذلک طلحة و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عائشة فإنّها </w:t>
      </w:r>
      <w:bookmarkStart w:id="371" w:name="pg6209_47269"/>
    </w:p>
    <w:p>
      <w:pPr>
        <w:pStyle w:val="BookText"/>
        <w:rPr/>
      </w:pPr>
      <w:bookmarkEnd w:id="371"/>
      <w:r>
        <w:rPr>
          <w:rFonts w:ascii="IRNazanin" w:hAnsi="IRNazanin" w:eastAsia="IRNazanin"/>
          <w:color w:val="111111"/>
          <w:sz w:val="28"/>
          <w:sz w:val="28"/>
          <w:szCs w:val="28"/>
          <w:rtl w:val="true"/>
          <w:lang w:bidi="fa-IR"/>
        </w:rPr>
        <w:t>اعترفت لعلیّ علیه السلام یوم الجمل بالخطإ، و سألته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تواترت الروایة عنها بإظهار الندم، و أنّها کانت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لیتَه کان لی مِن رسول الله بنون عشرة، کلُّهم مثل عبد الرحمن بن الحارث بن هشام، و ثکلتُهم، و لم یکن یوم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أنّها کانت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لیتنی متُّ قبل یوم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أنّها کانت إذا ذکرت ذلک الیوم تبکی، حتی تبلّ خمارُها</w:t>
      </w:r>
      <w:r>
        <w:rPr>
          <w:rFonts w:eastAsia="IRNazanin" w:cs="IRNazanin"/>
          <w:color w:val="111111"/>
          <w:sz w:val="28"/>
          <w:szCs w:val="28"/>
          <w:rtl w:val="true"/>
          <w:lang w:bidi="fa-IR"/>
        </w:rPr>
        <w:t>.</w:t>
      </w:r>
      <w:r>
        <w:rPr>
          <w:rStyle w:val="FootnoteAnchor"/>
          <w:rtl w:val="true"/>
        </w:rPr>
        <w:footnoteReference w:id="593"/>
      </w:r>
    </w:p>
    <w:p>
      <w:pPr>
        <w:pStyle w:val="Heading3"/>
        <w:numPr>
          <w:ilvl w:val="2"/>
          <w:numId w:val="1"/>
        </w:numPr>
        <w:rPr/>
      </w:pPr>
      <w:bookmarkStart w:id="372" w:name="__RefHeading___Toc1123838_237004111"/>
      <w:bookmarkStart w:id="373" w:name="_Toc125"/>
      <w:bookmarkEnd w:id="372"/>
      <w:r>
        <w:rPr/>
        <w:t>30</w:t>
      </w:r>
      <w:r>
        <w:rPr>
          <w:rtl w:val="true"/>
        </w:rPr>
        <w:t xml:space="preserve">- </w:t>
      </w:r>
      <w:r>
        <w:rPr>
          <w:rtl w:val="true"/>
        </w:rPr>
        <w:t>لعنُ علیٍّ علیه السلام معاویةَ</w:t>
      </w:r>
      <w:bookmarkEnd w:id="373"/>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w:t>
      </w:r>
      <w:r>
        <w:rPr>
          <w:rStyle w:val="FootnoteAnchor"/>
          <w:rtl w:val="true"/>
        </w:rPr>
        <w:footnoteReference w:id="594"/>
      </w:r>
      <w:r>
        <w:rPr>
          <w:rFonts w:ascii="IRNazanin" w:hAnsi="IRNazanin" w:eastAsia="IRNazanin"/>
          <w:color w:val="111111"/>
          <w:sz w:val="28"/>
          <w:sz w:val="28"/>
          <w:szCs w:val="28"/>
          <w:rtl w:val="true"/>
          <w:lang w:bidi="fa-IR"/>
        </w:rPr>
        <w:t>فکان علیّ علیه السلام بعد الحکومة إذا صلّی الغداة و المغرب و فرغ من الصلاة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 معاویة و عَمراً و أبا موسی و حبیب بن مسلمة و عبدَ الرحمن بن خالد و الضحاکَ بن قیس و الولید بن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ذلک معاویة، فکان إذا صلّی لعن علیّاً و حسناً و حسیناً و ابنَ عباس و قیس بن سعد بن عبادة و الأشتر</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زاد ابن دیزیل فی أصحاب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الأعور السُّلَمیّ</w:t>
      </w:r>
      <w:r>
        <w:rPr>
          <w:rFonts w:eastAsia="IRNazanin" w:cs="IRNazanin"/>
          <w:color w:val="111111"/>
          <w:sz w:val="28"/>
          <w:szCs w:val="28"/>
          <w:rtl w:val="true"/>
          <w:lang w:bidi="fa-IR"/>
        </w:rPr>
        <w:t xml:space="preserve">. </w:t>
      </w:r>
      <w:bookmarkStart w:id="374" w:name="pg6209_47271"/>
    </w:p>
    <w:p>
      <w:pPr>
        <w:pStyle w:val="BookText"/>
        <w:rPr/>
      </w:pPr>
      <w:bookmarkEnd w:id="374"/>
      <w:r>
        <w:rPr>
          <w:rFonts w:ascii="IRNazanin" w:hAnsi="IRNazanin" w:eastAsia="IRNazanin"/>
          <w:color w:val="111111"/>
          <w:sz w:val="28"/>
          <w:sz w:val="28"/>
          <w:szCs w:val="28"/>
          <w:rtl w:val="true"/>
          <w:lang w:bidi="fa-IR"/>
        </w:rPr>
        <w:t>و روی ابن دیزیل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موسی کتب مِن مکة إلی علیّ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فإنّی قد بلغنی أنّک تلعنُنی فی الصَّلاة و یؤمِّن خلفَک الجاهلون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إنّی أقول کما قال موسی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بِما أَنْعَمْتَ عَلَیَّ فَلَنْ أَکُونَ ظَهِیراً لِلْمُجْرِمِینَ</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و روی ابن دیزیل عن وَکیع عن فضل بن مرزوق عن عطیة عن عبد الرحمن بن حَبیب عن علیّ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یؤتی بی و بمعاویة یوم القیامة، فنجی‌ء و نختصم عند ذی العرش، فأیّنا فلجَ فلجَ أصحابُه</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و روی‌أیضاً عن عبد الرحمن بن نافع القارئ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علیّ علیه السلام عن قَتلی صفّین،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الحساب علیَّ و علی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أیضاً عن الأعمش عن موسی بن طریف عن عبایة</w:t>
      </w:r>
      <w:r>
        <w:rPr>
          <w:rStyle w:val="FootnoteAnchor"/>
          <w:rtl w:val="true"/>
        </w:rPr>
        <w:footnoteReference w:id="59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علیه السلام و 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قسیمُ النار، هذا لی و هذا لک</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 xml:space="preserve">و قال أیضاً فی شرح خطبة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علیّ علیه السلام یقنت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غیره، فیقول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معاویة أوّلاً و عَمراً ثانیاً و أبا الأعور السُّلَمیّ ثالثاً و أبا موسی الأشعری رابعاً</w:t>
      </w:r>
      <w:r>
        <w:rPr>
          <w:rFonts w:eastAsia="Amiri" w:cs="Amiri" w:ascii="Amiri" w:hAnsi="Amiri"/>
          <w:color w:val="111111"/>
          <w:sz w:val="28"/>
          <w:szCs w:val="28"/>
          <w:rtl w:val="true"/>
          <w:lang w:bidi="ar-SA"/>
        </w:rPr>
        <w:t>».</w:t>
      </w:r>
      <w:r>
        <w:rPr>
          <w:rStyle w:val="FootnoteAnchor"/>
          <w:rtl w:val="true"/>
        </w:rPr>
        <w:footnoteReference w:id="599"/>
      </w:r>
    </w:p>
    <w:p>
      <w:pPr>
        <w:pStyle w:val="Heading3"/>
        <w:numPr>
          <w:ilvl w:val="2"/>
          <w:numId w:val="1"/>
        </w:numPr>
        <w:rPr/>
      </w:pPr>
      <w:bookmarkStart w:id="375" w:name="__RefHeading___Toc1123840_237004111"/>
      <w:bookmarkStart w:id="376" w:name="_Toc126"/>
      <w:bookmarkEnd w:id="375"/>
      <w:r>
        <w:rPr/>
        <w:t>31</w:t>
      </w:r>
      <w:r>
        <w:rPr>
          <w:rtl w:val="true"/>
        </w:rPr>
        <w:t xml:space="preserve">- </w:t>
      </w:r>
      <w:r>
        <w:rPr>
          <w:rtl w:val="true"/>
        </w:rPr>
        <w:t>معاویة و جعل الحدیث</w:t>
      </w:r>
      <w:bookmarkEnd w:id="376"/>
    </w:p>
    <w:p>
      <w:pPr>
        <w:pStyle w:val="BookText"/>
        <w:rPr/>
      </w:pPr>
      <w:r>
        <w:rPr>
          <w:rFonts w:ascii="IRNazanin" w:hAnsi="IRNazanin" w:eastAsia="IRNazanin"/>
          <w:color w:val="111111"/>
          <w:sz w:val="28"/>
          <w:sz w:val="28"/>
          <w:szCs w:val="28"/>
          <w:rtl w:val="true"/>
          <w:lang w:bidi="fa-IR"/>
        </w:rPr>
        <w:t xml:space="preserve">عقد المعتزلی فی شرح رسالة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بحثاً فی الأحادیث</w:t>
      </w:r>
    </w:p>
    <w:p>
      <w:pPr>
        <w:pStyle w:val="BookText"/>
        <w:rPr/>
      </w:pPr>
      <w:r>
        <w:rPr>
          <w:rFonts w:ascii="IRNazanin" w:hAnsi="IRNazanin" w:eastAsia="IRNazanin"/>
          <w:color w:val="111111"/>
          <w:sz w:val="28"/>
          <w:sz w:val="28"/>
          <w:szCs w:val="28"/>
          <w:rtl w:val="true"/>
          <w:lang w:bidi="fa-IR"/>
        </w:rPr>
        <w:t>المجعولة الموضوعة فی ذمّ أمیر المؤمنین علیه السلام ، و نقل مطالب هامة، من جملتها ما یلی</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شیخنا</w:t>
      </w:r>
      <w:r>
        <w:rPr>
          <w:rStyle w:val="FootnoteAnchor"/>
          <w:rtl w:val="true"/>
        </w:rPr>
        <w:footnoteReference w:id="600"/>
      </w:r>
      <w:r>
        <w:rPr>
          <w:rFonts w:ascii="IRNazanin" w:hAnsi="IRNazanin" w:eastAsia="IRNazanin"/>
          <w:color w:val="111111"/>
          <w:sz w:val="28"/>
          <w:sz w:val="28"/>
          <w:szCs w:val="28"/>
          <w:rtl w:val="true"/>
          <w:lang w:bidi="fa-IR"/>
        </w:rPr>
        <w:t xml:space="preserve">أبو جعفر الإسکافی 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من المتحقّقین </w:t>
      </w:r>
    </w:p>
    <w:p>
      <w:pPr>
        <w:pStyle w:val="BookText"/>
        <w:rPr/>
      </w:pPr>
      <w:r>
        <w:rPr>
          <w:rFonts w:ascii="IRNazanin" w:hAnsi="IRNazanin" w:eastAsia="IRNazanin"/>
          <w:color w:val="111111"/>
          <w:sz w:val="28"/>
          <w:sz w:val="28"/>
          <w:szCs w:val="28"/>
          <w:rtl w:val="true"/>
          <w:lang w:bidi="fa-IR"/>
        </w:rPr>
        <w:t xml:space="preserve">بموالاة علیّ علیه السلام و المبالغین فی تفضیله، و إن کان القول بالتفضیل عاماً شائعاً فی البغدادیین من أصحابنا کافّةً، إلّا أنّ أبا جعفر أشدّهم فی ذلک قولاً و أخلصهم فیه اعتقاداً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أنّ معاویة وضع قوماً من الصحابة و قوماً من التابعین علی روایة أخبار قبیحة فی علیّ علیه السلام تقتضی الطعن فیه و البراءة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لهم علی ذلک جُعلا یُرغب فی مثله، فاختلقوا ما أرضاه؛ منهم أبو هریرة و عمرو بن العاص و المغیرة بن شعبة؛ و من التابعین عروة بن الزبیر</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معاویة بذل لسمرة بن جندب مائة ألف درهم، حتی یروی أنّ هذه الآیة نزلت فی علیّ بن أبی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یُعْجِبُکَ قَوْلُهُ فِی الْحَیاةِ الدُّنْیا وَ یُشْهِدُ اللَّهَ عَلی ما فِی قَلْبِهِ وَ هُوَ أَلَدُّ الْخِصامِ وَ إِذا تَوَلَّی سَعی فِی الْأَرْضِ لِیُفْسِدَ فِیها وَ یُهْلِکَ الْحَرْثَ وَ النَّسْلَ وَ اللَّهُ لا یُحِبُّ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2"/>
      </w:r>
      <w:r>
        <w:rPr>
          <w:rFonts w:ascii="IRNazanin" w:hAnsi="IRNazanin" w:eastAsia="IRNazanin"/>
          <w:color w:val="111111"/>
          <w:sz w:val="28"/>
          <w:sz w:val="28"/>
          <w:szCs w:val="28"/>
          <w:rtl w:val="true"/>
          <w:lang w:bidi="fa-IR"/>
        </w:rPr>
        <w:t>و أنّ الآیة الثانیة نزلت فی ابن ملجم، و هی قوله</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یَشْرِی نَفْسَهُ ابْتِغاءَ مَرْضاتِ اللَّهِ</w:t>
      </w:r>
      <w:r>
        <w:rPr>
          <w:rFonts w:eastAsia="Amiri" w:cs="Amiri" w:ascii="Amiri" w:hAnsi="Amiri"/>
          <w:color w:val="111111"/>
          <w:sz w:val="28"/>
          <w:szCs w:val="28"/>
          <w:rtl w:val="true"/>
          <w:lang w:bidi="ar-SA"/>
        </w:rPr>
        <w:t>».</w:t>
      </w:r>
      <w:r>
        <w:rPr>
          <w:rStyle w:val="FootnoteAnchor"/>
          <w:rtl w:val="true"/>
        </w:rPr>
        <w:footnoteReference w:id="603"/>
      </w:r>
      <w:r>
        <w:rPr>
          <w:rFonts w:ascii="IRNazanin" w:hAnsi="IRNazanin" w:eastAsia="IRNazanin"/>
          <w:color w:val="111111"/>
          <w:sz w:val="28"/>
          <w:sz w:val="28"/>
          <w:szCs w:val="28"/>
          <w:rtl w:val="true"/>
          <w:lang w:bidi="fa-IR"/>
        </w:rPr>
        <w:t>فلم یقبل؛ فبذل له مائتی ألف درهم فلم یقبل؛ فبذل له ثلاثمائة ألف فلم یقبل؛ فبذل له أربعمائة ألف، فقبل و روی ذلک</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صحّ أنّ بنی أمیة منعوا من إظهار فضائل علیّ علیه السلام و عاقبوا علی </w:t>
      </w:r>
      <w:bookmarkStart w:id="377" w:name="pg6209_47275"/>
    </w:p>
    <w:p>
      <w:pPr>
        <w:pStyle w:val="BookText"/>
        <w:rPr/>
      </w:pPr>
      <w:bookmarkEnd w:id="377"/>
      <w:r>
        <w:rPr>
          <w:rFonts w:ascii="IRNazanin" w:hAnsi="IRNazanin" w:eastAsia="IRNazanin"/>
          <w:color w:val="111111"/>
          <w:sz w:val="28"/>
          <w:sz w:val="28"/>
          <w:szCs w:val="28"/>
          <w:rtl w:val="true"/>
          <w:lang w:bidi="fa-IR"/>
        </w:rPr>
        <w:t>ذلک الراویَ له؛ حتی أنّ الرجل إذا روی عنه حدیثاً لا یتعلّق بفضله بل بشرائع الدین، لا یتجاسر علی ذکر اسمه،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عطاء عن عبد الله بن شداد بن الهاد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أن اُترک فأحدِّث بفضائل علیّ بن أبی طالب علیه السلام یوماً إلی اللیل، و أنّ عنقی هذه ضُربت بالسیف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فالأحادیث الواردة فی فضله لو لم تکن فی الشهرة و الاستفاضة و کثرة النقل إلی غایة بعیدة لانقطع نقلُها للخوف و التقیّة مِن بنی مروان مع طول المدّة و شدّة العداوة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أنّ لله تعالی فی هذا الرجل سرّاً یعلمه مَن یعلمه، لم یُروَ فی فضله حدیثٌ، و لا عُرِفت له منقبة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تری أنّ رئیس قریةٍ لو سخط علی واحدٍ من أهلها و منع النّاسَ أن یذکروه بخیر و صلاح، لخمل ذکرُه و نسی اسمه، و صار و هو موجود معدوماً، و هو حیٌّ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خلاصة ما ذکره شیخنا أبو جعفر رحمه الله تعالی فی هذا المعنی فی کتاب التفضیل</w:t>
      </w:r>
      <w:r>
        <w:rPr>
          <w:rFonts w:eastAsia="IRNazanin" w:cs="IRNazanin"/>
          <w:color w:val="111111"/>
          <w:sz w:val="28"/>
          <w:szCs w:val="28"/>
          <w:rtl w:val="true"/>
          <w:lang w:bidi="fa-IR"/>
        </w:rPr>
        <w:t>.</w:t>
      </w:r>
      <w:r>
        <w:rPr>
          <w:rStyle w:val="FootnoteAnchor"/>
          <w:rtl w:val="true"/>
        </w:rPr>
        <w:footnoteReference w:id="604"/>
      </w:r>
    </w:p>
    <w:p>
      <w:pPr>
        <w:pStyle w:val="Heading3"/>
        <w:numPr>
          <w:ilvl w:val="2"/>
          <w:numId w:val="1"/>
        </w:numPr>
        <w:rPr/>
      </w:pPr>
      <w:bookmarkStart w:id="378" w:name="__RefHeading___Toc1123842_237004111"/>
      <w:bookmarkStart w:id="379" w:name="_Toc127"/>
      <w:bookmarkEnd w:id="378"/>
      <w:r>
        <w:rPr/>
        <w:t>32</w:t>
      </w:r>
      <w:r>
        <w:rPr>
          <w:rtl w:val="true"/>
        </w:rPr>
        <w:t xml:space="preserve">- </w:t>
      </w:r>
      <w:r>
        <w:rPr>
          <w:rtl w:val="true"/>
        </w:rPr>
        <w:t>حقد عمرو بن العاص علی أمیر المؤمنین علیه السلام</w:t>
      </w:r>
      <w:bookmarkEnd w:id="379"/>
    </w:p>
    <w:p>
      <w:pPr>
        <w:pStyle w:val="BookText"/>
        <w:rPr/>
      </w:pPr>
      <w:r>
        <w:rPr>
          <w:rFonts w:ascii="IRNazanin" w:hAnsi="IRNazanin" w:eastAsia="IRNazanin"/>
          <w:color w:val="111111"/>
          <w:sz w:val="28"/>
          <w:sz w:val="28"/>
          <w:szCs w:val="28"/>
          <w:rtl w:val="true"/>
          <w:lang w:bidi="fa-IR"/>
        </w:rPr>
        <w:t xml:space="preserve">ذکر الشارح فی شرح خطبة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کاملة لعمرو بن العاص، و نقل مطالب مهمة حوله،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لعائشة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لودِدت أنّکِ قتلت یوم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لا أباً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کنتِ تموتین بأجلک و تدخلین الجنة، و نجعلکِ أکبرَ التشنیع علی علیّ بن أبی طالب علیه السلام </w:t>
      </w:r>
      <w:r>
        <w:rPr>
          <w:rFonts w:eastAsia="IRNazanin" w:cs="IRNazanin"/>
          <w:color w:val="111111"/>
          <w:sz w:val="28"/>
          <w:szCs w:val="28"/>
          <w:rtl w:val="true"/>
          <w:lang w:bidi="fa-IR"/>
        </w:rPr>
        <w:t>.</w:t>
      </w:r>
      <w:r>
        <w:rPr>
          <w:rStyle w:val="FootnoteAnchor"/>
          <w:rtl w:val="true"/>
        </w:rPr>
        <w:footnoteReference w:id="605"/>
      </w:r>
      <w:bookmarkStart w:id="380" w:name="pg6209_47277"/>
    </w:p>
    <w:p>
      <w:pPr>
        <w:pStyle w:val="Heading3"/>
        <w:numPr>
          <w:ilvl w:val="2"/>
          <w:numId w:val="1"/>
        </w:numPr>
        <w:rPr/>
      </w:pPr>
      <w:bookmarkStart w:id="381" w:name="__RefHeading___Toc1123844_237004111"/>
      <w:bookmarkStart w:id="382" w:name="_Toc128"/>
      <w:bookmarkEnd w:id="380"/>
      <w:bookmarkEnd w:id="381"/>
      <w:r>
        <w:rPr/>
        <w:t>33</w:t>
      </w:r>
      <w:r>
        <w:rPr>
          <w:rtl w:val="true"/>
        </w:rPr>
        <w:t xml:space="preserve">- </w:t>
      </w:r>
      <w:r>
        <w:rPr>
          <w:rtl w:val="true"/>
        </w:rPr>
        <w:t>عمرو بن العاص و ابن عباس</w:t>
      </w:r>
      <w:bookmarkEnd w:id="382"/>
    </w:p>
    <w:p>
      <w:pPr>
        <w:pStyle w:val="BookText"/>
        <w:rPr/>
      </w:pPr>
      <w:r>
        <w:rPr>
          <w:rFonts w:ascii="IRNazanin" w:hAnsi="IRNazanin" w:eastAsia="IRNazanin"/>
          <w:color w:val="111111"/>
          <w:sz w:val="28"/>
          <w:sz w:val="28"/>
          <w:szCs w:val="28"/>
          <w:rtl w:val="true"/>
          <w:lang w:bidi="fa-IR"/>
        </w:rPr>
        <w:t>دخل ابنُ عباس علی عمرو بن العاص فی مرضه، فسلّم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أصبحتَ یا أبا عبد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و قد أصلحتُ مِن دنیای قلیلاً و أفسدت من دینی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الذی أصلحت هو الذی أفسدتُ، و الذی أفسدتُ هو الذی أصلحت لفزتُ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ینفعنی أن أطلب طلبت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ینجینی أن أهرب هربتُ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صِرتُ کالمنخنق بین السماء و الأرض، لا أرقی بیدین و لا أهبط برجلین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فعِظنی بعظة أنتفع بها یا ابنَ أخی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أبا عبد الله، صار ابن أخیک أخاک؛ و لا تشاء أن تَبلَی إلّا بَلیت؛ کیف یؤمر برحیل مَن هو مقیم؟</w:t>
      </w:r>
    </w:p>
    <w:p>
      <w:pPr>
        <w:pStyle w:val="BookText"/>
        <w:rPr/>
      </w:pP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حینها مِن حین ابن بضع و ثمانین تقنطنی من رحمة ربّی؟ اللهمّ إنّ ابن عباس یُقنطنی مِن رحمتک، فخُذ منّی حتی ترضی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 أبا عبد الله، أخذتَ جدیداً و تُعطی خَلَقاً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و لک یا ابن عباس، ما اُرسِل کلمة إلّا أرسلتَ نقیضها</w:t>
      </w:r>
      <w:r>
        <w:rPr>
          <w:rFonts w:eastAsia="IRNazanin" w:cs="IRNazanin"/>
          <w:color w:val="111111"/>
          <w:sz w:val="28"/>
          <w:szCs w:val="28"/>
          <w:rtl w:val="true"/>
          <w:lang w:bidi="fa-IR"/>
        </w:rPr>
        <w:t>.</w:t>
      </w:r>
      <w:r>
        <w:rPr>
          <w:rStyle w:val="FootnoteAnchor"/>
          <w:rtl w:val="true"/>
        </w:rPr>
        <w:footnoteReference w:id="606"/>
      </w:r>
    </w:p>
    <w:p>
      <w:pPr>
        <w:pStyle w:val="Heading3"/>
        <w:numPr>
          <w:ilvl w:val="2"/>
          <w:numId w:val="1"/>
        </w:numPr>
        <w:rPr/>
      </w:pPr>
      <w:bookmarkStart w:id="383" w:name="__RefHeading___Toc1123846_237004111"/>
      <w:bookmarkStart w:id="384" w:name="_Toc129"/>
      <w:bookmarkEnd w:id="383"/>
      <w:r>
        <w:rPr/>
        <w:t>34</w:t>
      </w:r>
      <w:r>
        <w:rPr>
          <w:rtl w:val="true"/>
        </w:rPr>
        <w:t xml:space="preserve">- </w:t>
      </w:r>
      <w:r>
        <w:rPr>
          <w:rtl w:val="true"/>
        </w:rPr>
        <w:t>توبة عمرو بن العاص</w:t>
      </w:r>
      <w:bookmarkEnd w:id="384"/>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أبو عمر فی کتاب الإستیعاب أیضاً عن رجال قد ذکرهم و عدّدهم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أنّ عمرا لمّا حضرته الوفاة، قال له ابنه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رآه یبکی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أ جزعاً مِن الموت؟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و لکن لما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کنتَ علی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یُذَکِّرُه صحبةَ رسول الله و فتوحَه بالشام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أفضل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علی ثلاثة أطباق لیس منها طبقٌ إلّا عرفتُ نفسی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کنتُ أوّل أمری کافراً، فکنتُ أشدّ الناس علی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متُّ حینئذ وجبَت لی النارُ؛</w:t>
      </w:r>
    </w:p>
    <w:p>
      <w:pPr>
        <w:pStyle w:val="BookText"/>
        <w:rPr/>
      </w:pPr>
      <w:r>
        <w:rPr>
          <w:rFonts w:ascii="IRNazanin" w:hAnsi="IRNazanin" w:eastAsia="IRNazanin"/>
          <w:color w:val="111111"/>
          <w:sz w:val="28"/>
          <w:sz w:val="28"/>
          <w:szCs w:val="28"/>
          <w:rtl w:val="true"/>
          <w:lang w:bidi="fa-IR"/>
        </w:rPr>
        <w:t>فلمّا بایعتُ رسول الله کنتُ أشد الناس حیاءً منه، فما ملأتُ منه عینی قطّ؛ فلو متّ یومئذ 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لعمرو، أسلم و کان علی خیرٍ و مات علی خیر أحوالِه، فسرّحوا له بالجنة؛</w:t>
      </w:r>
    </w:p>
    <w:p>
      <w:pPr>
        <w:pStyle w:val="BookText"/>
        <w:rPr/>
      </w:pPr>
      <w:r>
        <w:rPr>
          <w:rFonts w:ascii="Amiri" w:hAnsi="Amiri" w:eastAsia="Amiri" w:cs="Amiri"/>
          <w:color w:val="111111"/>
          <w:sz w:val="28"/>
          <w:sz w:val="28"/>
          <w:szCs w:val="28"/>
          <w:rtl w:val="true"/>
          <w:lang w:bidi="ar-SA"/>
        </w:rPr>
        <w:t>ثمّ تلبّثتُ بعد ذلک بالسلطان و بأشیاء، فلا أدری أ علَیَّ أم لی؟</w:t>
      </w:r>
    </w:p>
    <w:p>
      <w:pPr>
        <w:pStyle w:val="BookText"/>
        <w:rPr/>
      </w:pPr>
      <w:r>
        <w:rPr>
          <w:rFonts w:ascii="Amiri" w:hAnsi="Amiri" w:eastAsia="Amiri" w:cs="Amiri"/>
          <w:color w:val="111111"/>
          <w:sz w:val="28"/>
          <w:sz w:val="28"/>
          <w:szCs w:val="28"/>
          <w:rtl w:val="true"/>
          <w:lang w:bidi="ar-SA"/>
        </w:rPr>
        <w:t>فإذا متّ فلا تَبکینَّ علیَّ باکیةٌ، و لا یتبعنی نائح، و لا تقرّبوا مِن قبری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شدُّوا علیّ إزاری، فإنّی مخاصَم؛ و شنوا علیّ الترابَ شَنّاً، فإن</w:t>
      </w:r>
    </w:p>
    <w:p>
      <w:pPr>
        <w:pStyle w:val="BookText"/>
        <w:rPr/>
      </w:pPr>
      <w:r>
        <w:rPr>
          <w:rFonts w:ascii="IRNazanin" w:hAnsi="IRNazanin" w:eastAsia="IRNazanin"/>
          <w:color w:val="111111"/>
          <w:sz w:val="28"/>
          <w:sz w:val="28"/>
          <w:szCs w:val="28"/>
          <w:rtl w:val="true"/>
          <w:lang w:bidi="fa-IR"/>
        </w:rPr>
        <w:t>جنبی الأیمن لیس بأحقّ مِن جنبی الأیسر؛ و لا تجعلوا فی قبری خشبة و لا حجراً، و إذا واریتُمونی فاقعدوا عندی قَدرَ نحر جزور و تقطیعها، أستأنس 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الذی یقوله أصحابک المعتزلة فی عمرو بن العاص؟</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یحکمون علی کلّ مَن شهد صفّین بما یحکم به علی الباغی الخارج علی الإمام العادل، و مذهبهم فی صاحب الکبیرة إذا لم یتب معلومٌ</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فی هذه الأخبار ما یدلّ علی توبته، نحو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مستکبر </w:t>
      </w:r>
      <w:bookmarkStart w:id="385" w:name="pg6209_47280"/>
    </w:p>
    <w:p>
      <w:pPr>
        <w:pStyle w:val="BookText"/>
        <w:rPr/>
      </w:pPr>
      <w:bookmarkEnd w:id="385"/>
      <w:r>
        <w:rPr>
          <w:rFonts w:ascii="IRNazanin" w:hAnsi="IRNazanin" w:eastAsia="IRNazanin"/>
          <w:color w:val="111111"/>
          <w:sz w:val="28"/>
          <w:sz w:val="28"/>
          <w:szCs w:val="28"/>
          <w:rtl w:val="true"/>
          <w:lang w:bidi="fa-IR"/>
        </w:rPr>
        <w:t>بل مستغفر؛</w:t>
      </w:r>
      <w:r>
        <w:rPr>
          <w:rStyle w:val="FootnoteAnchor"/>
          <w:rtl w:val="true"/>
        </w:rPr>
        <w:footnoteReference w:id="607"/>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خُذ منّی حتی ترضی؛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فعصیت و نهیت فرکبت؟ و هذا اعترافٌ و ندم، و هو معنی التوبة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لَیْسَتِ التَّوْبَةُ لِلَّذِینَ یَعْمَلُونَ السَّیِّئاتِ حَتَّی إِذا 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أَحَدَهُمُ الْمَوْتُ قالَ إِنِّی تُبْتُ الْآنَ</w:t>
      </w:r>
      <w:r>
        <w:rPr>
          <w:rFonts w:eastAsia="Amiri" w:cs="Amiri" w:ascii="Amiri" w:hAnsi="Amiri"/>
          <w:color w:val="111111"/>
          <w:sz w:val="28"/>
          <w:szCs w:val="28"/>
          <w:rtl w:val="true"/>
          <w:lang w:bidi="ar-SA"/>
        </w:rPr>
        <w:t>»</w:t>
      </w:r>
      <w:r>
        <w:rPr>
          <w:rStyle w:val="FootnoteAnchor"/>
          <w:rtl w:val="true"/>
        </w:rPr>
        <w:footnoteReference w:id="608"/>
      </w:r>
      <w:r>
        <w:rPr>
          <w:rFonts w:ascii="IRNazanin" w:hAnsi="IRNazanin" w:eastAsia="IRNazanin"/>
          <w:color w:val="111111"/>
          <w:sz w:val="28"/>
          <w:sz w:val="28"/>
          <w:szCs w:val="28"/>
          <w:rtl w:val="true"/>
          <w:lang w:bidi="fa-IR"/>
        </w:rPr>
        <w:t>یمنع مِن کون هذا 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شروط التوبة و أرکانها معلومة، و لیس هذا الإعتراف و التأسّف منها فی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شیخنا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قال بالإرجاء المحض معاویة و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کانا یزعمان أنّه لا یضرّ مع الإیمان معصیةٌ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لذلک قال معاویة لمَن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حاربتَ مَن تَعلم، و ارتکبتَ ما تعلم؛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وثقتُ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یَغْفِرُ الذُّنُوبَ جَمِیعاً</w:t>
      </w:r>
      <w:r>
        <w:rPr>
          <w:rFonts w:eastAsia="Amiri" w:cs="Amiri" w:ascii="Amiri" w:hAnsi="Amiri"/>
          <w:color w:val="111111"/>
          <w:sz w:val="28"/>
          <w:szCs w:val="28"/>
          <w:rtl w:val="true"/>
          <w:lang w:bidi="ar-SA"/>
        </w:rPr>
        <w:t>».</w:t>
      </w:r>
      <w:r>
        <w:rPr>
          <w:rStyle w:val="FootnoteAnchor"/>
          <w:rtl w:val="true"/>
        </w:rPr>
        <w:footnoteReference w:id="609"/>
      </w:r>
      <w:r>
        <w:rPr>
          <w:rFonts w:ascii="IRNazanin" w:hAnsi="IRNazanin" w:eastAsia="IRNazanin"/>
          <w:color w:val="111111"/>
          <w:sz w:val="28"/>
          <w:sz w:val="28"/>
          <w:szCs w:val="28"/>
          <w:rtl w:val="true"/>
          <w:lang w:bidi="fa-IR"/>
        </w:rPr>
        <w:t>و إلی هذا المعنی أشار عمرو</w:t>
      </w:r>
    </w:p>
    <w:p>
      <w:pPr>
        <w:pStyle w:val="BookText"/>
        <w:rPr/>
      </w:pPr>
      <w:r>
        <w:rPr>
          <w:rFonts w:ascii="IRNazanin" w:hAnsi="IRNazanin" w:eastAsia="IRNazanin"/>
          <w:color w:val="111111"/>
          <w:sz w:val="28"/>
          <w:sz w:val="28"/>
          <w:szCs w:val="28"/>
          <w:rtl w:val="true"/>
          <w:lang w:bidi="fa-IR"/>
        </w:rPr>
        <w:t>بقوله لإبنه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أفضل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w:t>
      </w:r>
      <w:r>
        <w:rPr>
          <w:rFonts w:eastAsia="IRNazanin" w:cs="IRNazanin"/>
          <w:color w:val="111111"/>
          <w:sz w:val="28"/>
          <w:szCs w:val="28"/>
          <w:rtl w:val="true"/>
          <w:lang w:bidi="fa-IR"/>
        </w:rPr>
        <w:t>.</w:t>
      </w:r>
      <w:r>
        <w:rPr>
          <w:rStyle w:val="FootnoteAnchor"/>
          <w:rtl w:val="true"/>
        </w:rPr>
        <w:footnoteReference w:id="610"/>
      </w:r>
    </w:p>
    <w:p>
      <w:pPr>
        <w:pStyle w:val="Heading3"/>
        <w:numPr>
          <w:ilvl w:val="2"/>
          <w:numId w:val="1"/>
        </w:numPr>
        <w:rPr/>
      </w:pPr>
      <w:bookmarkStart w:id="386" w:name="__RefHeading___Toc1123848_237004111"/>
      <w:bookmarkStart w:id="387" w:name="_Toc130"/>
      <w:bookmarkEnd w:id="386"/>
      <w:r>
        <w:rPr/>
        <w:t>35</w:t>
      </w:r>
      <w:r>
        <w:rPr>
          <w:rtl w:val="true"/>
        </w:rPr>
        <w:t xml:space="preserve">- </w:t>
      </w:r>
      <w:r>
        <w:rPr>
          <w:rtl w:val="true"/>
        </w:rPr>
        <w:t>ختامه مسک</w:t>
      </w:r>
      <w:bookmarkEnd w:id="387"/>
    </w:p>
    <w:p>
      <w:pPr>
        <w:pStyle w:val="BookText"/>
        <w:rPr/>
      </w:pPr>
      <w:r>
        <w:rPr>
          <w:rFonts w:ascii="IRNazanin" w:hAnsi="IRNazanin" w:eastAsia="IRNazanin"/>
          <w:color w:val="111111"/>
          <w:sz w:val="28"/>
          <w:sz w:val="28"/>
          <w:szCs w:val="28"/>
          <w:rtl w:val="true"/>
          <w:lang w:bidi="fa-IR"/>
        </w:rPr>
        <w:t>إلی هنا یتمّ الفصل الخامس، و به یتمّ ما أردنا ذکره فی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لنختمه بذکر ما نقله الشارح عن شجاعة الإمام الحسن بن علیّ روحی لهما الفداء</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أبو عبید محمد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الفضل بن الحسن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یحیی بن معین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حفص اللبان عن عبد الرحمن بن شریک عن إسماعیل بن أبی خالد عن حبیب بن أبی ثابت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خطب معاویة بالکوفة حین دخلها، و الحسن و الحسین جالسان تحت المنبر، فذکر علیّاً علیه السلام فنال منه، ثمّ نال مِن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الحسینُ علیه السلام لیردّ علیه، فأخذه الحسن بیده فأجلسه، ثمّ قام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الذاکر علیّاً، أنا الحسنُ و أبی علیٌّ، و أنت معاویة و أبوک صخرٌ، و أمّی فاطمة و أمُّک هند، و جدّی رسولُ الله و جدُّک عُتبة بن ربیعة، و جدّتی خدیجة و جدّتک قتیلة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 الله أخملنا ذکراً و أَلأَمَنا حسباً، و شرّنا قدیماً و حدیثاً، و أقدمَنا کفراً و نفاقاً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طوائف من أهل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أقول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أقول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 علی بن الحسین الأصفهانی</w:t>
      </w:r>
      <w:r>
        <w:rPr>
          <w:rFonts w:eastAsia="IRNazanin" w:cs="IRNazanin"/>
          <w:color w:val="111111"/>
          <w:sz w:val="28"/>
          <w:szCs w:val="28"/>
          <w:rtl w:val="true"/>
          <w:lang w:bidi="fa-IR"/>
        </w:rPr>
        <w:t>:</w:t>
      </w:r>
      <w:r>
        <w:rPr>
          <w:rStyle w:val="FootnoteAnchor"/>
          <w:rtl w:val="true"/>
        </w:rPr>
        <w:footnoteReference w:id="611"/>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عبد الحمید بن أبی الحدید مصنف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r>
        <w:rPr>
          <w:rStyle w:val="FootnoteAnchor"/>
          <w:rtl w:val="true"/>
        </w:rPr>
        <w:footnoteReference w:id="612"/>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آمین آمین آمین</w:t>
      </w:r>
      <w:r>
        <w:rPr>
          <w:rFonts w:eastAsia="IRNazanin" w:cs="IRNazanin"/>
          <w:color w:val="111111"/>
          <w:sz w:val="28"/>
          <w:szCs w:val="28"/>
          <w:rtl w:val="true"/>
          <w:lang w:bidi="fa-IR"/>
        </w:rPr>
        <w:t xml:space="preserve">. </w:t>
      </w:r>
      <w:bookmarkStart w:id="388" w:name="pg6209_47285"/>
    </w:p>
    <w:p>
      <w:pPr>
        <w:pStyle w:val="Heading2"/>
        <w:numPr>
          <w:ilvl w:val="1"/>
          <w:numId w:val="1"/>
        </w:numPr>
        <w:rPr/>
      </w:pPr>
      <w:bookmarkStart w:id="389" w:name="__RefHeading___Toc1123850_237004111"/>
      <w:bookmarkStart w:id="390" w:name="_Toc131"/>
      <w:bookmarkEnd w:id="388"/>
      <w:bookmarkEnd w:id="389"/>
      <w:r>
        <w:rPr>
          <w:rtl w:val="true"/>
        </w:rPr>
        <w:t>فهرس المصادر</w:t>
      </w:r>
      <w:bookmarkEnd w:id="3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أسد الغابة فی معرفة الصحابة، علی بن محمد الجزری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الطبعة الأولی،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فی معرفة حجج الله علی العباد، مفید،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الإصابة فی تمییز الصحابة، احمد بن علی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دارالکتب العلمیة، الطبعة الأولی،</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إثبات الوصیة، مسعودی،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أنصاریان، الطبعة الثالثة،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الإحتجاج علی أهل اللجاج، طبرسی،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المرتضی، الطبعة الأولی،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إحقاق الحق و إزهاق الباطل، القاضی نور الله المرعشی التستری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مکتبة آیة الله المرعشی، الطبعة الأولی،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الأعلام، قاموس تراجم لأشهر الرجال و النساء من العرب والمستعربین و المستشرقین، خیر </w:t>
      </w:r>
    </w:p>
    <w:p>
      <w:pPr>
        <w:pStyle w:val="BookText"/>
        <w:rPr/>
      </w:pPr>
      <w:r>
        <w:rPr>
          <w:rFonts w:ascii="IRNazanin" w:hAnsi="IRNazanin" w:eastAsia="IRNazanin"/>
          <w:color w:val="111111"/>
          <w:sz w:val="28"/>
          <w:sz w:val="28"/>
          <w:szCs w:val="28"/>
          <w:rtl w:val="true"/>
          <w:lang w:bidi="fa-IR"/>
        </w:rPr>
        <w:t xml:space="preserve">الدین الزرکلی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العلم للملایین، الطبعة الثامنة،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الإلهیات علی هدی الکتاب و السنة و العقل، السبحانی التبریزی، جعفر، قم، مؤسسة الإمام الصادق علیه السلام ، الطبعة السادسة،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الأنساب، السمعانی المروزی، أبو سعید عبد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حیدر آباد، مجلس دائرة المعارف العثمانیة، الطبعة الأولی،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البدایة و النهایة، أبو الفداء اسماعیل بن عمر بن کثیر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الطبعة الأولی،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المجلسی، محمد باقر بن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إحیاء التراث العربی، الطبعة الثانیة،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الأمم و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جعفر 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أبو الفضل ابراهیم، بیروت، دار التراث، الطبعة الثانیة،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العروس من جواهر القاموس، الحسینی الزبیدی محمد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الطبعة الأولی،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قمی علی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 الکتاب، الطبعة الثالثة،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الخلفاء، جلال الدین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عالم الکتب، الطبعة الأولی،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الإسلام و وفیات المشاهیر و الأعلام، شمس الدین محمد بن احمد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الکتاب العربی، الطبعة الثانیة،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التدوین فی أخبار قزوین، الرافعی القزوینی عبد الکریم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الکتب العلمیة، الطبعة الأولی،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تثبیت دلائل النبوة، عبدالجبار بن احمد الشهیر بقاضی عبدالجبار الهمدانی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القاهرة، دار المصطفی، الطبعة الأولی،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تلخیص مجمع الآداب، ابن الفوطی عبد الرزاق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دمشق، وزارة الثقافة، الطبعة الأولی،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حاشیة المکاسب، الإصفهانی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أنوار الهدی، الطبعة الأولی،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 الأبرار فی أحوال محمّد و آله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البحرانی، السید هاشم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المعارف الإسلامیة، الطبعة الأولی،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خاتمة مستدرک الوسائل، النوری المیرزا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آل البیت، الطبعة الأولی،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الروضة المختارة، صالح علی الصالح، بیروت، الأعلمی، الطبعة الأولی،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سفینة البحار، القمی الشیخ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الأسوة، الطبعة الأولی،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أعلام النبلاء، الذهبی شمس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القاهرة، دار الحدیث، الطبعة الأولی،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 و الروضة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المازندرانی، محمد صالح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المکتبة الإسلامیة، الطبعة الأولی،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الحدیدی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الحمید بن أبی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مکتبة آیة الله المرعشی، الطبعة الأولی،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الحدیدی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الحمید بن أبی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الأعلمی، الطبعة الثانیة،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البخاری، البخاری محمد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الطبعة الأولی،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الطبقات الکبری، محمد بن سعد الهاشمی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الکتب العلمیة، الطبعة الأولی،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الداوری، الطبعة الأولی،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الغدیر فی الکتاب و السنة و الأدب، الأمینی عبد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مرکز الغدیر، الطبعة الأولی،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الکلینی،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دار الکتب الإسلامیة، الطبعة الرابعة،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 التاریخ،، عز الدین علی بن ابی الکرم المعروف بابن الأثیر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صادر، الطبعة الأولی،</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الغمة فی معرفة الأئمة، الإربلی علی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تبریز، بنی هاشمی، الطبعة الأولی،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کفایة الطالب فی مناقب علی بن أبی طالب، الگنجی الشافعی محمد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 دار إحیاء تراث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المحجة لثمرة المهجة، ابن طاووس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بوستان کتاب، الطبعة الثانیة،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المیزان، أحمد بن علی بن محمد بن أحمد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الأعلمی، الطبعة الثانیة،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مصادر نهج البلاغة و أسانیده، الحسینی الخطیب السید عبد الزهراء، بیروت، دار الزهراء، الطبعة الرابعة،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البراعة فی شرح نهج البلاغة، الهاشمی الخویی، المیرزا حبیب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المکتبة الإسلامیة، الطبعة الرابعة،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الأمثال، المیدانی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الجیل، الطبعة الثانیة،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المستدرک علی الصحیحین، الحاکم النیشابوری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الکتب العلمیة، الطبعة الأولی،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المسعودی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الطبعة الأولی،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المزار الکبیر، ابن المشهدی محمد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جماعة المدرسین، الطبعة الأولی،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البلدان، الحموی یاقوت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صادر، الطبعة الثانیة،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جماعة المدرسین، الطبعة الثانیة،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الأخبار، 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جماعة المدرسین، الطبعة الأولی،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المتهجّد و سلاح المتعبّد، الطوسی،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فقه الشیعة، الطبعة الأولی،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المیزان فی تفسیر القرآن، الطباطبائی السید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الأعلمی، الطبعة الثانیة،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رجال الحدیث، الخوئی السید ابو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منشورات مدینة العلم، الطبعة الأولی،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الملل و النحل، الشهرستانی محمد بن عبد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المعرفة، الطبعة الأولی،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الشریف الرضی محمد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هجرت، الطبعة الأولی،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النهایة فی غریب النهایة فی غریب الحدیث و الأثر، ابن اثیر الجزری مبارک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إسماعیلیان، الطبعة الرابعة،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الحقّ و کشف الصدق، الحلی الحسن بن یوسف بن المطهر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الکتاب اللبنانی، الطبعة الأولی،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تفصیل وسائل الشیعة إلی تحصیل مسائل الشریعة، الحر العاملی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آل البیت، الطبعة الأولی،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لابن الفوطی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الذی بلغ خمساً و عشرین سنة صبیٌّ؟</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وطبعت أخیراً هذه القصائد فی ضمن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الشعر الولائی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ایران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سعید بن هبة اللّه بن الحسن الراوندیّ، أحد فقهاء الشیعة؛ و تصانیفه کثیرة متنوعة؛ أسمی کتابه فی شرح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البراعة فی 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توفّی سنة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 الوادی فطم علی القری، مثلٌ؛ قال المیدانی فی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جری سیل الوادی فطم، أی دفن؛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 السیل الرکیة؛ أی دفنها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مجری الماء فی الروضة، و الجمع أقریة و قریان،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صلة المعنی؛ أی أتی علی القری؛ یعنی أهلکه بأن دفنه؛ یضرب عند تجاوز الشی‌ء 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الأمثال،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العَلْقَمی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محمد بن محمد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علی، أبو طالب، مؤید الدین الأسدی البغدادی المعروف بابن العلقمیّ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وزیر المستعصم العباسی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صاحب الجریمة النکراء، فی ممالأة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هولاکو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غزو بغداد، فی روایة أکثر المؤرخین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اشتغل فی صباه بالأدب، و ارتقی إلی رتبة الوزارة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فولیها أربعة عشر 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وثق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المستعصم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فألقی إلیه زمام أموره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حازماً خبیراً بسیاسة الملک، کاتباً فصیح الإنشاء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اشتملت خزانته علی عشرة آلاف مجلد، و صنف له الصغانی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أبی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نفی عنه بعض ثقات المؤرخین خبر المخامرة علی المستعصم حین أغار هولاکو علی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اتفق أکثرهم علی أنه مالأه، و ولی له الوزارة مدة قصیرة و مات و دفن فی مشهد موسی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الکاظمیة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ببغداد، و خلفه فی الوزارة ابنه عز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محمد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هناک روایات بأن مؤید الدین أهین علی أیدی التتار، بعد دخولهم، و مات غمّاً فی قلة و ذلة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الخنفقیق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الداهیة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للزیادة علی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نهج البلاغة و مسانیده،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یشتبه أبو جعفر النقیب هذا مع أبی جعفر الإسکافی؛ فإنّ أبا جعفر الإسکافی هو محمد بن عبد الله الإسکافی، عدّه قاضی القضاة فی الطبقة السابعة من طبقات المعتزلة و صنف سبعین کتاباً فی علم الکلام، شاعر من أشراف البصرة، ولد بها عام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ولی نقابة الطالبیین فیها مدة بعد والده، و توفی ببغداد عام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الذی نقض کتاب العثمانیة علی أبی عثمان الجاحظ فی حیاته و دخل الجاحظ الوراقین ببغداد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الغلام السوادی الذی بلغنی أنه تعرض لنقض کتابی و أبو جعفر جالس، فاختفی منه حتی لم 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أبو جعفر یقول بالتفضیل علی قاعدة معتزلة بغداد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محمود بن الحسن بن هبة اللّه بن محاسن، الحافظ الکبیر محبّ الدّین ابن النّجّار البغدادیّ، صاحب حاشیة تأریخ بغداد، توفّی فی خامس شعبان سنة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المحدث القمی قدس سره فی السفینة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النجّار یطلق علی جمع من علماء العامّة منهم محبّ الدین محمد بن محمود البغدادی صاحب تذییل تاریخ بغداد تلمیذ ابن الجوزی و المتوفّی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یطلق علی الشیخ الجلیل العالم الفقیه جمال الدین أحمد بن النجّار الإمامی تلمیذ الشیخ الشهید صاحب الحاشیة النجّاریّة علی قواعد العلّامة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معد بن علی و هو صفی الدین أبو جعفر الموسوی من تلامیذ ابن البطریق و مشایخ سدید الدین الحلی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 العلّامة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طاوس کما صرح به فی کتاب الیقین عند روایته عنه فی العشر الأخیر من صفر عام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المحدث النوری فی خاتمة المستدرک،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صفی الدین أبو جعفر محمّد بن معد بن علی بن رافع بن أبی الفضائل معد بن علی بن حمزة بن أحمد بن حمزة بن علی بن أحمد بن موسی ابن إبراهیم بن موسی الکاظم علیه السلام ، العالم، الفاضل، المحدّث</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مصدّق بن شبیب بن الحسین الصلحی الواسطی؛ ذکره القفطی فی إنباه الرواة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قدم بغداد، و قرأ بها علی ابن الخشاب و حبشی بن محمّد الضریر، و عبد الرحمن بن الأنباری و غیرهم؛ و توفی ببغداد سنة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إلی میافارقین، و هی مدینة بترکیا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الأستاذ الفقیه الخطیب بقم المقدسة سنة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و نشأ بها، ثمّ شرع بتدرّس العلوم الحوزویة سنة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و حضر أبحاث الخارج لأساتذة الوقت، منهم آیات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المیرزا هاشم الآملی و السید محمد المحقق الداماد و الشیخ محمد علی الأراکی قدس أسرارهم حتی حاز رتبة الإجتهاد من قبل أستاذه آیة الله العظمی الآملی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هاجر إلی عاصمة طهران سنة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للحضور فی مجلس الشوری الإسلامی الدورة الأولی و الثانیة و اشتغل فی ضمنه تدریس الفقه و المعارف و إمامة الجماعة، ثم رجع بأمر من آیة الله العظمی الگلپایگانی قدس سره سنة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إلی قم المقدسة و خدم الشریعة الغراء فی ساحات مختلفة من تدریس الدروس العلیا الموسومة بخارج الفقه و الأصول و التفسیر، و تألیف 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فقهیة و أصولیة و تفسیریة و أخلاقیة و تأریخیة، و الوعظ و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فحقیق أن یقال فی وصفه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دام بقاءه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 الخطباء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حفظه الله و رعاه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أوردت هذه الترجمة رعایة لبعض حقوقه العلمیة علیّ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الحمید بن یحیی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مولی بنی عامر بن لؤیّ، وزیرُ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مروان بن محمد بن مروان بن الحکم أبو عبد الملک الأموی، آخر خلفاء بنی أمیة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الکاتب البلیغ الّذی یضرب به المثل، فیقال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فتحت الرسائل بعبد الحمید، و ختمت بابن العمید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إماما فی الکتابة و جمیع فنونها، و هو القدوة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رسائل فی ألف ورقة، و أصله من قیساریة ثم سکن الشام، و تعلم هذا الشأن من سالم مولی هشام بن عبد الملک و کان یعقوب بن داود وزیر المهدی یکتب بین یدیه، و علیه تخریج، و کان ابنه إسماعیل بن عبد الحمید ماهرا فی الکتابة أیضا، و قد کان أولا یعلم الصبیان ثم تقلبت به الأحوال أن صار وزیرا لمروان، و قتله السفاح و مثل به، و کان اللائق بمثله العفو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مستجاد کلامه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شجرة ثمرتها الألفاظ، و الفکر بحر لؤلؤه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کلامه و قد رأی رجلا یکتب خطا ردیئا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أطل جلفة قلمک و أسمنها، و حرّف قطتک و أیمنها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ففعلت ذلک فجاد خطی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سأله رجل أن یکتب له کتابا إلی بعض الأکابر یوصیه به، فکتب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 موصل کتابی إلیک کحقّه علیّ إذ رآک موضعا لأمله، و رآنی أهلا لحاجته، و قد قضیت أنا حاجته فصدق أنت أمله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کثیرا ما ینشد هذا البیت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نُبَاتَة الخَطِیب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الرحیم بن محمد بن إسماعیل ابن نباتة الفارقیّ، أبو 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الخطب المنبریة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مقدما فی علوم الأدب، و أجمعوا علی أن خطبه لم یعمل مثلها فی موضوعها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فی میافارقین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بدیار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نسبته إلیها، و سکن حلب فکان خطیبها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اجتمع بالمتنبی فی خدمة سیف الدولة الحمدانی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سیف الدولة کثیر الغزوات، فأکثر ابن نباتة من خطب الجهاد و الحث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تقیا صالحا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 بحلب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 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کشف الغمة،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 الزُّبَیْرُ عَنْ رِجَالِهِ قَالَ دَخَلَ مِحْفَنُ بْنُ أَبِی مِحْفَنٍ الضَّبِّیُّ عَلَی مُعَاوِیَةَ فَقَالَ یَا أَمِیرَ الْمُؤْمِنِینَ جِئْتُکَ مِنْ عِنْدِ أَلْأَمِ الْعَرَبِ وَ أَبْخَلِ الْعَرَبِ وَ أَعْیَا الْعَرَبِ وَ أَجْبَنِ الْعَرَبِ قَالَ وَ مَنْ هُوَ یَا أَخَا بَنِی تَمِیمٍ قَالَ عَلِیُّ بْنُ أَبِی طَالِبٍ قَالَ مُعَاوِیَةُ اسْمَعُوا یَا أَهْلَ الشَّامِ مَا یَقُولُ أَخُوکُمُ الْعِرَاقِیُّ فَابْتَدَرُوهُ أَیُّهُمْ یَنْزِلُهُ عَلَیْهِ وَ یُکْرِمُهُ فَلَمَّا تَصَدَّعَ النَّاسُ عَنْهُ قَالَ لَهُ کَیْفَ قُلْتَ فَأَعَادَ عَلَیْهِ فَقَالَ لَهُ وَیْحَکَ یَا جَاهِلُ کَیْفَ یَکُونُ أَلْأَمَ الْعَرَبِ وَ أَبُوهُ أَبُو طَالِبٍ وَ جَدُّهُ عَبْدُ الْمُطَّلِبِ وَ امْرَأَتُهُ فَاطِمَةُ بِنْتُ رَسُولِ اللَّهِ وَ أَنَّی یَکُونُ أَبْخَلَ الْعَرَبِ فَوَ اللَّهِ لَوْ کَانَ لَهُ بَیْتَانِ بَیْتُ تِبْنٍ وَ بَیْتُ تِبْرٍ لَأَنْفَدَ تِبْرَهُ قَبْلَ تِبْنِهِ وَ أَنَّی یَکُونُ أَجْبَنَ الْعَرَبِ فَوَ اللَّهِ مَا الْتَقَتْ فِئَتَانِ قَطُّ إِلَّا مَا کَانَ فَارِسُهُمْ غَیْرَ مُدَافِعٍ وَ أَنَّی یَکُونُ أَعْیَا الْعَرَبِ فَوَ اللَّهِ مَا سَنَّ الْبَلَاغَةَ لِقُرَیْشٍ غَیْرُهُ وَ لَمَا قَامَتْ أُمُّ مِحْفَنٍ عَنْهُ أَلْأَمَ وَ أَبْخَلَ وَ أَجْبَنَ وَ أَعْیَا لِبَظْرِ أُمِّهِ فَوَ اللَّهِ لَوْ لَا مَا تَعْلَمُ لَضَرَبْتُ الَّذِی فِیهِ عَیْنَاکَ فَإِیَّاکَ عَلَیْکَ لَعْنَةُ اللَّهِ وَ الْعَوْدَ إِلَی مِثْلِ هَذَا قَالَ وَ اللَّهِ أَنْتَ أَظْلَمُ مِنِّی فَعَلَی أَیِّ شَیْ‌ءٍ قَاتَلْتَهُ وَ هَذَا مَحَلُّهُ قَالَ عَلَی خَاتَمِی هَذَا حَتَّی یَجُوزَ بِهِ أَمْرِی قَالَ فَحَسْبُکَ ذَلِکَ عِوَضاً مِنْ سَخَطِ اللَّهِ وَ أَلِیمِ عَذَابِهِ قَالَ لَا یَا ابْنَ مِحْفَنٍ وَ لَکِنِّی أَعْرِفُ مِنَ اللَّهِ مَا جَهِلْتَ حَیْثُ یَقُولُ وَ رَحْمَتِی وَسِعَتْ کُلَّ شَیْ‌ء</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المجعولة و الموضوعة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البلخیّ، ذکره ابن الندیم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من أهل بلخ، یطوف البلاد و یجول الأرض؛ حسن المعرفة بالفلسفة و العلوم القدیمة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رأیت بخطه شیئاً کثیراً فی علوم کثیرة مسودات و دساتیر لم یخرج منها إلی الناس کتاب 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خلّکان،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جعفر بن محمّد بن قبة؛ من متکلمی الشیعة و حذاقهم، و له من الکتب کتاب الإنصاف فی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معقل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 معقل بن یسار بن عبد اللّه المزنی؛ ذکر یاقوت عن الواقدی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عمر أمر أبا موسی الأشعریّ أن یحفر نهرا بالبصرة و أن یجریه علی ید معقل بن یسار، فنسب إلیه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المسْکُ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 الحادی عشر لعلیّ بن أبی طالب علیه السلام ، و قیل إسمه قریش</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العباس بن جریج، أو جورجیس، الرومی، 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کبیر، من طبقة بشار و المتنبی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رومیّ الأصل، کان جده من موالی بنی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و نشأ ببغداد، و مات فیها مسموما سنة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الوزیر أبو الصّقر الشّیبانیّ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کاتب بلیغ، شاعر محسن جواد ممدوح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وزر للمعتمد سنة خمس و ستّین و مائة، بعد الحسن بن مخلد، ثمّ عزل بعد شهر، ثمّ وزر ثانیا، ثمّ عزل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وزر 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فی نهایة الجمال، و تمام القدّ و الجسم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جماعة من أهل الحضرة أنّ المعتضد أمر بإسماعیل بن بلبل، فاتّخذ له تغارا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وعاءا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کبیرا، و ملی‌ء أسفیذاجا حیّا و بلّه، ثمّ جعل رأس إسماعیل فیه إلی آخر عنقه و بعض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مسک علیه حتّی جمد الإسفیذاج علیه، فلم تزل روحه تخرج حتّی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أنّه رأه أحدٌ فی المنام،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فعل الله بک؟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غفر الله لی بما لقیت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یکن الله لیجمع علیّ عذاب الدّنیا و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غُصنٌ من الشجر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شرح الحدیدی،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الأمثال للمیدانی،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استمجد المرخ و العفار؛ أی استکثرا و أخذا من النار ما هو حسبهما؛ شبها بمن یکثر العطاء طلبا للمجد لأنهما یسرعان الوری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الأعلام،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مَعْبَد المُغَنِّی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معبد بن وهب، أبو عباد المدنی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نابغة الغناء العربیّ فی العصر الأموی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مولی لبنی مخزوم و نشأ فی المدینة یرعی الغنم لموالیه، و ربما اشتغل فی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ظهر نبوغه فی الغناء، أقبل علیه کبراء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رحل إلی الشام فاتصل بأمرائها و ارتفع شأنه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أدیبا فصیحا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عاش طویلا إلی أن انقطع 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مات فی عسکر الولید بن یزید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العشق</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مفازة هی الصحراء الواسعة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اللیل</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حبوکری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للداهیة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الطفیل بن مالک بن جعفر بن کلاب العامری، ابن عم لبید؛ أحد فرسان العرب و فتاکهم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الشکة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السلاح</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الدلال المدینی، و اسمه ناقد، و کنیته أبو زید، کان من أهل المدینة، و أحد ظرفاء ثلاثة کانوا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طویس، و الدلال، و هنب، کان هنب أقدمهم، و الدلال أصغرهم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حبوکری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أسماء الداهیة عندهم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من أسماء النباتات السهلیة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أعرابیّ قُحٌ أی خالص الذی لم یدخل الأمصار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کلام جریر فی وصف شعر ذی الرمة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العادة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الشَّخْباء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عبد الصمد بن أبی الشخباء العسقلانی، أبو علی، و یقال له الشیخ المجید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منشئ، له خطب و رسائل جیدة، أصله من عسقلان، و قتل بالقاهرة مسجونا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نظم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رآه 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إنتهی کلام العسقلانی</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رکب بنیات الطریق، أی ضل؛ و أصل البنیات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الطرق الصغار، ثمّ أطلقت علی الترهات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تَمَّام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حبیب بن أوس بن الحارث الطائی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الشاعر، الأدیب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أمراء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فی جاسم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قری حوران بسوریة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رحل إلی مصر، و استقدمه المعتصم إلی بغداد، فأجازه و قدمه علی شعراء وقته فأقام فی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ولی برید الموصل، فلم یتم سنتین حتی توفی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أسمر طویلا، فصیحا، حلو الکلام، فیه تمتمة یسیرة، یحفظ أربعة عشر ألف أرجوزة من أراجیز العرب غیر القصائد و المقاطیع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شعره قوة و جزالة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تصانیف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فحول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 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 السریع،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 الطائر؛ إذا أرسل جناحیه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ثیاب من الصوف</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الثانی من النهج رقم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روایة الخبر کما فی صحیح البخاریّ، صفحة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فضائل الصحابة،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عبد اللّه ابن مسلمة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رجلا جاء إلی سهل بن سعد،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لأمیر 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علیّاً عند المنبر،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 ما 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فضحک،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سماّه إلّا النبیّ صلّی اللّه علیه و سلم، و ما کان له اسم أحبّ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فاستطعمت الحدیث سهلا، و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عبّاس، کیف؟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علی علی فاطمة، ثمّ خرج فاضطجع فی المسجد، فقال النبیّ صلّی اللّه علیه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ابن عمک؟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المسجد، فخرج إلیه فوجد رداءه قد سقط عن ظهره، و خلص التراب إلی ظهره، فجعل یمسح التراب عن ظهره فیقول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اجلس یا أبا 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مرتین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إحقاق الحق،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الحاکم أبو عبد اللّه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بنوا أمیة تنقص علیّا علیه السلام بهذا الاسم الذی سماه به رسول اللّه صلی اللّه علیه و سلم، و یلعنوه علی المنبر بعد الخطبة مدة ولایتهم و کانوا یستهزؤن به و انما استهزؤا بالذی سماه به و قد 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أَبِاللَّهِ وَ آیاتِهِ وَ رَسُولِهِ کُنْتُمْ تَسْتَهْزِؤُنَ لا تَعْتَذِرُوا قَدْ کَفَرْتُمْ بَعْدَ إِیمانِکُمْ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 بن حِزام بن خویلد بن أسد بن عبد العزّی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أبو خالد، صحابیّ قرشی و هو ابن أخی خدیجة أمّ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صدیقا للنّبیّ صلّی الله علیه و سلّم قبل البعثة و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عمر طویلا، قیل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من سادات قریش فی الجاهلیة و الإسلام، عالما بالنسب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 یوم الفتح، و فیه الحدیث یومئذ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دخل دار أبی سفیان فهو آمن، و من دخل دار حکیم بن حزام فهو آمن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فی کتب الحدیث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 بالمدینة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6044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للزیادة علی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الإرهاص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الدلالة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ثبیر و شمام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إسمان لجبلین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إیاة الصبح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ضوءه، و أصله فی الشمس</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إیمان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الحدیدی فی عداد أدلة إیمان أبی طالب</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الحدیدی فی عداد مفاخر بنی هاشم علی بنی أمیة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کتب مختلفة کتاریخ الطبری،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یذکر أنّه کان لها منه من ابن آخر یسمی محسناً، توفی صغیراً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نسب قریش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خولة بنت جعفر بن قیس</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التمر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قریبة من أنبار، غربی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افتتحها المسلمون فی أیام ابی بکر سنة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إحدی روایات الطبریّ أنّه أعقب منها یحیی و محمّد الأصغر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الطبریّ و نسب قریش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عثمان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التمر الدقل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أردأ التمر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یشیر إلی قول عمرو بن معدیکرب</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من کلّ شی‌ء،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غریّ الوجه إذا کان حسنا ملیحا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طربالان و هما بناءان کالصّومعتین بظاهر الکوفة قرب قبر علیّ بن أبی طالب، 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القارعة،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جرحه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الثکل، و الهبول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الثکول</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الشارح الحدیدی</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تفسیره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 و العبید، کما ورد فی المرویّ عن طرق الشیعة؛ روی الحدیث فی فروع الکافی،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اللَّهَ فِی النِّسَاءِ وَ فِیمَا مَلَکَتْ أَیْمَانُکُمْ فَإِنَّ آخِرَ مَا تَکَلَّمَ بِهِ نَبِیُّکُمْ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أُوصِیکُمْ بِالضَّعِیفَیْنِ النِّسَاءِ وَ مَا مَلَکَتْ أَیْمَانُکُم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لسبع عشرة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العوج، و اللدد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الخصومات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علیٌّ رضی اللَّه عنه یَقْضِی بَیْنَ النَّاسِ فی رَحَبَةِ مَسْجِدِ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صَحْنُهُ، و عن الأَزْهَرِیّ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للصَّحْرَاءِ بَیْنَ أَفْنِیَةِ القَوْمِ و المَسْجِدِ رَحَبَةٌ وَ رَحْبَةٌ، و سُمِّیَتِ الرَّحَبَةُ رَحَبَةً لِسَعَتِهَا بِمَا رَحُبَتْ، أَی بما اتَّسَعَتْ،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رَحِیبٌ و رَحْبٌ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الشارح المعتزلی</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یشیر إلی ما رواه الترمذی فی باب المناقب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بسنده عن أنس بن مالک، 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عند النبیّ صلّی اللّه علیه و سلم طیر،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ائتنی بأحب خلقک إلیک یأکل معی هذا الطیر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فجاء علی فأکل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غریب لا یعرف من حدیث السدی إلّا من هذا الوجه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أیضا الطبرانی فی الکبیر، و نقله صاحب الریاض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مع اختلاف فی اللفظ</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بسنده عن أنس، 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أنس، أول من یدخل من هذا الباب أمیر المؤمنین، و سید المسلمین، و قائد الغر المحجلین، و خاتم الوصیین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أیضاً فی شرح حکمة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حکم نهج البلاغة، أعنی قوله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یَعْسُوبُ الْمُؤْمِنِینَ وَ الْمَالُ یَعْسُوبُ الْفُجَّارِ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کلمة قالها رسول الله بلفظین مختلفین، تارة أنت یعسوب الدین و تارة أنت یعسوب المؤمنین و الکل راجع إلی معنی واحد کأنه جعله رئیس المؤمنین و سیدهم أو جعل الدین یتبعه و یقفو أثره حیث سلک کما یتبع النحل الیعسوب و هذا نحو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أدر الحق معه کیف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اللَّه تعالی</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الیعسوب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 النحل، و منه قیل للسید یعسوب قومه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فأقعصه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مکانه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الجرار الجیش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الثقیل السیر لکثرته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اللجین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 یقال عفره تعفیراً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مرقه منه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أمالی المرتضی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فی کلام للمؤلّف عن سند المعتزلة إلی علیّ علیه السلام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إمام الکیسانیة؛ و عنه انتقلت البیعة إلی بنی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ابن خلّکان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السیوطی فی الجامع الصغیر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مسند أبی یعلی 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أرأف أمتی بأمتی أبو بکر، و أشدهم فی دین اللّه عمر، و أصدقهم حیاء عثمان، و أقضاهم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ضعفه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داود فی کتاب الأنصیة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علی، 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بعثنی رسول اللّه صلّی اللّه علیه و سلم إلی الیمن قاضیا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ترسلنی و أنا حدیث السن، و لا علم لی بالقضاء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سیهدی قلبک و یثبت لسانک، فإذا جلس بین یدیک الخصمان فلا تقضین حتّی تسمع من الآخر کما سمعت من الأول، فإنه أحری أن یتبین لک القضاء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زلت قاضیا أو ما شککت فی قضاء بعد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القرطبیّ فی تفسیره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عند الکلام علی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حَمْلُهُ وَ فِصالُهُ ثَلاثُونَ شَهْراً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عثمان قد أتی بامرأة قد ولدت لستة أشهر، فأراد أن یقضی علیها بالحد، فقال له علی 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ذلک علیها، 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حَمْلُهُ وَ فِصالُهُ ثَلاثُونَ شَهْراً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سمیت المنبریة؛ لأنّه سئل عنها و هو علی المنبر؛ فأفتی من غیر رویة؛ و بیانها أنّه سئل فی ابنتین و أبوین و امرأة؛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ثمنها تسعا، قال أبو عبید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أن السهام عالت حتّی صار للمرأة التسع، و لها فی الأصل الثمن؛ و ذلک أن الفریضة لو لم تعل کانت من أربعة و عشرین، فلما عالت صارت من سبعة و عشرین، فللابنتین الثلثان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 عشر سهما، و للأبوین السدسان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ثمانیة أسهم، و للمرأة ثلاثة من سبعة و عشرین؛ و هو التسع، و کان لها قبل العول ثلاثة من أربعة و عشرین؛ و هو الثمن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النهایة لابن الأثیر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 اللسان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و حاشیة البقری علی متن الرحبیة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سری بن المغلس السقطی؛ خال الجنید و أستاذه، و صاحب معروف الکرخی؛ و أول من تکلم ببغداد فی لسان التوحید و حقائق الأحوال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الصوفیة للسلمی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السهروردی فی الباب الثانی عشر من کتابه عوارف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علی هامش الإحیاء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فی شرح خرقة المشایخ الصوفیة و لبسها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 سحیم بین وثیل الریاحی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ابن جلا و طلّاع الثّنایا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متی أضع العمامة تعرفونی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جلا، أی الواضح الأمر؛ و طلاع الثنایا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السّموّ إلی معالی الأمور، و الثنایا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ثنیة، و هی الطریق فی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اللسان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أبیات ذکرها صاحب اللسان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و روایته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کان قاتل عمرو غیر قاتله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بکیته ما أقام الرّوح فی جسدی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قاتله من لا یعاب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یدعی قدیما بیضة البلد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بیضة البلد، یرید علیّ بن أبی طالب، أی أنّه فرد لیس مثله فی الشرف کالبیضة التی هی تریکة وحدها، لیس معها غیرها، کذا فسره فی اللسان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و بعدها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شدید الوثب قوی الضرب</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صنم عظیم کان فی الکعبة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مجلت یده، أی ثخن جلده و تعجر و ظهر فیه ما یشبه البثر من العمل بالأشیاء الصلبة الخشنة، و منه حدیث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شکت إلی علی مجل یدیها من الطحن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الذهبی فی المشتبه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وفد علی معاویة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کلام الشارح فی الفصاحة فی الفصل الأول،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التلعابة، بفتح التاء و کسرها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الکثیر اللعب و المرح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المعافسة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الملاعبة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الممارسة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ملاعبة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أورده ابن الأثیر فی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یسر حسوا فی ارتغاء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یضرب لمن یظهر أمرا و هو یرید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الأراذل</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الکرباس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من القطن الأبیض، معرب</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ینقص، و فی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یخور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أثبته عن ا، ج</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أنشده عمرو بن عدی حینما کان غلاما، و کان یخرج مع الخدم یجتنون للملک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جذیمة الأبرش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الکمأة، فکانوا إذا وجدوا کمأة خیارا أکلوها و أتوا بالباقی إلی الملک، و کان عمرو لا یأکل منه، و یأتی به کما هو، و ینشد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 حدیث علی ورد مفصلاً فی حلیة الأولیاء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قصة الغلاة فی شرح الحدیدی،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البیعة و هی معبد النصاری و الیهود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فی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 الروایة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لابن عبد البر النمری القرطبیّ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الرضی فی مقدمة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عجائبه علیه السلام التی انفرد بها و أمن المشارکة فیها أن کلامه الوارد فی الزهد و المواعظ و التذکیر و الزواجر إذا تأمله المتأمل و فکر فیه المتفکر و خلع من قلبه أنه کلام مثله ممن عظم قدره و نفذ أمره و أحاط بالرقاب ملکه لم یعترضه الشک فی أنه کلام من لا حظ له فی غیر الزهادة و لا شغل له بغیر العبادة قد قبع فی کسر بیت أو انقطع إلی سفح جبل لا یسمع إلا حسه و لا یری إلا نفسه و لا یکاد یوقن بأنه کلام من ینغمس فی الحرب مصلتا سیفه، فیقطّ الرقاب و یجدّل الأبطال و یعود به ینطف دما و یقطر مهجا و هو مع تلک الحال زاهد الزهاد و بدل الأبدال و هذه من فضائله العجیبة و خصائصه اللطیفة التی جمع بها بین الأضداد و ألف بین الأشتات و کثیرا ما أذاکر الإخوان بها و أستخرج عجبهم منها و هی موضع للعبرة بها و الفکرة فیها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الشکاة توضع موضع العیب و الذم؛ و عیر رجل عبد اللّه بن الزبیر بأمه؛ فقال ابن الزبیر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أن تعییره إیاه بأن أمه کانت ذات النطاقین لیس بعار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عنک عارها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أی ناب، أراد أن هذا لیس عارا یلزق به؛ و أنّه یفتخر بذلک؛ لأنّها إنّما سمیت ذات النطاقین، لأنّه کان لها نطاقان تحمل فی أحدهما الزاد إلی أبیها و هو مع رسول اللّه صلّی اللّه علیه و سلم فی الغار و کانت تنتطق بالنطاق الآخر، و هی أسماء بنت أبی بکر الصدیق رضی اللّه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دیوان الهذلیین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هذا عجز بیت لأبی ذؤیب الهذلی، و صدره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قصیدة فی دیوانه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یذکر فیها مناقب الإمام علیّ علیه السلام و ما معنی به من أعدائه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أوصی؟</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کتب علی المسلمین الوصیة؟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فلم أمروا بالوصیة؟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انخنث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و سقط</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الأسود بن یزید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ذکروا عند عائشة أن علیا کان وصیا،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متی أوصی إلیه؟ فقد کنت مسندته إلی صدری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قالت حجری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فدعا بالطست، فلقد انخنث فی حجری، و ما شعرت أنّه مات، فمتی أوصی إلیه؟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ائتونی أکتب لکم کتابا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سکت عن الثالثة 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فأنسیتها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الحدیث فی صحیحه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هما بمعنی حضره الموت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الخصفة، 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الجلة تعمل من الخوص للتمر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 بفتح الجیم و تشدید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آنیة من خزف، الواحدة جرة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الدلو</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الأبرار فی أحوال محمد و آله الأطهار،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أعشی همدان، أسره الحجاج ثمّ قتله؛ و انظر الأغانی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أسلموک برمتک، أی أسلموک بجمیع ما معک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الکثیر النسیان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عتله عتلا؛ إذا أخذه بمجامعه و جره جرا عنیفا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قوله علیه السلام فی خطبة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فَاسْأَلُونِی قَبْلَ أَنْ تَفْقِدُونِی فَوَالَّذِی 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 بِیَدِهِ لَا تَسْأَلُونَنِی عَنْ شَیْ‌ءٍ فِیمَا بَیْنَکُمْ وَ بَیْنَ السَّاعَةِ وَ لَا عَنْ فِئَةٍ تَهْدِی مِائَةً وَ تُضِلُّ مِائَةً إِلَّا أَنْبَأْتُکُمْ بِنَاعِقِهَا وَ قَائِدِهَا وَ سَائِقِهَا وَ مُنَاخِ رِکَابِهَا وَ مَحَطِّ رِحَالِهَا وَ مَنْ یُقْتَلُ مِنْ أَهْلِهَا قَتْلًا وَ مَنْ یَمُوتُ مِنْهُمْ مَوْتاً وَ لَوْ قَدْ فَقَدْتُمُونِی وَ نَزَلَتْ بِکُمْ کَرَائِهُ الْأُمُورِ وَ حَوَازِبُ الْخُطُوبِ لَأَطْرَقَ کَثِیرٌ مِنَ السَّائِلِینَ وَ فَشِلَ کَثِیرٌ مِنَ الْمَسْئُولِین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 الرأس من النعاس</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هدر البعیر؛ صوت فی غیر شقشقة، و الجمل الأهدل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المسترخی المشفر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مقدّم الأسنان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الصحراء، و أهل الکوفة یسمون المقبرة جبانة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حسل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کنیة الضب</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ذا أبنة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بن الحسن بن دیزیل فی کتاب صفّین، توفّی سنة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أنظر ترجمته فی تاریخ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شتمه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أیّة آیة فی فضل عمر متفقة علیها بین الفریقین؟ و ما یذکر فی ذلک من آیات الهجرة و ما شابهها، بمنزلة المقتضی لا العلة التامة؛ علی أنّ تخصیص العام متعارف مقبول عند العقلاء؛ فتدبرّ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البغض</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الجنازة بالکسر و بفتح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أصلهم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البعیر المذبوح</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نبور أی نختبر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 و الأثر،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تکلم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مهلک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الزمخشریّ فی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 ینصب للابل الجربی تحتک به فتستشفی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المحکک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کثر به الاحتکاک حتّی صار مملسا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العذق؛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المدعوم بالرجبة؛ و هی خشبة ذات شعبتین؛ و ذلک إمّا طال و کثر حمله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ذو رأی یشفی بالاستضاءة به کثیرا فی مثل هذه الحادثة، و أنا فی کثرة التجارب و العلم بموارد الأحوال فیها، و فی أمثالها و مصادرها، کالنخلة الکثیرة الحمل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رمی بالرأی الصائب عنده،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 أمیر و منکم أمیر</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شئتم أعدناها جذعة، أی أول ما یبتدأ فیها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انتقلنا محکیّاً آخر هنا عن الجوهری إلی الفصل الرابع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وللوقوف علی قصة السقیفة راجع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الجوهری</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عنفه و لامه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 إثره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تتبعه شیئاً فشیئاً</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 الخوص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نسجه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فی حلقه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لب له من الشعیر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وضعتها موضع الإهانة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ما له قدر، و 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الحمولة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التی تطیق أن یحمل علیها</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المداراة و الاستیناس</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الجیم و سکون الشین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الغلیظ الخشن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العمارة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المدائن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کسری و قیل هی عدة مدن متقاربة، تقع علی سبع فراسخ من بغداد، و هی دار مملکة الفرس، و أول من نزلها أنوشیروان، و بها أیوانه، و لم تزل آثاره باقیة حتی یومنا هذا، و بها قبرا سلمان و حذیفة و هما مشیدان و یعرف المکان باسم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سلمان باک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یرید علیاً علیه السلام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التدوین فی أخبار قزوین،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 یخلط بسمن و أقط فیعجن و یدلک حتّی تمتزج ثمّ یندر نواه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خصف النعل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حرزها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نقبت النعل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ثقبت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إلی الفصل الأول، 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استدل الشارح نفسُه لصحة نهج البلاغة بتمامه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ترزأ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تأخذ</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ولیعة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 فی کندة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الإزار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إنتهی کلام الإمام علیه السلام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مؤخر الحوض حیث یقف الإبل</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أخصمک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أغلبک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ذلک ما روی الشیخ فی المصباح عن أبی محمد الیمنیّ،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الإمام العسکری علیه السلام حین أملا علیّ الصلوات الخاصة علی کلٍ من المعصومین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وصل إلی الصلاة علی نفسه علیه السلام ، أصابه الحیاء و أمسک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 فی ذلک؛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أنه دینٌ أمرنا الله تعالی أن نفعله و نؤدیه إلی أهله، لأحببت الإمساک؛ و لکنه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علی الحسن بن علی بن محمد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 علی الحسن بن علی بن محمد البرّ التقی الصادق الوفی النور المضی‌ء خازن علمک و المذکر بتوحیدک و ولی أمرک و خلف أئمة الدین الهداة الراشدین و الحجة علی أهل الدنیا فصل علیه یا رب أفضل ما صلیت علی أحد من أصفیائک و حججک و أولاد رسلک یا إله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شرح الحدیدی،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أشاط بدمائهم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أهدرها أو عمل علی هلاکها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تقرف الجرح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طلعت فوقه قشرة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شارف البرء</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یکفی فی فساد قوله هذا، ما أجابه أستاذه النقیب المتقدم آنفاً 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أنا فلا تسامحنی أیضاً نفسی أن أنسب الرّسول إلی إهمال أمر الإمامة، و أن یترکَ الناسَ فوضًی سُدًی مهمَلین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قطفتا، بالفتح ثمّ الضم و لفاء ساکنة و تاء مثناة و 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بالجانب الغربی من بغداد، بینها و بین دجلة أقل من میل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 الإطلاع</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 الذی یجرح و یعدّل الرواة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نسخة المتداول من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الفاعل؛ و لکن فی البحار و نسخة المیرزا الخوئی رحمه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الفاعل بن الفاعل</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یرجع معنی کِلا اللفظین إلی مفهوم واحد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الجاهل</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القریب الآباء من الجد الأعلی</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أصلاً واحداً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أخصمک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أغلبک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الحاقدون علی الدنیا</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علیه رزقه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ضیق</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 قسی، و تخفف سینه، أی ردی‌ء</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عبد الکریم، و هو مولی أبی بکر الصدیق، اشتراه بخمس أواقیّ، و أعتقه 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مؤذناً لرسول الله صلّی الله علیه و سلم و خازناً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بدراً و المشاهد کلّها، و کان من السابقین إلی الإسلام، و ممن یعذب فی الله عز و جل فیصبر علی العذاب، و کان أبو جهل یبطحه علی وجهه فی الشمس، و یضع الرحا علیه حتی تصهره الشمس،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اُکفر بربّ محمد،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أحد، فاجتاز به ورقة بن نوفل، و هو یعذب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أحد،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بلال، أحد أحد، و الله لئن مت علی هذا لأتخذن قبرک حناناً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أخی رسول الله صلّی الله علیه و سلم بینه و بین أبی عبیدة بن الجراح، و کان یؤذن لرسول صلّی الله علیه و سلم فی حیاته سفراً و حضراً، و هو أول من أذن له فی الإسلام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إعلم أنّ هذا المدّعَی أعنی تقریر النبیّ مخالفة الأصحاب، لا یکاد یصح عندنا؛ و ذلک لمبنیَ کلامیّ فی بحث عصمة الأنبیاء؛ و محصّله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العامة لم یلزموا العصمة بجمیع مراتبها فی النبیّ، خلافاً لنا الإمامیة حیث نلزمها کلّها؛ بشهادة إطلاق أمر الله تعالی فی آیة الإطاعة و غیرها حیث أطلق فیها لزومُ إطاعتنا للنبیّ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أَطِیعُوا اللَّهَ وَ أَطِیعُوا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الطباطبائی رحمه الله فی تفسیر المیزان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الناس أن یطیعوا الرسول فیما یبینه بالوحی، و فیما یراه من الرأی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الموجب لتکرار الأمر بالطاعة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أَطِیعُوا اللَّهَ وَ أَطِیعُوا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 ما ذکره المفسرون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التکرار للتأکید، فإن القصد لو کان متعلقا بالتأکید کان ترک التکرار کما لو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أطیعوا الله و الرسول أدل علیه و أقرب منه فإنه کان یفید أن إطاعة الرسول عین إطاعة الله سبحانه و أن الإطاعتین واحدة، و ما کل تکرار یفید التأکید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ینبغی أن یرتاب فی أن هذه الإطاعة المأمور بها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أَطِیعُوا اللَّهَ وَ أَطِیعُوا الرَّسُولَ، إطاعة مطلقة غیر مشروطة بشرط، و لا مقیدة بقید؛ و هو الدلیل علی أن الرسول لا یأمر بشی‌ء، و لا ینهی عن شی‌ء یخالف حکم الله فی الواقعة و إلا کان فرض طاعته تناقضا منه تعالی و تقدس و لا یتم ذلک إلا بعصمة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الکلام بعینه جار فی أولی الأمر</w:t>
      </w:r>
      <w:r>
        <w:rPr>
          <w:rFonts w:eastAsia="IRNazanin" w:cs="IRNazanin"/>
          <w:b w:val="false"/>
          <w:bCs w:val="false"/>
          <w:i w:val="false"/>
          <w:iCs w:val="false"/>
          <w:color w:val="333333"/>
          <w:sz w:val="20"/>
          <w:szCs w:val="20"/>
          <w:rtl w:val="true"/>
        </w:rPr>
        <w:t>...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تأبیر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تلقیحه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النائرة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الکرامیة قوم من المجسّمة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هیئة أهل الخیر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التعطل و التفرغ من العمل</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المحجة لثمرة المهجة،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 و الروضة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من المخمل</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أجابه إلی ما طلب</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الحدیدی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روت عائشة أنّهم اختلفوا فی غسله هل یجرد أم لا، فألقی الله علیهم السنة حتی ما منهم رجل إلا و ذقنه علی صدره ثم کلمهم متکلم من ناحیة البیت لا یدری من هو غسلوا النبی و علیه ثیابه فقاموا إلیه فغسلوه و علیه قمیصه فکانت عائشة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استقبلت من أمری ما استدبرت ما غسله إلا نساؤه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أمیر المؤمنین علیه السلام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قتل الخوارج</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المنابذة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تحیّز کلّ واحد من الفریقین فی الحرب</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عمرو بن ملقط الطائی، و الأبیات فی تاریخ ابن الأثیر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ضمن خبره عن یوم أواره الثانی، و هی أیضا فی اللسان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الملس، کأنّه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الإنسان بحجر فیصبر علی مثل هذا</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ولد المرأة یقال له زکمة، و الآخر عجزة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الخطاب، محمد بن أبی زینب الأسدی الکوفی، من أصحاب الصادق علیه السلام ، و إن انحرف أخیراً بفساد العقیدة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النقیبُ هذه الثلاثة مسلّمة الوقوع من أبی بکر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السّمعانیّ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فی ترجمة الرّواجنیّ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سعید عبّاد بن یعقوب المتوفّی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مشایخ البخاریّ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روی عنه جماعة من مشاهیر الأئمة مثل أبی عبد الله محمد بن إسماعیل البخاریّ، لأنه لم یکن داعیة إلی هواه، و روی عنه حدیث أبی بکر رضی الله عنه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یفعل خالد ما أمر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الشریف عمر بن إبراهیم الحسینی بالکوفة عن معنی هذا الأثر،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أمر خالد بن الولید أن یقتل علیّاً، ثم ندم بعد ذلک فنهی عن ذلک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المصرع الثانی من البیت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من القسم الأول من النهج</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ما قبله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سیار بن هانئ البصری، أبو إسحاق النظّام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أئمة المعتزلة، قال الجاحظ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الأوائل یقولون فی کل ألف سنة رجل لا نظیر له فان صح ذلک فأبو إسحاق من أولئک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تبحر فی علوم الفلسفة و اطلع علی أکثر ما کتبه رجالها من طبیعیین و إلهیین، و انفرد بآراء خاصة تابعته فیها فرقة من المعتزلة سمیت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بین هذه الفرقة و غیرها مناقشات طویلة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شهرته بالنظام فأشیاعه یقولون إنها من إجادته نظم الکلام، و خصومه یقولون انه کان ینظم الخرز فی سوق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ذکروا أن له کتبا کثیرة فی الفلسفة و الاعتزال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الحدیدی عدّة روایات عن الجوهری، دلّت علی خلاف ما ادّعاه من إنفراد الشیعة قصّةَ الهجوم؛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الحدیدی بشأن الجوهری ما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عالم محدث کثیر الأدب ثقة ورع، أثنی علیه المحدثون و رووا عنه مصنفاته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ابن معاذ و هو غیر سعد لانه توفی فی حیاة النبی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لانازعنک بما یفصح عن المراد ای بکلمة من رأسی فان محل الکلام فی الرأس، أو المراد بالفصیح اللسان</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مرب أی ملازم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الجذعة بمعنی الصغیر من الغنم، و هنا کنایة عن الفتنة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 کشف الصدق،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بسنده عن عائشة فی کتاب المغازی، و صحیح مسلم بسنده أیضاً عن عائشة، فی کتاب الجهاد و السیر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اللغة و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نهضة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یذکر هناک البیت الأول</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البدایة و النهایة،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عن عمرو بن العلاء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 علیّ علی قبر فاطمة و أنشأ یقول</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المطبوع، و هو سهو قطعاً، وستأتی لفظة المحسن فی العبارة التالیة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تثبیت دلائل النبوة،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تثبیت دلائل النبوة،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الأوساع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وسع؛ و هو الطاقة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الزوج شیعی و أبو المرأة من أهل التسنن</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حلف الزوج بطلاق زوجتها إن لم یکن علیٌّ خیرَ هذه الأمة؛ و حیث إنّه علیه السلام خیر الأمة فالطلاق غیر واقع علی مذهب الزوج الحالف</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یعتقد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مذهبه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مقالته بأنها باقیة علی زوجیته و لم ینعقد الطلاق</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من الشیعة هنا ما فسّره آنفا من الذی قال بتفضیل أمیر المؤمنین علیه السلام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ربقة الطاعة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عروتها</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نشرت حبل الطاعة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قطعته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ولایخفی ما فی هذه الدعوی، حیث لم‌یثبت قبول أمیرالمؤمنین الخبرَ المدّعی صدوره عن النبی بعدم توریثه، بل ثبت إنکاره علیه السلام علیه بما ورد عنه فی مواضع شتی لا یخفی علی الشارح و غیره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للمبرد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قبال النعل</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باهل القوم بعضهم بعضا و ابتهلوا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تلاعنوا</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به رمل معروف،</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صقع الدیک صقعا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مستطیل منقور یتوضأ فیه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هو حماد بن أبی سلیمان</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علقمة بن قیس</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 بن یزید</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ثمامة بن أشرس</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العام الذی استلم فیه معاویة مقالید الحکم، و کان ذلک إبان صلح الحسن علیه السلام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 و قلیب بدر هو الذی قُذف فیه من قُتل من قریش</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فی معرفة حجج الله علی العباد،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لغط فی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ما لا یفهم معناه</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یضرح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یشق و یحفر له ضریحاً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الخفی</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المنافقین</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یغدر</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کورة من أعمال دمشق بین الشام و وادی القری</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أصیب المطیع للّه بالفالج، و لما قوی علیه و ثقل لسانه، خلع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بویع لولده الطائع؛ و کان ذلک فی سنة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عبد اللّه بن الحسن بن الحسن بن علیّ بن أبی طالب، شیخ بنی هاشم فی وقته، و المقدم فیهم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أخباره فی مقاتل الطالبیین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علماء آل أبی طالب یرون فی محمّد بن عبد اللّه بن الحسن أنّه النفس الزکیة؛ و کان أفضل أهل بیته فی علمه بکتاب اللّه و حفظه له، مع فقهه فی الدین و شجاعته وجوده و بأسه و کل أمر یجمل بمثله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ترجمته و أخباره فی مقاتل الطالبیین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عم رسول اللّه صلّی اللّه علیه و سلم؛ له صحبة؛ و کان أسن من أسلم من بنی هاشم؛ حتی من عمیه حمزة و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نحسد</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اللسان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حدیث السقیفة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الأمر بیننا و بینکم کقد الأبلمة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الأبلمة، بضم الهمزة و اللام و فتحهما و کسرهما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خوصة المقل، و همزتها زائدة،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و إیّاکم فی الحکم سواء، لا فضل لأمیر علی مأمور، کالخوصة إذا شقت اثنتین متساویتین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نقلهما أیضاً فی البحار،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البدایة و النهایة،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الحطیئة الشاعرو اسمه جرول بن مالک، الشاعر الملقب بالحطیئة لقصره، أدرک الجاهلیة و أسلم فی زمن الصدیق، و کان کثیر الهجاء حتی یقال إنه هجا أباه و أمه، و خاله و عمه، و نفسه و عرسه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شکاه الناس إلی أمیر المؤمنین عمر بن الخطاب فأحضره و حبسه، و کان سبب ذلک أن الزِّبرقان ابن بدر شکاه لعمر أنه قال له یهجوه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تَبرَحا</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البرذعة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کساء یُلقی علی ظهر الدابة</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أیضاً 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یبحث</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الطیب، أبو الحسین، البصری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أئمة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فی البصرة و سکن بغداد و توفی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الخطیب البغدادی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تصانیف و شهرة بالذکاء و الدیانة علی بدعته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المعتمد فی 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جزءان،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تصفح الأدلة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الأدلة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فی الأصول، و کتاب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أسماء الطبیعی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و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الأدلة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بونس،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وقم أی أذل</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 بقیة الخبر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 أمیر و منکم أمیر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الجذیل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تصغیر الجذل، بالکسر، و هو فی الأصل عود ینصب للجربی تحتک به فتستشفی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المحکک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کثر به الاحتکاک حتی صار مملسا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المدعوم بالرجبة، و هی خشبة ذات شعبتین؛ قال الزمخشریّ فی تفسیره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ذو رأی یشفی بالاستضاءة به کثیرا فی مثل هذه الحادثة، و أنا فی کثرة التجارب و العلم بموارد الأحوال فیها و فی أمثالها و مصادرها کالنخلة الکثیرة الحمل</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السوط</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الغرز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رکاب الرحل، و فی الکلام استعارة، و المراد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اتبع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اللسان و النهایة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استمسک بغرزه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روایة ابن هشام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 غرزه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المرعی، لأنّه یؤب، أی یؤم و ینتجع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 أبی بکر أنّه سئل عن الأب،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سماء تظلنی، و أی أرض تقلنی إذا قلت فی کتاب اللّه ما لا علم لی به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الکبر و الفخر</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مشقص؛ و هو نصل السهم إذا کان طویلاً</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الحدیدی</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کتاب الغرر لأبی الحسین البصری، فی أصول الکلام، شرحه المؤلّف، و سماه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مشکلات الغرر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ذکره صاحب روضات الجنّات</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عروة و هی الحبل</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مکی بن جعفر، أبو موسی محب الدین الموصلی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بالقراءات، من أهل الموصل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بشیراز سنة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 الفرید فی التجوید و التفرید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المفاخرة فی الحسب و النسب</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إلیه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آمنٌ فی سِرْبه، أی فی نفسه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لا کرامة له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الْإِرْجَافُ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أَرَاجِیفِ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خوض المنافقین فی الأحادیث غیر الصحیحة</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قبله</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السرقة، واحدة السرق؛ و هو شقق من الحریر الأبیض</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الکشّاف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الروایة هناک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لیت شعری أیتکن صاحبة الجمل الأدبب؛ تنبعها کلاب الحوأب؟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 فی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فأظهر الإدغام لأجل الحوأب، و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الکثیر وبر الوجه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سائر الإسناد أشهر من أن یحتاج إلی ذکر</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الحرة من النساء؛ و هی غیر السریة</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 الابن</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أشکی فلانا؛ إذا قبل شکواه</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لإبن الأثیر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لا تقطعوا علیه بوله؛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زرم الدمع و البول؛ إذا انقطع</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 یأخذ فی نصف الرأس و الوجه</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أسحر فلان بما فی قلبه، أی أظهره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أصبح ثاقلاً، أی مریضاً</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الغیظ الشدید</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القضاء إن کان الذنب مما یمکن أن یستدرک، کالصلاة</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دیة الجراحات؛ و قیل هو الجراحات نفسها تکون علی قدر معلوم</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الحدیدی فی ابتداء شرح هذه الخطبة أعنی خطبة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بشأن نصر بن مزاحم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نحن نذکر ما أورده نصر بن مزاحم فی کتاب صفین فی هذا المعنی، فهو ثقة ثبت صحیح النقل غیر منسوب إلی هوی و لا إدغال، و هو من رجال أصحاب الحدیث</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فلج، أی غلب</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عبایة بن رفاعة بن رافع بن خدیج الأنصاری</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جعفر محمّد بن عبد اللّه الإسکافی؛ من متکلمی المعتزلة و أحد أئمتهم؛ و إلیه تنسب الطائفة الإسکافیة منهم؛ و هو بغدادیّ أصله من سمرقند؛ قال ابن الندیم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عجیب الشأن فی العلم و الذکاء و الصیانة و نبل الهمة و النزاهة؛ بلغ فی مقدار عمرد ما لم یبلغه أحد؛ و کان المعتصم یعظمه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مناظرات مع الکرابیسی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الشارح قبیل هذه العبارة التی نحکیها</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الحدیدی،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image" Target="media/image8.jpeg"/><Relationship Id="rId26" Type="http://schemas.openxmlformats.org/officeDocument/2006/relationships/image" Target="media/image8.jpeg"/><Relationship Id="rId27" Type="http://schemas.openxmlformats.org/officeDocument/2006/relationships/footer" Target="footer10.xml"/><Relationship Id="rId28" Type="http://schemas.openxmlformats.org/officeDocument/2006/relationships/image" Target="media/image9.jpeg"/><Relationship Id="rId29" Type="http://schemas.openxmlformats.org/officeDocument/2006/relationships/image" Target="media/image9.jpeg"/><Relationship Id="rId30" Type="http://schemas.openxmlformats.org/officeDocument/2006/relationships/footer" Target="footer11.xml"/><Relationship Id="rId31" Type="http://schemas.openxmlformats.org/officeDocument/2006/relationships/footer" Target="footer12.xml"/><Relationship Id="rId32" Type="http://schemas.openxmlformats.org/officeDocument/2006/relationships/footer" Target="footer13.xml"/><Relationship Id="rId33" Type="http://schemas.openxmlformats.org/officeDocument/2006/relationships/footer" Target="footer14.xml"/><Relationship Id="rId34" Type="http://schemas.openxmlformats.org/officeDocument/2006/relationships/footer" Target="footer15.xml"/><Relationship Id="rId35" Type="http://schemas.openxmlformats.org/officeDocument/2006/relationships/footer" Target="footer16.xml"/><Relationship Id="rId36" Type="http://schemas.openxmlformats.org/officeDocument/2006/relationships/footer" Target="footer17.xml"/><Relationship Id="rId37" Type="http://schemas.openxmlformats.org/officeDocument/2006/relationships/footer" Target="footer18.xml"/><Relationship Id="rId38" Type="http://schemas.openxmlformats.org/officeDocument/2006/relationships/footer" Target="footer19.xml"/><Relationship Id="rId39" Type="http://schemas.openxmlformats.org/officeDocument/2006/relationships/footer" Target="footer20.xml"/><Relationship Id="rId40" Type="http://schemas.openxmlformats.org/officeDocument/2006/relationships/footer" Target="footer21.xml"/><Relationship Id="rId41" Type="http://schemas.openxmlformats.org/officeDocument/2006/relationships/footer" Target="footer22.xml"/><Relationship Id="rId42" Type="http://schemas.openxmlformats.org/officeDocument/2006/relationships/footer" Target="footer23.xml"/><Relationship Id="rId43" Type="http://schemas.openxmlformats.org/officeDocument/2006/relationships/footer" Target="footer24.xml"/><Relationship Id="rId44" Type="http://schemas.openxmlformats.org/officeDocument/2006/relationships/footer" Target="footer25.xml"/><Relationship Id="rId45" Type="http://schemas.openxmlformats.org/officeDocument/2006/relationships/footer" Target="footer26.xml"/><Relationship Id="rId46" Type="http://schemas.openxmlformats.org/officeDocument/2006/relationships/footer" Target="footer27.xml"/><Relationship Id="rId47" Type="http://schemas.openxmlformats.org/officeDocument/2006/relationships/footer" Target="footer28.xml"/><Relationship Id="rId48" Type="http://schemas.openxmlformats.org/officeDocument/2006/relationships/footer" Target="footer29.xml"/><Relationship Id="rId49" Type="http://schemas.openxmlformats.org/officeDocument/2006/relationships/footer" Target="footer30.xml"/><Relationship Id="rId50" Type="http://schemas.openxmlformats.org/officeDocument/2006/relationships/footer" Target="footer31.xml"/><Relationship Id="rId51" Type="http://schemas.openxmlformats.org/officeDocument/2006/relationships/footer" Target="footer32.xml"/><Relationship Id="rId52" Type="http://schemas.openxmlformats.org/officeDocument/2006/relationships/footer" Target="footer33.xml"/><Relationship Id="rId53" Type="http://schemas.openxmlformats.org/officeDocument/2006/relationships/footer" Target="footer34.xml"/><Relationship Id="rId54" Type="http://schemas.openxmlformats.org/officeDocument/2006/relationships/footer" Target="footer35.xml"/><Relationship Id="rId55" Type="http://schemas.openxmlformats.org/officeDocument/2006/relationships/footer" Target="footer36.xml"/><Relationship Id="rId56" Type="http://schemas.openxmlformats.org/officeDocument/2006/relationships/footer" Target="footer37.xml"/><Relationship Id="rId57" Type="http://schemas.openxmlformats.org/officeDocument/2006/relationships/footer" Target="footer38.xml"/><Relationship Id="rId58" Type="http://schemas.openxmlformats.org/officeDocument/2006/relationships/footer" Target="footer39.xml"/><Relationship Id="rId59" Type="http://schemas.openxmlformats.org/officeDocument/2006/relationships/footer" Target="footer40.xml"/><Relationship Id="rId60" Type="http://schemas.openxmlformats.org/officeDocument/2006/relationships/footer" Target="footer41.xml"/><Relationship Id="rId61" Type="http://schemas.openxmlformats.org/officeDocument/2006/relationships/footer" Target="footer42.xml"/><Relationship Id="rId62" Type="http://schemas.openxmlformats.org/officeDocument/2006/relationships/footer" Target="footer43.xml"/><Relationship Id="rId63" Type="http://schemas.openxmlformats.org/officeDocument/2006/relationships/footer" Target="footer44.xml"/><Relationship Id="rId64" Type="http://schemas.openxmlformats.org/officeDocument/2006/relationships/footer" Target="footer45.xml"/><Relationship Id="rId65" Type="http://schemas.openxmlformats.org/officeDocument/2006/relationships/footer" Target="footer46.xml"/><Relationship Id="rId66" Type="http://schemas.openxmlformats.org/officeDocument/2006/relationships/footer" Target="footer47.xml"/><Relationship Id="rId67" Type="http://schemas.openxmlformats.org/officeDocument/2006/relationships/footer" Target="footer48.xml"/><Relationship Id="rId68" Type="http://schemas.openxmlformats.org/officeDocument/2006/relationships/footer" Target="footer49.xml"/><Relationship Id="rId69" Type="http://schemas.openxmlformats.org/officeDocument/2006/relationships/footer" Target="footer50.xml"/><Relationship Id="rId70" Type="http://schemas.openxmlformats.org/officeDocument/2006/relationships/footer" Target="footer51.xml"/><Relationship Id="rId71" Type="http://schemas.openxmlformats.org/officeDocument/2006/relationships/footer" Target="footer52.xml"/><Relationship Id="rId72" Type="http://schemas.openxmlformats.org/officeDocument/2006/relationships/footer" Target="footer53.xml"/><Relationship Id="rId73" Type="http://schemas.openxmlformats.org/officeDocument/2006/relationships/footer" Target="footer54.xml"/><Relationship Id="rId74" Type="http://schemas.openxmlformats.org/officeDocument/2006/relationships/footer" Target="footer55.xml"/><Relationship Id="rId75" Type="http://schemas.openxmlformats.org/officeDocument/2006/relationships/footer" Target="footer56.xml"/><Relationship Id="rId76" Type="http://schemas.openxmlformats.org/officeDocument/2006/relationships/footer" Target="footer57.xml"/><Relationship Id="rId77" Type="http://schemas.openxmlformats.org/officeDocument/2006/relationships/footer" Target="footer58.xml"/><Relationship Id="rId78" Type="http://schemas.openxmlformats.org/officeDocument/2006/relationships/footer" Target="footer59.xml"/><Relationship Id="rId79" Type="http://schemas.openxmlformats.org/officeDocument/2006/relationships/footer" Target="footer60.xml"/><Relationship Id="rId80" Type="http://schemas.openxmlformats.org/officeDocument/2006/relationships/footer" Target="footer61.xml"/><Relationship Id="rId81" Type="http://schemas.openxmlformats.org/officeDocument/2006/relationships/footer" Target="footer62.xml"/><Relationship Id="rId82" Type="http://schemas.openxmlformats.org/officeDocument/2006/relationships/footer" Target="footer63.xml"/><Relationship Id="rId83" Type="http://schemas.openxmlformats.org/officeDocument/2006/relationships/footer" Target="footer64.xml"/><Relationship Id="rId84" Type="http://schemas.openxmlformats.org/officeDocument/2006/relationships/footer" Target="footer65.xml"/><Relationship Id="rId85" Type="http://schemas.openxmlformats.org/officeDocument/2006/relationships/footer" Target="footer66.xml"/><Relationship Id="rId86" Type="http://schemas.openxmlformats.org/officeDocument/2006/relationships/footer" Target="footer67.xml"/><Relationship Id="rId87" Type="http://schemas.openxmlformats.org/officeDocument/2006/relationships/footer" Target="footer68.xml"/><Relationship Id="rId88" Type="http://schemas.openxmlformats.org/officeDocument/2006/relationships/footer" Target="footer69.xml"/><Relationship Id="rId89" Type="http://schemas.openxmlformats.org/officeDocument/2006/relationships/footer" Target="footer70.xml"/><Relationship Id="rId90" Type="http://schemas.openxmlformats.org/officeDocument/2006/relationships/footer" Target="footer71.xml"/><Relationship Id="rId91" Type="http://schemas.openxmlformats.org/officeDocument/2006/relationships/footer" Target="footer72.xml"/><Relationship Id="rId92" Type="http://schemas.openxmlformats.org/officeDocument/2006/relationships/footer" Target="footer73.xml"/><Relationship Id="rId93" Type="http://schemas.openxmlformats.org/officeDocument/2006/relationships/footer" Target="footer74.xml"/><Relationship Id="rId94" Type="http://schemas.openxmlformats.org/officeDocument/2006/relationships/footer" Target="footer75.xml"/><Relationship Id="rId95" Type="http://schemas.openxmlformats.org/officeDocument/2006/relationships/footer" Target="footer76.xml"/><Relationship Id="rId96" Type="http://schemas.openxmlformats.org/officeDocument/2006/relationships/footer" Target="footer77.xml"/><Relationship Id="rId97" Type="http://schemas.openxmlformats.org/officeDocument/2006/relationships/footer" Target="footer78.xml"/><Relationship Id="rId98" Type="http://schemas.openxmlformats.org/officeDocument/2006/relationships/footer" Target="footer79.xml"/><Relationship Id="rId99" Type="http://schemas.openxmlformats.org/officeDocument/2006/relationships/footer" Target="footer80.xml"/><Relationship Id="rId100" Type="http://schemas.openxmlformats.org/officeDocument/2006/relationships/footer" Target="footer81.xml"/><Relationship Id="rId101" Type="http://schemas.openxmlformats.org/officeDocument/2006/relationships/footer" Target="footer82.xml"/><Relationship Id="rId102" Type="http://schemas.openxmlformats.org/officeDocument/2006/relationships/footer" Target="footer83.xml"/><Relationship Id="rId103" Type="http://schemas.openxmlformats.org/officeDocument/2006/relationships/footer" Target="footer84.xml"/><Relationship Id="rId104" Type="http://schemas.openxmlformats.org/officeDocument/2006/relationships/footer" Target="footer85.xml"/><Relationship Id="rId105" Type="http://schemas.openxmlformats.org/officeDocument/2006/relationships/footer" Target="footer86.xml"/><Relationship Id="rId106" Type="http://schemas.openxmlformats.org/officeDocument/2006/relationships/footer" Target="footer87.xml"/><Relationship Id="rId107" Type="http://schemas.openxmlformats.org/officeDocument/2006/relationships/footer" Target="footer88.xml"/><Relationship Id="rId108" Type="http://schemas.openxmlformats.org/officeDocument/2006/relationships/footer" Target="footer89.xml"/><Relationship Id="rId109" Type="http://schemas.openxmlformats.org/officeDocument/2006/relationships/footer" Target="footer90.xml"/><Relationship Id="rId110" Type="http://schemas.openxmlformats.org/officeDocument/2006/relationships/footer" Target="footer91.xml"/><Relationship Id="rId111" Type="http://schemas.openxmlformats.org/officeDocument/2006/relationships/footer" Target="footer92.xml"/><Relationship Id="rId112" Type="http://schemas.openxmlformats.org/officeDocument/2006/relationships/footer" Target="footer93.xml"/><Relationship Id="rId113" Type="http://schemas.openxmlformats.org/officeDocument/2006/relationships/footer" Target="footer94.xml"/><Relationship Id="rId114" Type="http://schemas.openxmlformats.org/officeDocument/2006/relationships/footer" Target="footer95.xml"/><Relationship Id="rId115" Type="http://schemas.openxmlformats.org/officeDocument/2006/relationships/footer" Target="footer96.xml"/><Relationship Id="rId116" Type="http://schemas.openxmlformats.org/officeDocument/2006/relationships/footer" Target="footer97.xml"/><Relationship Id="rId117" Type="http://schemas.openxmlformats.org/officeDocument/2006/relationships/footer" Target="footer98.xml"/><Relationship Id="rId118" Type="http://schemas.openxmlformats.org/officeDocument/2006/relationships/footer" Target="footer99.xml"/><Relationship Id="rId119" Type="http://schemas.openxmlformats.org/officeDocument/2006/relationships/footer" Target="footer100.xml"/><Relationship Id="rId120" Type="http://schemas.openxmlformats.org/officeDocument/2006/relationships/footer" Target="footer101.xml"/><Relationship Id="rId121" Type="http://schemas.openxmlformats.org/officeDocument/2006/relationships/footer" Target="footer102.xml"/><Relationship Id="rId122" Type="http://schemas.openxmlformats.org/officeDocument/2006/relationships/footer" Target="footer103.xml"/><Relationship Id="rId123" Type="http://schemas.openxmlformats.org/officeDocument/2006/relationships/footer" Target="footer104.xml"/><Relationship Id="rId124" Type="http://schemas.openxmlformats.org/officeDocument/2006/relationships/footer" Target="footer105.xml"/><Relationship Id="rId125" Type="http://schemas.openxmlformats.org/officeDocument/2006/relationships/footer" Target="footer106.xml"/><Relationship Id="rId126" Type="http://schemas.openxmlformats.org/officeDocument/2006/relationships/footer" Target="footer107.xml"/><Relationship Id="rId127" Type="http://schemas.openxmlformats.org/officeDocument/2006/relationships/footer" Target="footer108.xml"/><Relationship Id="rId128" Type="http://schemas.openxmlformats.org/officeDocument/2006/relationships/footer" Target="footer109.xml"/><Relationship Id="rId129" Type="http://schemas.openxmlformats.org/officeDocument/2006/relationships/footer" Target="footer110.xml"/><Relationship Id="rId130" Type="http://schemas.openxmlformats.org/officeDocument/2006/relationships/footer" Target="footer111.xml"/><Relationship Id="rId131" Type="http://schemas.openxmlformats.org/officeDocument/2006/relationships/footer" Target="footer112.xml"/><Relationship Id="rId132" Type="http://schemas.openxmlformats.org/officeDocument/2006/relationships/footer" Target="footer113.xml"/><Relationship Id="rId133" Type="http://schemas.openxmlformats.org/officeDocument/2006/relationships/footer" Target="footer114.xml"/><Relationship Id="rId134" Type="http://schemas.openxmlformats.org/officeDocument/2006/relationships/footer" Target="footer115.xml"/><Relationship Id="rId135" Type="http://schemas.openxmlformats.org/officeDocument/2006/relationships/footer" Target="footer116.xml"/><Relationship Id="rId136" Type="http://schemas.openxmlformats.org/officeDocument/2006/relationships/footer" Target="footer117.xml"/><Relationship Id="rId137" Type="http://schemas.openxmlformats.org/officeDocument/2006/relationships/footer" Target="footer118.xml"/><Relationship Id="rId138" Type="http://schemas.openxmlformats.org/officeDocument/2006/relationships/footer" Target="footer119.xml"/><Relationship Id="rId139" Type="http://schemas.openxmlformats.org/officeDocument/2006/relationships/footer" Target="footer120.xml"/><Relationship Id="rId140" Type="http://schemas.openxmlformats.org/officeDocument/2006/relationships/footer" Target="footer121.xml"/><Relationship Id="rId141" Type="http://schemas.openxmlformats.org/officeDocument/2006/relationships/footer" Target="footer122.xml"/><Relationship Id="rId142" Type="http://schemas.openxmlformats.org/officeDocument/2006/relationships/footer" Target="footer123.xml"/><Relationship Id="rId143" Type="http://schemas.openxmlformats.org/officeDocument/2006/relationships/footer" Target="footer124.xml"/><Relationship Id="rId144" Type="http://schemas.openxmlformats.org/officeDocument/2006/relationships/footer" Target="footer125.xml"/><Relationship Id="rId145" Type="http://schemas.openxmlformats.org/officeDocument/2006/relationships/footer" Target="footer126.xml"/><Relationship Id="rId146" Type="http://schemas.openxmlformats.org/officeDocument/2006/relationships/footer" Target="footer127.xml"/><Relationship Id="rId147" Type="http://schemas.openxmlformats.org/officeDocument/2006/relationships/footer" Target="footer128.xml"/><Relationship Id="rId148" Type="http://schemas.openxmlformats.org/officeDocument/2006/relationships/footer" Target="footer129.xml"/><Relationship Id="rId149" Type="http://schemas.openxmlformats.org/officeDocument/2006/relationships/footer" Target="footer130.xml"/><Relationship Id="rId150" Type="http://schemas.openxmlformats.org/officeDocument/2006/relationships/footer" Target="footer131.xml"/><Relationship Id="rId151" Type="http://schemas.openxmlformats.org/officeDocument/2006/relationships/footer" Target="footer132.xml"/><Relationship Id="rId152" Type="http://schemas.openxmlformats.org/officeDocument/2006/relationships/footer" Target="footer133.xml"/><Relationship Id="rId153" Type="http://schemas.openxmlformats.org/officeDocument/2006/relationships/footer" Target="footer134.xml"/><Relationship Id="rId154" Type="http://schemas.openxmlformats.org/officeDocument/2006/relationships/footer" Target="footer135.xml"/><Relationship Id="rId155" Type="http://schemas.openxmlformats.org/officeDocument/2006/relationships/footer" Target="footer136.xml"/><Relationship Id="rId156" Type="http://schemas.openxmlformats.org/officeDocument/2006/relationships/footer" Target="footer137.xml"/><Relationship Id="rId157" Type="http://schemas.openxmlformats.org/officeDocument/2006/relationships/footer" Target="footer138.xml"/><Relationship Id="rId158" Type="http://schemas.openxmlformats.org/officeDocument/2006/relationships/footer" Target="footer139.xml"/><Relationship Id="rId159" Type="http://schemas.openxmlformats.org/officeDocument/2006/relationships/footer" Target="footer140.xml"/><Relationship Id="rId160" Type="http://schemas.openxmlformats.org/officeDocument/2006/relationships/footer" Target="footer141.xml"/><Relationship Id="rId161" Type="http://schemas.openxmlformats.org/officeDocument/2006/relationships/footer" Target="footer142.xml"/><Relationship Id="rId162" Type="http://schemas.openxmlformats.org/officeDocument/2006/relationships/footer" Target="footer143.xml"/><Relationship Id="rId163" Type="http://schemas.openxmlformats.org/officeDocument/2006/relationships/footer" Target="footer144.xml"/><Relationship Id="rId164" Type="http://schemas.openxmlformats.org/officeDocument/2006/relationships/footer" Target="footer145.xml"/><Relationship Id="rId165" Type="http://schemas.openxmlformats.org/officeDocument/2006/relationships/footer" Target="footer146.xml"/><Relationship Id="rId166" Type="http://schemas.openxmlformats.org/officeDocument/2006/relationships/footer" Target="footer147.xml"/><Relationship Id="rId167" Type="http://schemas.openxmlformats.org/officeDocument/2006/relationships/footer" Target="footer148.xml"/><Relationship Id="rId168" Type="http://schemas.openxmlformats.org/officeDocument/2006/relationships/footer" Target="footer149.xml"/><Relationship Id="rId169" Type="http://schemas.openxmlformats.org/officeDocument/2006/relationships/footer" Target="footer150.xml"/><Relationship Id="rId170" Type="http://schemas.openxmlformats.org/officeDocument/2006/relationships/footer" Target="footer151.xml"/><Relationship Id="rId171" Type="http://schemas.openxmlformats.org/officeDocument/2006/relationships/footer" Target="footer152.xml"/><Relationship Id="rId172" Type="http://schemas.openxmlformats.org/officeDocument/2006/relationships/footer" Target="footer153.xml"/><Relationship Id="rId173" Type="http://schemas.openxmlformats.org/officeDocument/2006/relationships/footer" Target="footer154.xml"/><Relationship Id="rId174" Type="http://schemas.openxmlformats.org/officeDocument/2006/relationships/footer" Target="footer155.xml"/><Relationship Id="rId175" Type="http://schemas.openxmlformats.org/officeDocument/2006/relationships/footer" Target="footer156.xml"/><Relationship Id="rId176" Type="http://schemas.openxmlformats.org/officeDocument/2006/relationships/footer" Target="footer157.xml"/><Relationship Id="rId177" Type="http://schemas.openxmlformats.org/officeDocument/2006/relationships/footer" Target="footer158.xml"/><Relationship Id="rId178" Type="http://schemas.openxmlformats.org/officeDocument/2006/relationships/footer" Target="footer159.xml"/><Relationship Id="rId179" Type="http://schemas.openxmlformats.org/officeDocument/2006/relationships/footer" Target="footer160.xml"/><Relationship Id="rId180" Type="http://schemas.openxmlformats.org/officeDocument/2006/relationships/footer" Target="footer161.xml"/><Relationship Id="rId181" Type="http://schemas.openxmlformats.org/officeDocument/2006/relationships/footer" Target="footer162.xml"/><Relationship Id="rId182" Type="http://schemas.openxmlformats.org/officeDocument/2006/relationships/footer" Target="footer163.xml"/><Relationship Id="rId183" Type="http://schemas.openxmlformats.org/officeDocument/2006/relationships/footer" Target="footer164.xml"/><Relationship Id="rId184" Type="http://schemas.openxmlformats.org/officeDocument/2006/relationships/footer" Target="footer165.xml"/><Relationship Id="rId185" Type="http://schemas.openxmlformats.org/officeDocument/2006/relationships/footer" Target="footer166.xml"/><Relationship Id="rId186" Type="http://schemas.openxmlformats.org/officeDocument/2006/relationships/footer" Target="footer167.xml"/><Relationship Id="rId187" Type="http://schemas.openxmlformats.org/officeDocument/2006/relationships/footer" Target="footer168.xml"/><Relationship Id="rId188" Type="http://schemas.openxmlformats.org/officeDocument/2006/relationships/footer" Target="footer169.xml"/><Relationship Id="rId189" Type="http://schemas.openxmlformats.org/officeDocument/2006/relationships/footer" Target="footer170.xml"/><Relationship Id="rId190" Type="http://schemas.openxmlformats.org/officeDocument/2006/relationships/footer" Target="footer171.xml"/><Relationship Id="rId191" Type="http://schemas.openxmlformats.org/officeDocument/2006/relationships/footer" Target="footer172.xml"/><Relationship Id="rId192" Type="http://schemas.openxmlformats.org/officeDocument/2006/relationships/footer" Target="footer173.xml"/><Relationship Id="rId193" Type="http://schemas.openxmlformats.org/officeDocument/2006/relationships/footer" Target="footer174.xml"/><Relationship Id="rId194" Type="http://schemas.openxmlformats.org/officeDocument/2006/relationships/footer" Target="footer175.xml"/><Relationship Id="rId195" Type="http://schemas.openxmlformats.org/officeDocument/2006/relationships/footer" Target="footer176.xml"/><Relationship Id="rId196" Type="http://schemas.openxmlformats.org/officeDocument/2006/relationships/footer" Target="footer177.xml"/><Relationship Id="rId197" Type="http://schemas.openxmlformats.org/officeDocument/2006/relationships/footer" Target="footer178.xml"/><Relationship Id="rId198" Type="http://schemas.openxmlformats.org/officeDocument/2006/relationships/footer" Target="footer179.xml"/><Relationship Id="rId199" Type="http://schemas.openxmlformats.org/officeDocument/2006/relationships/footer" Target="footer180.xml"/><Relationship Id="rId200" Type="http://schemas.openxmlformats.org/officeDocument/2006/relationships/footer" Target="footer181.xml"/><Relationship Id="rId201" Type="http://schemas.openxmlformats.org/officeDocument/2006/relationships/footer" Target="footer182.xml"/><Relationship Id="rId202" Type="http://schemas.openxmlformats.org/officeDocument/2006/relationships/footer" Target="footer183.xml"/><Relationship Id="rId203" Type="http://schemas.openxmlformats.org/officeDocument/2006/relationships/footer" Target="footer184.xml"/><Relationship Id="rId204" Type="http://schemas.openxmlformats.org/officeDocument/2006/relationships/footer" Target="footer185.xml"/><Relationship Id="rId205" Type="http://schemas.openxmlformats.org/officeDocument/2006/relationships/footer" Target="footer186.xml"/><Relationship Id="rId206" Type="http://schemas.openxmlformats.org/officeDocument/2006/relationships/footer" Target="footer187.xml"/><Relationship Id="rId207" Type="http://schemas.openxmlformats.org/officeDocument/2006/relationships/footer" Target="footer188.xml"/><Relationship Id="rId208" Type="http://schemas.openxmlformats.org/officeDocument/2006/relationships/footer" Target="footer189.xml"/><Relationship Id="rId209" Type="http://schemas.openxmlformats.org/officeDocument/2006/relationships/footer" Target="footer190.xml"/><Relationship Id="rId210" Type="http://schemas.openxmlformats.org/officeDocument/2006/relationships/footer" Target="footer191.xml"/><Relationship Id="rId211" Type="http://schemas.openxmlformats.org/officeDocument/2006/relationships/footer" Target="footer192.xml"/><Relationship Id="rId212" Type="http://schemas.openxmlformats.org/officeDocument/2006/relationships/footer" Target="footer193.xml"/><Relationship Id="rId213" Type="http://schemas.openxmlformats.org/officeDocument/2006/relationships/footer" Target="footer194.xml"/><Relationship Id="rId214" Type="http://schemas.openxmlformats.org/officeDocument/2006/relationships/footer" Target="footer195.xml"/><Relationship Id="rId215" Type="http://schemas.openxmlformats.org/officeDocument/2006/relationships/footer" Target="footer196.xml"/><Relationship Id="rId216" Type="http://schemas.openxmlformats.org/officeDocument/2006/relationships/footer" Target="footer197.xml"/><Relationship Id="rId217" Type="http://schemas.openxmlformats.org/officeDocument/2006/relationships/footer" Target="footer198.xml"/><Relationship Id="rId218" Type="http://schemas.openxmlformats.org/officeDocument/2006/relationships/footer" Target="footer199.xml"/><Relationship Id="rId219" Type="http://schemas.openxmlformats.org/officeDocument/2006/relationships/footer" Target="footer200.xml"/><Relationship Id="rId220" Type="http://schemas.openxmlformats.org/officeDocument/2006/relationships/footer" Target="footer201.xml"/><Relationship Id="rId221" Type="http://schemas.openxmlformats.org/officeDocument/2006/relationships/footer" Target="footer202.xml"/><Relationship Id="rId222" Type="http://schemas.openxmlformats.org/officeDocument/2006/relationships/footer" Target="footer203.xml"/><Relationship Id="rId223" Type="http://schemas.openxmlformats.org/officeDocument/2006/relationships/footer" Target="footer204.xml"/><Relationship Id="rId224" Type="http://schemas.openxmlformats.org/officeDocument/2006/relationships/footer" Target="footer205.xml"/><Relationship Id="rId225" Type="http://schemas.openxmlformats.org/officeDocument/2006/relationships/footer" Target="footer206.xml"/><Relationship Id="rId226" Type="http://schemas.openxmlformats.org/officeDocument/2006/relationships/footer" Target="footer207.xml"/><Relationship Id="rId227" Type="http://schemas.openxmlformats.org/officeDocument/2006/relationships/footer" Target="footer208.xml"/><Relationship Id="rId228" Type="http://schemas.openxmlformats.org/officeDocument/2006/relationships/footer" Target="footer209.xml"/><Relationship Id="rId229" Type="http://schemas.openxmlformats.org/officeDocument/2006/relationships/footer" Target="footer210.xml"/><Relationship Id="rId230" Type="http://schemas.openxmlformats.org/officeDocument/2006/relationships/footer" Target="footer211.xml"/><Relationship Id="rId231" Type="http://schemas.openxmlformats.org/officeDocument/2006/relationships/footer" Target="footer212.xml"/><Relationship Id="rId232" Type="http://schemas.openxmlformats.org/officeDocument/2006/relationships/footer" Target="footer213.xml"/><Relationship Id="rId233" Type="http://schemas.openxmlformats.org/officeDocument/2006/relationships/footer" Target="footer214.xml"/><Relationship Id="rId234" Type="http://schemas.openxmlformats.org/officeDocument/2006/relationships/footer" Target="footer215.xml"/><Relationship Id="rId235" Type="http://schemas.openxmlformats.org/officeDocument/2006/relationships/footer" Target="footer216.xml"/><Relationship Id="rId236" Type="http://schemas.openxmlformats.org/officeDocument/2006/relationships/footer" Target="footer217.xml"/><Relationship Id="rId237" Type="http://schemas.openxmlformats.org/officeDocument/2006/relationships/footer" Target="footer218.xml"/><Relationship Id="rId238" Type="http://schemas.openxmlformats.org/officeDocument/2006/relationships/footer" Target="footer219.xml"/><Relationship Id="rId239" Type="http://schemas.openxmlformats.org/officeDocument/2006/relationships/footer" Target="footer220.xml"/><Relationship Id="rId240" Type="http://schemas.openxmlformats.org/officeDocument/2006/relationships/footer" Target="footer221.xml"/><Relationship Id="rId241" Type="http://schemas.openxmlformats.org/officeDocument/2006/relationships/footer" Target="footer222.xml"/><Relationship Id="rId242" Type="http://schemas.openxmlformats.org/officeDocument/2006/relationships/footer" Target="footer223.xml"/><Relationship Id="rId243" Type="http://schemas.openxmlformats.org/officeDocument/2006/relationships/footer" Target="footer224.xml"/><Relationship Id="rId244" Type="http://schemas.openxmlformats.org/officeDocument/2006/relationships/footer" Target="footer225.xml"/><Relationship Id="rId245" Type="http://schemas.openxmlformats.org/officeDocument/2006/relationships/footer" Target="footer226.xml"/><Relationship Id="rId246" Type="http://schemas.openxmlformats.org/officeDocument/2006/relationships/footer" Target="footer227.xml"/><Relationship Id="rId247" Type="http://schemas.openxmlformats.org/officeDocument/2006/relationships/footer" Target="footer228.xml"/><Relationship Id="rId248" Type="http://schemas.openxmlformats.org/officeDocument/2006/relationships/footer" Target="footer229.xml"/><Relationship Id="rId249" Type="http://schemas.openxmlformats.org/officeDocument/2006/relationships/footer" Target="footer230.xml"/><Relationship Id="rId250" Type="http://schemas.openxmlformats.org/officeDocument/2006/relationships/footer" Target="footer231.xml"/><Relationship Id="rId251" Type="http://schemas.openxmlformats.org/officeDocument/2006/relationships/footer" Target="footer232.xml"/><Relationship Id="rId252" Type="http://schemas.openxmlformats.org/officeDocument/2006/relationships/footer" Target="footer233.xml"/><Relationship Id="rId253" Type="http://schemas.openxmlformats.org/officeDocument/2006/relationships/footer" Target="footer234.xml"/><Relationship Id="rId254" Type="http://schemas.openxmlformats.org/officeDocument/2006/relationships/footer" Target="footer235.xml"/><Relationship Id="rId255" Type="http://schemas.openxmlformats.org/officeDocument/2006/relationships/footer" Target="footer236.xml"/><Relationship Id="rId256" Type="http://schemas.openxmlformats.org/officeDocument/2006/relationships/footer" Target="footer237.xml"/><Relationship Id="rId257" Type="http://schemas.openxmlformats.org/officeDocument/2006/relationships/footer" Target="footer238.xml"/><Relationship Id="rId258" Type="http://schemas.openxmlformats.org/officeDocument/2006/relationships/footer" Target="footer239.xml"/><Relationship Id="rId259" Type="http://schemas.openxmlformats.org/officeDocument/2006/relationships/footer" Target="footer240.xml"/><Relationship Id="rId260" Type="http://schemas.openxmlformats.org/officeDocument/2006/relationships/footer" Target="footer241.xml"/><Relationship Id="rId261" Type="http://schemas.openxmlformats.org/officeDocument/2006/relationships/footer" Target="footer242.xml"/><Relationship Id="rId262" Type="http://schemas.openxmlformats.org/officeDocument/2006/relationships/footer" Target="footer243.xml"/><Relationship Id="rId263" Type="http://schemas.openxmlformats.org/officeDocument/2006/relationships/footer" Target="footer244.xml"/><Relationship Id="rId264" Type="http://schemas.openxmlformats.org/officeDocument/2006/relationships/footer" Target="footer245.xml"/><Relationship Id="rId265" Type="http://schemas.openxmlformats.org/officeDocument/2006/relationships/footer" Target="footer246.xml"/><Relationship Id="rId266" Type="http://schemas.openxmlformats.org/officeDocument/2006/relationships/footer" Target="footer247.xml"/><Relationship Id="rId267" Type="http://schemas.openxmlformats.org/officeDocument/2006/relationships/footer" Target="footer248.xml"/><Relationship Id="rId268" Type="http://schemas.openxmlformats.org/officeDocument/2006/relationships/footer" Target="footer249.xml"/><Relationship Id="rId269" Type="http://schemas.openxmlformats.org/officeDocument/2006/relationships/footer" Target="footer250.xml"/><Relationship Id="rId270" Type="http://schemas.openxmlformats.org/officeDocument/2006/relationships/footer" Target="footer251.xml"/><Relationship Id="rId271" Type="http://schemas.openxmlformats.org/officeDocument/2006/relationships/footer" Target="footer252.xml"/><Relationship Id="rId272" Type="http://schemas.openxmlformats.org/officeDocument/2006/relationships/footer" Target="footer253.xml"/><Relationship Id="rId273" Type="http://schemas.openxmlformats.org/officeDocument/2006/relationships/footer" Target="footer254.xml"/><Relationship Id="rId274" Type="http://schemas.openxmlformats.org/officeDocument/2006/relationships/footer" Target="footer255.xml"/><Relationship Id="rId275" Type="http://schemas.openxmlformats.org/officeDocument/2006/relationships/footer" Target="footer256.xml"/><Relationship Id="rId276" Type="http://schemas.openxmlformats.org/officeDocument/2006/relationships/footer" Target="footer257.xml"/><Relationship Id="rId277" Type="http://schemas.openxmlformats.org/officeDocument/2006/relationships/footer" Target="footer258.xml"/><Relationship Id="rId278" Type="http://schemas.openxmlformats.org/officeDocument/2006/relationships/footer" Target="footer259.xml"/><Relationship Id="rId279" Type="http://schemas.openxmlformats.org/officeDocument/2006/relationships/footer" Target="footer260.xml"/><Relationship Id="rId280" Type="http://schemas.openxmlformats.org/officeDocument/2006/relationships/footer" Target="footer261.xml"/><Relationship Id="rId281" Type="http://schemas.openxmlformats.org/officeDocument/2006/relationships/footer" Target="footer262.xml"/><Relationship Id="rId282" Type="http://schemas.openxmlformats.org/officeDocument/2006/relationships/footer" Target="footer263.xml"/><Relationship Id="rId283" Type="http://schemas.openxmlformats.org/officeDocument/2006/relationships/footer" Target="footer264.xml"/><Relationship Id="rId284" Type="http://schemas.openxmlformats.org/officeDocument/2006/relationships/footer" Target="footer265.xml"/><Relationship Id="rId285" Type="http://schemas.openxmlformats.org/officeDocument/2006/relationships/footer" Target="footer266.xml"/><Relationship Id="rId286" Type="http://schemas.openxmlformats.org/officeDocument/2006/relationships/footer" Target="footer267.xml"/><Relationship Id="rId287" Type="http://schemas.openxmlformats.org/officeDocument/2006/relationships/footer" Target="footer268.xml"/><Relationship Id="rId288" Type="http://schemas.openxmlformats.org/officeDocument/2006/relationships/footer" Target="footer269.xml"/><Relationship Id="rId289" Type="http://schemas.openxmlformats.org/officeDocument/2006/relationships/footer" Target="footer270.xml"/><Relationship Id="rId290" Type="http://schemas.openxmlformats.org/officeDocument/2006/relationships/footer" Target="footer271.xml"/><Relationship Id="rId291" Type="http://schemas.openxmlformats.org/officeDocument/2006/relationships/footer" Target="footer272.xml"/><Relationship Id="rId292" Type="http://schemas.openxmlformats.org/officeDocument/2006/relationships/footer" Target="footer273.xml"/><Relationship Id="rId293" Type="http://schemas.openxmlformats.org/officeDocument/2006/relationships/footer" Target="footer274.xml"/><Relationship Id="rId294" Type="http://schemas.openxmlformats.org/officeDocument/2006/relationships/footer" Target="footer275.xml"/><Relationship Id="rId295" Type="http://schemas.openxmlformats.org/officeDocument/2006/relationships/footer" Target="footer276.xml"/><Relationship Id="rId296" Type="http://schemas.openxmlformats.org/officeDocument/2006/relationships/footer" Target="footer277.xml"/><Relationship Id="rId297" Type="http://schemas.openxmlformats.org/officeDocument/2006/relationships/footer" Target="footer278.xml"/><Relationship Id="rId298" Type="http://schemas.openxmlformats.org/officeDocument/2006/relationships/footer" Target="footer279.xml"/><Relationship Id="rId299" Type="http://schemas.openxmlformats.org/officeDocument/2006/relationships/footer" Target="footer280.xml"/><Relationship Id="rId300" Type="http://schemas.openxmlformats.org/officeDocument/2006/relationships/footer" Target="footer281.xml"/><Relationship Id="rId301" Type="http://schemas.openxmlformats.org/officeDocument/2006/relationships/footer" Target="footer282.xml"/><Relationship Id="rId302" Type="http://schemas.openxmlformats.org/officeDocument/2006/relationships/footer" Target="footer283.xml"/><Relationship Id="rId303" Type="http://schemas.openxmlformats.org/officeDocument/2006/relationships/footer" Target="footer284.xml"/><Relationship Id="rId304" Type="http://schemas.openxmlformats.org/officeDocument/2006/relationships/footer" Target="footer285.xml"/><Relationship Id="rId305" Type="http://schemas.openxmlformats.org/officeDocument/2006/relationships/footer" Target="footer286.xml"/><Relationship Id="rId306" Type="http://schemas.openxmlformats.org/officeDocument/2006/relationships/footer" Target="footer287.xml"/><Relationship Id="rId307" Type="http://schemas.openxmlformats.org/officeDocument/2006/relationships/footer" Target="footer288.xml"/><Relationship Id="rId308" Type="http://schemas.openxmlformats.org/officeDocument/2006/relationships/footer" Target="footer289.xml"/><Relationship Id="rId309" Type="http://schemas.openxmlformats.org/officeDocument/2006/relationships/footer" Target="footer290.xml"/><Relationship Id="rId310" Type="http://schemas.openxmlformats.org/officeDocument/2006/relationships/footer" Target="footer291.xml"/><Relationship Id="rId311" Type="http://schemas.openxmlformats.org/officeDocument/2006/relationships/footer" Target="footer292.xml"/><Relationship Id="rId312" Type="http://schemas.openxmlformats.org/officeDocument/2006/relationships/footer" Target="footer293.xml"/><Relationship Id="rId313" Type="http://schemas.openxmlformats.org/officeDocument/2006/relationships/footer" Target="footer294.xml"/><Relationship Id="rId314" Type="http://schemas.openxmlformats.org/officeDocument/2006/relationships/footer" Target="footer295.xml"/><Relationship Id="rId315" Type="http://schemas.openxmlformats.org/officeDocument/2006/relationships/footer" Target="footer296.xml"/><Relationship Id="rId316" Type="http://schemas.openxmlformats.org/officeDocument/2006/relationships/footer" Target="footer297.xml"/><Relationship Id="rId317" Type="http://schemas.openxmlformats.org/officeDocument/2006/relationships/footer" Target="footer298.xml"/><Relationship Id="rId318" Type="http://schemas.openxmlformats.org/officeDocument/2006/relationships/footer" Target="footer299.xml"/><Relationship Id="rId319" Type="http://schemas.openxmlformats.org/officeDocument/2006/relationships/footer" Target="footer300.xml"/><Relationship Id="rId320" Type="http://schemas.openxmlformats.org/officeDocument/2006/relationships/footer" Target="footer301.xml"/><Relationship Id="rId321" Type="http://schemas.openxmlformats.org/officeDocument/2006/relationships/footer" Target="footer302.xml"/><Relationship Id="rId322" Type="http://schemas.openxmlformats.org/officeDocument/2006/relationships/footer" Target="footer303.xml"/><Relationship Id="rId323" Type="http://schemas.openxmlformats.org/officeDocument/2006/relationships/footer" Target="footer304.xml"/><Relationship Id="rId324" Type="http://schemas.openxmlformats.org/officeDocument/2006/relationships/footer" Target="footer305.xml"/><Relationship Id="rId325" Type="http://schemas.openxmlformats.org/officeDocument/2006/relationships/footer" Target="footer306.xml"/><Relationship Id="rId326" Type="http://schemas.openxmlformats.org/officeDocument/2006/relationships/footer" Target="footer307.xml"/><Relationship Id="rId327" Type="http://schemas.openxmlformats.org/officeDocument/2006/relationships/footer" Target="footer308.xml"/><Relationship Id="rId328" Type="http://schemas.openxmlformats.org/officeDocument/2006/relationships/footer" Target="footer309.xml"/><Relationship Id="rId329" Type="http://schemas.openxmlformats.org/officeDocument/2006/relationships/footer" Target="footer310.xml"/><Relationship Id="rId330" Type="http://schemas.openxmlformats.org/officeDocument/2006/relationships/footer" Target="footer311.xml"/><Relationship Id="rId331" Type="http://schemas.openxmlformats.org/officeDocument/2006/relationships/footer" Target="footer312.xml"/><Relationship Id="rId332" Type="http://schemas.openxmlformats.org/officeDocument/2006/relationships/footer" Target="footer313.xml"/><Relationship Id="rId333" Type="http://schemas.openxmlformats.org/officeDocument/2006/relationships/footer" Target="footer314.xml"/><Relationship Id="rId334" Type="http://schemas.openxmlformats.org/officeDocument/2006/relationships/footer" Target="footer315.xml"/><Relationship Id="rId335" Type="http://schemas.openxmlformats.org/officeDocument/2006/relationships/footer" Target="footer316.xml"/><Relationship Id="rId336" Type="http://schemas.openxmlformats.org/officeDocument/2006/relationships/footer" Target="footer317.xml"/><Relationship Id="rId337" Type="http://schemas.openxmlformats.org/officeDocument/2006/relationships/footer" Target="footer318.xml"/><Relationship Id="rId338" Type="http://schemas.openxmlformats.org/officeDocument/2006/relationships/footer" Target="footer319.xml"/><Relationship Id="rId339" Type="http://schemas.openxmlformats.org/officeDocument/2006/relationships/footer" Target="footer320.xml"/><Relationship Id="rId340" Type="http://schemas.openxmlformats.org/officeDocument/2006/relationships/footer" Target="footer321.xml"/><Relationship Id="rId341" Type="http://schemas.openxmlformats.org/officeDocument/2006/relationships/footer" Target="footer322.xml"/><Relationship Id="rId342" Type="http://schemas.openxmlformats.org/officeDocument/2006/relationships/footer" Target="footer323.xml"/><Relationship Id="rId343" Type="http://schemas.openxmlformats.org/officeDocument/2006/relationships/footer" Target="footer324.xml"/><Relationship Id="rId344" Type="http://schemas.openxmlformats.org/officeDocument/2006/relationships/footer" Target="footer325.xml"/><Relationship Id="rId345" Type="http://schemas.openxmlformats.org/officeDocument/2006/relationships/footer" Target="footer326.xml"/><Relationship Id="rId346" Type="http://schemas.openxmlformats.org/officeDocument/2006/relationships/footer" Target="footer327.xml"/><Relationship Id="rId347" Type="http://schemas.openxmlformats.org/officeDocument/2006/relationships/footer" Target="footer328.xml"/><Relationship Id="rId348" Type="http://schemas.openxmlformats.org/officeDocument/2006/relationships/footer" Target="footer329.xml"/><Relationship Id="rId349" Type="http://schemas.openxmlformats.org/officeDocument/2006/relationships/footer" Target="footer330.xml"/><Relationship Id="rId350" Type="http://schemas.openxmlformats.org/officeDocument/2006/relationships/footer" Target="footer331.xml"/><Relationship Id="rId351" Type="http://schemas.openxmlformats.org/officeDocument/2006/relationships/footer" Target="footer332.xml"/><Relationship Id="rId352" Type="http://schemas.openxmlformats.org/officeDocument/2006/relationships/footer" Target="footer333.xml"/><Relationship Id="rId353" Type="http://schemas.openxmlformats.org/officeDocument/2006/relationships/footer" Target="footer334.xml"/><Relationship Id="rId354" Type="http://schemas.openxmlformats.org/officeDocument/2006/relationships/footer" Target="footer335.xml"/><Relationship Id="rId355" Type="http://schemas.openxmlformats.org/officeDocument/2006/relationships/footer" Target="footer336.xml"/><Relationship Id="rId356" Type="http://schemas.openxmlformats.org/officeDocument/2006/relationships/footer" Target="footer337.xml"/><Relationship Id="rId357" Type="http://schemas.openxmlformats.org/officeDocument/2006/relationships/footer" Target="footer338.xml"/><Relationship Id="rId358" Type="http://schemas.openxmlformats.org/officeDocument/2006/relationships/footer" Target="footer339.xml"/><Relationship Id="rId359" Type="http://schemas.openxmlformats.org/officeDocument/2006/relationships/footer" Target="footer340.xml"/><Relationship Id="rId360" Type="http://schemas.openxmlformats.org/officeDocument/2006/relationships/footer" Target="footer341.xml"/><Relationship Id="rId361" Type="http://schemas.openxmlformats.org/officeDocument/2006/relationships/footer" Target="footer342.xml"/><Relationship Id="rId362" Type="http://schemas.openxmlformats.org/officeDocument/2006/relationships/footer" Target="footer343.xml"/><Relationship Id="rId363" Type="http://schemas.openxmlformats.org/officeDocument/2006/relationships/footer" Target="footer344.xml"/><Relationship Id="rId364" Type="http://schemas.openxmlformats.org/officeDocument/2006/relationships/footer" Target="footer345.xml"/><Relationship Id="rId365" Type="http://schemas.openxmlformats.org/officeDocument/2006/relationships/footer" Target="footer346.xml"/><Relationship Id="rId366" Type="http://schemas.openxmlformats.org/officeDocument/2006/relationships/footer" Target="footer347.xml"/><Relationship Id="rId367" Type="http://schemas.openxmlformats.org/officeDocument/2006/relationships/footer" Target="footer348.xml"/><Relationship Id="rId368" Type="http://schemas.openxmlformats.org/officeDocument/2006/relationships/footer" Target="footer349.xml"/><Relationship Id="rId369" Type="http://schemas.openxmlformats.org/officeDocument/2006/relationships/footer" Target="footer350.xml"/><Relationship Id="rId370" Type="http://schemas.openxmlformats.org/officeDocument/2006/relationships/footer" Target="footer351.xml"/><Relationship Id="rId371" Type="http://schemas.openxmlformats.org/officeDocument/2006/relationships/footer" Target="footer352.xml"/><Relationship Id="rId372" Type="http://schemas.openxmlformats.org/officeDocument/2006/relationships/footer" Target="footer353.xml"/><Relationship Id="rId373" Type="http://schemas.openxmlformats.org/officeDocument/2006/relationships/footer" Target="footer354.xml"/><Relationship Id="rId374" Type="http://schemas.openxmlformats.org/officeDocument/2006/relationships/footer" Target="footer355.xml"/><Relationship Id="rId375" Type="http://schemas.openxmlformats.org/officeDocument/2006/relationships/footer" Target="footer356.xml"/><Relationship Id="rId376" Type="http://schemas.openxmlformats.org/officeDocument/2006/relationships/footer" Target="footer357.xml"/><Relationship Id="rId377" Type="http://schemas.openxmlformats.org/officeDocument/2006/relationships/footer" Target="footer358.xml"/><Relationship Id="rId378" Type="http://schemas.openxmlformats.org/officeDocument/2006/relationships/footer" Target="footer359.xml"/><Relationship Id="rId379" Type="http://schemas.openxmlformats.org/officeDocument/2006/relationships/footer" Target="footer360.xml"/><Relationship Id="rId380" Type="http://schemas.openxmlformats.org/officeDocument/2006/relationships/footer" Target="footer361.xml"/><Relationship Id="rId381" Type="http://schemas.openxmlformats.org/officeDocument/2006/relationships/footer" Target="footer362.xml"/><Relationship Id="rId382" Type="http://schemas.openxmlformats.org/officeDocument/2006/relationships/footer" Target="footer363.xml"/><Relationship Id="rId383" Type="http://schemas.openxmlformats.org/officeDocument/2006/relationships/footer" Target="footer364.xml"/><Relationship Id="rId384" Type="http://schemas.openxmlformats.org/officeDocument/2006/relationships/footer" Target="footer365.xml"/><Relationship Id="rId385" Type="http://schemas.openxmlformats.org/officeDocument/2006/relationships/footer" Target="footer366.xml"/><Relationship Id="rId386" Type="http://schemas.openxmlformats.org/officeDocument/2006/relationships/footer" Target="footer367.xml"/><Relationship Id="rId387" Type="http://schemas.openxmlformats.org/officeDocument/2006/relationships/footer" Target="footer368.xml"/><Relationship Id="rId388" Type="http://schemas.openxmlformats.org/officeDocument/2006/relationships/footer" Target="footer369.xml"/><Relationship Id="rId389" Type="http://schemas.openxmlformats.org/officeDocument/2006/relationships/footer" Target="footer370.xml"/><Relationship Id="rId390" Type="http://schemas.openxmlformats.org/officeDocument/2006/relationships/footer" Target="footer371.xml"/><Relationship Id="rId391" Type="http://schemas.openxmlformats.org/officeDocument/2006/relationships/footer" Target="footer372.xml"/><Relationship Id="rId392" Type="http://schemas.openxmlformats.org/officeDocument/2006/relationships/footer" Target="footer373.xml"/><Relationship Id="rId393" Type="http://schemas.openxmlformats.org/officeDocument/2006/relationships/footer" Target="footer374.xml"/><Relationship Id="rId394" Type="http://schemas.openxmlformats.org/officeDocument/2006/relationships/footer" Target="footer375.xml"/><Relationship Id="rId395" Type="http://schemas.openxmlformats.org/officeDocument/2006/relationships/footer" Target="footer376.xml"/><Relationship Id="rId396" Type="http://schemas.openxmlformats.org/officeDocument/2006/relationships/footer" Target="footer377.xml"/><Relationship Id="rId397" Type="http://schemas.openxmlformats.org/officeDocument/2006/relationships/footer" Target="footer378.xml"/><Relationship Id="rId398" Type="http://schemas.openxmlformats.org/officeDocument/2006/relationships/footer" Target="footer379.xml"/><Relationship Id="rId399" Type="http://schemas.openxmlformats.org/officeDocument/2006/relationships/footer" Target="footer380.xml"/><Relationship Id="rId400" Type="http://schemas.openxmlformats.org/officeDocument/2006/relationships/footer" Target="footer381.xml"/><Relationship Id="rId401" Type="http://schemas.openxmlformats.org/officeDocument/2006/relationships/footer" Target="footer382.xml"/><Relationship Id="rId402" Type="http://schemas.openxmlformats.org/officeDocument/2006/relationships/footer" Target="footer383.xml"/><Relationship Id="rId403" Type="http://schemas.openxmlformats.org/officeDocument/2006/relationships/footer" Target="footer384.xml"/><Relationship Id="rId404" Type="http://schemas.openxmlformats.org/officeDocument/2006/relationships/footer" Target="footer385.xml"/><Relationship Id="rId405" Type="http://schemas.openxmlformats.org/officeDocument/2006/relationships/footer" Target="footer386.xml"/><Relationship Id="rId406" Type="http://schemas.openxmlformats.org/officeDocument/2006/relationships/footer" Target="footer387.xml"/><Relationship Id="rId407" Type="http://schemas.openxmlformats.org/officeDocument/2006/relationships/footer" Target="footer388.xml"/><Relationship Id="rId408" Type="http://schemas.openxmlformats.org/officeDocument/2006/relationships/footer" Target="footer389.xml"/><Relationship Id="rId409" Type="http://schemas.openxmlformats.org/officeDocument/2006/relationships/footer" Target="footer390.xml"/><Relationship Id="rId410" Type="http://schemas.openxmlformats.org/officeDocument/2006/relationships/footer" Target="footer391.xml"/><Relationship Id="rId411" Type="http://schemas.openxmlformats.org/officeDocument/2006/relationships/footer" Target="footer392.xml"/><Relationship Id="rId412" Type="http://schemas.openxmlformats.org/officeDocument/2006/relationships/image" Target="media/image2.jpeg"/><Relationship Id="rId413" Type="http://schemas.openxmlformats.org/officeDocument/2006/relationships/image" Target="media/image2.jpeg"/><Relationship Id="rId414" Type="http://schemas.openxmlformats.org/officeDocument/2006/relationships/footer" Target="footer393.xml"/><Relationship Id="rId415" Type="http://schemas.openxmlformats.org/officeDocument/2006/relationships/footnotes" Target="footnotes.xml"/><Relationship Id="rId416" Type="http://schemas.openxmlformats.org/officeDocument/2006/relationships/numbering" Target="numbering.xml"/><Relationship Id="rId417" Type="http://schemas.openxmlformats.org/officeDocument/2006/relationships/fontTable" Target="fontTable.xml"/><Relationship Id="rId418" Type="http://schemas.openxmlformats.org/officeDocument/2006/relationships/settings" Target="settings.xml"/><Relationship Id="rId4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398</Pages>
  <Words>84244</Words>
  <Characters>328430</Characters>
  <CharactersWithSpaces>410292</CharactersWithSpaces>
  <Paragraphs>2667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2026-08-19T19:17:51Z</dcterms:created>
  <dc:creator>ghaemiyeh.com</dc:creator>
  <dc:description/>
  <dc:language>en-US</dc:language>
  <cp:lastModifiedBy/>
  <dcterms:modified xsi:type="dcterms:W3CDTF">2026-08-19T22:48:04Z</dcterms:modified>
  <cp:revision>1</cp:revision>
  <dc:subject/>
  <dc:title>مع الحدیدی فی شرحه مقتطفات هامة من شرح ابن ابی الحدید</dc:title>
</cp:coreProperties>
</file>

<file path=docProps/custom.xml><?xml version="1.0" encoding="utf-8"?>
<Properties xmlns="http://schemas.openxmlformats.org/officeDocument/2006/custom-properties" xmlns:vt="http://schemas.openxmlformats.org/officeDocument/2006/docPropsVTypes"/>
</file>