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انسان شناسی فرهنگی با رویکرد تبلیغ بین الملل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29453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229455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229457_581953129">
            <w:r>
              <w:rPr>
                <w:webHidden/>
                <w:rStyle w:val="IndexLink"/>
                <w:rtl w:val="true"/>
              </w:rPr>
              <w:t>مقدمة</w:t>
            </w:r>
            <w:r>
              <w:rPr>
                <w:rStyle w:val="IndexLink"/>
                <w:rtl w:val="true"/>
              </w:rPr>
              <w:tab/>
            </w:r>
            <w:r>
              <w:rPr>
                <w:rStyle w:val="IndexLink"/>
              </w:rPr>
              <w:t>8</w:t>
            </w:r>
          </w:hyperlink>
        </w:p>
        <w:p>
          <w:pPr>
            <w:pStyle w:val="Contents2"/>
            <w:tabs>
              <w:tab w:val="clear" w:pos="8743"/>
              <w:tab w:val="right" w:pos="9026" w:leader="dot"/>
            </w:tabs>
            <w:rPr/>
          </w:pPr>
          <w:hyperlink w:anchor="__RefHeading___Toc4229459_581953129">
            <w:r>
              <w:rPr>
                <w:webHidden/>
                <w:rStyle w:val="IndexLink"/>
                <w:rtl w:val="true"/>
              </w:rPr>
              <w:t>مدخل</w:t>
            </w:r>
            <w:r>
              <w:rPr>
                <w:rStyle w:val="IndexLink"/>
                <w:rtl w:val="true"/>
              </w:rPr>
              <w:tab/>
            </w:r>
            <w:r>
              <w:rPr>
                <w:rStyle w:val="IndexLink"/>
              </w:rPr>
              <w:t>10</w:t>
            </w:r>
          </w:hyperlink>
        </w:p>
        <w:p>
          <w:pPr>
            <w:pStyle w:val="Contents2"/>
            <w:tabs>
              <w:tab w:val="clear" w:pos="8743"/>
              <w:tab w:val="right" w:pos="9026" w:leader="dot"/>
            </w:tabs>
            <w:rPr/>
          </w:pPr>
          <w:hyperlink w:anchor="__RefHeading___Toc4229461_581953129">
            <w:r>
              <w:rPr>
                <w:webHidden/>
                <w:rStyle w:val="IndexLink"/>
                <w:rtl w:val="true"/>
              </w:rPr>
              <w:t>آخر الزمان</w:t>
            </w:r>
            <w:r>
              <w:rPr>
                <w:rStyle w:val="IndexLink"/>
                <w:rtl w:val="true"/>
              </w:rPr>
              <w:tab/>
            </w:r>
            <w:r>
              <w:rPr>
                <w:rStyle w:val="IndexLink"/>
              </w:rPr>
              <w:t>11</w:t>
            </w:r>
          </w:hyperlink>
        </w:p>
        <w:p>
          <w:pPr>
            <w:pStyle w:val="Contents2"/>
            <w:tabs>
              <w:tab w:val="clear" w:pos="8743"/>
              <w:tab w:val="right" w:pos="9026" w:leader="dot"/>
            </w:tabs>
            <w:rPr/>
          </w:pPr>
          <w:hyperlink w:anchor="__RefHeading___Toc4229463_581953129">
            <w:r>
              <w:rPr>
                <w:webHidden/>
                <w:rStyle w:val="IndexLink"/>
                <w:rtl w:val="true"/>
              </w:rPr>
              <w:t>العراق عاصمةُ دولة العدل الإلهی</w:t>
            </w:r>
            <w:r>
              <w:rPr>
                <w:rStyle w:val="IndexLink"/>
                <w:rtl w:val="true"/>
              </w:rPr>
              <w:tab/>
            </w:r>
            <w:r>
              <w:rPr>
                <w:rStyle w:val="IndexLink"/>
              </w:rPr>
              <w:t>12</w:t>
            </w:r>
          </w:hyperlink>
        </w:p>
        <w:p>
          <w:pPr>
            <w:pStyle w:val="Contents2"/>
            <w:tabs>
              <w:tab w:val="clear" w:pos="8743"/>
              <w:tab w:val="right" w:pos="9026" w:leader="dot"/>
            </w:tabs>
            <w:rPr/>
          </w:pPr>
          <w:hyperlink w:anchor="__RefHeading___Toc4229465_581953129">
            <w:r>
              <w:rPr>
                <w:webHidden/>
                <w:rStyle w:val="IndexLink"/>
                <w:rtl w:val="true"/>
              </w:rPr>
              <w:t>سنة الظهور</w:t>
            </w:r>
            <w:r>
              <w:rPr>
                <w:rStyle w:val="IndexLink"/>
                <w:rtl w:val="true"/>
              </w:rPr>
              <w:tab/>
            </w:r>
            <w:r>
              <w:rPr>
                <w:rStyle w:val="IndexLink"/>
              </w:rPr>
              <w:t>14</w:t>
            </w:r>
          </w:hyperlink>
        </w:p>
        <w:p>
          <w:pPr>
            <w:pStyle w:val="Contents2"/>
            <w:tabs>
              <w:tab w:val="clear" w:pos="8743"/>
              <w:tab w:val="right" w:pos="9026" w:leader="dot"/>
            </w:tabs>
            <w:rPr/>
          </w:pPr>
          <w:hyperlink w:anchor="__RefHeading___Toc4229467_581953129">
            <w:r>
              <w:rPr>
                <w:webHidden/>
                <w:rStyle w:val="IndexLink"/>
                <w:rtl w:val="true"/>
              </w:rPr>
              <w:t>علامات الظهور</w:t>
            </w:r>
            <w:r>
              <w:rPr>
                <w:rStyle w:val="IndexLink"/>
                <w:rtl w:val="true"/>
              </w:rPr>
              <w:tab/>
            </w:r>
            <w:r>
              <w:rPr>
                <w:rStyle w:val="IndexLink"/>
              </w:rPr>
              <w:t>16</w:t>
            </w:r>
          </w:hyperlink>
        </w:p>
        <w:p>
          <w:pPr>
            <w:pStyle w:val="Contents2"/>
            <w:tabs>
              <w:tab w:val="clear" w:pos="8743"/>
              <w:tab w:val="right" w:pos="9026" w:leader="dot"/>
            </w:tabs>
            <w:rPr/>
          </w:pPr>
          <w:hyperlink w:anchor="__RefHeading___Toc4229469_581953129">
            <w:r>
              <w:rPr>
                <w:webHidden/>
                <w:rStyle w:val="IndexLink"/>
                <w:rtl w:val="true"/>
              </w:rPr>
              <w:t>شخصیات عصر الظهور</w:t>
            </w:r>
            <w:r>
              <w:rPr>
                <w:rStyle w:val="IndexLink"/>
                <w:rtl w:val="true"/>
              </w:rPr>
              <w:tab/>
            </w:r>
            <w:r>
              <w:rPr>
                <w:rStyle w:val="IndexLink"/>
              </w:rPr>
              <w:t>17</w:t>
            </w:r>
          </w:hyperlink>
        </w:p>
        <w:p>
          <w:pPr>
            <w:pStyle w:val="Contents3"/>
            <w:tabs>
              <w:tab w:val="clear" w:pos="8459"/>
              <w:tab w:val="right" w:pos="9026" w:leader="dot"/>
            </w:tabs>
            <w:rPr/>
          </w:pPr>
          <w:hyperlink w:anchor="__RefHeading___Toc4229471_581953129">
            <w:r>
              <w:rPr>
                <w:webHidden/>
                <w:rStyle w:val="IndexLink"/>
                <w:rtl w:val="true"/>
              </w:rPr>
              <w:t>(</w:t>
            </w:r>
            <w:r>
              <w:rPr>
                <w:rStyle w:val="IndexLink"/>
                <w:rtl w:val="true"/>
              </w:rPr>
              <w:t>الخراسانی</w:t>
            </w:r>
            <w:r>
              <w:rPr>
                <w:rStyle w:val="IndexLink"/>
                <w:rtl w:val="true"/>
              </w:rPr>
              <w:t>)</w:t>
              <w:tab/>
            </w:r>
            <w:r>
              <w:rPr>
                <w:rStyle w:val="IndexLink"/>
              </w:rPr>
              <w:t>17</w:t>
            </w:r>
          </w:hyperlink>
        </w:p>
        <w:p>
          <w:pPr>
            <w:pStyle w:val="Contents3"/>
            <w:tabs>
              <w:tab w:val="clear" w:pos="8459"/>
              <w:tab w:val="right" w:pos="9026" w:leader="dot"/>
            </w:tabs>
            <w:rPr/>
          </w:pPr>
          <w:hyperlink w:anchor="__RefHeading___Toc4229473_581953129">
            <w:r>
              <w:rPr>
                <w:webHidden/>
                <w:rStyle w:val="IndexLink"/>
                <w:rtl w:val="true"/>
              </w:rPr>
              <w:t xml:space="preserve">( </w:t>
            </w:r>
            <w:r>
              <w:rPr>
                <w:rStyle w:val="IndexLink"/>
                <w:rtl w:val="true"/>
              </w:rPr>
              <w:t>الیمانی</w:t>
            </w:r>
            <w:r>
              <w:rPr>
                <w:rStyle w:val="IndexLink"/>
                <w:rtl w:val="true"/>
              </w:rPr>
              <w:t>)</w:t>
              <w:tab/>
            </w:r>
            <w:r>
              <w:rPr>
                <w:rStyle w:val="IndexLink"/>
              </w:rPr>
              <w:t>18</w:t>
            </w:r>
          </w:hyperlink>
        </w:p>
        <w:p>
          <w:pPr>
            <w:pStyle w:val="Contents3"/>
            <w:tabs>
              <w:tab w:val="clear" w:pos="8459"/>
              <w:tab w:val="right" w:pos="9026" w:leader="dot"/>
            </w:tabs>
            <w:rPr/>
          </w:pPr>
          <w:hyperlink w:anchor="__RefHeading___Toc4229475_581953129">
            <w:r>
              <w:rPr>
                <w:webHidden/>
                <w:rStyle w:val="IndexLink"/>
                <w:rtl w:val="true"/>
              </w:rPr>
              <w:t xml:space="preserve">( </w:t>
            </w:r>
            <w:r>
              <w:rPr>
                <w:rStyle w:val="IndexLink"/>
                <w:rtl w:val="true"/>
              </w:rPr>
              <w:t>السفیانی</w:t>
            </w:r>
            <w:r>
              <w:rPr>
                <w:rStyle w:val="IndexLink"/>
                <w:rtl w:val="true"/>
              </w:rPr>
              <w:t>)</w:t>
              <w:tab/>
            </w:r>
            <w:r>
              <w:rPr>
                <w:rStyle w:val="IndexLink"/>
              </w:rPr>
              <w:t>21</w:t>
            </w:r>
          </w:hyperlink>
        </w:p>
        <w:p>
          <w:pPr>
            <w:pStyle w:val="Contents2"/>
            <w:tabs>
              <w:tab w:val="clear" w:pos="8743"/>
              <w:tab w:val="right" w:pos="9026" w:leader="dot"/>
            </w:tabs>
            <w:rPr/>
          </w:pPr>
          <w:hyperlink w:anchor="__RefHeading___Toc4229477_581953129">
            <w:r>
              <w:rPr>
                <w:webHidden/>
                <w:rStyle w:val="IndexLink"/>
                <w:rtl w:val="true"/>
              </w:rPr>
              <w:t>إدّعاءات السفارة</w:t>
            </w:r>
            <w:r>
              <w:rPr>
                <w:rStyle w:val="IndexLink"/>
                <w:rtl w:val="true"/>
              </w:rPr>
              <w:tab/>
            </w:r>
            <w:r>
              <w:rPr>
                <w:rStyle w:val="IndexLink"/>
              </w:rPr>
              <w:t>26</w:t>
            </w:r>
          </w:hyperlink>
        </w:p>
        <w:p>
          <w:pPr>
            <w:pStyle w:val="Contents2"/>
            <w:tabs>
              <w:tab w:val="clear" w:pos="8743"/>
              <w:tab w:val="right" w:pos="9026" w:leader="dot"/>
            </w:tabs>
            <w:rPr/>
          </w:pPr>
          <w:hyperlink w:anchor="__RefHeading___Toc4229479_581953129">
            <w:r>
              <w:rPr>
                <w:webHidden/>
                <w:rStyle w:val="IndexLink"/>
                <w:rtl w:val="true"/>
              </w:rPr>
              <w:t xml:space="preserve">رؤیة الإمام </w:t>
            </w:r>
            <w:r>
              <w:rPr>
                <w:rStyle w:val="IndexLink"/>
                <w:rtl w:val="true"/>
              </w:rPr>
              <w:t>(</w:t>
            </w:r>
            <w:r>
              <w:rPr>
                <w:rStyle w:val="IndexLink"/>
                <w:rtl w:val="true"/>
              </w:rPr>
              <w:t>عج</w:t>
            </w:r>
            <w:r>
              <w:rPr>
                <w:rStyle w:val="IndexLink"/>
                <w:rtl w:val="true"/>
              </w:rPr>
              <w:t>)</w:t>
              <w:tab/>
            </w:r>
            <w:r>
              <w:rPr>
                <w:rStyle w:val="IndexLink"/>
              </w:rPr>
              <w:t>30</w:t>
            </w:r>
          </w:hyperlink>
        </w:p>
        <w:p>
          <w:pPr>
            <w:pStyle w:val="Contents2"/>
            <w:tabs>
              <w:tab w:val="clear" w:pos="8743"/>
              <w:tab w:val="right" w:pos="9026" w:leader="dot"/>
            </w:tabs>
            <w:rPr/>
          </w:pPr>
          <w:hyperlink w:anchor="__RefHeading___Toc4229481_581953129">
            <w:r>
              <w:rPr>
                <w:webHidden/>
                <w:rStyle w:val="IndexLink"/>
                <w:rtl w:val="true"/>
              </w:rPr>
              <w:t xml:space="preserve">البیان العالمی للإمام </w:t>
            </w:r>
            <w:r>
              <w:rPr>
                <w:rStyle w:val="IndexLink"/>
                <w:rtl w:val="true"/>
              </w:rPr>
              <w:t>(</w:t>
            </w:r>
            <w:r>
              <w:rPr>
                <w:rStyle w:val="IndexLink"/>
                <w:rtl w:val="true"/>
              </w:rPr>
              <w:t>ع</w:t>
            </w:r>
            <w:r>
              <w:rPr>
                <w:rStyle w:val="IndexLink"/>
                <w:rtl w:val="true"/>
              </w:rPr>
              <w:t xml:space="preserve">) </w:t>
            </w:r>
            <w:r>
              <w:rPr>
                <w:rStyle w:val="IndexLink"/>
                <w:rtl w:val="true"/>
              </w:rPr>
              <w:t>عند ظهوره</w:t>
            </w:r>
            <w:r>
              <w:rPr>
                <w:rStyle w:val="IndexLink"/>
                <w:rtl w:val="true"/>
              </w:rPr>
              <w:tab/>
            </w:r>
            <w:r>
              <w:rPr>
                <w:rStyle w:val="IndexLink"/>
              </w:rPr>
              <w:t>31</w:t>
            </w:r>
          </w:hyperlink>
        </w:p>
        <w:p>
          <w:pPr>
            <w:pStyle w:val="Contents2"/>
            <w:tabs>
              <w:tab w:val="clear" w:pos="8743"/>
              <w:tab w:val="right" w:pos="9026" w:leader="dot"/>
            </w:tabs>
            <w:rPr/>
          </w:pPr>
          <w:hyperlink w:anchor="__RefHeading___Toc4229483_581953129">
            <w:r>
              <w:rPr>
                <w:webHidden/>
                <w:rStyle w:val="IndexLink"/>
                <w:rtl w:val="true"/>
              </w:rPr>
              <w:t>مسجد الکوفة</w:t>
            </w:r>
            <w:r>
              <w:rPr>
                <w:rStyle w:val="IndexLink"/>
                <w:rtl w:val="true"/>
              </w:rPr>
              <w:tab/>
            </w:r>
            <w:r>
              <w:rPr>
                <w:rStyle w:val="IndexLink"/>
              </w:rPr>
              <w:t>34</w:t>
            </w:r>
          </w:hyperlink>
        </w:p>
        <w:p>
          <w:pPr>
            <w:pStyle w:val="Contents2"/>
            <w:tabs>
              <w:tab w:val="clear" w:pos="8743"/>
              <w:tab w:val="right" w:pos="9026" w:leader="dot"/>
            </w:tabs>
            <w:rPr/>
          </w:pPr>
          <w:hyperlink w:anchor="__RefHeading___Toc4229485_581953129">
            <w:r>
              <w:rPr>
                <w:webHidden/>
                <w:rStyle w:val="IndexLink"/>
                <w:rtl w:val="true"/>
              </w:rPr>
              <w:t xml:space="preserve">عقیدة أهل السنة بالإمام المهدی </w:t>
            </w:r>
            <w:r>
              <w:rPr>
                <w:rStyle w:val="IndexLink"/>
                <w:rtl w:val="true"/>
              </w:rPr>
              <w:t>(</w:t>
            </w:r>
            <w:r>
              <w:rPr>
                <w:rStyle w:val="IndexLink"/>
                <w:rtl w:val="true"/>
              </w:rPr>
              <w:t>عج</w:t>
            </w:r>
            <w:r>
              <w:rPr>
                <w:rStyle w:val="IndexLink"/>
                <w:rtl w:val="true"/>
              </w:rPr>
              <w:t>)</w:t>
              <w:tab/>
            </w:r>
            <w:r>
              <w:rPr>
                <w:rStyle w:val="IndexLink"/>
              </w:rPr>
              <w:t>36</w:t>
            </w:r>
          </w:hyperlink>
        </w:p>
        <w:p>
          <w:pPr>
            <w:pStyle w:val="Contents2"/>
            <w:tabs>
              <w:tab w:val="clear" w:pos="8743"/>
              <w:tab w:val="right" w:pos="9026" w:leader="dot"/>
            </w:tabs>
            <w:rPr/>
          </w:pPr>
          <w:hyperlink w:anchor="__RefHeading___Toc4229487_581953129">
            <w:r>
              <w:rPr>
                <w:webHidden/>
                <w:rStyle w:val="IndexLink"/>
                <w:rtl w:val="true"/>
              </w:rPr>
              <w:t>السِّرُّ المستودع</w:t>
            </w:r>
            <w:r>
              <w:rPr>
                <w:rStyle w:val="IndexLink"/>
                <w:rtl w:val="true"/>
              </w:rPr>
              <w:tab/>
            </w:r>
            <w:r>
              <w:rPr>
                <w:rStyle w:val="IndexLink"/>
              </w:rPr>
              <w:t>39</w:t>
            </w:r>
          </w:hyperlink>
        </w:p>
        <w:p>
          <w:pPr>
            <w:pStyle w:val="Contents2"/>
            <w:tabs>
              <w:tab w:val="clear" w:pos="8743"/>
              <w:tab w:val="right" w:pos="9026" w:leader="dot"/>
            </w:tabs>
            <w:rPr/>
          </w:pPr>
          <w:hyperlink w:anchor="__RefHeading___Toc4229489_581953129">
            <w:r>
              <w:rPr>
                <w:webHidden/>
                <w:rStyle w:val="IndexLink"/>
                <w:rtl w:val="true"/>
              </w:rPr>
              <w:t>وضع الید علی الرأس</w:t>
            </w:r>
            <w:r>
              <w:rPr>
                <w:rStyle w:val="IndexLink"/>
                <w:rtl w:val="true"/>
              </w:rPr>
              <w:tab/>
            </w:r>
            <w:r>
              <w:rPr>
                <w:rStyle w:val="IndexLink"/>
              </w:rPr>
              <w:t>41</w:t>
            </w:r>
          </w:hyperlink>
        </w:p>
        <w:p>
          <w:pPr>
            <w:pStyle w:val="Contents2"/>
            <w:tabs>
              <w:tab w:val="clear" w:pos="8743"/>
              <w:tab w:val="right" w:pos="9026" w:leader="dot"/>
            </w:tabs>
            <w:rPr/>
          </w:pPr>
          <w:hyperlink w:anchor="__RefHeading___Toc4229491_581953129">
            <w:r>
              <w:rPr>
                <w:webHidden/>
                <w:rStyle w:val="IndexLink"/>
                <w:rtl w:val="true"/>
              </w:rPr>
              <w:t>دور النساء فی عصر الظهور</w:t>
            </w:r>
            <w:r>
              <w:rPr>
                <w:rStyle w:val="IndexLink"/>
                <w:rtl w:val="true"/>
              </w:rPr>
              <w:tab/>
            </w:r>
            <w:r>
              <w:rPr>
                <w:rStyle w:val="IndexLink"/>
              </w:rPr>
              <w:t>42</w:t>
            </w:r>
          </w:hyperlink>
        </w:p>
        <w:p>
          <w:pPr>
            <w:pStyle w:val="Contents2"/>
            <w:tabs>
              <w:tab w:val="clear" w:pos="8743"/>
              <w:tab w:val="right" w:pos="9026" w:leader="dot"/>
            </w:tabs>
            <w:rPr/>
          </w:pPr>
          <w:hyperlink w:anchor="__RefHeading___Toc4229493_581953129">
            <w:r>
              <w:rPr>
                <w:webHidden/>
                <w:rStyle w:val="IndexLink"/>
                <w:rtl w:val="true"/>
              </w:rPr>
              <w:t>إنتظار الإمام</w:t>
            </w:r>
            <w:r>
              <w:rPr>
                <w:rStyle w:val="IndexLink"/>
                <w:rtl w:val="true"/>
              </w:rPr>
              <w:t>(</w:t>
            </w:r>
            <w:r>
              <w:rPr>
                <w:rStyle w:val="IndexLink"/>
                <w:rtl w:val="true"/>
              </w:rPr>
              <w:t>ع</w:t>
            </w:r>
            <w:r>
              <w:rPr>
                <w:rStyle w:val="IndexLink"/>
                <w:rtl w:val="true"/>
              </w:rPr>
              <w:t>)</w:t>
              <w:tab/>
            </w:r>
            <w:r>
              <w:rPr>
                <w:rStyle w:val="IndexLink"/>
              </w:rPr>
              <w:t>45</w:t>
            </w:r>
          </w:hyperlink>
        </w:p>
        <w:p>
          <w:pPr>
            <w:pStyle w:val="Contents2"/>
            <w:tabs>
              <w:tab w:val="clear" w:pos="8743"/>
              <w:tab w:val="right" w:pos="9026" w:leader="dot"/>
            </w:tabs>
            <w:rPr/>
          </w:pPr>
          <w:hyperlink w:anchor="__RefHeading___Toc4229495_581953129">
            <w:r>
              <w:rPr>
                <w:webHidden/>
                <w:rStyle w:val="IndexLink"/>
                <w:rtl w:val="true"/>
              </w:rPr>
              <w:t>باب الحوائج</w:t>
            </w:r>
            <w:r>
              <w:rPr>
                <w:rStyle w:val="IndexLink"/>
                <w:rtl w:val="true"/>
              </w:rPr>
              <w:tab/>
            </w:r>
            <w:r>
              <w:rPr>
                <w:rStyle w:val="IndexLink"/>
              </w:rPr>
              <w:t>47</w:t>
            </w:r>
          </w:hyperlink>
        </w:p>
        <w:p>
          <w:pPr>
            <w:pStyle w:val="Contents2"/>
            <w:tabs>
              <w:tab w:val="clear" w:pos="8743"/>
              <w:tab w:val="right" w:pos="9026" w:leader="dot"/>
            </w:tabs>
            <w:rPr/>
          </w:pPr>
          <w:hyperlink w:anchor="__RefHeading___Toc4229497_581953129">
            <w:r>
              <w:rPr>
                <w:webHidden/>
                <w:rStyle w:val="IndexLink"/>
                <w:rtl w:val="true"/>
              </w:rPr>
              <w:t>الإستعداد للظهور</w:t>
            </w:r>
            <w:r>
              <w:rPr>
                <w:rStyle w:val="IndexLink"/>
                <w:rtl w:val="true"/>
              </w:rPr>
              <w:tab/>
            </w:r>
            <w:r>
              <w:rPr>
                <w:rStyle w:val="IndexLink"/>
              </w:rPr>
              <w:t>49</w:t>
            </w:r>
          </w:hyperlink>
        </w:p>
        <w:p>
          <w:pPr>
            <w:pStyle w:val="Contents2"/>
            <w:tabs>
              <w:tab w:val="clear" w:pos="8743"/>
              <w:tab w:val="right" w:pos="9026" w:leader="dot"/>
            </w:tabs>
            <w:rPr/>
          </w:pPr>
          <w:hyperlink w:anchor="__RefHeading___Toc4229499_581953129">
            <w:r>
              <w:rPr>
                <w:webHidden/>
                <w:rStyle w:val="IndexLink"/>
                <w:rtl w:val="true"/>
              </w:rPr>
              <w:t xml:space="preserve">زواج الإمام </w:t>
            </w:r>
            <w:r>
              <w:rPr>
                <w:rStyle w:val="IndexLink"/>
                <w:rtl w:val="true"/>
              </w:rPr>
              <w:t>(</w:t>
            </w:r>
            <w:r>
              <w:rPr>
                <w:rStyle w:val="IndexLink"/>
                <w:rtl w:val="true"/>
              </w:rPr>
              <w:t>ع</w:t>
            </w:r>
            <w:r>
              <w:rPr>
                <w:rStyle w:val="IndexLink"/>
                <w:rtl w:val="true"/>
              </w:rPr>
              <w:t>)</w:t>
              <w:tab/>
            </w:r>
            <w:r>
              <w:rPr>
                <w:rStyle w:val="IndexLink"/>
              </w:rPr>
              <w:t>52</w:t>
            </w:r>
          </w:hyperlink>
        </w:p>
        <w:p>
          <w:pPr>
            <w:pStyle w:val="Contents2"/>
            <w:tabs>
              <w:tab w:val="clear" w:pos="8743"/>
              <w:tab w:val="right" w:pos="9026" w:leader="dot"/>
            </w:tabs>
            <w:rPr/>
          </w:pPr>
          <w:hyperlink w:anchor="__RefHeading___Toc4229501_581953129">
            <w:r>
              <w:rPr>
                <w:webHidden/>
                <w:rStyle w:val="IndexLink"/>
                <w:rtl w:val="true"/>
              </w:rPr>
              <w:t>إختیارالکوفة</w:t>
            </w:r>
            <w:r>
              <w:rPr>
                <w:rStyle w:val="IndexLink"/>
                <w:rtl w:val="true"/>
              </w:rPr>
              <w:tab/>
            </w:r>
            <w:r>
              <w:rPr>
                <w:rStyle w:val="IndexLink"/>
              </w:rPr>
              <w:t>54</w:t>
            </w:r>
          </w:hyperlink>
        </w:p>
        <w:p>
          <w:pPr>
            <w:pStyle w:val="Contents2"/>
            <w:tabs>
              <w:tab w:val="clear" w:pos="8743"/>
              <w:tab w:val="right" w:pos="9026" w:leader="dot"/>
            </w:tabs>
            <w:rPr/>
          </w:pPr>
          <w:hyperlink w:anchor="__RefHeading___Toc4229503_581953129">
            <w:r>
              <w:rPr>
                <w:webHidden/>
                <w:rStyle w:val="IndexLink"/>
                <w:rtl w:val="true"/>
              </w:rPr>
              <w:t>الظهور والخروج والقیام</w:t>
            </w:r>
            <w:r>
              <w:rPr>
                <w:rStyle w:val="IndexLink"/>
                <w:rtl w:val="true"/>
              </w:rPr>
              <w:tab/>
            </w:r>
            <w:r>
              <w:rPr>
                <w:rStyle w:val="IndexLink"/>
              </w:rPr>
              <w:t>55</w:t>
            </w:r>
          </w:hyperlink>
        </w:p>
        <w:p>
          <w:pPr>
            <w:pStyle w:val="Contents2"/>
            <w:tabs>
              <w:tab w:val="clear" w:pos="8743"/>
              <w:tab w:val="right" w:pos="9026" w:leader="dot"/>
            </w:tabs>
            <w:rPr/>
          </w:pPr>
          <w:hyperlink w:anchor="__RefHeading___Toc4229505_581953129">
            <w:r>
              <w:rPr>
                <w:webHidden/>
                <w:rStyle w:val="IndexLink"/>
                <w:rtl w:val="true"/>
              </w:rPr>
              <w:t xml:space="preserve">التمهید للإمام </w:t>
            </w:r>
            <w:r>
              <w:rPr>
                <w:rStyle w:val="IndexLink"/>
                <w:rtl w:val="true"/>
              </w:rPr>
              <w:t>(</w:t>
            </w:r>
            <w:r>
              <w:rPr>
                <w:rStyle w:val="IndexLink"/>
                <w:rtl w:val="true"/>
              </w:rPr>
              <w:t>ع</w:t>
            </w:r>
            <w:r>
              <w:rPr>
                <w:rStyle w:val="IndexLink"/>
                <w:rtl w:val="true"/>
              </w:rPr>
              <w:t>)</w:t>
              <w:tab/>
            </w:r>
            <w:r>
              <w:rPr>
                <w:rStyle w:val="IndexLink"/>
              </w:rPr>
              <w:t>57</w:t>
            </w:r>
          </w:hyperlink>
        </w:p>
        <w:p>
          <w:pPr>
            <w:pStyle w:val="Contents2"/>
            <w:tabs>
              <w:tab w:val="clear" w:pos="8743"/>
              <w:tab w:val="right" w:pos="9026" w:leader="dot"/>
            </w:tabs>
            <w:rPr/>
          </w:pPr>
          <w:hyperlink w:anchor="__RefHeading___Toc4229507_581953129">
            <w:r>
              <w:rPr>
                <w:webHidden/>
                <w:rStyle w:val="IndexLink"/>
                <w:rtl w:val="true"/>
              </w:rPr>
              <w:t>رجعة أصحاب الحسین</w:t>
            </w:r>
            <w:r>
              <w:rPr>
                <w:rStyle w:val="IndexLink"/>
                <w:rtl w:val="true"/>
              </w:rPr>
              <w:t>(</w:t>
            </w:r>
            <w:r>
              <w:rPr>
                <w:rStyle w:val="IndexLink"/>
                <w:rtl w:val="true"/>
              </w:rPr>
              <w:t>ع</w:t>
            </w:r>
            <w:r>
              <w:rPr>
                <w:rStyle w:val="IndexLink"/>
                <w:rtl w:val="true"/>
              </w:rPr>
              <w:t>)</w:t>
              <w:tab/>
            </w:r>
            <w:r>
              <w:rPr>
                <w:rStyle w:val="IndexLink"/>
              </w:rPr>
              <w:t>62</w:t>
            </w:r>
          </w:hyperlink>
        </w:p>
        <w:p>
          <w:pPr>
            <w:pStyle w:val="Contents2"/>
            <w:tabs>
              <w:tab w:val="clear" w:pos="8743"/>
              <w:tab w:val="right" w:pos="9026" w:leader="dot"/>
            </w:tabs>
            <w:rPr/>
          </w:pPr>
          <w:hyperlink w:anchor="__RefHeading___Toc4229509_581953129">
            <w:r>
              <w:rPr>
                <w:webHidden/>
                <w:rStyle w:val="IndexLink"/>
                <w:rtl w:val="true"/>
              </w:rPr>
              <w:t>آخر ملوک الحجاز</w:t>
            </w:r>
            <w:r>
              <w:rPr>
                <w:rStyle w:val="IndexLink"/>
                <w:rtl w:val="true"/>
              </w:rPr>
              <w:tab/>
            </w:r>
            <w:r>
              <w:rPr>
                <w:rStyle w:val="IndexLink"/>
              </w:rPr>
              <w:t>63</w:t>
            </w:r>
          </w:hyperlink>
        </w:p>
        <w:p>
          <w:pPr>
            <w:pStyle w:val="Contents2"/>
            <w:tabs>
              <w:tab w:val="clear" w:pos="8743"/>
              <w:tab w:val="right" w:pos="9026" w:leader="dot"/>
            </w:tabs>
            <w:rPr/>
          </w:pPr>
          <w:hyperlink w:anchor="__RefHeading___Toc4229511_581953129">
            <w:r>
              <w:rPr>
                <w:webHidden/>
                <w:rStyle w:val="IndexLink"/>
                <w:rtl w:val="true"/>
              </w:rPr>
              <w:t>مثلث برمودا</w:t>
            </w:r>
            <w:r>
              <w:rPr>
                <w:rStyle w:val="IndexLink"/>
                <w:rtl w:val="true"/>
              </w:rPr>
              <w:tab/>
            </w:r>
            <w:r>
              <w:rPr>
                <w:rStyle w:val="IndexLink"/>
              </w:rPr>
              <w:t>66</w:t>
            </w:r>
          </w:hyperlink>
        </w:p>
        <w:p>
          <w:pPr>
            <w:pStyle w:val="Contents2"/>
            <w:tabs>
              <w:tab w:val="clear" w:pos="8743"/>
              <w:tab w:val="right" w:pos="9026" w:leader="dot"/>
            </w:tabs>
            <w:rPr/>
          </w:pPr>
          <w:hyperlink w:anchor="__RefHeading___Toc4229513_581953129">
            <w:r>
              <w:rPr>
                <w:webHidden/>
                <w:rStyle w:val="IndexLink"/>
                <w:rtl w:val="true"/>
              </w:rPr>
              <w:t>الرجعة وعصر الظهور</w:t>
            </w:r>
            <w:r>
              <w:rPr>
                <w:rStyle w:val="IndexLink"/>
                <w:rtl w:val="true"/>
              </w:rPr>
              <w:tab/>
            </w:r>
            <w:r>
              <w:rPr>
                <w:rStyle w:val="IndexLink"/>
              </w:rPr>
              <w:t>67</w:t>
            </w:r>
          </w:hyperlink>
        </w:p>
        <w:p>
          <w:pPr>
            <w:pStyle w:val="Contents2"/>
            <w:tabs>
              <w:tab w:val="clear" w:pos="8743"/>
              <w:tab w:val="right" w:pos="9026" w:leader="dot"/>
            </w:tabs>
            <w:rPr/>
          </w:pPr>
          <w:hyperlink w:anchor="__RefHeading___Toc4229515_581953129">
            <w:r>
              <w:rPr>
                <w:webHidden/>
                <w:rStyle w:val="IndexLink"/>
                <w:rtl w:val="true"/>
              </w:rPr>
              <w:t>ماتبقّی من علامات الظهور</w:t>
            </w:r>
            <w:r>
              <w:rPr>
                <w:rStyle w:val="IndexLink"/>
                <w:rtl w:val="true"/>
              </w:rPr>
              <w:tab/>
            </w:r>
            <w:r>
              <w:rPr>
                <w:rStyle w:val="IndexLink"/>
              </w:rPr>
              <w:t>69</w:t>
            </w:r>
          </w:hyperlink>
        </w:p>
        <w:p>
          <w:pPr>
            <w:pStyle w:val="Contents2"/>
            <w:tabs>
              <w:tab w:val="clear" w:pos="8743"/>
              <w:tab w:val="right" w:pos="9026" w:leader="dot"/>
            </w:tabs>
            <w:rPr/>
          </w:pPr>
          <w:hyperlink w:anchor="__RefHeading___Toc4229517_581953129">
            <w:r>
              <w:rPr>
                <w:webHidden/>
                <w:rStyle w:val="IndexLink"/>
                <w:rtl w:val="true"/>
              </w:rPr>
              <w:t>النفس الزکیة</w:t>
            </w:r>
            <w:r>
              <w:rPr>
                <w:rStyle w:val="IndexLink"/>
                <w:rtl w:val="true"/>
              </w:rPr>
              <w:tab/>
            </w:r>
            <w:r>
              <w:rPr>
                <w:rStyle w:val="IndexLink"/>
              </w:rPr>
              <w:t>70</w:t>
            </w:r>
          </w:hyperlink>
        </w:p>
        <w:p>
          <w:pPr>
            <w:pStyle w:val="Contents2"/>
            <w:tabs>
              <w:tab w:val="clear" w:pos="8743"/>
              <w:tab w:val="right" w:pos="9026" w:leader="dot"/>
            </w:tabs>
            <w:rPr/>
          </w:pPr>
          <w:hyperlink w:anchor="__RefHeading___Toc4229519_581953129">
            <w:r>
              <w:rPr>
                <w:webHidden/>
                <w:rStyle w:val="IndexLink"/>
                <w:rtl w:val="true"/>
              </w:rPr>
              <w:t>رؤیا الإمام</w:t>
            </w:r>
            <w:r>
              <w:rPr>
                <w:rStyle w:val="IndexLink"/>
                <w:rtl w:val="true"/>
              </w:rPr>
              <w:t>(</w:t>
            </w:r>
            <w:r>
              <w:rPr>
                <w:rStyle w:val="IndexLink"/>
                <w:rtl w:val="true"/>
              </w:rPr>
              <w:t>ع</w:t>
            </w:r>
            <w:r>
              <w:rPr>
                <w:rStyle w:val="IndexLink"/>
                <w:rtl w:val="true"/>
              </w:rPr>
              <w:t xml:space="preserve">) </w:t>
            </w:r>
            <w:r>
              <w:rPr>
                <w:rStyle w:val="IndexLink"/>
                <w:rtl w:val="true"/>
              </w:rPr>
              <w:t>فی المنام</w:t>
            </w:r>
            <w:r>
              <w:rPr>
                <w:rStyle w:val="IndexLink"/>
                <w:rtl w:val="true"/>
              </w:rPr>
              <w:tab/>
            </w:r>
            <w:r>
              <w:rPr>
                <w:rStyle w:val="IndexLink"/>
              </w:rPr>
              <w:t>71</w:t>
            </w:r>
          </w:hyperlink>
        </w:p>
        <w:p>
          <w:pPr>
            <w:pStyle w:val="Contents2"/>
            <w:tabs>
              <w:tab w:val="clear" w:pos="8743"/>
              <w:tab w:val="right" w:pos="9026" w:leader="dot"/>
            </w:tabs>
            <w:rPr/>
          </w:pPr>
          <w:hyperlink w:anchor="__RefHeading___Toc4229521_581953129">
            <w:r>
              <w:rPr>
                <w:webHidden/>
                <w:rStyle w:val="IndexLink"/>
                <w:rtl w:val="true"/>
              </w:rPr>
              <w:t>تفجیر المراقد المقدسة وعلامات الظهور</w:t>
            </w:r>
            <w:r>
              <w:rPr>
                <w:rStyle w:val="IndexLink"/>
                <w:rtl w:val="true"/>
              </w:rPr>
              <w:tab/>
            </w:r>
            <w:r>
              <w:rPr>
                <w:rStyle w:val="IndexLink"/>
              </w:rPr>
              <w:t>72</w:t>
            </w:r>
          </w:hyperlink>
        </w:p>
        <w:p>
          <w:pPr>
            <w:pStyle w:val="Contents2"/>
            <w:tabs>
              <w:tab w:val="clear" w:pos="8743"/>
              <w:tab w:val="right" w:pos="9026" w:leader="dot"/>
            </w:tabs>
            <w:rPr/>
          </w:pPr>
          <w:hyperlink w:anchor="__RefHeading___Toc4229523_581953129">
            <w:r>
              <w:rPr>
                <w:webHidden/>
                <w:rStyle w:val="IndexLink"/>
                <w:rtl w:val="true"/>
              </w:rPr>
              <w:t>أمریکا وإسرائیل</w:t>
            </w:r>
            <w:r>
              <w:rPr>
                <w:rStyle w:val="IndexLink"/>
                <w:rtl w:val="true"/>
              </w:rPr>
              <w:tab/>
            </w:r>
            <w:r>
              <w:rPr>
                <w:rStyle w:val="IndexLink"/>
              </w:rPr>
              <w:t>74</w:t>
            </w:r>
          </w:hyperlink>
        </w:p>
        <w:p>
          <w:pPr>
            <w:pStyle w:val="Contents2"/>
            <w:tabs>
              <w:tab w:val="clear" w:pos="8743"/>
              <w:tab w:val="right" w:pos="9026" w:leader="dot"/>
            </w:tabs>
            <w:rPr/>
          </w:pPr>
          <w:hyperlink w:anchor="__RefHeading___Toc4229525_581953129">
            <w:r>
              <w:rPr>
                <w:webHidden/>
                <w:rStyle w:val="IndexLink"/>
                <w:rtl w:val="true"/>
              </w:rPr>
              <w:t>الأبدال</w:t>
            </w:r>
            <w:r>
              <w:rPr>
                <w:rStyle w:val="IndexLink"/>
                <w:rtl w:val="true"/>
              </w:rPr>
              <w:tab/>
            </w:r>
            <w:r>
              <w:rPr>
                <w:rStyle w:val="IndexLink"/>
              </w:rPr>
              <w:t>77</w:t>
            </w:r>
          </w:hyperlink>
        </w:p>
        <w:p>
          <w:pPr>
            <w:pStyle w:val="Contents2"/>
            <w:tabs>
              <w:tab w:val="clear" w:pos="8743"/>
              <w:tab w:val="right" w:pos="9026" w:leader="dot"/>
            </w:tabs>
            <w:rPr/>
          </w:pPr>
          <w:hyperlink w:anchor="__RefHeading___Toc4229527_581953129">
            <w:r>
              <w:rPr>
                <w:webHidden/>
                <w:rStyle w:val="IndexLink"/>
                <w:rtl w:val="true"/>
              </w:rPr>
              <w:t>التوبة والظهور</w:t>
            </w:r>
            <w:r>
              <w:rPr>
                <w:rStyle w:val="IndexLink"/>
                <w:rtl w:val="true"/>
              </w:rPr>
              <w:tab/>
            </w:r>
            <w:r>
              <w:rPr>
                <w:rStyle w:val="IndexLink"/>
              </w:rPr>
              <w:t>80</w:t>
            </w:r>
          </w:hyperlink>
        </w:p>
        <w:p>
          <w:pPr>
            <w:pStyle w:val="Contents2"/>
            <w:tabs>
              <w:tab w:val="clear" w:pos="8743"/>
              <w:tab w:val="right" w:pos="9026" w:leader="dot"/>
            </w:tabs>
            <w:rPr/>
          </w:pPr>
          <w:hyperlink w:anchor="__RefHeading___Toc4229529_581953129">
            <w:r>
              <w:rPr>
                <w:webHidden/>
                <w:rStyle w:val="IndexLink"/>
                <w:rtl w:val="true"/>
              </w:rPr>
              <w:t>مصیر الشیطان</w:t>
            </w:r>
            <w:r>
              <w:rPr>
                <w:rStyle w:val="IndexLink"/>
                <w:rtl w:val="true"/>
              </w:rPr>
              <w:tab/>
            </w:r>
            <w:r>
              <w:rPr>
                <w:rStyle w:val="IndexLink"/>
              </w:rPr>
              <w:t>80</w:t>
            </w:r>
          </w:hyperlink>
        </w:p>
        <w:p>
          <w:pPr>
            <w:pStyle w:val="Contents2"/>
            <w:tabs>
              <w:tab w:val="clear" w:pos="8743"/>
              <w:tab w:val="right" w:pos="9026" w:leader="dot"/>
            </w:tabs>
            <w:rPr/>
          </w:pPr>
          <w:hyperlink w:anchor="__RefHeading___Toc4229531_581953129">
            <w:r>
              <w:rPr>
                <w:webHidden/>
                <w:rStyle w:val="IndexLink"/>
                <w:rtl w:val="true"/>
              </w:rPr>
              <w:t xml:space="preserve">قبر السیدة الز هراء </w:t>
            </w:r>
            <w:r>
              <w:rPr>
                <w:rStyle w:val="IndexLink"/>
                <w:rtl w:val="true"/>
              </w:rPr>
              <w:t>(</w:t>
            </w:r>
            <w:r>
              <w:rPr>
                <w:rStyle w:val="IndexLink"/>
                <w:rtl w:val="true"/>
              </w:rPr>
              <w:t>ع</w:t>
            </w:r>
            <w:r>
              <w:rPr>
                <w:rStyle w:val="IndexLink"/>
                <w:rtl w:val="true"/>
              </w:rPr>
              <w:t>)</w:t>
              <w:tab/>
            </w:r>
            <w:r>
              <w:rPr>
                <w:rStyle w:val="IndexLink"/>
              </w:rPr>
              <w:t>82</w:t>
            </w:r>
          </w:hyperlink>
        </w:p>
        <w:p>
          <w:pPr>
            <w:pStyle w:val="Contents2"/>
            <w:tabs>
              <w:tab w:val="clear" w:pos="8743"/>
              <w:tab w:val="right" w:pos="9026" w:leader="dot"/>
            </w:tabs>
            <w:rPr/>
          </w:pPr>
          <w:hyperlink w:anchor="__RefHeading___Toc4229533_581953129">
            <w:r>
              <w:rPr>
                <w:webHidden/>
                <w:rStyle w:val="IndexLink"/>
                <w:rtl w:val="true"/>
              </w:rPr>
              <w:t>کیف نطلب من الإمام</w:t>
            </w:r>
            <w:r>
              <w:rPr>
                <w:rStyle w:val="IndexLink"/>
                <w:rtl w:val="true"/>
              </w:rPr>
              <w:t>(</w:t>
            </w:r>
            <w:r>
              <w:rPr>
                <w:rStyle w:val="IndexLink"/>
                <w:rtl w:val="true"/>
              </w:rPr>
              <w:t>ع</w:t>
            </w:r>
            <w:r>
              <w:rPr>
                <w:rStyle w:val="IndexLink"/>
                <w:rtl w:val="true"/>
              </w:rPr>
              <w:t>)</w:t>
              <w:tab/>
            </w:r>
            <w:r>
              <w:rPr>
                <w:rStyle w:val="IndexLink"/>
              </w:rPr>
              <w:t>83</w:t>
            </w:r>
          </w:hyperlink>
        </w:p>
        <w:p>
          <w:pPr>
            <w:pStyle w:val="Contents2"/>
            <w:tabs>
              <w:tab w:val="clear" w:pos="8743"/>
              <w:tab w:val="right" w:pos="9026" w:leader="dot"/>
            </w:tabs>
            <w:rPr/>
          </w:pPr>
          <w:hyperlink w:anchor="__RefHeading___Toc4229535_581953129">
            <w:r>
              <w:rPr>
                <w:webHidden/>
                <w:rStyle w:val="IndexLink"/>
                <w:rtl w:val="true"/>
              </w:rPr>
              <w:t>الآثار والمواریث عند الإمام</w:t>
            </w:r>
            <w:r>
              <w:rPr>
                <w:rStyle w:val="IndexLink"/>
                <w:rtl w:val="true"/>
              </w:rPr>
              <w:t>(</w:t>
            </w:r>
            <w:r>
              <w:rPr>
                <w:rStyle w:val="IndexLink"/>
                <w:rtl w:val="true"/>
              </w:rPr>
              <w:t>ع</w:t>
            </w:r>
            <w:r>
              <w:rPr>
                <w:rStyle w:val="IndexLink"/>
                <w:rtl w:val="true"/>
              </w:rPr>
              <w:t>)</w:t>
              <w:tab/>
            </w:r>
            <w:r>
              <w:rPr>
                <w:rStyle w:val="IndexLink"/>
              </w:rPr>
              <w:t>85</w:t>
            </w:r>
          </w:hyperlink>
        </w:p>
        <w:p>
          <w:pPr>
            <w:pStyle w:val="Contents2"/>
            <w:tabs>
              <w:tab w:val="clear" w:pos="8743"/>
              <w:tab w:val="right" w:pos="9026" w:leader="dot"/>
            </w:tabs>
            <w:rPr/>
          </w:pPr>
          <w:hyperlink w:anchor="__RefHeading___Toc4229537_581953129">
            <w:r>
              <w:rPr>
                <w:webHidden/>
                <w:rStyle w:val="IndexLink"/>
                <w:rtl w:val="true"/>
              </w:rPr>
              <w:t xml:space="preserve">حیاة الإمام </w:t>
            </w:r>
            <w:r>
              <w:rPr>
                <w:rStyle w:val="IndexLink"/>
                <w:rtl w:val="true"/>
              </w:rPr>
              <w:t>(</w:t>
            </w:r>
            <w:r>
              <w:rPr>
                <w:rStyle w:val="IndexLink"/>
                <w:rtl w:val="true"/>
              </w:rPr>
              <w:t>ع</w:t>
            </w:r>
            <w:r>
              <w:rPr>
                <w:rStyle w:val="IndexLink"/>
                <w:rtl w:val="true"/>
              </w:rPr>
              <w:t xml:space="preserve">) </w:t>
            </w:r>
            <w:r>
              <w:rPr>
                <w:rStyle w:val="IndexLink"/>
                <w:rtl w:val="true"/>
              </w:rPr>
              <w:t>فی عصر الغیبة</w:t>
            </w:r>
            <w:r>
              <w:rPr>
                <w:rStyle w:val="IndexLink"/>
                <w:rtl w:val="true"/>
              </w:rPr>
              <w:tab/>
            </w:r>
            <w:r>
              <w:rPr>
                <w:rStyle w:val="IndexLink"/>
              </w:rPr>
              <w:t>87</w:t>
            </w:r>
          </w:hyperlink>
        </w:p>
        <w:p>
          <w:pPr>
            <w:pStyle w:val="Contents2"/>
            <w:tabs>
              <w:tab w:val="clear" w:pos="8743"/>
              <w:tab w:val="right" w:pos="9026" w:leader="dot"/>
            </w:tabs>
            <w:rPr/>
          </w:pPr>
          <w:hyperlink w:anchor="__RefHeading___Toc4229539_581953129">
            <w:r>
              <w:rPr>
                <w:webHidden/>
                <w:rStyle w:val="IndexLink"/>
                <w:rtl w:val="true"/>
              </w:rPr>
              <w:t xml:space="preserve">الدعاء للإمام </w:t>
            </w:r>
            <w:r>
              <w:rPr>
                <w:rStyle w:val="IndexLink"/>
                <w:rtl w:val="true"/>
              </w:rPr>
              <w:t>(</w:t>
            </w:r>
            <w:r>
              <w:rPr>
                <w:rStyle w:val="IndexLink"/>
                <w:rtl w:val="true"/>
              </w:rPr>
              <w:t>ع</w:t>
            </w:r>
            <w:r>
              <w:rPr>
                <w:rStyle w:val="IndexLink"/>
                <w:rtl w:val="true"/>
              </w:rPr>
              <w:t>)</w:t>
              <w:tab/>
            </w:r>
            <w:r>
              <w:rPr>
                <w:rStyle w:val="IndexLink"/>
              </w:rPr>
              <w:t>88</w:t>
            </w:r>
          </w:hyperlink>
        </w:p>
        <w:p>
          <w:pPr>
            <w:pStyle w:val="Contents2"/>
            <w:tabs>
              <w:tab w:val="clear" w:pos="8743"/>
              <w:tab w:val="right" w:pos="9026" w:leader="dot"/>
            </w:tabs>
            <w:rPr/>
          </w:pPr>
          <w:hyperlink w:anchor="__RefHeading___Toc4229541_581953129">
            <w:r>
              <w:rPr>
                <w:webHidden/>
                <w:rStyle w:val="IndexLink"/>
                <w:rtl w:val="true"/>
              </w:rPr>
              <w:t>خفاء موعد الظهور</w:t>
            </w:r>
            <w:r>
              <w:rPr>
                <w:rStyle w:val="IndexLink"/>
                <w:rtl w:val="true"/>
              </w:rPr>
              <w:tab/>
            </w:r>
            <w:r>
              <w:rPr>
                <w:rStyle w:val="IndexLink"/>
              </w:rPr>
              <w:t>89</w:t>
            </w:r>
          </w:hyperlink>
        </w:p>
        <w:p>
          <w:pPr>
            <w:pStyle w:val="Contents2"/>
            <w:tabs>
              <w:tab w:val="clear" w:pos="8743"/>
              <w:tab w:val="right" w:pos="9026" w:leader="dot"/>
            </w:tabs>
            <w:rPr/>
          </w:pPr>
          <w:hyperlink w:anchor="__RefHeading___Toc4229543_581953129">
            <w:r>
              <w:rPr>
                <w:webHidden/>
                <w:rStyle w:val="IndexLink"/>
                <w:rtl w:val="true"/>
              </w:rPr>
              <w:t>الدجّال</w:t>
            </w:r>
            <w:r>
              <w:rPr>
                <w:rStyle w:val="IndexLink"/>
                <w:rtl w:val="true"/>
              </w:rPr>
              <w:tab/>
            </w:r>
            <w:r>
              <w:rPr>
                <w:rStyle w:val="IndexLink"/>
              </w:rPr>
              <w:t>92</w:t>
            </w:r>
          </w:hyperlink>
        </w:p>
        <w:p>
          <w:pPr>
            <w:pStyle w:val="Contents2"/>
            <w:tabs>
              <w:tab w:val="clear" w:pos="8743"/>
              <w:tab w:val="right" w:pos="9026" w:leader="dot"/>
            </w:tabs>
            <w:rPr/>
          </w:pPr>
          <w:hyperlink w:anchor="__RefHeading___Toc4229545_581953129">
            <w:r>
              <w:rPr>
                <w:webHidden/>
                <w:rStyle w:val="IndexLink"/>
                <w:rtl w:val="true"/>
              </w:rPr>
              <w:t xml:space="preserve">هل الجن ینتظرون الإمام </w:t>
            </w:r>
            <w:r>
              <w:rPr>
                <w:rStyle w:val="IndexLink"/>
                <w:rtl w:val="true"/>
              </w:rPr>
              <w:t>(</w:t>
            </w:r>
            <w:r>
              <w:rPr>
                <w:rStyle w:val="IndexLink"/>
                <w:rtl w:val="true"/>
              </w:rPr>
              <w:t>ع</w:t>
            </w:r>
            <w:r>
              <w:rPr>
                <w:rStyle w:val="IndexLink"/>
                <w:rtl w:val="true"/>
              </w:rPr>
              <w:t xml:space="preserve">) </w:t>
            </w:r>
            <w:r>
              <w:rPr>
                <w:rStyle w:val="IndexLink"/>
                <w:rtl w:val="true"/>
              </w:rPr>
              <w:t>مثلنا؟</w:t>
            </w:r>
            <w:r>
              <w:rPr>
                <w:rStyle w:val="IndexLink"/>
                <w:rtl w:val="true"/>
              </w:rPr>
              <w:tab/>
            </w:r>
            <w:r>
              <w:rPr>
                <w:rStyle w:val="IndexLink"/>
              </w:rPr>
              <w:t>94</w:t>
            </w:r>
          </w:hyperlink>
        </w:p>
        <w:p>
          <w:pPr>
            <w:pStyle w:val="Contents2"/>
            <w:tabs>
              <w:tab w:val="clear" w:pos="8743"/>
              <w:tab w:val="right" w:pos="9026" w:leader="dot"/>
            </w:tabs>
            <w:rPr/>
          </w:pPr>
          <w:hyperlink w:anchor="__RefHeading___Toc4229547_581953129">
            <w:r>
              <w:rPr>
                <w:webHidden/>
                <w:rStyle w:val="IndexLink"/>
                <w:rtl w:val="true"/>
              </w:rPr>
              <w:t>البشریة ودولة العدل الإلهی</w:t>
            </w:r>
            <w:r>
              <w:rPr>
                <w:rStyle w:val="IndexLink"/>
                <w:rtl w:val="true"/>
              </w:rPr>
              <w:tab/>
            </w:r>
            <w:r>
              <w:rPr>
                <w:rStyle w:val="IndexLink"/>
              </w:rPr>
              <w:t>95</w:t>
            </w:r>
          </w:hyperlink>
        </w:p>
        <w:p>
          <w:pPr>
            <w:pStyle w:val="Contents2"/>
            <w:tabs>
              <w:tab w:val="clear" w:pos="8743"/>
              <w:tab w:val="right" w:pos="9026" w:leader="dot"/>
            </w:tabs>
            <w:rPr/>
          </w:pPr>
          <w:hyperlink w:anchor="__RefHeading___Toc4229549_581953129">
            <w:r>
              <w:rPr>
                <w:webHidden/>
                <w:rStyle w:val="IndexLink"/>
                <w:rtl w:val="true"/>
              </w:rPr>
              <w:t>الإمام</w:t>
            </w:r>
            <w:r>
              <w:rPr>
                <w:rStyle w:val="IndexLink"/>
                <w:rtl w:val="true"/>
              </w:rPr>
              <w:t>(</w:t>
            </w:r>
            <w:r>
              <w:rPr>
                <w:rStyle w:val="IndexLink"/>
                <w:rtl w:val="true"/>
              </w:rPr>
              <w:t>ع</w:t>
            </w:r>
            <w:r>
              <w:rPr>
                <w:rStyle w:val="IndexLink"/>
                <w:rtl w:val="true"/>
              </w:rPr>
              <w:t xml:space="preserve">) </w:t>
            </w:r>
            <w:r>
              <w:rPr>
                <w:rStyle w:val="IndexLink"/>
                <w:rtl w:val="true"/>
              </w:rPr>
              <w:t xml:space="preserve">ونبی الله عیسی </w:t>
            </w:r>
            <w:r>
              <w:rPr>
                <w:rStyle w:val="IndexLink"/>
                <w:rtl w:val="true"/>
              </w:rPr>
              <w:t>(</w:t>
            </w:r>
            <w:r>
              <w:rPr>
                <w:rStyle w:val="IndexLink"/>
                <w:rtl w:val="true"/>
              </w:rPr>
              <w:t>ع</w:t>
            </w:r>
            <w:r>
              <w:rPr>
                <w:rStyle w:val="IndexLink"/>
                <w:rtl w:val="true"/>
              </w:rPr>
              <w:t>)</w:t>
              <w:tab/>
            </w:r>
            <w:r>
              <w:rPr>
                <w:rStyle w:val="IndexLink"/>
              </w:rPr>
              <w:t>98</w:t>
            </w:r>
          </w:hyperlink>
        </w:p>
        <w:p>
          <w:pPr>
            <w:pStyle w:val="Contents2"/>
            <w:tabs>
              <w:tab w:val="clear" w:pos="8743"/>
              <w:tab w:val="right" w:pos="9026" w:leader="dot"/>
            </w:tabs>
            <w:rPr/>
          </w:pPr>
          <w:hyperlink w:anchor="__RefHeading___Toc4229551_581953129">
            <w:r>
              <w:rPr>
                <w:webHidden/>
                <w:rStyle w:val="IndexLink"/>
                <w:rtl w:val="true"/>
              </w:rPr>
              <w:t>النظم الکونیة وعلاقتها بالظهور</w:t>
            </w:r>
            <w:r>
              <w:rPr>
                <w:rStyle w:val="IndexLink"/>
                <w:rtl w:val="true"/>
              </w:rPr>
              <w:tab/>
            </w:r>
            <w:r>
              <w:rPr>
                <w:rStyle w:val="IndexLink"/>
              </w:rPr>
              <w:t>100</w:t>
            </w:r>
          </w:hyperlink>
        </w:p>
        <w:p>
          <w:pPr>
            <w:pStyle w:val="Contents2"/>
            <w:tabs>
              <w:tab w:val="clear" w:pos="8743"/>
              <w:tab w:val="right" w:pos="9026" w:leader="dot"/>
            </w:tabs>
            <w:rPr/>
          </w:pPr>
          <w:hyperlink w:anchor="__RefHeading___Toc4229553_581953129">
            <w:r>
              <w:rPr>
                <w:webHidden/>
                <w:rStyle w:val="IndexLink"/>
                <w:rtl w:val="true"/>
              </w:rPr>
              <w:t>إختلاف المسلمین والشیعة فیما بینهم</w:t>
            </w:r>
            <w:r>
              <w:rPr>
                <w:rStyle w:val="IndexLink"/>
                <w:rtl w:val="true"/>
              </w:rPr>
              <w:tab/>
            </w:r>
            <w:r>
              <w:rPr>
                <w:rStyle w:val="IndexLink"/>
              </w:rPr>
              <w:t>102</w:t>
            </w:r>
          </w:hyperlink>
        </w:p>
        <w:p>
          <w:pPr>
            <w:pStyle w:val="Contents2"/>
            <w:tabs>
              <w:tab w:val="clear" w:pos="8743"/>
              <w:tab w:val="right" w:pos="9026" w:leader="dot"/>
            </w:tabs>
            <w:rPr/>
          </w:pPr>
          <w:hyperlink w:anchor="__RefHeading___Toc4229555_581953129">
            <w:r>
              <w:rPr>
                <w:webHidden/>
                <w:rStyle w:val="IndexLink"/>
                <w:rtl w:val="true"/>
              </w:rPr>
              <w:t>مصر وعلاقتها بعصر الظهور</w:t>
            </w:r>
            <w:r>
              <w:rPr>
                <w:rStyle w:val="IndexLink"/>
                <w:rtl w:val="true"/>
              </w:rPr>
              <w:tab/>
            </w:r>
            <w:r>
              <w:rPr>
                <w:rStyle w:val="IndexLink"/>
              </w:rPr>
              <w:t>106</w:t>
            </w:r>
          </w:hyperlink>
        </w:p>
        <w:p>
          <w:pPr>
            <w:pStyle w:val="Contents2"/>
            <w:tabs>
              <w:tab w:val="clear" w:pos="8743"/>
              <w:tab w:val="right" w:pos="9026" w:leader="dot"/>
            </w:tabs>
            <w:rPr/>
          </w:pPr>
          <w:hyperlink w:anchor="__RefHeading___Toc4229557_581953129">
            <w:r>
              <w:rPr>
                <w:webHidden/>
                <w:rStyle w:val="IndexLink"/>
                <w:rtl w:val="true"/>
              </w:rPr>
              <w:t xml:space="preserve">سلاح الإمام المهدی </w:t>
            </w:r>
            <w:r>
              <w:rPr>
                <w:rStyle w:val="IndexLink"/>
                <w:rtl w:val="true"/>
              </w:rPr>
              <w:t>(</w:t>
            </w:r>
            <w:r>
              <w:rPr>
                <w:rStyle w:val="IndexLink"/>
                <w:rtl w:val="true"/>
              </w:rPr>
              <w:t>ع</w:t>
            </w:r>
            <w:r>
              <w:rPr>
                <w:rStyle w:val="IndexLink"/>
                <w:rtl w:val="true"/>
              </w:rPr>
              <w:t>)</w:t>
              <w:tab/>
            </w:r>
            <w:r>
              <w:rPr>
                <w:rStyle w:val="IndexLink"/>
              </w:rPr>
              <w:t>107</w:t>
            </w:r>
          </w:hyperlink>
        </w:p>
        <w:p>
          <w:pPr>
            <w:pStyle w:val="Contents2"/>
            <w:tabs>
              <w:tab w:val="clear" w:pos="8743"/>
              <w:tab w:val="right" w:pos="9026" w:leader="dot"/>
            </w:tabs>
            <w:rPr/>
          </w:pPr>
          <w:hyperlink w:anchor="__RefHeading___Toc4229559_581953129">
            <w:r>
              <w:rPr>
                <w:webHidden/>
                <w:rStyle w:val="IndexLink"/>
                <w:rtl w:val="true"/>
              </w:rPr>
              <w:t>عبادة الشیطان</w:t>
            </w:r>
            <w:r>
              <w:rPr>
                <w:rStyle w:val="IndexLink"/>
                <w:rtl w:val="true"/>
              </w:rPr>
              <w:tab/>
            </w:r>
            <w:r>
              <w:rPr>
                <w:rStyle w:val="IndexLink"/>
              </w:rPr>
              <w:t>108</w:t>
            </w:r>
          </w:hyperlink>
        </w:p>
        <w:p>
          <w:pPr>
            <w:pStyle w:val="Contents2"/>
            <w:tabs>
              <w:tab w:val="clear" w:pos="8743"/>
              <w:tab w:val="right" w:pos="9026" w:leader="dot"/>
            </w:tabs>
            <w:rPr/>
          </w:pPr>
          <w:hyperlink w:anchor="__RefHeading___Toc4229561_581953129">
            <w:r>
              <w:rPr>
                <w:webHidden/>
                <w:rStyle w:val="IndexLink"/>
                <w:rtl w:val="true"/>
              </w:rPr>
              <w:t>أحداث سوریا</w:t>
            </w:r>
            <w:r>
              <w:rPr>
                <w:rStyle w:val="IndexLink"/>
                <w:rtl w:val="true"/>
              </w:rPr>
              <w:tab/>
            </w:r>
            <w:r>
              <w:rPr>
                <w:rStyle w:val="IndexLink"/>
              </w:rPr>
              <w:t>110</w:t>
            </w:r>
          </w:hyperlink>
        </w:p>
        <w:p>
          <w:pPr>
            <w:pStyle w:val="Contents2"/>
            <w:tabs>
              <w:tab w:val="clear" w:pos="8743"/>
              <w:tab w:val="right" w:pos="9026" w:leader="dot"/>
            </w:tabs>
            <w:rPr/>
          </w:pPr>
          <w:hyperlink w:anchor="__RefHeading___Toc4229563_581953129">
            <w:r>
              <w:rPr>
                <w:webHidden/>
                <w:rStyle w:val="IndexLink"/>
                <w:rtl w:val="true"/>
              </w:rPr>
              <w:t>الحسین والمهدی</w:t>
            </w:r>
            <w:r>
              <w:rPr>
                <w:rStyle w:val="IndexLink"/>
                <w:rtl w:val="true"/>
              </w:rPr>
              <w:t>(</w:t>
            </w:r>
            <w:r>
              <w:rPr>
                <w:rStyle w:val="IndexLink"/>
                <w:rtl w:val="true"/>
              </w:rPr>
              <w:t>ع</w:t>
            </w:r>
            <w:r>
              <w:rPr>
                <w:rStyle w:val="IndexLink"/>
                <w:rtl w:val="true"/>
              </w:rPr>
              <w:t>)</w:t>
              <w:tab/>
            </w:r>
            <w:r>
              <w:rPr>
                <w:rStyle w:val="IndexLink"/>
              </w:rPr>
              <w:t>112</w:t>
            </w:r>
          </w:hyperlink>
        </w:p>
        <w:p>
          <w:pPr>
            <w:pStyle w:val="Contents2"/>
            <w:tabs>
              <w:tab w:val="clear" w:pos="8743"/>
              <w:tab w:val="right" w:pos="9026" w:leader="dot"/>
            </w:tabs>
            <w:rPr/>
          </w:pPr>
          <w:hyperlink w:anchor="__RefHeading___Toc4229565_581953129">
            <w:r>
              <w:rPr>
                <w:webHidden/>
                <w:rStyle w:val="IndexLink"/>
                <w:rtl w:val="true"/>
              </w:rPr>
              <w:t>ختامُهُ مسک</w:t>
            </w:r>
            <w:r>
              <w:rPr>
                <w:rStyle w:val="IndexLink"/>
                <w:rtl w:val="true"/>
              </w:rPr>
              <w:tab/>
            </w:r>
            <w:r>
              <w:rPr>
                <w:rStyle w:val="IndexLink"/>
              </w:rPr>
              <w:t>117</w:t>
            </w:r>
          </w:hyperlink>
        </w:p>
        <w:p>
          <w:pPr>
            <w:pStyle w:val="Contents2"/>
            <w:tabs>
              <w:tab w:val="clear" w:pos="8743"/>
              <w:tab w:val="right" w:pos="9026" w:leader="dot"/>
            </w:tabs>
            <w:rPr/>
          </w:pPr>
          <w:hyperlink w:anchor="__RefHeading___Toc4229567_581953129">
            <w:r>
              <w:rPr>
                <w:webHidden/>
                <w:rStyle w:val="IndexLink"/>
                <w:rtl w:val="true"/>
              </w:rPr>
              <w:t>الفهرس</w:t>
            </w:r>
            <w:r>
              <w:rPr>
                <w:rStyle w:val="IndexLink"/>
                <w:rtl w:val="true"/>
              </w:rPr>
              <w:tab/>
            </w:r>
            <w:r>
              <w:rPr>
                <w:rStyle w:val="IndexLink"/>
              </w:rPr>
              <w:t>123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70_29967"/>
      <w:bookmarkStart w:id="1" w:name="pg5770_29967"/>
      <w:bookmarkEnd w:id="1"/>
    </w:p>
    <w:p>
      <w:pPr>
        <w:pStyle w:val="Heading2"/>
        <w:numPr>
          <w:ilvl w:val="1"/>
          <w:numId w:val="1"/>
        </w:numPr>
        <w:rPr/>
      </w:pPr>
      <w:bookmarkStart w:id="2" w:name="pg5770_29967"/>
      <w:bookmarkStart w:id="3" w:name="__RefHeading___Toc4229453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اسئلة 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اسئلة تتعلق بعصرالظهورالشریف اجاب علیها سماحةالشیخ علی الکورانی‌العاملی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اعداد حسین‌عبید القریشی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باقیات،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096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اسئلة مهدویة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اسئلة مهدویة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 حسین عبید،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۳۱۴۱۸۷۲</w:t>
      </w:r>
      <w:r>
        <w:rPr>
          <w:rFonts w:ascii="IRNazanin" w:hAnsi="IRNazanin" w:eastAsia="IRNazanin"/>
          <w:color w:val="111111"/>
          <w:sz w:val="28"/>
          <w:sz w:val="28"/>
          <w:szCs w:val="28"/>
          <w:rtl w:val="true"/>
          <w:lang w:bidi="fa-IR"/>
        </w:rPr>
        <w:t xml:space="preserve"> </w:t>
      </w:r>
      <w:bookmarkStart w:id="5" w:name="pg5770_29968"/>
    </w:p>
    <w:p>
      <w:pPr>
        <w:pStyle w:val="Heading2"/>
        <w:numPr>
          <w:ilvl w:val="1"/>
          <w:numId w:val="1"/>
        </w:numPr>
        <w:rPr/>
      </w:pPr>
      <w:bookmarkStart w:id="6" w:name="__RefHeading___Toc4229455_581953129"/>
      <w:bookmarkStart w:id="7" w:name="_Toc2"/>
      <w:bookmarkEnd w:id="5"/>
      <w:bookmarkEnd w:id="6"/>
      <w:r>
        <w:rPr>
          <w:rtl w:val="true"/>
        </w:rPr>
        <w:t>اشارة</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اللَّهُمّ صَلِّ عَلَی مُحَمَّدِ وَآلِ مُحَمَّدْ وَعَجِّلْ فَرَجَهُمْ</w:t>
      </w:r>
    </w:p>
    <w:p>
      <w:pPr>
        <w:pStyle w:val="BookText"/>
        <w:rPr/>
      </w:pPr>
      <w:r>
        <w:rPr>
          <w:rFonts w:ascii="Amiri" w:hAnsi="Amiri" w:eastAsia="Amiri" w:cs="Amiri"/>
          <w:color w:val="111111"/>
          <w:sz w:val="28"/>
          <w:sz w:val="28"/>
          <w:szCs w:val="28"/>
          <w:rtl w:val="true"/>
          <w:lang w:bidi="ar-SA"/>
        </w:rPr>
        <w:t xml:space="preserve">اَللّهُمَّ کُنْ لِوَلِیِّکَ الْحُجَّةِ بْنِ الْحَسَنِ صَلَواتُکَ عَلَیْهِ وَعَلی آبائِه فی هذِهِ السَّاعَةِ وَفی کُلِّ ساعَة وَلِیّاً وَحافِظاً وَقائِداً وَناصِراً وَدَلیلاً وَعَیْنا حَتّی تُسْکِنَهُ اَرْضَکَ طَوْعاً وَتُمَتِّعَهُ فِیهاَ طَویلا بِرَحْمَتِکَ یَاأَرْحَمَ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یُدْعی کل قوم بإمام زمانهم وکتاب ربِّهم وسُنة نبیِّهم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اخبار الرضا للصدوق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نَدْعُو کُلَّ أُنَاسٍ بِإِمَامِهِمْ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إمامهم الذی بین أظهرهم وهو قائم أهل زمانه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یَبْقَ مِنَ الدُّنْیَا إِلَّا یَوْمٌ، لَبَعَثَ اللَّهُ رَجُلًا مِنَّا، یَمْلَؤُهَا عَدْلًا کَمَا مُلِئَتْ 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غیبة الطوسی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أبی 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وسنن الترمذی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ومسند 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bookmarkStart w:id="8" w:name="pg5770_29970"/>
    </w:p>
    <w:p>
      <w:pPr>
        <w:pStyle w:val="Heading2"/>
        <w:numPr>
          <w:ilvl w:val="1"/>
          <w:numId w:val="1"/>
        </w:numPr>
        <w:rPr/>
      </w:pPr>
      <w:bookmarkStart w:id="9" w:name="__RefHeading___Toc4229457_581953129"/>
      <w:bookmarkStart w:id="10" w:name="_Toc3"/>
      <w:bookmarkEnd w:id="8"/>
      <w:bookmarkEnd w:id="9"/>
      <w:r>
        <w:rPr>
          <w:rtl w:val="true"/>
        </w:rPr>
        <w:t>مقدمة</w:t>
      </w:r>
      <w:bookmarkEnd w:id="1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وأفضلُ الصلاة وأتَمُّ السلام علی سیدنا ونبینا وهادینا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آله الطَّیبین الطاهرین واللعن الدّائم علی أعدائهم أجمعین من الأولین والتّابعین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 للطلبات المتکررة من المؤمنین الکرام أن أجمع الإجابات المتعلقة بالإمام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لقاءاتهم المباشرة بسماحة العلاّمة الشیخ علی الکورانی أعزّه الله ، فی 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قم المقدسة ، أو من خلال الأسئلة الواردة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ارتأینا جمع هذه الإجابات فی کرّاس لتکون فی متناول الأخوة المؤمنین الأعزّاءخاصّةً مع وجود المدّعین الرافعین للشعارات البرّاقة الکاذبة ، ممن یدّعی الإرتباط المباشر بالإمام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 الجمیع أن سماحة الأستاذ حفظه الله تعالی له الباع الطویل فی هذا المجال منذ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 عنه أنه یختار الروایات الصحیحة الواردة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ویدقق فی النقل والتحلیل ، لذلک کانت أجوبته وتحلیلاته 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فجزاه الله تعالی وجمیع العلماء الذین یخدمون </w:t>
      </w:r>
    </w:p>
    <w:p>
      <w:pPr>
        <w:pStyle w:val="BookText"/>
        <w:rPr/>
      </w:pPr>
      <w:r>
        <w:rPr>
          <w:rFonts w:ascii="IRNazanin" w:hAnsi="IRNazanin" w:eastAsia="IRNazanin"/>
          <w:color w:val="111111"/>
          <w:sz w:val="28"/>
          <w:sz w:val="28"/>
          <w:szCs w:val="28"/>
          <w:rtl w:val="true"/>
          <w:lang w:bidi="fa-IR"/>
        </w:rPr>
        <w:t xml:space="preserve">الشریعة المقدسة خیر جزاء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وإیاکم من المنتظرین الصادقین لفجر الظهورالمقدس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عبید القریشی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غرة ذی القعدة الحرام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bookmarkStart w:id="11" w:name="pg5770_29972"/>
    </w:p>
    <w:p>
      <w:pPr>
        <w:pStyle w:val="Heading2"/>
        <w:numPr>
          <w:ilvl w:val="1"/>
          <w:numId w:val="1"/>
        </w:numPr>
        <w:rPr/>
      </w:pPr>
      <w:bookmarkStart w:id="12" w:name="__RefHeading___Toc4229459_581953129"/>
      <w:bookmarkStart w:id="13" w:name="_Toc4"/>
      <w:bookmarkEnd w:id="11"/>
      <w:bookmarkEnd w:id="12"/>
      <w:r>
        <w:rPr>
          <w:rtl w:val="true"/>
        </w:rPr>
        <w:t>مدخل</w:t>
      </w:r>
      <w:bookmarkEnd w:id="13"/>
    </w:p>
    <w:p>
      <w:pPr>
        <w:pStyle w:val="BookText"/>
        <w:rPr/>
      </w:pPr>
      <w:r>
        <w:rPr>
          <w:rFonts w:ascii="IRNazanin" w:hAnsi="IRNazanin" w:eastAsia="IRNazanin"/>
          <w:color w:val="111111"/>
          <w:sz w:val="28"/>
          <w:sz w:val="28"/>
          <w:szCs w:val="28"/>
          <w:rtl w:val="true"/>
          <w:lang w:bidi="fa-IR"/>
        </w:rPr>
        <w:t xml:space="preserve">السلام علیکم شیخنا الجلیل لدینا مجموعة من الأسئلة المتعلقة بالإمام المهدی أرواحنا لمقدمه الفداء وعصره الموعود التی وردت وترد کثیرا من الأخوة المؤمنین والأخوات المؤمنات، نلتمس من سماحتکم الإجابة علیها مع دعواتنا لسماحتکم بدوام السلامة والعافیة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الدخول فی الأسئلة لدینا تساؤل مهم وهو هل 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إلی تخصّص ، أم أنها قضیة عقائدیة یمکن للجمیع فهمها واستیعاب مایتعلَّق بها دون الرجوع إلی أهل العلم ؟</w:t>
      </w:r>
    </w:p>
    <w:p>
      <w:pPr>
        <w:pStyle w:val="BookText"/>
        <w:rPr/>
      </w:pPr>
      <w:r>
        <w:rPr>
          <w:rFonts w:ascii="IRNazanin" w:hAnsi="IRNazanin" w:eastAsia="IRNazanin"/>
          <w:color w:val="111111"/>
          <w:sz w:val="28"/>
          <w:sz w:val="28"/>
          <w:szCs w:val="28"/>
          <w:rtl w:val="true"/>
          <w:lang w:bidi="fa-IR"/>
        </w:rPr>
        <w:t>جواب 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وعلیکم السلام ورحمة الله وبرکاته ، وعلی جمیع الأخوة المؤمنین والأخوات المؤمنات وجعلنا الله تعالی من المنتظرین الحقیقیین لإمام زماننا روحی له الفداء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یتصوَّر البعض أن قضیة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والبحوث المتعلقة بها لایلزم فیها البحث والتحقیق فیها کالفقه والعقائد ، لأنها یشملها التسامح فی أدلَّة السُنَن وهذا خطأٌ علی إطلاقه ، فلا یمکننا قبول الأحادیث فی أی موضوع بدون تدقیق وتحقیق ، وقضیة الإمام المهدی </w:t>
      </w:r>
      <w:bookmarkStart w:id="14" w:name="pg5770_29973"/>
    </w:p>
    <w:p>
      <w:pPr>
        <w:pStyle w:val="BookText"/>
        <w:rPr/>
      </w:pPr>
      <w:bookmarkEnd w:id="14"/>
      <w:r>
        <w:rPr>
          <w:rFonts w:ascii="IRNazanin" w:hAnsi="IRNazanin" w:eastAsia="IRNazanin"/>
          <w:color w:val="111111"/>
          <w:sz w:val="28"/>
          <w:sz w:val="28"/>
          <w:szCs w:val="28"/>
          <w:rtl w:val="true"/>
          <w:lang w:bidi="fa-IR"/>
        </w:rPr>
        <w:t xml:space="preserve">صلوات الله علیه ، فی أصلها وفروعها لابد فیها من البحث والتأکد من الموضوع فی أسانید الأحادیث ومتونها ، والقرائن التی یطمئن الباحث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أنه توجد روایات وضعها رواة السلطة المعادیة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Heading2"/>
        <w:numPr>
          <w:ilvl w:val="1"/>
          <w:numId w:val="1"/>
        </w:numPr>
        <w:rPr/>
      </w:pPr>
      <w:bookmarkStart w:id="15" w:name="__RefHeading___Toc4229461_581953129"/>
      <w:bookmarkStart w:id="16" w:name="_Toc5"/>
      <w:bookmarkEnd w:id="15"/>
      <w:r>
        <w:rPr>
          <w:rtl w:val="true"/>
        </w:rPr>
        <w:t>آخر الزمان</w:t>
      </w:r>
      <w:bookmarkEnd w:id="16"/>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المقصود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 ، فی الروایات عصر الظهور الشریف ، أو آخر أیام الدنیا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مجموعة أزمان وحقب وسنین ومراحل ، من أبینا آدم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إنسان یولد ویموت ولا یعلم نهایة الزمان إلا الله عز وجل والذین أطلعهم علی علمه وهم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وعبارة آخر الزمان فیها إشارة إلی دولة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دولة العدل التی تستمر إلی آخر الزمان ، فآخر الزمان بهذا المعنی زمان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آخر الزمان واقتراب الآخرة یبقی أمراً نسبیاً ، فقد قال الله </w:t>
      </w:r>
      <w:bookmarkStart w:id="17" w:name="pg5770_29974"/>
    </w:p>
    <w:p>
      <w:pPr>
        <w:pStyle w:val="BookText"/>
        <w:rPr/>
      </w:pPr>
      <w:bookmarkEnd w:id="17"/>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ونقرأ فی الحدیث أن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نبی آخر الزمان ،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والساعة کهاتین وأشار إلی إبهامه وسبابته الکریمتین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39571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فآخر الزمان هو مرحلة حکم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کل الفترة التی بعث فیها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Heading2"/>
        <w:numPr>
          <w:ilvl w:val="1"/>
          <w:numId w:val="1"/>
        </w:numPr>
        <w:rPr/>
      </w:pPr>
      <w:bookmarkStart w:id="18" w:name="__RefHeading___Toc4229463_581953129"/>
      <w:bookmarkStart w:id="19" w:name="_Toc6"/>
      <w:bookmarkEnd w:id="18"/>
      <w:r>
        <w:rPr>
          <w:rtl w:val="true"/>
        </w:rPr>
        <w:t>العراق عاصمةُ دولة العدل الإلهی</w:t>
      </w:r>
      <w:bookmarkEnd w:id="19"/>
    </w:p>
    <w:p>
      <w:pPr>
        <w:pStyle w:val="BookText"/>
        <w:rPr/>
      </w:pPr>
      <w:r>
        <w:rPr>
          <w:rFonts w:ascii="IRNazanin" w:hAnsi="IRNazanin" w:eastAsia="IRNazanin"/>
          <w:color w:val="111111"/>
          <w:sz w:val="28"/>
          <w:sz w:val="28"/>
          <w:szCs w:val="28"/>
          <w:rtl w:val="true"/>
          <w:lang w:bidi="fa-IR"/>
        </w:rPr>
        <w:t>سؤال رقم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هی الرقعة الجغرافیة التی تکون عاصمة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الکوفة فقط أم المقصود العراق المحدد فی زماننا الحاضرو ما هو شکل الدولة ونظام الحکم فی عصر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تذکر الروایات الکوفة أو ظهر النجف ، فقد یکون المقصود بها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یحتاج الأمر إلی التدقیق فی القرائن التی تعین المقصود بالکلمة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دولة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بدایة لتطور جدید فی حیاة البشریة ، ولیس عندنا معلومات کثیرة عن شکل الدولة وأنظمتها، لکن عندنا </w:t>
      </w:r>
    </w:p>
    <w:p>
      <w:pPr>
        <w:pStyle w:val="BookText"/>
        <w:rPr/>
      </w:pPr>
      <w:r>
        <w:rPr>
          <w:rFonts w:ascii="IRNazanin" w:hAnsi="IRNazanin" w:eastAsia="IRNazanin"/>
          <w:color w:val="111111"/>
          <w:sz w:val="28"/>
          <w:sz w:val="28"/>
          <w:szCs w:val="28"/>
          <w:rtl w:val="true"/>
          <w:lang w:bidi="fa-IR"/>
        </w:rPr>
        <w:t xml:space="preserve">أصحابه الثلاث مئة وثلاثة عشر الذین یحکمون العالم ، ومعناه أن العالم سیُقسَّم إلی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وعندنا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بالواقع کحکم آل داود ، یعنی</w:t>
      </w:r>
    </w:p>
    <w:p>
      <w:pPr>
        <w:pStyle w:val="BookText"/>
        <w:rPr/>
      </w:pPr>
      <w:r>
        <w:rPr>
          <w:rFonts w:ascii="IRNazanin" w:hAnsi="IRNazanin" w:eastAsia="IRNazanin"/>
          <w:color w:val="111111"/>
          <w:sz w:val="28"/>
          <w:sz w:val="28"/>
          <w:szCs w:val="28"/>
          <w:rtl w:val="true"/>
          <w:lang w:bidi="fa-IR"/>
        </w:rPr>
        <w:t xml:space="preserve">بالحکم الذی أظهر الله سبحانه وتعالی منه نموذجاً لداود وهو الحکم الذی یریه الله تعالی إیاه فلا یحتاج معه إلی بینة ویمین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بین الناس بحکم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یحتاج فیه إلی بینة یُلهمه الله تعالی فیحکم بعلمه ، ویُخبر کل قوم بما استبطنوه ویعرف ولیَّه من عدوه بالتوسم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2/266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یعطیهم الله هذه القدرة ، فهم علی مستوی عظیم من الإیمان والقرب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أن الإمام یقول لحاکم المنطقة من أصحابه إذا أشکل علیک أمر فی القضاء ، فی قضیة ، فی الفقه ، فی أمر إداری ، فانظر الی کفک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غیبةالنعمانی ،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قام القائم بعث فی </w:t>
      </w:r>
      <w:bookmarkStart w:id="20" w:name="pg5770_29976"/>
    </w:p>
    <w:p>
      <w:pPr>
        <w:pStyle w:val="BookText"/>
        <w:rPr/>
      </w:pPr>
      <w:bookmarkEnd w:id="20"/>
      <w:r>
        <w:rPr>
          <w:rFonts w:ascii="IRNazanin" w:hAnsi="IRNazanin" w:eastAsia="IRNazanin"/>
          <w:color w:val="111111"/>
          <w:sz w:val="28"/>
          <w:sz w:val="28"/>
          <w:szCs w:val="28"/>
          <w:rtl w:val="true"/>
          <w:lang w:bidi="fa-IR"/>
        </w:rPr>
        <w:t xml:space="preserve">أقالیم الأرض فی کل إقلیم رجلاً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عهدک فی کفک فإذا ورد علیک أمر لا تفهمه ولا تعرف القضاء فیه فانظر إلی کفک ، واعمل بما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والمهم أن نمط التنظیم فی عصر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نمط غیر عادی ،ولابد أن الناس یکون لهم دور فی الحکم ، والنساء لهنَّ دور فی الحکم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والتطور یکون شاملاً ، مثلاً الجبال تفتح فیها الطرقات بآیات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قُرْآَنًا سُیِّرَتْ بِهِ الْجِبَالُ أَوْ قُطِّعَتْ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وهناک مؤشرات علی أن نمط الإدارة سیکون بمشارکة الناس ، والناس لا یریدون بدیلاً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الوعی والإیمان وتطویر العلوم ، تجعل التفکیر بالخروج علی النظام عملاً جنونیاً </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4229465_581953129"/>
      <w:bookmarkStart w:id="22" w:name="_Toc7"/>
      <w:bookmarkEnd w:id="21"/>
      <w:r>
        <w:rPr>
          <w:rtl w:val="true"/>
        </w:rPr>
        <w:t>سنة الظهور</w:t>
      </w:r>
      <w:bookmarkEnd w:id="22"/>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 تکون سنة الظهور الشریف بالنسبة للتقویمات الموجودة فی زماننا بالمیلادی أم الهجری ، وهل تکون سنة فردیة أم زوجیة وهل حدَّدتها الروایات الشریفة ، وهل نحن فی عصر الظهور الشریف؟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إن شاء الله تعالی نحن فی عصر الظهور ولا نجزم ، ولا نُحدِّد لا هذه السنة ولا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ما تُشیر إلیه الروایات الشریفة إن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فردیة ، وقبله الیمانی والسفیانی فی سنة زوجیة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أن یکون شهر رمضان فی تلک السنة الزوجیة الثالث والعشرون منه لیلة جمعة ، ویلیها السنة الفردیة ، ویکون العاشر من محرم فیها یوم 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مواصفات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أیُّ سنة هی؟ لا نستطیع أن نوقِّت لأننا منهیون عن التوقیت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نأمل أن یکون ذلک قریباً وندعو الله تعالی أن یکون قریباً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الإرشاد عن أبی بصیر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القائم إلا فی وتر من السنین ، سنة إحدی أو ثلاث أو خمس أو سبع أو 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غیبة الطوسی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القائم إلا فی وتر من السنین ، تسع وثلاث وخمس وإحدی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والتوقیت بحسب التقویم الهجری المتعارف عندنا ولیس بالتقویم المیلادی کما فی سؤالکم </w:t>
      </w:r>
      <w:r>
        <w:rPr>
          <w:rFonts w:eastAsia="IRNazanin" w:cs="IRNazanin"/>
          <w:color w:val="111111"/>
          <w:sz w:val="28"/>
          <w:szCs w:val="28"/>
          <w:rtl w:val="true"/>
          <w:lang w:bidi="fa-IR"/>
        </w:rPr>
        <w:t xml:space="preserve">. </w:t>
      </w:r>
      <w:bookmarkStart w:id="23" w:name="pg5770_29978"/>
    </w:p>
    <w:p>
      <w:pPr>
        <w:pStyle w:val="Heading2"/>
        <w:numPr>
          <w:ilvl w:val="1"/>
          <w:numId w:val="1"/>
        </w:numPr>
        <w:rPr/>
      </w:pPr>
      <w:bookmarkStart w:id="24" w:name="__RefHeading___Toc4229467_581953129"/>
      <w:bookmarkStart w:id="25" w:name="_Toc8"/>
      <w:bookmarkEnd w:id="23"/>
      <w:bookmarkEnd w:id="24"/>
      <w:r>
        <w:rPr>
          <w:rtl w:val="true"/>
        </w:rPr>
        <w:t>علامات الظهور</w:t>
      </w:r>
      <w:bookmarkEnd w:id="25"/>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العلامات الحتمیة التی ذکرتْها الروایات الشریفة وهل هناک علامات أخری ولکنها یمکن أن تخضع للبداء؟</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علامات قبل قیام القائم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وحوادث تکون أمام قیامه ، وآیات ودلالات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السفیانی ، وقتل الحسنی واختلاف بنی العباس فی الملک الدنیوی ، وکسوف الشمس فی النصف من شهر رمضان ، وخسوف القمر فی آخره علی خلاف العادات ، وخسف بالبیداء ، وخسف بالمغرب ، وخسف بالمشرق ، ورکود الشمس من عند الزوال إلی وسط أوقات العصر ، وطلوعها من المغرب ، وقتل نفس زکیة بظهر الکوفة فی سبعین من الصالحین ، وذبح رجل هاشمی بین الرکن والمقام وهدم سور الکوفة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وتاج الموالید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والمستجاد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والصراط المستقیم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والعلامات الحتمیة لایکون فیها بداء ، ولکن بقیة العلامات غیر الحتمیة یمکن أن یکون فیها تقدیم وتأخیر </w:t>
      </w:r>
      <w:r>
        <w:rPr>
          <w:rFonts w:eastAsia="IRNazanin" w:cs="IRNazanin"/>
          <w:color w:val="111111"/>
          <w:sz w:val="28"/>
          <w:szCs w:val="28"/>
          <w:rtl w:val="true"/>
          <w:lang w:bidi="fa-IR"/>
        </w:rPr>
        <w:t xml:space="preserve">. </w:t>
      </w:r>
      <w:bookmarkStart w:id="26" w:name="pg5770_29979"/>
    </w:p>
    <w:p>
      <w:pPr>
        <w:pStyle w:val="BookText"/>
        <w:rPr/>
      </w:pPr>
      <w:bookmarkEnd w:id="26"/>
      <w:r>
        <w:rPr>
          <w:rFonts w:ascii="IRNazanin" w:hAnsi="IRNazanin" w:eastAsia="IRNazanin"/>
          <w:color w:val="111111"/>
          <w:sz w:val="28"/>
          <w:sz w:val="28"/>
          <w:szCs w:val="28"/>
          <w:rtl w:val="true"/>
          <w:lang w:bidi="fa-IR"/>
        </w:rPr>
        <w:t xml:space="preserve">والعلامات الحتمیة قبل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الیمانی والسفیانی فی نفس السنة التی تکون قبل الظهور وقتل النفس الزکیة بین الرکن والمقام وصیحة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السماء ، وخسف بالبیداء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علامات محتومات الیمانی و السفیانی و الصیحة وقتل النفس الزکیة و خسف بالبیداء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العلامات تکون متسلسلة فیما بینها وتبقی العلامات الباقیة غیر الحتمیة بمثابة مممهدات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المفتاح الرئیسی یمکن أن نعبر به قبل الظهور المبارک هو سقوط النظام فی الحجاز وسیطرة الیمانی علی الیمن والحجاز ، ویکون ممثل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Heading2"/>
        <w:numPr>
          <w:ilvl w:val="1"/>
          <w:numId w:val="1"/>
        </w:numPr>
        <w:rPr/>
      </w:pPr>
      <w:bookmarkStart w:id="27" w:name="__RefHeading___Toc4229469_581953129"/>
      <w:bookmarkStart w:id="28" w:name="_Toc9"/>
      <w:bookmarkEnd w:id="27"/>
      <w:r>
        <w:rPr>
          <w:rtl w:val="true"/>
        </w:rPr>
        <w:t>شخصیات عصر الظهور</w:t>
      </w:r>
      <w:bookmarkEnd w:id="28"/>
    </w:p>
    <w:p>
      <w:pPr>
        <w:pStyle w:val="Heading3"/>
        <w:numPr>
          <w:ilvl w:val="2"/>
          <w:numId w:val="1"/>
        </w:numPr>
        <w:rPr/>
      </w:pPr>
      <w:bookmarkStart w:id="29" w:name="__RefHeading___Toc4229471_581953129"/>
      <w:bookmarkStart w:id="30" w:name="_Toc10"/>
      <w:bookmarkEnd w:id="29"/>
      <w:r>
        <w:rPr>
          <w:rtl w:val="true"/>
        </w:rPr>
        <w:t>(</w:t>
      </w:r>
      <w:r>
        <w:rPr>
          <w:rtl w:val="true"/>
        </w:rPr>
        <w:t>الخراسانی</w:t>
      </w:r>
      <w:r>
        <w:rPr>
          <w:rtl w:val="true"/>
        </w:rPr>
        <w:t>)</w:t>
      </w:r>
      <w:bookmarkEnd w:id="30"/>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هو الخراسانی وماهو دوره الإیجابی فی عصر الظهورالشریف؟</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حاکم إیران ، وخراسان یُقصد بها إیران </w:t>
      </w:r>
      <w:r>
        <w:rPr>
          <w:rFonts w:eastAsia="IRNazanin" w:cs="IRNazanin"/>
          <w:color w:val="111111"/>
          <w:sz w:val="28"/>
          <w:szCs w:val="28"/>
          <w:rtl w:val="true"/>
          <w:lang w:bidi="fa-IR"/>
        </w:rPr>
        <w:t xml:space="preserve">. </w:t>
      </w:r>
      <w:bookmarkStart w:id="31" w:name="pg5770_29980"/>
    </w:p>
    <w:p>
      <w:pPr>
        <w:pStyle w:val="BookText"/>
        <w:rPr/>
      </w:pPr>
      <w:bookmarkEnd w:id="31"/>
      <w:r>
        <w:rPr>
          <w:rFonts w:ascii="IRNazanin" w:hAnsi="IRNazanin" w:eastAsia="IRNazanin"/>
          <w:color w:val="111111"/>
          <w:sz w:val="28"/>
          <w:sz w:val="28"/>
          <w:szCs w:val="28"/>
          <w:rtl w:val="true"/>
          <w:lang w:bidi="fa-IR"/>
        </w:rPr>
        <w:t>والخراسانی نسبة إلیها وینشغل الإیرانیون سنة الظهور بخلاف داخلی بین الخط القومی والخط المسلم المتدیِّن، حتی یغلب أصحاب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خالفهم، ویذهب القائد الخراسانی وقائد قواته شعیب بن صالح إلی العراق ویبایعوا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ولم یرد عندنا أن قواتهم تدخل العراق ، بل یذهبون لیبایعوا الإمام سلام الله علیه بعد دخوله إلی العراق ، ویسلمونه رایة بلاد خراسان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ذلک یتحرکون حسب ما یطلب منهم ، فتأتی الرایات السود عندمایتحرک إلی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أی دخول لجیش خارجی إیرانی فی روایة 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بعد ظهور الإمام سلام الله علیه یُسلمونه الرایة ، وتکون إیران تحت حکمه وترکیا کذلک ، ومصر کذلک والخلیج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ینصب شعیب بن صالح قائداً عاماً لقواته ، وهو یُحرک جیشه حسب حاجته فی حرکته نحو الشام والقدس</w:t>
      </w:r>
      <w:r>
        <w:rPr>
          <w:rFonts w:eastAsia="IRNazanin" w:cs="IRNazanin"/>
          <w:color w:val="111111"/>
          <w:sz w:val="28"/>
          <w:szCs w:val="28"/>
          <w:rtl w:val="true"/>
          <w:lang w:bidi="fa-IR"/>
        </w:rPr>
        <w:t>.</w:t>
      </w:r>
    </w:p>
    <w:p>
      <w:pPr>
        <w:pStyle w:val="Heading3"/>
        <w:numPr>
          <w:ilvl w:val="2"/>
          <w:numId w:val="1"/>
        </w:numPr>
        <w:rPr/>
      </w:pPr>
      <w:bookmarkStart w:id="32" w:name="__RefHeading___Toc4229473_581953129"/>
      <w:bookmarkStart w:id="33" w:name="_Toc11"/>
      <w:bookmarkEnd w:id="32"/>
      <w:r>
        <w:rPr>
          <w:rtl w:val="true"/>
        </w:rPr>
        <w:t xml:space="preserve">( </w:t>
      </w:r>
      <w:r>
        <w:rPr>
          <w:rtl w:val="true"/>
        </w:rPr>
        <w:t>الیمانی</w:t>
      </w:r>
      <w:r>
        <w:rPr>
          <w:rtl w:val="true"/>
        </w:rPr>
        <w:t>)</w:t>
      </w:r>
      <w:bookmarkEnd w:id="33"/>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هو الیمانی وماهو دوره فی حرکة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الیمن ، هذا ماتنصُّ علیه الروایة ، ولیس من أی بلد آخر ، کما یتوهَّم البعض ، ویحاول أن یُطبقَّه علی شخص یراه صالحاً فی نظره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والیمانی الموعود من العلامات المحتومة ، وهو من أصحاب الإمام صلوات الله علیه الخاصّین، ویحکم الیمن قبل ظهور الإمام بنحو ستة أشهر ، وفی تلک الفترة یکون الإمام سلام الله علیه بین الناس یراه بعضهم ، ویتحرک ویتصل بأنصاره فی إیران والعراق وغیره ، ویُحضّر لظهوره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ویکون الیمانی ممثله والناطق الرسمی بإسمه سلام الله علیه ، وهو یُرْجِعُ الأمور إلی الیمانی ، ویوجب طاعته ، وهذا یکون امتحاناً للشیعة لأنه یقول للإیرانیین إنتهت ولایة الفقیه فأطیعوا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یرسل الیمانی کتاباً إلی النجف ویقول للمراجع ضعوا رسائلکم فی المکتبات ودرّسوا هذا الکتاب ، فهذا الفقه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سیکون أمراً صعباً علی الناس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فالیمانی یکون امتحاناً للشیعة فی إیران وللشیعة فی العراق وفی </w:t>
      </w:r>
    </w:p>
    <w:p>
      <w:pPr>
        <w:pStyle w:val="BookText"/>
        <w:rPr/>
      </w:pPr>
      <w:r>
        <w:rPr>
          <w:rFonts w:ascii="IRNazanin" w:hAnsi="IRNazanin" w:eastAsia="IRNazanin"/>
          <w:color w:val="111111"/>
          <w:sz w:val="28"/>
          <w:sz w:val="28"/>
          <w:szCs w:val="28"/>
          <w:rtl w:val="true"/>
          <w:lang w:bidi="fa-IR"/>
        </w:rPr>
        <w:t xml:space="preserve">العالم، لأنه تجب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مدة ذلک ستة أشهر هذا من جهة ومن جهة أخری یکون الأمر سهلاً لأن الناس یمکنهم أن یصلوا ولو بواسطة إلی الإمام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الیمانی من أصحاب الإمام الخاصین صلوات الله علیه وهو ممدوح ، ویعیش فی الیمن ویظهر فی الیمن ویحکم الیمن، ویلتف حوله أهل الیمن عصبةً سواء کانوا زیدیین أ وشوافع أوإسماعیلیة أوجعفریة ، کلُّهم یلتفون حوله وهو یعرف کیف یدیرهم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معنی ذلک أن الیمن تصبح شیعة اثنی عشریة ، نعم بعد أن یظهر الإمام صلوات الله علیه تتبعه الجماهیر ، أما الیمانی فهو اثنا عشری ، وهو معتمد عند الإمام روحی له الفداء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یوجهه کیف یأخذ الحکم ، وکیف یلتف حوله أهل الیمن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أنه هو عالم أم لا، فیکفی أنه صاحب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ومعتمده ، فهو عالم ومن أصحاب الإمام الخاصین ، ومن کبار أولیاء الله تعالی وعنده المعجزات</w:t>
      </w:r>
      <w:r>
        <w:rPr>
          <w:rFonts w:eastAsia="IRNazanin" w:cs="IRNazanin"/>
          <w:color w:val="111111"/>
          <w:sz w:val="28"/>
          <w:szCs w:val="28"/>
          <w:rtl w:val="true"/>
          <w:lang w:bidi="fa-IR"/>
        </w:rPr>
        <w:t xml:space="preserve">. </w:t>
      </w:r>
      <w:bookmarkStart w:id="34" w:name="pg5770_29983"/>
    </w:p>
    <w:p>
      <w:pPr>
        <w:pStyle w:val="Heading3"/>
        <w:numPr>
          <w:ilvl w:val="2"/>
          <w:numId w:val="1"/>
        </w:numPr>
        <w:rPr/>
      </w:pPr>
      <w:bookmarkStart w:id="35" w:name="__RefHeading___Toc4229475_581953129"/>
      <w:bookmarkStart w:id="36" w:name="_Toc12"/>
      <w:bookmarkEnd w:id="34"/>
      <w:bookmarkEnd w:id="35"/>
      <w:r>
        <w:rPr>
          <w:rtl w:val="true"/>
        </w:rPr>
        <w:t xml:space="preserve">( </w:t>
      </w:r>
      <w:r>
        <w:rPr>
          <w:rtl w:val="true"/>
        </w:rPr>
        <w:t>السفیانی</w:t>
      </w:r>
      <w:r>
        <w:rPr>
          <w:rtl w:val="true"/>
        </w:rPr>
        <w:t>)</w:t>
      </w:r>
      <w:bookmarkEnd w:id="36"/>
    </w:p>
    <w:p>
      <w:pPr>
        <w:pStyle w:val="BookText"/>
        <w:rPr/>
      </w:pPr>
      <w:r>
        <w:rPr>
          <w:rFonts w:ascii="IRNazanin" w:hAnsi="IRNazanin" w:eastAsia="IRNazanin"/>
          <w:color w:val="111111"/>
          <w:sz w:val="28"/>
          <w:sz w:val="28"/>
          <w:szCs w:val="28"/>
          <w:rtl w:val="true"/>
          <w:lang w:bidi="fa-IR"/>
        </w:rPr>
        <w:t xml:space="preserve">سؤال رقم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هو السفیانی وماهو دوره السلبی فی عصر الظهو ر الشریف؟</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المتفق علیه بین العلماء أنَّ تسمیته بالسفیانی نسبةً إلی أبی سفیان لأنه من 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یُسمیَّ ابن آکلة الأکباد نسبة إلی جدَّته هند زوجة أبی سفیان التی سُمِّیت بذلک لأنها حاولت أن تأکل کبد الحمزة سید الشهداء رضی الله عنه بعد شهادته فی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ابن آکلة الأکباد من الوادی الیابس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رجل 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 الوجه ، ضخم الهامة ، بوجهه أثر الجدری ، إذا رأیته حسبته 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عثمان وأبوه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من ولد أبی سفیان ، حتی یأتی أرض قرار ومعین فیستوی علی منبرها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حدیث آخر أنه من ولد عتبة بن أبی سفیان وأولاد أبی سفیان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ومعاویة ویزید وعنبسة وحنظلة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المفهوم من الروایات أن السفیانی شخصٌ ، صحیح أنه یمثل حرکة ولکنه شخصٌ یحکم الشام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من ذریة أبی سفیان ولیس حرکة أو حزباً بهذا المعنی والمشهور عند الناس أن السفیانی یفتک فی العراق ، لکن لم أجد ذلک فی روایة صحیحة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ورد أنه یقتل جماعة فی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ضخَّم الرواة دور السفیانی فی العراق ، وأصل ذلک من وضع الرواة الأمویین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انتشر ذلک فی عصرنا لأن بعض الکتَّاب عن الإمام المهدی صلوات الله علیه ، تبنّوا هذه الروایات ونشروها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 الأمر أنه عندما کانت بغداد تواجه یومیاً عشرین سیارة مفخخة ، اتصل بی أحد المؤمنین یسألنی عن السفیانی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الذی أنتم فیه أشد من السفیانی ، لأن السفیانی لا یحکم العراق ولا یدخل الکوفة کما یتصور البعض ، فالکوفة تأتی بمعنی العراق وتأتی بمعنی مدینة الکوفة ، والقدر المتیقن أن جیش السفیانی قوات محدودة تُسْتَدْعی إلی العراق لحفظ الأمن فی منطقة معینة وفترة قصیرة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یحکم العراق أهله ، والموجة لأهل العراق مستمرة إلی ظهور الإمام سلام الله علیه ، والسفیانی له دور محدود فی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أن أهل منطقة یطلبون قوة من خارج العراق لحفظ الأمن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وبمجرد أن یظهر الإمام المهدی سلام الله علیه ویسیطر علی الحجاز یهرب السفیانی من العراق وینسحب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مَرَّ علی العراق بعد سقوط الطاغیة أشد من جیش السفیانی، فقد قُتل الألوف من قبل أصحاب السفیانی مشایخ الحیوانات المفخخة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أحد الإخوة الیمانیین ویسمی المسجد فی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لهم الشیخ الوهابی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إذا کنت تعرف أن وراء هذا الطوفة یوجد امرأة جمیلة جداً ، وأن الوصول إلیها لا یکلفک إلا أن تکبس الزر ، فقط تدوس الزر لتصل إلیها فهل تفعل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یغسلون أدمغتهم لیبعثوهم إلی العراق وسوریة ، ویقولون لهم إن الوصول إلی الحور العین بأن تُفجِّر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فعلت ذلک تنال شرف الغداء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أنهم فی سوریا وجدوا مع انتحاری وهابی ملعقة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تصل وقت الغداء ولا فرصة لأن تجد ملعقة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معک ملعقة حتی تتغدی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هکذا یربون هؤلاء الحمیر ، وهؤلاء هم جماعة السفیانی ، لکنهم لا یحکمون العراق کما یتخیَّل البعض ، وجیش السفیانی هو قوة لحفظ الأمن فی منطقة من العراق ، لا </w:t>
      </w:r>
    </w:p>
    <w:p>
      <w:pPr>
        <w:pStyle w:val="BookText"/>
        <w:rPr/>
      </w:pPr>
      <w:r>
        <w:rPr>
          <w:rFonts w:ascii="IRNazanin" w:hAnsi="IRNazanin" w:eastAsia="IRNazanin"/>
          <w:color w:val="111111"/>
          <w:sz w:val="28"/>
          <w:sz w:val="28"/>
          <w:szCs w:val="28"/>
          <w:rtl w:val="true"/>
          <w:lang w:bidi="fa-IR"/>
        </w:rPr>
        <w:t xml:space="preserve">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الروایات الشریفة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یتوجه إلی العراق ینهزم السفیانی أو ینسحب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غیبة النعمانی وتفسیر العیاشی</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وغیرهما من المصادر ، النص الکامل للحدیث المهم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ینص علی تسلسل الأحداث فی بدایة حرکة السفیانی ، 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جابر، إلزم الأرض ولا تحرکن یدک ولا رجلک أبداً حتی تری علامات أذکرها لک فی سنة ، وتری منادیاً ینادی بدمشق وخسفاً بقریة من قراها ، ویسقط طائفة من مسجدها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أهل الشام یختلفون عند ذلک علی ثلاث رایات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الأصهب والأبقع والسفیانی ،الأصهب إسم من أسماء الأسد والأبقع رجل فی وجهه بقع یخرج علی الأصهب کأنه إنقلاب ، فیظهر السفیانی وینتصر علیهما ویأخذ الحکم السفیانی ومن معه حتی لا یکون له همة إلا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أعیان الشیعة للعاملی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أیّة حال الشیء القطعی عندنا فی مصادرنا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ومصادر أتباع المذاهب الأخری أن من علامات المهدی أرواحنا فداه أن </w:t>
      </w:r>
    </w:p>
    <w:p>
      <w:pPr>
        <w:pStyle w:val="BookText"/>
        <w:rPr/>
      </w:pPr>
      <w:r>
        <w:rPr>
          <w:rFonts w:ascii="IRNazanin" w:hAnsi="IRNazanin" w:eastAsia="IRNazanin"/>
          <w:color w:val="111111"/>
          <w:sz w:val="28"/>
          <w:sz w:val="28"/>
          <w:szCs w:val="28"/>
          <w:rtl w:val="true"/>
          <w:lang w:bidi="fa-IR"/>
        </w:rPr>
        <w:t xml:space="preserve">تکون دولة معادیة له ولأتباعه مرکزها الشام ، وتشمل الأردن وربما قسماً من فلسطین وتکون عدوة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یحکمها السفیانی وهو شخصیة من بنی أمیة ومن ذریة أبی سفیان ، ویکون معادیاً للإمام سلام الله علیه متحالفاً مع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 بعد مکثه فی العراق یزحف باتجاه الشام والقدس ویحاربه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أمرٌ ثابت عند الکل، و منطلقات السفیانی نفس منطلقات القاعدة ، الآن اذا رجعنا إلی أوصاف السفیانی التی وردت فی مصادر السنة والشیعة نجده مثلاً ابن حماد فی کتابه الفتن وهو مصدر مهم ویعتبر من أئمة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حماد یقول لا تکون له مهمة إلاّ العراق وقتل آل محمد ومن إسمه فاطمة وزینب وعلی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نمط القاعدة هو نفس نمط السفیانی، وعندنا نص ینطبق علیه یقول قبل السفیانی یخرج مصری ویمانی ، أی یسیرون علی خطه الناصبی ویمهدون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 السفیانی هو هذا الخط التکفیری الذی یکفر کل من خالفه بالرأی ، وعنده حقد خاص علی الشیعة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القاعدة لم تقتل ولا أظنها تقتل یهودیاً واحداً ، فهم أعداء للأمریکان لکن للیهود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المواصفات الموجودة فی خط </w:t>
      </w:r>
      <w:bookmarkStart w:id="37" w:name="pg5770_29988"/>
    </w:p>
    <w:p>
      <w:pPr>
        <w:pStyle w:val="BookText"/>
        <w:rPr/>
      </w:pPr>
      <w:bookmarkEnd w:id="37"/>
      <w:r>
        <w:rPr>
          <w:rFonts w:ascii="IRNazanin" w:hAnsi="IRNazanin" w:eastAsia="IRNazanin"/>
          <w:color w:val="111111"/>
          <w:sz w:val="28"/>
          <w:sz w:val="28"/>
          <w:szCs w:val="28"/>
          <w:rtl w:val="true"/>
          <w:lang w:bidi="fa-IR"/>
        </w:rPr>
        <w:t xml:space="preserve">التکفیریین والقاعدة هی نفسها الواردة فی الروایات عن السفیانی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غیبة النعمانی ، عن المغیرة بن سعید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اختلف الرمحان بالشام لم تنجلِ إلا عن آیة من آیات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یا أمیر 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رجفة تکون بالشام یهلک فیها أکثر من مائة ألف ، یجعلها الله سبحانه رحمة للمؤمنین وعذاباً علی الکافرین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غیبة النعمانی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Heading2"/>
        <w:numPr>
          <w:ilvl w:val="1"/>
          <w:numId w:val="1"/>
        </w:numPr>
        <w:rPr/>
      </w:pPr>
      <w:bookmarkStart w:id="38" w:name="__RefHeading___Toc4229477_581953129"/>
      <w:bookmarkStart w:id="39" w:name="_Toc13"/>
      <w:bookmarkEnd w:id="38"/>
      <w:r>
        <w:rPr>
          <w:rtl w:val="true"/>
        </w:rPr>
        <w:t>إدّعاءات السفارة</w:t>
      </w:r>
      <w:bookmarkEnd w:id="39"/>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کثر فی الآونة الأخیرة إدّعاءات المهدویةو السفارة والنیابة الخاصّة عن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تعلیقکم علی هذا الموضوع ، وماهو ردکم علی من یدّعی ذلک؟</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حاشا لله عز وجل أن یجعل حجته غیر واضحة تشتبه بغیرها، إن الله عز وجل یعطی للمعصومین صلوات الله علیهم من الأنبیاء والأوصیاء ، من الوضوح والبراهین والحجج ما یُظهر الحقَّ واضحاً لا </w:t>
      </w:r>
    </w:p>
    <w:p>
      <w:pPr>
        <w:pStyle w:val="BookText"/>
        <w:rPr/>
      </w:pPr>
      <w:r>
        <w:rPr>
          <w:rFonts w:ascii="IRNazanin" w:hAnsi="IRNazanin" w:eastAsia="IRNazanin"/>
          <w:color w:val="111111"/>
          <w:sz w:val="28"/>
          <w:sz w:val="28"/>
          <w:szCs w:val="28"/>
          <w:rtl w:val="true"/>
          <w:lang w:bidi="fa-IR"/>
        </w:rPr>
        <w:t xml:space="preserve">یشتبه بغیره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المهدی روحی له الفداء عندما یظهر لا یمکن أن یشتبه به لا قائد ثورة ولا زعیم سیاسی ولا ضابط جیش ولا معمم وحتی 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فنوعیته أرقی من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المعجزات بین یدیه ومعه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قال إنه قبل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تظهر إثنتا عشرة رایة یدّعون المهدیة ، فبکی بعض الحاضرین فقال له لمَ تبکی؟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تقول أن الرایات لا تعرف أی من أی ، فکیف نعرفه إذا ظهر؟ فنظر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الشمس داخلة من نافذة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أمرنا أبین وأوضح من هذه الشمس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ولتُرفعنَّ اثنتا عشرة رایة مشتبهة ، لا یُدری أیٌّ من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فبکیت ، فقال ما یبکیک یا أبا عبد الله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أبکی وأنت تقول ترفع اثنتا عشرة رایة لا یدری أیٌّ من أی ، فکیف نصنع ؟ قال فنظر إلی شمس داخلة فی الصفة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تری هذه الشمس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لأمرنا أبین من هذه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لایمکن أن یُشتبه به وحینئذٍ یقع الناس فی 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نداء جبرائیل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شخصیته وکلامه ومنطقه ومعرفته باللغات ،فهذه کلُّها 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وأهمُّها المعجزات ، یطلبون معجزة من الله عز وجل یجریها علی یده فیرونها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الإطمئنان من هذه الناحیة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الذین یدّعون المهدویة لا یمکن أن یلتبس أمرهم علی عاقل ، فضلاً عن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من یدَّعی إنه هو الإمام أو یدعی أنه سفیر الإمام أو له ارتباط خاص بالإمام سلام الله علیه ، فنحن نُکذّبُه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صحَّ عندنا عند جمیع علماء الطائفة وبأسانید صحیحة أن السفیر الرابع علی بن محمد السمری رضوان الله علیه جمع العلماء وفقهاء الطائفة فی بغداد وأخبرهم وقرأ لهم نصاً من الإمام سلام الله علیه ، وفیه معجزة تثبت صحته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 علیهم کتاب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یا علی بن محمد السمری أعظم الله أجر إخوانک فیک فإنک میت ما بینک وبین ستة أیام فاجمع أمرک ولا توص إلی أحد یقوم مقامک بعد وفاتک ، فقد وقعت الغیبة الثانیة فلا ظهور إلا بعد إذن الله عز وجل وذلک بعد </w:t>
      </w:r>
    </w:p>
    <w:p>
      <w:pPr>
        <w:pStyle w:val="BookText"/>
        <w:rPr/>
      </w:pPr>
      <w:r>
        <w:rPr>
          <w:rFonts w:ascii="IRNazanin" w:hAnsi="IRNazanin" w:eastAsia="IRNazanin"/>
          <w:color w:val="111111"/>
          <w:sz w:val="28"/>
          <w:sz w:val="28"/>
          <w:szCs w:val="28"/>
          <w:rtl w:val="true"/>
          <w:lang w:bidi="fa-IR"/>
        </w:rPr>
        <w:t>طول الأمد وقسوة القلوب ، وامتلاء الأرض جورا ، وسیأتی</w:t>
      </w:r>
    </w:p>
    <w:p>
      <w:pPr>
        <w:pStyle w:val="BookText"/>
        <w:rPr/>
      </w:pPr>
      <w:r>
        <w:rPr>
          <w:rFonts w:ascii="IRNazanin" w:hAnsi="IRNazanin" w:eastAsia="IRNazanin"/>
          <w:color w:val="111111"/>
          <w:sz w:val="28"/>
          <w:sz w:val="28"/>
          <w:szCs w:val="28"/>
          <w:rtl w:val="true"/>
          <w:lang w:bidi="fa-IR"/>
        </w:rPr>
        <w:t xml:space="preserve">شیعتی من یدَّعی المشاهدة ألا فمن ادّعی المشاهدة قبل خروج السفیانی والصیحة فهو کاذب مفتر ، ولا حول ولا قوة إلا بالله العلی العظیم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الدین </w:t>
      </w:r>
      <w:r>
        <w:rPr>
          <w:rFonts w:eastAsia="IRNazanin" w:cs="IRNazanin"/>
          <w:color w:val="111111"/>
          <w:sz w:val="28"/>
          <w:szCs w:val="28"/>
          <w:lang w:bidi="fa-IR"/>
        </w:rPr>
        <w:t>2/516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رأیتم أحداً یقول رأیتُ الإمام أو یدّعی أن له علاقة خاصّة به ، إذا قال إن الإمام کلفنی بأن أُبلغ عنه کلمتین للناس ، مثل هذا الذی فی البحرین یقول أن الإمام أعطانی خاتم سلیمان ، وهذا الذی یقول إنه سفیر الإمام ، حفید الإمام وصی الإمام والحاکم بعده ، أو یقول إنه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الإدّعاءات وأمثالها نقول لأصحابها نحن عقیدتنا أنه قبل النداء السماوی الصیحة والسفیانی فکلُّ من یدَّعی ارتباطاً خاصاً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بین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یوجد خلل فی عقله ، وإما أن یکون صاحب مشروع وهو کذاب مفتری ، حتی یعطینا 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صدق أنه مرتبط بالإمام سلام الله علیه فما أسهل أن یطلب منه معجزة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نحن مأمورون بتکذیبِ کل من إدّعی النیابة الخاصّة ما لم یأتِ بمعجزة </w:t>
      </w:r>
      <w:r>
        <w:rPr>
          <w:rFonts w:eastAsia="IRNazanin" w:cs="IRNazanin"/>
          <w:color w:val="111111"/>
          <w:sz w:val="28"/>
          <w:szCs w:val="28"/>
          <w:rtl w:val="true"/>
          <w:lang w:bidi="fa-IR"/>
        </w:rPr>
        <w:t xml:space="preserve">. </w:t>
      </w:r>
      <w:bookmarkStart w:id="40" w:name="pg5770_29992"/>
    </w:p>
    <w:p>
      <w:pPr>
        <w:pStyle w:val="Heading2"/>
        <w:numPr>
          <w:ilvl w:val="1"/>
          <w:numId w:val="1"/>
        </w:numPr>
        <w:rPr/>
      </w:pPr>
      <w:bookmarkStart w:id="41" w:name="__RefHeading___Toc4229479_581953129"/>
      <w:bookmarkStart w:id="42" w:name="_Toc14"/>
      <w:bookmarkEnd w:id="40"/>
      <w:bookmarkEnd w:id="41"/>
      <w:r>
        <w:rPr>
          <w:rtl w:val="true"/>
        </w:rPr>
        <w:t xml:space="preserve">رؤیة الإمام </w:t>
      </w:r>
      <w:r>
        <w:rPr>
          <w:rtl w:val="true"/>
        </w:rPr>
        <w:t>(</w:t>
      </w:r>
      <w:r>
        <w:rPr>
          <w:rtl w:val="true"/>
        </w:rPr>
        <w:t>عج</w:t>
      </w:r>
      <w:r>
        <w:rPr>
          <w:rtl w:val="true"/>
        </w:rPr>
        <w:t>)</w:t>
      </w:r>
      <w:bookmarkEnd w:id="42"/>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من یدعی إمکان رؤیة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تحققها</w:t>
      </w:r>
    </w:p>
    <w:p>
      <w:pPr>
        <w:pStyle w:val="BookText"/>
        <w:rPr/>
      </w:pPr>
      <w:r>
        <w:rPr>
          <w:rFonts w:ascii="IRNazanin" w:hAnsi="IRNazanin" w:eastAsia="IRNazanin"/>
          <w:color w:val="111111"/>
          <w:sz w:val="28"/>
          <w:sz w:val="28"/>
          <w:szCs w:val="28"/>
          <w:rtl w:val="true"/>
          <w:lang w:bidi="fa-IR"/>
        </w:rPr>
        <w:t>مستنداً علی بعض النصوص والروایات ، فما هو رأیکم فی هذا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السفیر الرابع علی بن محمد السمری قدس الله نفسه ، لیس هناک سفارة للإمام سفیر أو وکیل یبلغ عنه إلی شیعته وبقیة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یدّعی هذا الإدّعاء ویقول لدی ارتباط خاص وأنا أُبلّغکم حتی لو کان حرفاً ، فهذا معناه ادّعاء السفارة الخاصة ولا نقبل منه ، ونقول له تخیَّر بین ثلاث إما أن نقول کذاب مفتر ، وأما أن نقول عنده خلل فی ذهنه وفی عقله ، وإما أن یأتینا بمعجزة ، فالأئمة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یرسلون أحداً بکتاب ومعه معجزة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أشرنا فی الجواب السابق الشخص الذی یقول أنا تشرّفْتُ برؤیة الإمام روحی له الفداء ، نری هل یدّعی شیئاً من السفارة الخاصة ؟ اذا ادعی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کن مرجع تقلید أو بلغ الکلمة الفلانیة ، أو أمره أن یؤسس حزباً ، ویجمع حوله مجموعة مسلحة کالمافیا ، فهو یدعی </w:t>
      </w:r>
      <w:bookmarkStart w:id="43" w:name="pg5770_29993"/>
    </w:p>
    <w:p>
      <w:pPr>
        <w:pStyle w:val="BookText"/>
        <w:rPr/>
      </w:pPr>
      <w:bookmarkEnd w:id="43"/>
      <w:r>
        <w:rPr>
          <w:rFonts w:ascii="IRNazanin" w:hAnsi="IRNazanin" w:eastAsia="IRNazanin"/>
          <w:color w:val="111111"/>
          <w:sz w:val="28"/>
          <w:sz w:val="28"/>
          <w:szCs w:val="28"/>
          <w:rtl w:val="true"/>
          <w:lang w:bidi="fa-IR"/>
        </w:rPr>
        <w:t xml:space="preserve">السفارة الخاصة ، نقول له لا نصدقک إلا بمعجزة فخلاصة القول هناک فرقٌ بین رؤیة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والتشرُّف بلقائه وبین إدّعاء النیابة الخاصة والسفارة وما شابه الذی یحتاج إلی دلیل ومعجزة لیثبت من یدّعی ذلک</w:t>
      </w:r>
    </w:p>
    <w:p>
      <w:pPr>
        <w:pStyle w:val="BookText"/>
        <w:rPr/>
      </w:pPr>
      <w:r>
        <w:rPr>
          <w:rFonts w:ascii="IRNazanin" w:hAnsi="IRNazanin" w:eastAsia="IRNazanin"/>
          <w:color w:val="111111"/>
          <w:sz w:val="28"/>
          <w:sz w:val="28"/>
          <w:szCs w:val="28"/>
          <w:rtl w:val="true"/>
          <w:lang w:bidi="fa-IR"/>
        </w:rPr>
        <w:t xml:space="preserve">أمّا إذا لم یدّعی شیئاً ، فتصدیقنا له یتبع وثاقتنا به وبصحة حواسه وعدالته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فالمشاهدة فی عصر الغیبة ممکنة وواقعة وصحیحة ، ولکن بدون أی ادِّعاء لأی ارتباط خاص بالإمام روحی له الفداء</w:t>
      </w:r>
      <w:r>
        <w:rPr>
          <w:rFonts w:eastAsia="IRNazanin" w:cs="IRNazanin"/>
          <w:color w:val="111111"/>
          <w:sz w:val="28"/>
          <w:szCs w:val="28"/>
          <w:rtl w:val="true"/>
          <w:lang w:bidi="fa-IR"/>
        </w:rPr>
        <w:t>.</w:t>
      </w:r>
    </w:p>
    <w:p>
      <w:pPr>
        <w:pStyle w:val="Heading2"/>
        <w:numPr>
          <w:ilvl w:val="1"/>
          <w:numId w:val="1"/>
        </w:numPr>
        <w:rPr/>
      </w:pPr>
      <w:bookmarkStart w:id="44" w:name="__RefHeading___Toc4229481_581953129"/>
      <w:bookmarkStart w:id="45" w:name="_Toc15"/>
      <w:bookmarkEnd w:id="44"/>
      <w:r>
        <w:rPr>
          <w:rtl w:val="true"/>
        </w:rPr>
        <w:t xml:space="preserve">البیان العالمی للإمام </w:t>
      </w:r>
      <w:r>
        <w:rPr>
          <w:rtl w:val="true"/>
        </w:rPr>
        <w:t>(</w:t>
      </w:r>
      <w:r>
        <w:rPr>
          <w:rtl w:val="true"/>
        </w:rPr>
        <w:t>ع</w:t>
      </w:r>
      <w:r>
        <w:rPr>
          <w:rtl w:val="true"/>
        </w:rPr>
        <w:t xml:space="preserve">) </w:t>
      </w:r>
      <w:r>
        <w:rPr>
          <w:rtl w:val="true"/>
        </w:rPr>
        <w:t>عند ظهوره</w:t>
      </w:r>
      <w:bookmarkEnd w:id="45"/>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بعض الروایات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أول ظهوره الشریف یوجِّهُ خطابا ًعامّاً للناس ویفهمه کلُّهم علی اختلاف لغاتهم وألسنتهم فالسؤال هنا کیف یکون ذلک وهل الإمام</w:t>
      </w:r>
    </w:p>
    <w:p>
      <w:pPr>
        <w:pStyle w:val="BookText"/>
        <w:rPr/>
      </w:pPr>
      <w:r>
        <w:rPr>
          <w:rFonts w:ascii="IRNazanin" w:hAnsi="IRNazanin" w:eastAsia="IRNazanin"/>
          <w:color w:val="111111"/>
          <w:sz w:val="28"/>
          <w:sz w:val="28"/>
          <w:szCs w:val="28"/>
          <w:rtl w:val="true"/>
          <w:lang w:bidi="fa-IR"/>
        </w:rPr>
        <w:t>أرواحنا فداه سوف یلقی خطابا باللغة العربیة وتُترجم أم بعدة لغات أم بطریقة الإعجاز؟</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المعلوم فی عقیدتنا بالمعصومین صلوات الله علیهم أجمعین أنّهم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علی العباد ومن لوازم هذا المقام السّامی وهذه المنزلة العظیمة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یعرفون لغات البشر بل حتی لغات جمیع المخلوقات وهذا مالا یفهمه ولا یعتقد به غیرنا فقد کان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یُکلِّمون الناس کلٌ بحسب لغته ولا یحتاجون إلی مترجم والإمام المهدی روحی له الفداء أحد المعصومین الذین نعتقد بمقامه ومکانته عند الله عزوجل وهو سیؤسس دولة العدل الإلهی فمن الطبیعی عند خروجه أن یوجه خطاباً للبشریة ویسمع العالم کلُّه خطابه وکلامه والذی أفهمه من بعض الروایات أنه سوف یتکلم بعدة لغات مشهورة مثلا العربیة والفارسیة والإنکلزیة یعنی أربع أو خمس لغات والباقی من الناس یمکن أن یُترجم لهم بالوسائل الموجودة أو یکون بطریق المعجزة بحیث أن الله عزوجل یجعل الناس یفهمون مایقول لیکون علیهم حجّةفکل الناس سوف یسمعون کلامه ویرون شخصه فهو سوف یستعرض ظلامة آبائه وأجداه وما جری علیهم علی أیدی الطغاة والظلمة علی مرِّ التاریخ ویقول أنناأهل البیت وشیعتنا ظُلمنا طول التاریخ وسُفکت دمائنا وُشرِّدنا وذلک یکون فی الیوم التالی لظهوره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یوم عاشوراء یوم سبت کما تذکر الروایة ، یعنی بیان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یکون یوم عاشوراء یدخل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لیُخاطب شعوب المسلمین کلها وشعوب العالم بلغاتها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روتْ مصادر الشیعة والسنة فقرات من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وبیانه الأول إلی العالم ، عن عبد الأعلی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لکأنی أنظر إلیه وقد أسند ظهره إلی الحجر ، ثم ینشد الله حقه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من یحاجّنی فی الله فأنا أولی الناس بالله ، ومن یحاجنی فی آدم فأنا أولی الناس بآدم ، یا أیها الناس من یحاجّنی فی نوح فأنا أولی الناس بنوح ، یا أیها الناس من یحاجنی فی إبراهیم فأنا أولی بإبراهیم ، یا أیها الناس من یحاجنی فی موسی فأنا أولی الناس بموسی ، یا أیها الناس من یحاجنی فی عیسی فأنا أولی الناس بعیسی ، یا أیها الناس من یحاجنی فی محمد فأنا أولی الناس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من حاجنی فی کتاب الله فأنا أولی الناس بکتاب الله ثم ینتهی إلی المقام ویُصلّی عنده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روایة العیاشی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أبوجعفرالباقر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والله المضطر فی کتاب الله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وَیَکْشِفُ السُّوءَ وَیَجْعَلُکُمْ خُلَفَاءَ الأرض 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وجبرئیل علی المیزاب فی صورة طایر أبیض ، فیکون أول خلق الله یبایعه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ویبایعه الثلاثمائة والبضعة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فی </w:t>
      </w:r>
      <w:bookmarkStart w:id="46" w:name="pg5770_29996"/>
    </w:p>
    <w:p>
      <w:pPr>
        <w:pStyle w:val="BookText"/>
        <w:rPr/>
      </w:pPr>
      <w:bookmarkEnd w:id="46"/>
      <w:r>
        <w:rPr>
          <w:rFonts w:ascii="IRNazanin" w:hAnsi="IRNazanin" w:eastAsia="IRNazanin"/>
          <w:color w:val="111111"/>
          <w:sz w:val="28"/>
          <w:sz w:val="28"/>
          <w:szCs w:val="28"/>
          <w:rtl w:val="true"/>
          <w:lang w:bidi="fa-IR"/>
        </w:rPr>
        <w:t>مکة وعند الکعبة الشریفة وهناک روایة تقول أنه سوف یخطب خطابا آخر لشعیته فی مسجد الکوفة أو فی مکان قریب من النجف ومن شدَّة بکاء الناس لایدری مایقول فی خطبته صلوات الله علیه هکذا تنقل بعض الروایات نسأله عزوجل أن یرینا ذلک الیوم العظیم الّذی نتشرَّف بلقاء ولیِّهِ 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الکوفة وبهاثلاث رایات قد اضطربت فتصفو له ، ویدخل حتی یأتی المنبر فیخطب فلا یدری الناس ما یقول من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الروایة الأرشاد للمفید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 أن تقدِّر کیف سیهتزُّ العالم لهذا الحدث الکبیر المفاجئ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ستفرح الشعوب الإسلامیة المضطهدة وتعبر عن فرحتها بظهور قائدها الموعود علی لسان نبیها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وإعلانها الاستعداد لنصرته </w:t>
      </w:r>
      <w:r>
        <w:rPr>
          <w:rFonts w:eastAsia="IRNazanin" w:cs="IRNazanin"/>
          <w:color w:val="111111"/>
          <w:sz w:val="28"/>
          <w:szCs w:val="28"/>
          <w:rtl w:val="true"/>
          <w:lang w:bidi="fa-IR"/>
        </w:rPr>
        <w:t>.</w:t>
      </w:r>
    </w:p>
    <w:p>
      <w:pPr>
        <w:pStyle w:val="Heading2"/>
        <w:numPr>
          <w:ilvl w:val="1"/>
          <w:numId w:val="1"/>
        </w:numPr>
        <w:rPr/>
      </w:pPr>
      <w:bookmarkStart w:id="47" w:name="__RefHeading___Toc4229483_581953129"/>
      <w:bookmarkStart w:id="48" w:name="_Toc16"/>
      <w:bookmarkEnd w:id="47"/>
      <w:r>
        <w:rPr>
          <w:rtl w:val="true"/>
        </w:rPr>
        <w:t>مسجد الکوفة</w:t>
      </w:r>
      <w:bookmarkEnd w:id="48"/>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عن حدیث قرأته عن وضع مسجد الکوفة عند ظهور الإمام المهدی سلام الله علیه یکون له ألف باب ، کیف یمکن هذامن الناحیة الهندسیة یعنی ما هو حجم هذا المسجد حتی یکون فی تلک الحالة ؟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یرد عندنا أن مسجد الکوفة یوسَّع إلی هذا الحد ، لکن ورد أن الإمام سلام الله علیه یبنی مسجداً بین الکوفة وکربلاء له ألف باب غیر</w:t>
      </w:r>
    </w:p>
    <w:p>
      <w:pPr>
        <w:pStyle w:val="BookText"/>
        <w:rPr/>
      </w:pPr>
      <w:r>
        <w:rPr>
          <w:rFonts w:ascii="IRNazanin" w:hAnsi="IRNazanin" w:eastAsia="IRNazanin"/>
          <w:color w:val="111111"/>
          <w:sz w:val="28"/>
          <w:sz w:val="28"/>
          <w:szCs w:val="28"/>
          <w:rtl w:val="true"/>
          <w:lang w:bidi="fa-IR"/>
        </w:rPr>
        <w:t xml:space="preserve">هذا المسجد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غیبة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ثابت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جاء فیه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یدخل المهدی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اضطربت بینها فیدخل ویخطب ولا یدری الناس وهو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کأنی بالحسنی والحسینی وقد قاداها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فیسلمها إلی الحسینی فیبایعونه ، فإذا کانت الجمعة الثانیة 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الصلاة خلفک تضاهی الصلاة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والمسجد لا یسعنا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مرتاد لکم فیخرج إلی الغری فیخط مسجدا له ألف باب یسع الناس ، علیه أصیص ، ویبعث فیحفر من خلف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نهرا یجری إلی الغریین حتی ینبذ فی النجف ویعمل علی فوهته قناطر وأرحاء فی السبیل وکأنی بالعجوز وعلی رأسها مکتل فیه بر حتی تطحنه بکربلاء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لللطوسی </w:t>
      </w:r>
      <w:r>
        <w:rPr>
          <w:rFonts w:eastAsia="IRNazanin" w:cs="IRNazanin"/>
          <w:color w:val="111111"/>
          <w:sz w:val="28"/>
          <w:szCs w:val="28"/>
          <w:lang w:bidi="fa-IR"/>
        </w:rPr>
        <w:t>280</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فی ظهر الکوفة مسجداً له ألف باب ، وتتصل بیوت الکوفة بنهری کربلاء والحیرة ، حتی یخرج الرجل </w:t>
      </w:r>
      <w:bookmarkStart w:id="49" w:name="pg5770_29998"/>
    </w:p>
    <w:p>
      <w:pPr>
        <w:pStyle w:val="BookText"/>
        <w:rPr/>
      </w:pPr>
      <w:bookmarkEnd w:id="49"/>
      <w:r>
        <w:rPr>
          <w:rFonts w:ascii="IRNazanin" w:hAnsi="IRNazanin" w:eastAsia="IRNazanin"/>
          <w:color w:val="111111"/>
          <w:sz w:val="28"/>
          <w:sz w:val="28"/>
          <w:szCs w:val="28"/>
          <w:rtl w:val="true"/>
          <w:lang w:bidi="fa-IR"/>
        </w:rPr>
        <w:t xml:space="preserve">علی بغلة سفواء یرید الجمعة فلا یدرکها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والسفواء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الخفیفة السریعة ، أی یرکب وسیلة خفیفة سریعة فلا یدرک صلاة الجمعة ، لأنه لا یجد موقفاً فارغاً ومحلاً للصلاة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ومسجد الکوفة ورد فی الأحادیث الصحیحة أنه مصلّی آدم ونوح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إسرائه ومعراجه نزل وصلّی فیه ، نعم یمکن أن یُعاد بناءه ، ویجری علیه بعض التغیرات بأمر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لکنه المسجد الآخر الذی یبنیه له ألف باب ، وهذا لعله مسجد الجمعة العالمی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ألف باب یعنی مع مطاراته ومواقف سیاراته والوسائل التی تکون فی ذلک العصر، ویکون بین الکوفة وکربلاء وإلی جانبه یکون مسجد الکوفة </w:t>
      </w:r>
      <w:r>
        <w:rPr>
          <w:rFonts w:eastAsia="IRNazanin" w:cs="IRNazanin"/>
          <w:color w:val="111111"/>
          <w:sz w:val="28"/>
          <w:szCs w:val="28"/>
          <w:rtl w:val="true"/>
          <w:lang w:bidi="fa-IR"/>
        </w:rPr>
        <w:t>.</w:t>
      </w:r>
    </w:p>
    <w:p>
      <w:pPr>
        <w:pStyle w:val="Heading2"/>
        <w:numPr>
          <w:ilvl w:val="1"/>
          <w:numId w:val="1"/>
        </w:numPr>
        <w:rPr/>
      </w:pPr>
      <w:bookmarkStart w:id="50" w:name="__RefHeading___Toc4229485_581953129"/>
      <w:bookmarkStart w:id="51" w:name="_Toc17"/>
      <w:bookmarkEnd w:id="50"/>
      <w:r>
        <w:rPr>
          <w:rtl w:val="true"/>
        </w:rPr>
        <w:t xml:space="preserve">عقیدة أهل السنة بالإمام المهدی </w:t>
      </w:r>
      <w:r>
        <w:rPr>
          <w:rtl w:val="true"/>
        </w:rPr>
        <w:t>(</w:t>
      </w:r>
      <w:r>
        <w:rPr>
          <w:rtl w:val="true"/>
        </w:rPr>
        <w:t>عج</w:t>
      </w:r>
      <w:r>
        <w:rPr>
          <w:rtl w:val="true"/>
        </w:rPr>
        <w:t>)</w:t>
      </w:r>
      <w:bookmarkEnd w:id="51"/>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لا یؤمن أهل السنة بوجود الإمام وانه مولود 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کثرة الأحادیث الواردة بشأنه عندهم ، ویقولون إنه سیولد فی آخر الزمان فکیف یکون ذلک ، فهل هذا عناد منهم ، ام لهم دلیل معتبر علی نفی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یتصور البعض أن عقیدة المهدی المنتظر عقیدة خاصة بالشیعة ، بینما هی عند السنة أصیلة کأصالتها عند الشیعة ، لا فرق بین الجمیع فی ثبوت البشارة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 مهمته العالمیة ، ولا فی شخصیته المقدسة المتمیزة ، ولا فی علامات ظهوره ومعالم ثورته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الفرق الوحید بشأنها أننا نحن الشیعة نعتقد بأنه هو الإمام الثانی عشر المولود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تعالی مدَّ فی عمره الشریف کما مد فی عمر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حیٌّ غائب حتی یأذن الله له بالظهور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یری غالبیة علماء السنة أنه لم یثبت أنه مولود وغائب ، بل سوف یولد ویحقق ما بشرَّ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وعقیدة الشیعة فی الإمام المهدی سلام الله علیه أنه التاسع من ذریة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ولد ومد الله عز وجل فی عمره کالخضر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دور ومسؤولیة فی غیبته ومعه جنود الله فی الغیب والخضر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مهام یعملون بها حتی یحین وقت ظهوره ، وأنه یبقی فی صورة الکهل حتی بعد أن یظهر یبقی علی هذه الصورة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عقیدتنا بالإمام المهدی وهو الإمام الثانی عشر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بشَّر بهم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حجة الوداع وفی خطبة عرفة ، وروی أجزاء من هذه البشارة البخاری وغیره فقالوا إنه بشَّر باثنی عشر إماماً ربانیاً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خلاصة عقیدتنا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أتباع المذاهب السنیة فلیست عندهم عقیدة موحَّدة ، حتی فی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الأکثر منهم یقولون لم تثبت ولادته ، وبعضهم یقول سیولد ، والمشهور عندهم أنه من أولاد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یقول إنه من أولاد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منهم من یقول من أولاد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ویوافقنا فی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أنهم فی مذاهبهم التی یطرحونها فی إعلامهم لا یتقیّدون بالنصوص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طرح الوهابیون قبل مدة المهدی من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طرح جهیمان فی حرکته فی الحرم المکی أخ زوجته محمد عبد الله العتیبی ودعا إلیه مدَّعیاً أنه المهدی الذی یملأ الأرض قسطاً وعدلاً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والعتیبی لیس من السادة لکنهم لهوسِهِم لا یتقیَّدون بالنصوص الإسلامیة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تفاصیل العقیدة بالإمام المهدی سلام الله علیه محل خلاف بین </w:t>
      </w:r>
      <w:bookmarkStart w:id="52" w:name="pg5770_30001"/>
    </w:p>
    <w:p>
      <w:pPr>
        <w:pStyle w:val="BookText"/>
        <w:rPr/>
      </w:pPr>
      <w:bookmarkEnd w:id="52"/>
      <w:r>
        <w:rPr>
          <w:rFonts w:ascii="IRNazanin" w:hAnsi="IRNazanin" w:eastAsia="IRNazanin"/>
          <w:color w:val="111111"/>
          <w:sz w:val="28"/>
          <w:sz w:val="28"/>
          <w:szCs w:val="28"/>
          <w:rtl w:val="true"/>
          <w:lang w:bidi="fa-IR"/>
        </w:rPr>
        <w:t>السُنة ، لکن مصادرهم متفقة معنا علی أنه من أولاد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یقولون أنه سوف یولد ، وسوف یکون ابن أمة ، فکیف یصح ذلک وقد انتهت الإماء ؟</w:t>
      </w:r>
    </w:p>
    <w:p>
      <w:pPr>
        <w:pStyle w:val="BookText"/>
        <w:rPr/>
      </w:pPr>
      <w:r>
        <w:rPr>
          <w:rFonts w:ascii="IRNazanin" w:hAnsi="IRNazanin" w:eastAsia="IRNazanin"/>
          <w:color w:val="111111"/>
          <w:sz w:val="28"/>
          <w:sz w:val="28"/>
          <w:szCs w:val="28"/>
          <w:rtl w:val="true"/>
          <w:lang w:bidi="fa-IR"/>
        </w:rPr>
        <w:t>نعم نتفق معهم بالکامل علی حرکة الإمام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فی مکة ثم حرکته إلی المدینة إلی العراق فالشام فالقدس فنزول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 العموم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 الفوارق التی بیننا وبینهم فی عقیدة المهدویة فنحن نشترک بأنه مُبَشَّرٌ به بشکل قطعی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شخص من بنی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سیملأ الأرض قسطاً وعدلاً کما ملئت ظلماً وجوراً ، وأنه یظهر فی مکة ویتحرک نحو العراق والقدس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کتاب عصر الظهور ص</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Heading2"/>
        <w:numPr>
          <w:ilvl w:val="1"/>
          <w:numId w:val="1"/>
        </w:numPr>
        <w:rPr/>
      </w:pPr>
      <w:bookmarkStart w:id="53" w:name="__RefHeading___Toc4229487_581953129"/>
      <w:bookmarkStart w:id="54" w:name="_Toc18"/>
      <w:bookmarkEnd w:id="53"/>
      <w:r>
        <w:rPr>
          <w:rtl w:val="true"/>
        </w:rPr>
        <w:t>السِّرُّ المستودع</w:t>
      </w:r>
      <w:bookmarkEnd w:id="54"/>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السر المستودع فی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هو المهدی المنتظر؟ و هل هذا القول للأمیر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سرٍ أنا أفتحه والقائم من ولدی یختمه ؟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المعروف بین علمائنا تفسیر السر المستودع فی الزهراء سلام الله علیها بالإمام المهدی صلوات الله علیه، وهذا ممکن لإن قضیة الإمام المهدی سلام الله علیه قضیة کبیرة جداً ، وقد اختار الله عز وجل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لتکون ذریة النبی وأوصیاؤه منها، وأورثهم الکتاب ، فالسر المستودع فیها من أبرز مصادیقه الإمام المهدی سلام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قلنا إن السر هنا مطلق لا یصحُّ تقییده إلا بدلیل ، فهو یشمل کل الألطاف والأسرار والبرکات الإلهیة التی أودعها فی الزهراء سلام الله علیها ، فهی زوجة أمیر المؤمنین سلام الله علیه، وهی وارثة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أمُّ الأئمة الاطهار سلام الله علیهم، هذا کلُّه سر إذن السر أوسع من الإمام المهدی سلام الله علیه ، لکنه صلوات الله علیه من أبرز مصادیق هذا السر</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الحدیث المذکور ، فهو مروی عن أمیر المؤمنین سلام الله علیه بهذا المضمون وهو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 لما استقبل والإمام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یختم ما فتحه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روی ابن شعبة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تحف العقول ، خلاصة ًمن وصیة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لکمیل بن </w:t>
      </w:r>
      <w:bookmarkStart w:id="55" w:name="pg5770_30003"/>
    </w:p>
    <w:p>
      <w:pPr>
        <w:pStyle w:val="BookText"/>
        <w:rPr/>
      </w:pPr>
      <w:bookmarkEnd w:id="55"/>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وصیة طویلة ملیئة بالعلم والحکمة ، جاء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کمیل ، ما من علم إلا وأنا أفتحه ، وما</w:t>
      </w:r>
    </w:p>
    <w:p>
      <w:pPr>
        <w:pStyle w:val="BookText"/>
        <w:rPr/>
      </w:pPr>
      <w:r>
        <w:rPr>
          <w:rFonts w:ascii="IRNazanin" w:hAnsi="IRNazanin" w:eastAsia="IRNazanin"/>
          <w:color w:val="111111"/>
          <w:sz w:val="28"/>
          <w:sz w:val="28"/>
          <w:szCs w:val="28"/>
          <w:rtl w:val="true"/>
          <w:lang w:bidi="fa-IR"/>
        </w:rPr>
        <w:t>من سر إلا والقائم یختمه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تحف العقول</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2"/>
        <w:numPr>
          <w:ilvl w:val="1"/>
          <w:numId w:val="1"/>
        </w:numPr>
        <w:rPr/>
      </w:pPr>
      <w:bookmarkStart w:id="56" w:name="__RefHeading___Toc4229489_581953129"/>
      <w:bookmarkStart w:id="57" w:name="_Toc19"/>
      <w:bookmarkEnd w:id="56"/>
      <w:r>
        <w:rPr>
          <w:rtl w:val="true"/>
        </w:rPr>
        <w:t>وضع الید علی الرأس</w:t>
      </w:r>
      <w:bookmarkEnd w:id="57"/>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سبب القیام ووضع الید علی الرأس عند ذکر الإمام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بلقبه القائم ثم ننحنی إلی الأسفل؟ هل هذه تحیة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نفعل ذلک تأسّیا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کانوا یفعلون ذلک عند ذکر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الروایة أن دعبل الخزاعی الشاعر المعروف لما بلغ قوله فی القصیدة التی قرأها فی حضرة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إلی الحشر حتی یبعث الله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یُنفِّسُ عنا الهم والکربات</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قام قائماً علی قدمیه وطأطأ رأسه منحنیاً به إلی الأرض بعد أن وضع کفه الیمنی علی هامته ، وقال</w:t>
      </w:r>
      <w:r>
        <w:rPr>
          <w:rFonts w:eastAsia="IRNazanin" w:cs="IRNazanin"/>
          <w:color w:val="111111"/>
          <w:sz w:val="28"/>
          <w:szCs w:val="28"/>
          <w:rtl w:val="true"/>
          <w:lang w:bidi="fa-IR"/>
        </w:rPr>
        <w:t xml:space="preserve">: </w:t>
      </w:r>
      <w:bookmarkStart w:id="58" w:name="pg5770_30004"/>
    </w:p>
    <w:p>
      <w:pPr>
        <w:pStyle w:val="BookText"/>
        <w:rPr/>
      </w:pPr>
      <w:bookmarkEnd w:id="58"/>
      <w:r>
        <w:rPr>
          <w:rFonts w:ascii="IRNazanin" w:hAnsi="IRNazanin" w:eastAsia="IRNazanin"/>
          <w:color w:val="111111"/>
          <w:sz w:val="28"/>
          <w:sz w:val="28"/>
          <w:szCs w:val="28"/>
          <w:rtl w:val="true"/>
          <w:lang w:bidi="fa-IR"/>
        </w:rPr>
        <w:t>اللهم عجل فرجه ، وسهل مخرجه وانصرنا به نصرا ًعزیزاً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 سبب وضع الید علی الرأس عند ذکر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التأسی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نوع من الإحترام والإجلال للإمام المهدی روحی له الفداء </w:t>
      </w:r>
      <w:r>
        <w:rPr>
          <w:rFonts w:eastAsia="IRNazanin" w:cs="IRNazanin"/>
          <w:color w:val="111111"/>
          <w:sz w:val="28"/>
          <w:szCs w:val="28"/>
          <w:rtl w:val="true"/>
          <w:lang w:bidi="fa-IR"/>
        </w:rPr>
        <w:t>.</w:t>
      </w:r>
    </w:p>
    <w:p>
      <w:pPr>
        <w:pStyle w:val="Heading2"/>
        <w:numPr>
          <w:ilvl w:val="1"/>
          <w:numId w:val="1"/>
        </w:numPr>
        <w:rPr/>
      </w:pPr>
      <w:bookmarkStart w:id="59" w:name="__RefHeading___Toc4229491_581953129"/>
      <w:bookmarkStart w:id="60" w:name="_Toc20"/>
      <w:bookmarkEnd w:id="59"/>
      <w:r>
        <w:rPr>
          <w:rtl w:val="true"/>
        </w:rPr>
        <w:t>دور النساء فی عصر الظهور</w:t>
      </w:r>
      <w:bookmarkEnd w:id="60"/>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عرفنا أن دور الرجال عند 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الجهاد فی سبیل الله تعالی ، ولکن ما هی الصفات أو المؤهلات التی تتصف بها النساء اللواتی یظهرن عند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لنصرته واللاتی ذکرن فی کثیر من الکتب المختصة بقضیة</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أن عددهن خمسون امرأة هل هناک مقدمات عملیة یجب أن تلتزم بها المرأة المنتظرة لظهور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تؤهلها للفوز بشرف الإلتحاق برکب النساء المهدویات؟</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بعض الروایات تُشیرُ إلی هذا المعنی ، منها فی دلائل الإمامة ،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مع القائم ثلاث عشرة امرأة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یصنع بهن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یداوین </w:t>
      </w:r>
    </w:p>
    <w:p>
      <w:pPr>
        <w:pStyle w:val="BookText"/>
        <w:rPr/>
      </w:pPr>
      <w:r>
        <w:rPr>
          <w:rFonts w:ascii="IRNazanin" w:hAnsi="IRNazanin" w:eastAsia="IRNazanin"/>
          <w:color w:val="111111"/>
          <w:sz w:val="28"/>
          <w:sz w:val="28"/>
          <w:szCs w:val="28"/>
          <w:rtl w:val="true"/>
          <w:lang w:bidi="fa-IR"/>
        </w:rPr>
        <w:t xml:space="preserve">الجرحی ویقمن علی المرضی ، کما کُنَّ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إثبات الهداة، ملخصاً عن مسند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تتحدث عن نساء یُحْیَیْنَ من قبورهن ، وقد سمَّت تسعاً منهن ، وتنص علی أن مهنتهن التمریض ومداواة الجرحی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الروایة الأخری فی تفسیر العیاشی ، عن جابر الجعفی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 علی أن من بین أصحابه الخاصین الثلاث مئة وثلاثة عشر خمسین امرأة ، وهی طویلة تضمَّنت معلومات هامة عن حرکة الإمام أرواحنا فداه من المدینة إلی مکة وبدایة ظهوره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والمؤمنات من أصحاب الإمام سلام الله علیه أکثر من هؤلاء الخمسین امرأة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فهؤلاء ورد النص أنهن من وزرائه وأصحابه الخاصّین الثلاث مئة وثلاثة عشر ، الذین یجمعهم الله له من أقاصی الأرض فی 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والواحد منهم أو الواحدة منهن یمتلکون الإسم الأعظم ، ولهم قدرة غیر عادیةبإذن الله عز وجل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الثلاث مائة وثلاثة عشر سیکونون حُکّام العالم، وعندما نقول </w:t>
      </w:r>
    </w:p>
    <w:p>
      <w:pPr>
        <w:pStyle w:val="BookText"/>
        <w:rPr/>
      </w:pPr>
      <w:r>
        <w:rPr>
          <w:rFonts w:ascii="IRNazanin" w:hAnsi="IRNazanin" w:eastAsia="IRNazanin"/>
          <w:color w:val="111111"/>
          <w:sz w:val="28"/>
          <w:sz w:val="28"/>
          <w:szCs w:val="28"/>
          <w:rtl w:val="true"/>
          <w:lang w:bidi="fa-IR"/>
        </w:rPr>
        <w:t>أصحاب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النساء والرجال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کیف تعمل المؤمنة لتلتحق بالرکب المهدوی کما یّعبِّرون ، أن تعملَ بتکلیفها الشرعی الطبیعی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فبعض النساء یقعن فی خطأ ذریع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کبعض الطالبات اللواتی قدمن إلی قم وقلن نرید أن نعمل بالعرفان حتی نکون من أصحاب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المسألة لیست إحترافاً أو دخولاً فی منظمة أو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المسألة اختیار من الله سبحانه وتعالی، ومن یختاره یأت به بکل وسیلة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المؤمنة أن تُطبِّق واجباتها وتترک المحرمات وتتعلم معالم دینها وتُعلِّم أولادها وتربّیهم تربیة إسلامیة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یقعن تحت ضغط العاطفة أو الهوس یقلن نحن نرید أن نکون من المهدویات المخصوصات ، ثم یتجمعن تحت هذا الشعار الخیالی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کونوا طبیعیین واعرفوا أن الموضوع أرقی وأعمق ، وإن واجبنا هو أن نؤدّی ما علینا والله عزوجل هو الذی الذی یختار الناس للمسؤولیات والمناصب مع الإمام سلام الله علیه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اختیار إلهی بمقاییس یعلمها رب العالمین عز وجل، فعلیها أن تؤدّی واجباتها وتترک المحرمات وتقوم بالتوعیة الدینیة </w:t>
      </w:r>
      <w:r>
        <w:rPr>
          <w:rFonts w:eastAsia="IRNazanin" w:cs="IRNazanin"/>
          <w:color w:val="111111"/>
          <w:sz w:val="28"/>
          <w:szCs w:val="28"/>
          <w:rtl w:val="true"/>
          <w:lang w:bidi="fa-IR"/>
        </w:rPr>
        <w:t xml:space="preserve">. </w:t>
      </w:r>
      <w:bookmarkStart w:id="61" w:name="pg5770_30007"/>
    </w:p>
    <w:p>
      <w:pPr>
        <w:pStyle w:val="BookText"/>
        <w:rPr/>
      </w:pPr>
      <w:bookmarkEnd w:id="61"/>
      <w:r>
        <w:rPr>
          <w:rFonts w:ascii="IRNazanin" w:hAnsi="IRNazanin" w:eastAsia="IRNazanin"/>
          <w:color w:val="111111"/>
          <w:sz w:val="28"/>
          <w:sz w:val="28"/>
          <w:szCs w:val="28"/>
          <w:rtl w:val="true"/>
          <w:lang w:bidi="fa-IR"/>
        </w:rPr>
        <w:t xml:space="preserve">نحن الآن محتاجون إلی بناء عقائد وفقه وقرآن وسیرة النبی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ادعو نفسی وأدعوا إخوانی المؤمنین وأخواتی المؤمنات إلی هذا السلوک الطبیعی</w:t>
      </w:r>
      <w:r>
        <w:rPr>
          <w:rFonts w:eastAsia="IRNazanin" w:cs="IRNazanin"/>
          <w:color w:val="111111"/>
          <w:sz w:val="28"/>
          <w:szCs w:val="28"/>
          <w:rtl w:val="true"/>
          <w:lang w:bidi="fa-IR"/>
        </w:rPr>
        <w:t>.</w:t>
      </w:r>
    </w:p>
    <w:p>
      <w:pPr>
        <w:pStyle w:val="Heading2"/>
        <w:numPr>
          <w:ilvl w:val="1"/>
          <w:numId w:val="1"/>
        </w:numPr>
        <w:rPr/>
      </w:pPr>
      <w:bookmarkStart w:id="62" w:name="__RefHeading___Toc4229493_581953129"/>
      <w:bookmarkStart w:id="63" w:name="_Toc21"/>
      <w:bookmarkEnd w:id="62"/>
      <w:r>
        <w:rPr>
          <w:rtl w:val="true"/>
        </w:rPr>
        <w:t>إنتظار الإمام</w:t>
      </w:r>
      <w:r>
        <w:rPr>
          <w:rtl w:val="true"/>
        </w:rPr>
        <w:t>(</w:t>
      </w:r>
      <w:r>
        <w:rPr>
          <w:rtl w:val="true"/>
        </w:rPr>
        <w:t>ع</w:t>
      </w:r>
      <w:r>
        <w:rPr>
          <w:rtl w:val="true"/>
        </w:rPr>
        <w:t>)</w:t>
      </w:r>
      <w:bookmarkEnd w:id="63"/>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وجود أصحابه للظهور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 هذه نظریة غیر صحیحة والإمام لا ینتظر غیر أمر ربه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لإن ظهور الإمام المهدی صلوات الله علیه من أمر الله المحتوم ، وهو مرحلة کبری فی خطته عز وجل لحیاة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وأبنائه علی الأرض ، وتوقیته وظروفه من تقدیر الله تعالی فی أصل خطة الکون، وقد أخبرنا بواسطة نبیه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بصفاته وعلاماته وأن ظهوره کالساعة یأتیکم بغتة ، وأنه تعالی قدَّر له أصحاباً خاصین یوافونه من أقاصی الأرض بمعجزة فی لیلة واحدة ، هم وزراؤه وحواریوه ، وهذا لا یعنی أن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علیهم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ینتظر أن یولدوا أو یوجدوا ، وأنهم لو کانوا قبل قرون لظهر من یوم وجودهم ، بل هم </w:t>
      </w:r>
    </w:p>
    <w:p>
      <w:pPr>
        <w:pStyle w:val="BookText"/>
        <w:rPr/>
      </w:pPr>
      <w:r>
        <w:rPr>
          <w:rFonts w:ascii="IRNazanin" w:hAnsi="IRNazanin" w:eastAsia="IRNazanin"/>
          <w:color w:val="111111"/>
          <w:sz w:val="28"/>
          <w:sz w:val="28"/>
          <w:szCs w:val="28"/>
          <w:rtl w:val="true"/>
          <w:lang w:bidi="fa-IR"/>
        </w:rPr>
        <w:t xml:space="preserve">أصحاب خاصون یکونون فی عصرهم ، ولظهوره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لا یُقرِّبه عجلة المستعجلین ، ولا یُؤخره کُرْه الکارهین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ظهور الإمام المهدی صلوات الله علیه من أمر الله المحتوم ، وهو مرحلة کبری فی خطته عز وجل لحیاة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وأبنائه علی الأرض ، وتوقیته وظروفه من تقدیر الله تعالی فی أصل خطة الکون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أخبرنا بواسطة نبیه وآله علیهم الصلاة والسلام بصفاته وعلاماته وأن ظهوره کالساعة یأتیکم بغتة ، وأنه تعالی قدَّر له أصحاباً خاصین یوافونه من أقاصی الأرض بمعجزة فی لیلة واحدة ، هم وزراؤه وحواریوه ، وهذا لا یعنی أن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علیهم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أن یولدوا أو یوجدوا ، وأنهم لو کانوا قبل قرون لظهر من یوم وجودهم</w:t>
      </w:r>
    </w:p>
    <w:p>
      <w:pPr>
        <w:pStyle w:val="BookText"/>
        <w:rPr/>
      </w:pPr>
      <w:r>
        <w:rPr>
          <w:rFonts w:ascii="IRNazanin" w:hAnsi="IRNazanin" w:eastAsia="IRNazanin"/>
          <w:color w:val="111111"/>
          <w:sz w:val="28"/>
          <w:sz w:val="28"/>
          <w:szCs w:val="28"/>
          <w:rtl w:val="true"/>
          <w:lang w:bidi="fa-IR"/>
        </w:rPr>
        <w:t>بل هم أصحاب خاصون یکونون فی عصرهم ، لظهوره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لا یُقرِّبه عجلة المستعجلین ، ولا یُؤخره کُرْه الکارهین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کانت هذه الشبهة فی أذهان المخالفین ، فکانوا یتصورون أن الشیعة وإمامهم ینتظرون وجود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مؤمناً کاملی الإیمان حتی یظهر 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الأمر لیس بهذا المعنی أبدا</w:t>
      </w:r>
      <w:r>
        <w:rPr>
          <w:rFonts w:eastAsia="IRNazanin" w:cs="IRNazanin"/>
          <w:color w:val="111111"/>
          <w:sz w:val="28"/>
          <w:szCs w:val="28"/>
          <w:rtl w:val="true"/>
          <w:lang w:bidi="fa-IR"/>
        </w:rPr>
        <w:t xml:space="preserve">. </w:t>
      </w:r>
      <w:bookmarkStart w:id="64" w:name="pg5770_30009"/>
    </w:p>
    <w:p>
      <w:pPr>
        <w:pStyle w:val="Heading2"/>
        <w:numPr>
          <w:ilvl w:val="1"/>
          <w:numId w:val="1"/>
        </w:numPr>
        <w:rPr/>
      </w:pPr>
      <w:bookmarkStart w:id="65" w:name="__RefHeading___Toc4229495_581953129"/>
      <w:bookmarkStart w:id="66" w:name="_Toc22"/>
      <w:bookmarkEnd w:id="64"/>
      <w:bookmarkEnd w:id="65"/>
      <w:r>
        <w:rPr>
          <w:rtl w:val="true"/>
        </w:rPr>
        <w:t>باب الحوائج</w:t>
      </w:r>
      <w:bookmarkEnd w:id="66"/>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 بعض الموالیین بکتابة حوائجهم ووضعها فی بئر ، أو</w:t>
      </w:r>
    </w:p>
    <w:p>
      <w:pPr>
        <w:pStyle w:val="BookText"/>
        <w:rPr/>
      </w:pPr>
      <w:r>
        <w:rPr>
          <w:rFonts w:ascii="IRNazanin" w:hAnsi="IRNazanin" w:eastAsia="IRNazanin"/>
          <w:color w:val="111111"/>
          <w:sz w:val="28"/>
          <w:sz w:val="28"/>
          <w:szCs w:val="28"/>
          <w:rtl w:val="true"/>
          <w:lang w:bidi="fa-IR"/>
        </w:rPr>
        <w:t>یلقیها فی نهر أو صحراء ، فما هو تفسیر هذا ، وهل هو نوع من الارتباط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وردت أحادیث شریفة عن النبی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تأمر بالدعاء للإمام المهدی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لکل معصوم فی عصره ، وهذا الدعاء الذی نقرؤه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کن لولیک الحجة بن الحسن، عن الإمام الصادق سلام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علَّم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شیعتهم الدُّعاء لهم ومعناه أن الإرتباط بهم حاجة ضروریة لنا نحن، هذه الأمة لابد أن ترتبط بنبیّها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لاحظوا أن الله عز وجل جعل فی الآذان الشهادة له عز وجل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لربط الأمة بالقدوة والأسوة، فالدعاء أول فائدته أنه یربطنا بالإمام المهدی سلام الله علیه، وقدورد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الدعاء </w:t>
      </w:r>
    </w:p>
    <w:p>
      <w:pPr>
        <w:pStyle w:val="BookText"/>
        <w:rPr/>
      </w:pPr>
      <w:r>
        <w:rPr>
          <w:rFonts w:ascii="IRNazanin" w:hAnsi="IRNazanin" w:eastAsia="IRNazanin"/>
          <w:color w:val="111111"/>
          <w:sz w:val="28"/>
          <w:sz w:val="28"/>
          <w:szCs w:val="28"/>
          <w:rtl w:val="true"/>
          <w:lang w:bidi="fa-IR"/>
        </w:rPr>
        <w:t xml:space="preserve">بالفرج فان فیه فرجکم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کمال الدین وإتمام النعمة وأکثروا الدعاء بتعجیل الفرج ، فإن ذلک فرجکم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 یا إسحاق بن یعقوب وعلی من اتبع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یدعو المؤمن للإمام المهدی بالفرج فهذا فرج له، إن دعاءنا أیضاً یعنی أن نرتبط بإمامنا وندعو الله عز وجل أن یُعجل ظهوره ، وأن یجعله راضیاً عنا وأن یشملنا بدعائه ، وهذه فائدة عظیمة ومهمة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ومسألة أخری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والزیارة هی عبادة بین یدی الله عز وجل یعطی لعقیدتنا بالإمام المهدی سلام الله علیه مکانها الصحیح ، وهو أنها عقیدة أمرنا الله سبحانه وتعالی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حکم متعددة ، فبه تقبل صلاتنا ، وبه یستجاب دعاؤنا ، وبه نُرزق ، وبه یرضی عنا ربنا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ضمن موارد الإرتباط به روحی له الفداء باعتبار أنه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زمامنا القیام بالتوسل به لحوائجنا ولأمور دیننا ، وهذا العمل الذی یقوم به البعض بکتابة الحوائج وطرحها فی بئر أو صحراء أو نهر هذا وارد ، ولیس فیه بأس ، فهو مطّلع ویعلم من یتوسل به أو یطلبه ، وقد </w:t>
      </w:r>
      <w:bookmarkStart w:id="67" w:name="pg5770_30011"/>
    </w:p>
    <w:p>
      <w:pPr>
        <w:pStyle w:val="BookText"/>
        <w:rPr/>
      </w:pPr>
      <w:bookmarkEnd w:id="67"/>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حوائج کثیرین وحضوره بحسب المصلحة بنفسه الشریفة أو یرسل أحداً ، ولامانع من ذلک</w:t>
      </w:r>
      <w:r>
        <w:rPr>
          <w:rFonts w:eastAsia="IRNazanin" w:cs="IRNazanin"/>
          <w:color w:val="111111"/>
          <w:sz w:val="28"/>
          <w:szCs w:val="28"/>
          <w:rtl w:val="true"/>
          <w:lang w:bidi="fa-IR"/>
        </w:rPr>
        <w:t>.</w:t>
      </w:r>
    </w:p>
    <w:p>
      <w:pPr>
        <w:pStyle w:val="Heading2"/>
        <w:numPr>
          <w:ilvl w:val="1"/>
          <w:numId w:val="1"/>
        </w:numPr>
        <w:rPr/>
      </w:pPr>
      <w:bookmarkStart w:id="68" w:name="__RefHeading___Toc4229497_581953129"/>
      <w:bookmarkStart w:id="69" w:name="_Toc23"/>
      <w:bookmarkEnd w:id="68"/>
      <w:r>
        <w:rPr>
          <w:rtl w:val="true"/>
        </w:rPr>
        <w:t>الإستعداد للظهور</w:t>
      </w:r>
      <w:bookmarkEnd w:id="69"/>
    </w:p>
    <w:p>
      <w:pPr>
        <w:pStyle w:val="BookText"/>
        <w:rPr/>
      </w:pPr>
      <w:r>
        <w:rPr>
          <w:rFonts w:ascii="IRNazanin" w:hAnsi="IRNazanin" w:eastAsia="IRNazanin"/>
          <w:color w:val="111111"/>
          <w:sz w:val="28"/>
          <w:sz w:val="28"/>
          <w:szCs w:val="28"/>
          <w:rtl w:val="true"/>
          <w:lang w:bidi="fa-IR"/>
        </w:rPr>
        <w:t xml:space="preserve">السؤال رقم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الأولی للإنسان المسلم استبقاء نفسه إلی وقت ظهور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وترک مقاومة الباطل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المسلم أن یقاوم الظلم ، وسلوک المسلم تابع لفتوی مرجع تقلیده ، والحدیث عن الإمام الباقر سلام الله علیه الذی یرویه الحاکم فی المستدرک عن عبد الله بن مسعود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إلینا مستبشراً یعرف السرور فی وجهه ، فما سألناه عن شئ إلا أخبرنا به ، ولا سکتنا إلا ابتدأنا ، حتی مرت فتیة من بنی هاشم فیهم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رآهم التزمهم وانهملت عیناه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یا رسول الله ، ما نزال نری فی وجهک شیئاً نکرهه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اختار الله لنا الآخرة علی الدنیا ، وإنه سیلقی أهل بیتی من بعدی تطریداً وتشریداً فی البلاد ، حتی ترتفع رایات سود </w:t>
      </w:r>
    </w:p>
    <w:p>
      <w:pPr>
        <w:pStyle w:val="BookText"/>
        <w:rPr/>
      </w:pPr>
      <w:r>
        <w:rPr>
          <w:rFonts w:ascii="IRNazanin" w:hAnsi="IRNazanin" w:eastAsia="IRNazanin"/>
          <w:color w:val="111111"/>
          <w:sz w:val="28"/>
          <w:sz w:val="28"/>
          <w:szCs w:val="28"/>
          <w:rtl w:val="true"/>
          <w:lang w:bidi="fa-IR"/>
        </w:rPr>
        <w:t>فی المشرق ، فیسألون الحق فلا یعطونه ، ثم یسألونه فلا یعطونه ، فیقاتلون فینصرون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أدرکه منکم ومن أعقابکم ، فلیأت إمام أهل بیتی ولو حبواً علی الثلج ، فإنها رایات هدی یدفعونها إلی رجل من أهل بیتی یواطئ اسمه إسمی واسم أبیه إسم أبی ، فیملک الأرض ، فیملؤها قسطاً وعدلاً کما ملئت جوراً 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للحاکم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مصادرنا کغیبة النعمانی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بقوم قد خرجوا بالمشرق یطلبون الحق فلا یعطونه ، ثم یطلبونه فلا یعطونه ، فإذا رأوا ذلک وضعوا سیوفهم علی عواتقهم فیعطون ما سألوه فلا یقبلونه حتی یقوموا ولا یدفعونها إلا إلی صاحبکم قتلاهم شهداء أما إنی لو أدرکت ذلک لاستبقیت نفسی لصاحب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الظهور </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الحدیث صحیح السند ، ومعناه أن أهل المشرق أو الإیرانیین یخرجون علی حاکمهم الظالم ، ثم یطلبون حقهم من العالم مرتین ، فلا یعطونه ، فیهددون بالحرب ویضعون أسلحتهم علی عواتقهم فیعطون </w:t>
      </w:r>
    </w:p>
    <w:p>
      <w:pPr>
        <w:pStyle w:val="BookText"/>
        <w:rPr/>
      </w:pPr>
      <w:r>
        <w:rPr>
          <w:rFonts w:ascii="IRNazanin" w:hAnsi="IRNazanin" w:eastAsia="IRNazanin"/>
          <w:color w:val="111111"/>
          <w:sz w:val="28"/>
          <w:sz w:val="28"/>
          <w:szCs w:val="28"/>
          <w:rtl w:val="true"/>
          <w:lang w:bidi="fa-IR"/>
        </w:rPr>
        <w:t>ماطلبوا فلایقبلونه حتی یقوموا ، أی یثوروا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عَبَّرَ عن حرکتهم الأولی بخرجوا،لأنها خروج علی حاکم جائر، وعن حرکتهم الثانیة بیقوموا ولایدفعونها إلا إلی صاحبکم ، لأنه قیام خاص لفرض تسلیم رایتهم وبلدهم الی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أنی إن أدرکت ذلک لأبقیت نفسی لصاحب هذا الأمر؟ یعنی لو أدرکت حرکة الایرانیین سنة الظهور ، وهذه الحرکة صراع داخلی ، فهو یعنی الصراع الداخلی بین خطَّین ؛ خطٌ یرید أن یُسَلِّم رایة إیران إلی الإمام سلام الله علیه ، وخط لا یرید ذلک ، ثم ینتصر جماعة الإمام ، ویومها یکون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وصل إلی العراق ، ومعناه أن الصراع الداخلی یطول شهوراً فی إیران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الروایة علی أن الذی یحقق النصر لجماعة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موج آذربایجان أی من جهة تبریز وزنجان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أدرکت ذلک لأبقیت نفسی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وحفظتها فی الصراع داخل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نعرف أن التکلیف الشرعی یختلف من بلد إلی بلد ، ومن عمل إلی عمل ، ومن شخص إلی شخص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والقاعدة العامة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لابد فی أی تحرک من فتوی مرجع </w:t>
      </w:r>
      <w:bookmarkStart w:id="70" w:name="pg5770_30014"/>
    </w:p>
    <w:p>
      <w:pPr>
        <w:pStyle w:val="BookText"/>
        <w:rPr/>
      </w:pPr>
      <w:bookmarkEnd w:id="70"/>
      <w:r>
        <w:rPr>
          <w:rFonts w:ascii="IRNazanin" w:hAnsi="IRNazanin" w:eastAsia="IRNazanin"/>
          <w:color w:val="111111"/>
          <w:sz w:val="28"/>
          <w:sz w:val="28"/>
          <w:szCs w:val="28"/>
          <w:rtl w:val="true"/>
          <w:lang w:bidi="fa-IR"/>
        </w:rPr>
        <w:t xml:space="preserve">تقلید یتحمل الدماء ، وأن یکون التحرک عن رأی أهل خبرة ، یُقدِّرون أن التحرک فیه مصلحة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 هذان الشرطان صح التحرک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المکلف أن یسأل عن تکلیفه مرجع تقلیده ، ومن یثق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ورد فی أهمیة الاستعداد حتی الشکلی لنصرة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لیُعِدَّنَّ أحدُکم لخروج القائم ولو سهماً ، فإن الله تعالی إذا علم ذلک من نیته ، رجوت أن ینسئ فی عمره حتی یدرکه ، فیکون من أعوانه وأنصاره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یعلمنا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الأمل بظهوره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إیجابی ولو طال الإنتظار عصوراً لأنه مظهر الیقین بوعد الله تعالی </w:t>
      </w:r>
      <w:r>
        <w:rPr>
          <w:rFonts w:eastAsia="IRNazanin" w:cs="IRNazanin"/>
          <w:color w:val="111111"/>
          <w:sz w:val="28"/>
          <w:szCs w:val="28"/>
          <w:rtl w:val="true"/>
          <w:lang w:bidi="fa-IR"/>
        </w:rPr>
        <w:t>.</w:t>
      </w:r>
    </w:p>
    <w:p>
      <w:pPr>
        <w:pStyle w:val="Heading2"/>
        <w:numPr>
          <w:ilvl w:val="1"/>
          <w:numId w:val="1"/>
        </w:numPr>
        <w:rPr/>
      </w:pPr>
      <w:bookmarkStart w:id="71" w:name="__RefHeading___Toc4229499_581953129"/>
      <w:bookmarkStart w:id="72" w:name="_Toc24"/>
      <w:bookmarkEnd w:id="71"/>
      <w:r>
        <w:rPr>
          <w:rtl w:val="true"/>
        </w:rPr>
        <w:t xml:space="preserve">زواج الإمام </w:t>
      </w:r>
      <w:r>
        <w:rPr>
          <w:rtl w:val="true"/>
        </w:rPr>
        <w:t>(</w:t>
      </w:r>
      <w:r>
        <w:rPr>
          <w:rtl w:val="true"/>
        </w:rPr>
        <w:t>ع</w:t>
      </w:r>
      <w:r>
        <w:rPr>
          <w:rtl w:val="true"/>
        </w:rPr>
        <w:t>)</w:t>
      </w:r>
      <w:bookmarkEnd w:id="72"/>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یوجد خبر أو روایة عن زواج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الغیبة الصغری أو الکبری ؟ وهل الإمام متزوج وله أولاد؟ وهل هم غائبون معه ، وهل لأبناء الإمام سلام الله علیه لو کانوا موجودین لهم دور بعد ظهوره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عندنا روایات تقول إن الإمام صلوات الله علیه فی الغیبة الصغری کان متزوجاً وله 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أیضاً أنه وعائلته بعد ظهوره صلوات الله علیه یسکنون فی منطقة السهلة بعیاله أی زوجته وأولاده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مزار ابن المشهدی ص</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الغیبة الآن ، فلا یوجد أی نص یدل علی أنه متزوج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فالغیبة فترة استثنائیة وهو والخضر وجنود الله فی الغیب عندهم برنامج وغیر متزوج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أولاد الإمام سلام الله علیه فلا تسری علیهم غیبته ، عندنا عن أولاد الإمام سلام الله علیه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 یدّعی أنّه من ذریة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فی مصر سادة یقولون أنهم من ذریة الإمام سلام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وعندنا حدیث الجزیرة الخضراء التی هی فی الأندلس والآن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روایتها إنه فی فترة من التاریخ کانت مملکة یحکمها بعض ذریته سلام الله علیه وإن الإمام کان یتواجد هناک</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الذین یحکمون بعد الإمام سلام الله علیه ، فهم کما فی روایة اثنا عشر مهدیاً یولدون بعد ظهور الإمام سلام الله علیه ، ولا دلیل عندنا </w:t>
      </w:r>
      <w:bookmarkStart w:id="73" w:name="pg5770_30016"/>
    </w:p>
    <w:p>
      <w:pPr>
        <w:pStyle w:val="BookText"/>
        <w:rPr/>
      </w:pPr>
      <w:bookmarkEnd w:id="73"/>
      <w:r>
        <w:rPr>
          <w:rFonts w:ascii="IRNazanin" w:hAnsi="IRNazanin" w:eastAsia="IRNazanin"/>
          <w:color w:val="111111"/>
          <w:sz w:val="28"/>
          <w:sz w:val="28"/>
          <w:szCs w:val="28"/>
          <w:rtl w:val="true"/>
          <w:lang w:bidi="fa-IR"/>
        </w:rPr>
        <w:t>علی أن أعمارهم تکون طویلة مثله ، بل یحکمون بعد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بعده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والذین ولدوا فی الغیبة الصغری اذا کانوا موجودین ، فقد عاشوا حیاتهم الطبیعیة ولم یمد فی أعمارهم ، وربما کان لهم الآن ذریة ، لکن الذی یدَّعی ذلک علیه 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عندنا فی الغیبة وفی غیرها من المصادر المعتبرة علی أن بعد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إثنا عشر مهدیاً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غیبة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حمزة ، عن أبی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طویل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حمزة ، إن منا بعد القائم أحد عشر مهدیاً من ولد 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ومثله منتخب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مختصر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والإیقاظ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ابن سول الله إنی سمعت من أبیک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بعد القائم اثنا عشر مهدیاً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اثنا عشر مهدیاً ولم یقل اثنا عشر إماماً ، ولکنهم قوم من شیعتنا یدعون الناس إلی موالاتنا ومعرفة حقنا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وعنهما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Heading2"/>
        <w:numPr>
          <w:ilvl w:val="1"/>
          <w:numId w:val="1"/>
        </w:numPr>
        <w:rPr/>
      </w:pPr>
      <w:bookmarkStart w:id="74" w:name="__RefHeading___Toc4229501_581953129"/>
      <w:bookmarkStart w:id="75" w:name="_Toc25"/>
      <w:bookmarkEnd w:id="74"/>
      <w:r>
        <w:rPr>
          <w:rtl w:val="true"/>
        </w:rPr>
        <w:t>إختیارالکوفة</w:t>
      </w:r>
      <w:bookmarkEnd w:id="75"/>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هی علة اختیار الکوفة کعاصمة للإمام عجل الله تعالی فرجه الشریف؟ </w:t>
      </w:r>
      <w:bookmarkStart w:id="76" w:name="pg5770_30017"/>
    </w:p>
    <w:p>
      <w:pPr>
        <w:pStyle w:val="BookText"/>
        <w:rPr/>
      </w:pPr>
      <w:bookmarkEnd w:id="76"/>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اختیار ربانی ولسنا نعرف أسرار کل مایختاره الله عزوجل ، لأنه لدیه برنامج لإعداد دولة العدل الکبری فی آخر الزمان ، ،لَا یُسْأَلُ عَمَّا یَفْعَلُ وَهُمْ یُسْأَلُونَ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ولا یُسأل عز وجل لماذا اخترت العراق بدلا من إیران مثلاً ، أو أی بلاد أخری هذا تخطیط ربانی والعراق عاصمة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المسلمین ، وغالبیة أهله أنصاره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والأحادیث حول العراق کثیرة ، فی علامات 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مرویة ومتواترة فی کتب الشیعة والسنة</w:t>
      </w:r>
      <w:r>
        <w:rPr>
          <w:rFonts w:eastAsia="IRNazanin" w:cs="IRNazanin"/>
          <w:color w:val="111111"/>
          <w:sz w:val="28"/>
          <w:szCs w:val="28"/>
          <w:rtl w:val="true"/>
          <w:lang w:bidi="fa-IR"/>
        </w:rPr>
        <w:t>.</w:t>
      </w:r>
    </w:p>
    <w:p>
      <w:pPr>
        <w:pStyle w:val="Heading2"/>
        <w:numPr>
          <w:ilvl w:val="1"/>
          <w:numId w:val="1"/>
        </w:numPr>
        <w:rPr/>
      </w:pPr>
      <w:bookmarkStart w:id="77" w:name="__RefHeading___Toc4229503_581953129"/>
      <w:bookmarkStart w:id="78" w:name="_Toc26"/>
      <w:bookmarkEnd w:id="77"/>
      <w:r>
        <w:rPr>
          <w:rtl w:val="true"/>
        </w:rPr>
        <w:t>الظهور والخروج والقیام</w:t>
      </w:r>
      <w:bookmarkEnd w:id="78"/>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هناک فرقٌ بین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وخروجه ، وقیامه ، حیث أنه من المعلوم أن الروایات نطقت بالمصطلحات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نعلم أن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لاینطق بلفظ جزافاً حاشاهم من ذلک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المصطلحات مذکورة فی الروایات الشریفة وکلها تصح ، والفرق بینها واضح تقریباً ولکن مع اختلاف بینها بحسب القرائن مثلاً </w:t>
      </w:r>
    </w:p>
    <w:p>
      <w:pPr>
        <w:pStyle w:val="BookText"/>
        <w:rPr/>
      </w:pPr>
      <w:r>
        <w:rPr>
          <w:rFonts w:ascii="IRNazanin" w:hAnsi="IRNazanin" w:eastAsia="IRNazanin"/>
          <w:color w:val="111111"/>
          <w:sz w:val="28"/>
          <w:sz w:val="28"/>
          <w:szCs w:val="28"/>
          <w:rtl w:val="true"/>
          <w:lang w:bidi="fa-IR"/>
        </w:rPr>
        <w:t>الظهور لغة یکون بعد الخفاء فظهور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غیبته ، ولکن لیس کقیامه وحرکته التی تکون لها ممهدات قبلها کالعلامات الخاصة والعامة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الخروج فکأنه انقلاب علی الواقع فهو خروج علی حاکم 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القیام فیختلف عن الظهور الذی یکون فیه الإمام کما کان حاله فی الغیبة الصغری حیث یلتقی فقط بأصحابه الخاصّین والأبدال ولا یظهر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الإلتفات إلی أن الأحادیث الشریفة تسمی حرکته علیه السلام من أولها فی مکة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ظهوراً ، وخروجاً ، وقیاماً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ویبدو أنها تعابیر مترادفة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بعض الروایات تفرق بین الظهور والخروج ، فتسمی</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حرکته علیه السلام فی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وتحرکه منها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وتذکر أن ظهوره فی مکة یکون بأصحابه الخاصین ، وخروجه منها إلی المدینة یکون بعد أن یکمل له عشرة آلاف من أنصاره ، بعد أن یخسف بجیش السفیانی ، فعن عبد العظیم الحسنی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بن 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لأرجو أن تکون أنت القائم من أهل بیت محمد الذی یملأ الأرض قسطاً وعدلاً کما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bookmarkStart w:id="79" w:name="pg5770_30019"/>
    </w:p>
    <w:p>
      <w:pPr>
        <w:pStyle w:val="BookText"/>
        <w:rPr/>
      </w:pPr>
      <w:bookmarkEnd w:id="7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القاسم ، ما منا إلا قائم بأمر الله ، وهاد إلی دین الله ، ولستُ القائم الذی یُطِّهر الله به الأرض من أهل الکفر والجحود ویملؤها عدلاً وقسطاً وهو الذی یخفی علی الناس ولادته ، ویغیب عنهم شخصه ، ویحرم علیهم تسمیته ، وهو سمی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وکنیه ، وهو الذی تُطوی له الأرض ، ویذل له کل صعب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عصر الظهور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فالظهور والخروج والقیام مصطلحات تختلف حسب المناسبة والقرائن</w:t>
      </w:r>
      <w:r>
        <w:rPr>
          <w:rFonts w:eastAsia="IRNazanin" w:cs="IRNazanin"/>
          <w:color w:val="111111"/>
          <w:sz w:val="28"/>
          <w:szCs w:val="28"/>
          <w:rtl w:val="true"/>
          <w:lang w:bidi="fa-IR"/>
        </w:rPr>
        <w:t>.</w:t>
      </w:r>
    </w:p>
    <w:p>
      <w:pPr>
        <w:pStyle w:val="Heading2"/>
        <w:numPr>
          <w:ilvl w:val="1"/>
          <w:numId w:val="1"/>
        </w:numPr>
        <w:rPr/>
      </w:pPr>
      <w:bookmarkStart w:id="80" w:name="__RefHeading___Toc4229505_581953129"/>
      <w:bookmarkStart w:id="81" w:name="_Toc27"/>
      <w:bookmarkEnd w:id="80"/>
      <w:r>
        <w:rPr>
          <w:rtl w:val="true"/>
        </w:rPr>
        <w:t xml:space="preserve">التمهید للإمام </w:t>
      </w:r>
      <w:r>
        <w:rPr>
          <w:rtl w:val="true"/>
        </w:rPr>
        <w:t>(</w:t>
      </w:r>
      <w:r>
        <w:rPr>
          <w:rtl w:val="true"/>
        </w:rPr>
        <w:t>ع</w:t>
      </w:r>
      <w:r>
        <w:rPr>
          <w:rtl w:val="true"/>
        </w:rPr>
        <w:t>)</w:t>
      </w:r>
      <w:bookmarkEnd w:id="81"/>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یکون التمهید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تکلیفنا فی عصر الغیبة الکبری؟ و هل یجب إنشاء مؤسسات لتأسیس قاعدة للإمام ،کما هو الحادث فی العراق؟</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أدّی أحدنا أوأدّت إحداهن ما علیها من واجبات ، وترکنا المحرمات حسب فتوی مرجع تقلیدنا ، وتعلّمنا معالم دیننا، وعلمنا أولادنا ، وکنّا حاضرین ومستعدین إذا ظهر الإمام صلوات الله علیه أن </w:t>
      </w:r>
    </w:p>
    <w:p>
      <w:pPr>
        <w:pStyle w:val="BookText"/>
        <w:rPr/>
      </w:pPr>
      <w:r>
        <w:rPr>
          <w:rFonts w:ascii="IRNazanin" w:hAnsi="IRNazanin" w:eastAsia="IRNazanin"/>
          <w:color w:val="111111"/>
          <w:sz w:val="28"/>
          <w:sz w:val="28"/>
          <w:szCs w:val="28"/>
          <w:rtl w:val="true"/>
          <w:lang w:bidi="fa-IR"/>
        </w:rPr>
        <w:t xml:space="preserve">ننصره ونطیعه مهما کلفنا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من المنتظرین الممهدین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معنی الممهِّد کما یتصور البعض أن یدخل فی حزب ،أو یُؤسس 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المتدین المستقیم صاحب العقیدة الراسخة ، هذا الذی ینتقیه الإمام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 للناس وخبیر بالإنتقاء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أشخاص أسسوا منظمة وبلغ أعضاؤها خمسین ألفاً وسموا نفسهم الممهدین ، لکن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لاینظر إلیهم ، ویلتقط من هنا وهناک ، من أولئک الفقراء ، أو ذاک الغنی ، وذاک المتوسط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ینتقی الجواهر من فقراء یأتونه رکضاً من الأحساء والقطیف والبحرین والعراق وإیران والیمن ، ویختار منهم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دورنا أن نقوم بواجبنا ونثبت علی ولاء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ونطالب بحقنا ، ونبشّر العالم بالإمام المهدی 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یؤدی أحدنا ما علیه فی سلوکه وفی القضایا العامة بحسب استطاعته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بعضهم یأتی الی الشخص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أدلُّک علی مایرضی الإمام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إرتبط فیَّ وأنا أعطیک برنامج عمل وتصِیر من جماعتی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فی حقیقته تکوین حزب ، یرید تکوین حزب یقوده ویقول أنا أدلکم علی رضا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ورضا الإمام صلوات الله علیه ، تعرفه من مرجع تقلیدک ، والإنسان المتّقی یقول لک إستفد من العالم المتقی الذی یخاف الله عز وجل ، ولا تُقلد زیداً ولا عمراً ، بل إرتبط بمرجع تقلیدک الذی هوالحجة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الشخص یربطک بمرجع تقلیدک فهذا یدل علی دیانته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قال لک أنا أدلک علی رضی الإمام، ثم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یرضی وهذا لا یرضیه ،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أمرنی أن تفعل کذا ولا 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عن مدّعی السفارة فی البحرین قال لأتباعه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یأمرکم أن لاتلبسوا جواریب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وصل إلی أن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أمرنی أن یُطلِّق فلان زوجته ویتزوجها فلان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خزعبلات وشیطنات لا تقبلوها واسخروا من قائلها وقولوا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تتشرف بخدمة الإمام صلوات الله علیه مباشرة أو بالواسطة ، فقل له یعطیک معجزة حتی نصدقک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عزیزاً علی الإمام ، فقل له لینصرک لأن الناس یسخرون منک ، ویقولون کذاب ، حتی تأتیهم بمعجزة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واحترموا الذی یعلمکم السیر والسلوک وما یرضی الإمام روحی له الفداء ، علی حسب فتوی مرجع تقلیدکم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الناس یربط الناس فیه بأن یعطیهم أوراداً وأذکاراً ، ویقول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الورد یریده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یرضی الإمام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عرف ذلک ، هل سمع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فأین دلیله ، أو استنبطه بالقواعد العامة فاستنباطه یخصه ولیس علیه دلیل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مشتبهاً ، أو عنده غرض لتکوین کتلة أو مجموعة أو حزب ، وهو غرض دنیوی ، لا یرضی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یسخطه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سلام الله علیه إذا أراد شیئاً أمر به ، أما أن نؤسس نحن حرکة أو مؤسسة أوحزباً ونقول هؤلاء الممهدون ، فهذا اشتباه وخطأ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لیس حرکة مرتبطة بنا ولا نحن نهندسها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النساء یتصلن بی ویقلن نحن نرید أن نؤسّس مجموعة من النساء العارفات ، نرید أن نکون من أصحاب الإمام الخاصین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إجتمعوا فی هیئة من هیآت المجتمع المدنی الکثیرة ، کوِّنوا جمعیة من الجمعیات ، قوموا بنشاطات النافعة ثقافیاً واجتماعیاً ، وفی الخدمات ، تعلّموا أکثر، صیروا متدینین أکثر، إلتزموا بالمستحبات أکثر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عندما تدعون إلی تکوین مؤسسة أوحزب بإسم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وباسم التمهید له ، والإعداد لظهوره ، یکمن الخطر والإثم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لاتدّعوا ادعاءات ترتبط بالإمام صلوات الله علیه، ولا تسمعوا لمن یأتی ویقول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معنا ، عندنا برنامج أربعة أشهر، وتصبحین فی الدرجة الفلانیة من العرفان ، أو من أنصار الإمام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أنتی ، أیتها الأستاذة هل أعطاک الإمام درجات لتعطیها إیاهم وتجعلیهم بهذه الدرجة ؟ ومن شهد لک بهذا المستوی لتکونی أستاذة وتمنحی درجات وألقاباً ؟ غفر الله لک وهداک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أخواتی وبناتی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أردتنَّ القیام بنشاط ثقافی وتوعیة، وتدریس الناس والأطفال العقائد والأناشید والأحکام الشرعیة والقرآن والسیرة ، فهذه نشاطات جیدة ، وأن تسموا أنشطتکم بأسماء النبی والزهراء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فهذه أیضاً جیدة ، لکن إحذرْن َأن یکون فی الأمر ادّعاء کاذب ، یوحی بأن لکُنَّ ارتباطاً خاصاً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مقاماً ودرجة فی العرفان من هذه الدرجات التی یدعیها ویوزعها أهل العرفان الکاذب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یوحی بأن عملکم حزب فی مقابل الآخرین علینا جمیعا أن نکون طبیعیین فی أعمالنا ولا نتطرف یمین ولا شمال</w:t>
      </w:r>
      <w:r>
        <w:rPr>
          <w:rFonts w:eastAsia="IRNazanin" w:cs="IRNazanin"/>
          <w:color w:val="111111"/>
          <w:sz w:val="28"/>
          <w:szCs w:val="28"/>
          <w:rtl w:val="true"/>
          <w:lang w:bidi="fa-IR"/>
        </w:rPr>
        <w:t xml:space="preserve">.. </w:t>
      </w:r>
      <w:bookmarkStart w:id="82" w:name="pg5770_30024"/>
    </w:p>
    <w:p>
      <w:pPr>
        <w:pStyle w:val="Heading2"/>
        <w:numPr>
          <w:ilvl w:val="1"/>
          <w:numId w:val="1"/>
        </w:numPr>
        <w:rPr/>
      </w:pPr>
      <w:bookmarkStart w:id="83" w:name="__RefHeading___Toc4229507_581953129"/>
      <w:bookmarkStart w:id="84" w:name="_Toc28"/>
      <w:bookmarkEnd w:id="82"/>
      <w:bookmarkEnd w:id="83"/>
      <w:r>
        <w:rPr>
          <w:rtl w:val="true"/>
        </w:rPr>
        <w:t>رجعة أصحاب الحسین</w:t>
      </w:r>
      <w:r>
        <w:rPr>
          <w:rtl w:val="true"/>
        </w:rPr>
        <w:t>(</w:t>
      </w:r>
      <w:r>
        <w:rPr>
          <w:rtl w:val="true"/>
        </w:rPr>
        <w:t>ع</w:t>
      </w:r>
      <w:r>
        <w:rPr>
          <w:rtl w:val="true"/>
        </w:rPr>
        <w:t>)</w:t>
      </w:r>
      <w:bookmarkEnd w:id="84"/>
    </w:p>
    <w:p>
      <w:pPr>
        <w:pStyle w:val="BookText"/>
        <w:rPr/>
      </w:pPr>
      <w:r>
        <w:rPr>
          <w:rFonts w:ascii="IRNazanin" w:hAnsi="IRNazanin" w:eastAsia="IRNazanin"/>
          <w:color w:val="111111"/>
          <w:sz w:val="28"/>
          <w:sz w:val="28"/>
          <w:szCs w:val="28"/>
          <w:rtl w:val="true"/>
          <w:lang w:bidi="fa-IR"/>
        </w:rPr>
        <w:t xml:space="preserve">سؤال رقم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أنصار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احیاهم الله فی الرجعة یصبحون من أنصار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أنصار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مقامهم عظیم جداً ، وهناک بحث کلامی أنه أیُّهم الأفضل ، هل هم أفضل أو الأصحاب الخاصّون للإمام المهدی سلام الله علیه، والذین یُحییهم الله فی زمن الإمام المهدی سلام الله علیه ، بعضهم من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من أصحاب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عصور مختلفة ، بلغوا درجة عالیة ، هؤلاء یُحْیَوْن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وعندنا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کل العجب بین جمادی ورجب ، مفسر بعدة أحداث منها هذا الحدث حیث ینهض الأحیاء من قبورهم لنصرة الإمام سلام الله علیه فی سنة ظهوره بین جماد ی ورجب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فی عاشوراء یوم العاشر منه یعنی یوم إستشهاد جده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وبین جمادی ورجب التی تلیه یظهر هؤلاء ویخرجون من قبورهم </w:t>
      </w:r>
      <w:r>
        <w:rPr>
          <w:rFonts w:eastAsia="IRNazanin" w:cs="IRNazanin"/>
          <w:color w:val="111111"/>
          <w:sz w:val="28"/>
          <w:szCs w:val="28"/>
          <w:rtl w:val="true"/>
          <w:lang w:bidi="fa-IR"/>
        </w:rPr>
        <w:t xml:space="preserve">. </w:t>
      </w:r>
      <w:bookmarkStart w:id="85" w:name="pg5770_30025"/>
    </w:p>
    <w:p>
      <w:pPr>
        <w:pStyle w:val="BookText"/>
        <w:rPr/>
      </w:pPr>
      <w:bookmarkEnd w:id="85"/>
      <w:r>
        <w:rPr>
          <w:rFonts w:ascii="IRNazanin" w:hAnsi="IRNazanin" w:eastAsia="IRNazanin"/>
          <w:color w:val="111111"/>
          <w:sz w:val="28"/>
          <w:sz w:val="28"/>
          <w:szCs w:val="28"/>
          <w:rtl w:val="true"/>
          <w:lang w:bidi="fa-IR"/>
        </w:rPr>
        <w:t>لا أذکر فعلاً نصاً عن خروج أصحاب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قبورهم لنصرته، لکن عندنا فی نصوص الرجعة ما یدل علی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الرجعات ، فالرجعة متعددة ، ورجعة النبی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عدة مرات، فی إحدی رجعات الإمام الحسین یرجع مع أصحابه سلام الله علیه</w:t>
      </w:r>
      <w:r>
        <w:rPr>
          <w:rFonts w:eastAsia="IRNazanin" w:cs="IRNazanin"/>
          <w:color w:val="111111"/>
          <w:sz w:val="28"/>
          <w:szCs w:val="28"/>
          <w:rtl w:val="true"/>
          <w:lang w:bidi="fa-IR"/>
        </w:rPr>
        <w:t>.</w:t>
      </w:r>
    </w:p>
    <w:p>
      <w:pPr>
        <w:pStyle w:val="Heading2"/>
        <w:numPr>
          <w:ilvl w:val="1"/>
          <w:numId w:val="1"/>
        </w:numPr>
        <w:rPr/>
      </w:pPr>
      <w:bookmarkStart w:id="86" w:name="__RefHeading___Toc4229509_581953129"/>
      <w:bookmarkStart w:id="87" w:name="_Toc29"/>
      <w:bookmarkEnd w:id="86"/>
      <w:r>
        <w:rPr>
          <w:rtl w:val="true"/>
        </w:rPr>
        <w:t>آخر ملوک الحجاز</w:t>
      </w:r>
      <w:bookmarkEnd w:id="87"/>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آخر ملوک الحجاز هو الملک عبدالله الموجود حالیاً هو نفسه المذکور فی الروایات؟</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نقول صحَّ عندنا أن آخر من یحکم فی الحجاز من آل فلان إسمه عبدالله وأنه إذا هلک عبدالله یختلفون ولا یتفقون علی أحد ، وتکون هدّة فی الحجاز ویقتل من آل فلان خمسة عشر کبشاً ، وکلما اتفقوا علی واحد فلا یدوم اتفاقهم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ینتهی ملک السنین ویکون ملک الشهور والأیام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الضعف یکون فی مصلحة المؤمنین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وتتفق أحادیث مصادر الشیعة والسنة علی أن مقدمة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الحجاز حدوث فراغ سیاسی فیه ، وصراع علی السلطة بین قبائله علی أثر موت ملک أو خلیفة ، یکون عند موته الفرج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وتسمیه بعض الروایات عبد الله ویحدد بعضها إعلان خبر موته فی یوم عرفة ، ثم تتلاحق الأحداث فی الحجاز بعد موته إلی خروج السفیانی ، والنداء السماوی واستدعاء الجیش السوری إلی الحجاز ، ثم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غیبة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 xml:space="preserve">أباعبدا لله یعنی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یضمن لی موت عبد الله أضمن له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عبد الله لم یجتمع الناس بعده علی أحد ، ولم یتناهَ هذا الأمر دون صاحبکم أن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ویذهب ملک السنین، ویصیر ملک الشهور والأیام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یطول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غیبة الشیخ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وغیبة النعمانی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والارشاد ص </w:t>
      </w:r>
      <w:r>
        <w:rPr>
          <w:rFonts w:eastAsia="IRNazanin" w:cs="IRNazanin"/>
          <w:color w:val="111111"/>
          <w:sz w:val="28"/>
          <w:szCs w:val="28"/>
          <w:lang w:bidi="fa-IR"/>
        </w:rPr>
        <w:t>339</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بینا الناس وقوفاً بعرفات إذ أتاهم راکب علی ناقة ذعلبة ، ویخبرهم بموت خلیفة ، عند موته فرج آل محمد وفرج الناس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ومعنی الناقة الذعلبة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الخفیفة السریعة ، وهو کنایة عن الإسراع فی إیصال الخبر وتبشیر الحجاج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أنهم یقتلون هذا الرجل صاحب الناقة الذعلبة لأنه نشر الخبر بین الحجاج فی عرفات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هذا الخلیفة الذی یعلن خبر موته أو قتله یوم عرفة ، عبد الله المذکور فی الروایة السابقة ، ومعنی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یذهب ملک السنین ، ویصیر ملک الشهور والأیام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أنهم کلما نصبوا بعده شخصاً لا یبقی سنة کاملة ، ولا تمضی شهور أو أیام حتی ینصبوا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یظهر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وارد ، لکن لا نجزم بتطبیقها علی فلان ، إلا إذا مات وترتّبت العلامات بعده واختلفوا وصاروا کما وصفت الروایة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یصف فیها سقوط نظام حکمهم کالفخارة تسقط من ید أحدکم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ذهاب ملک بنی فلان کقصع الفخار ، وکرجل کانت فی یده فخارة وهو یمشی إذ سقطت من یده وهو ساه عنها فانکسرت ، فقال حین سقطت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الفزع ، فذهاب ملکهم هکذا أغفل ما کانوا عن ذها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فی البحارج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88" w:name="pg5770_30028"/>
    </w:p>
    <w:p>
      <w:pPr>
        <w:pStyle w:val="BookText"/>
        <w:rPr/>
      </w:pPr>
      <w:bookmarkEnd w:id="88"/>
      <w:r>
        <w:rPr>
          <w:rFonts w:ascii="IRNazanin" w:hAnsi="IRNazanin" w:eastAsia="IRNazanin"/>
          <w:color w:val="111111"/>
          <w:sz w:val="28"/>
          <w:sz w:val="28"/>
          <w:szCs w:val="28"/>
          <w:rtl w:val="true"/>
          <w:lang w:bidi="fa-IR"/>
        </w:rPr>
        <w:t>والروایة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بنو فلان فیما بینهم فعند ذلک فانتظروا الفرج ، ولیس فرجکم إلا فی اختلاف بنی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النعمانی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فی إختلافهم و هلاکهم فرج ٌللشیعة وللناس جمیعاً ، هکذا ورد فی بعض الروایات نأمل أن یکون ذلک قریباً بإذن الله عزوجل </w:t>
      </w:r>
      <w:r>
        <w:rPr>
          <w:rFonts w:eastAsia="IRNazanin" w:cs="IRNazanin"/>
          <w:color w:val="111111"/>
          <w:sz w:val="28"/>
          <w:szCs w:val="28"/>
          <w:rtl w:val="true"/>
          <w:lang w:bidi="fa-IR"/>
        </w:rPr>
        <w:t>.</w:t>
      </w:r>
    </w:p>
    <w:p>
      <w:pPr>
        <w:pStyle w:val="Heading2"/>
        <w:numPr>
          <w:ilvl w:val="1"/>
          <w:numId w:val="1"/>
        </w:numPr>
        <w:rPr/>
      </w:pPr>
      <w:bookmarkStart w:id="89" w:name="__RefHeading___Toc4229511_581953129"/>
      <w:bookmarkStart w:id="90" w:name="_Toc30"/>
      <w:bookmarkEnd w:id="89"/>
      <w:r>
        <w:rPr>
          <w:rtl w:val="true"/>
        </w:rPr>
        <w:t>مثلث برمودا</w:t>
      </w:r>
      <w:bookmarkEnd w:id="90"/>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حقیقة مثلث برمودا؟</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مثلث برمودا منطقة فرضیة مقابل ساحل فلوریدا بأمریکا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سمیت بإسم برمودا وهی جزیرة صغیرة علی بعد ثلاث مئة کیلو متر عن الساحل ، وهی صخریة غیر مسکونة ، وفی هذه المنطقة ظاهرة غریبة أن أی سفینة تدخل فیها تغرق ، وأی طائرة تطیر فی جوها تُفقد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الآن لم یُعرف السبب، وبعضهم یقول یمکن لها ارتباط بالإمام صاحب الزمان سلام الله علیه ، خاصة أنها مقابل مرکز الفضائیات والسفن الفضائیة والصواریخ البعیدة المدی ، فمن المحتمل أن یکون فیها مصنع للإمام المهدی سلام الله علیه </w:t>
      </w:r>
      <w:r>
        <w:rPr>
          <w:rFonts w:eastAsia="IRNazanin" w:cs="IRNazanin"/>
          <w:color w:val="111111"/>
          <w:sz w:val="28"/>
          <w:szCs w:val="28"/>
          <w:rtl w:val="true"/>
          <w:lang w:bidi="fa-IR"/>
        </w:rPr>
        <w:t xml:space="preserve">. </w:t>
      </w:r>
      <w:bookmarkStart w:id="91" w:name="pg5770_30029"/>
    </w:p>
    <w:p>
      <w:pPr>
        <w:pStyle w:val="BookText"/>
        <w:rPr/>
      </w:pPr>
      <w:bookmarkEnd w:id="91"/>
      <w:r>
        <w:rPr>
          <w:rFonts w:ascii="IRNazanin" w:hAnsi="IRNazanin" w:eastAsia="IRNazanin"/>
          <w:color w:val="111111"/>
          <w:sz w:val="28"/>
          <w:sz w:val="28"/>
          <w:szCs w:val="28"/>
          <w:rtl w:val="true"/>
          <w:lang w:bidi="fa-IR"/>
        </w:rPr>
        <w:t>وقد سألونی عن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عندنا روایة فی الموضوع لکنه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الوهابیون یهرجون فیها ویقولون إن الکورانی یقول إن الإمام المهدی فی برمودا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أهل لعب بالألفاظ ، وهؤلاء یستعملونه کأقاربهم الیهود </w:t>
      </w:r>
      <w:r>
        <w:rPr>
          <w:rFonts w:eastAsia="IRNazanin" w:cs="IRNazanin"/>
          <w:color w:val="111111"/>
          <w:sz w:val="28"/>
          <w:szCs w:val="28"/>
          <w:rtl w:val="true"/>
          <w:lang w:bidi="fa-IR"/>
        </w:rPr>
        <w:t>!</w:t>
      </w:r>
    </w:p>
    <w:p>
      <w:pPr>
        <w:pStyle w:val="Heading2"/>
        <w:numPr>
          <w:ilvl w:val="1"/>
          <w:numId w:val="1"/>
        </w:numPr>
        <w:rPr/>
      </w:pPr>
      <w:bookmarkStart w:id="92" w:name="__RefHeading___Toc4229513_581953129"/>
      <w:bookmarkStart w:id="93" w:name="_Toc31"/>
      <w:bookmarkEnd w:id="92"/>
      <w:r>
        <w:rPr>
          <w:rtl w:val="true"/>
        </w:rPr>
        <w:t>الرجعة وعصر الظهور</w:t>
      </w:r>
      <w:bookmarkEnd w:id="93"/>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إذ ا تفضلتم تعطونا نبذة بسیطة عن مفهوم الرجعة؟ وهل لها علاقة بالظهور؟و هل تکون مشتملة علی فتح باب للفوز برؤیة الإمام سلام الله علیه ، والعیش فی ظل دولته لصالحی الأمم السابقة أو الأجیال التی لم تُدرک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روحی له الفداء یُغیّر الحیاة علی الأرض بشکل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فی زمنه تدخل طوراً جدیداً ، ومرحلة جدیدة ، الإنفتاح علی الکواکب الأخری یکون عادیاً ، یعنی الآن أنت ترکب طائرة فتذهب الی بلد من البلاد ، أما فی زمن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فترکب طائرة وتذهب الی کوکب آخر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فیصیر الأمر عادیاً أن یجیئ أحد من الکواکب الأخری أو یذهب </w:t>
      </w:r>
    </w:p>
    <w:p>
      <w:pPr>
        <w:pStyle w:val="BookText"/>
        <w:rPr/>
      </w:pPr>
      <w:r>
        <w:rPr>
          <w:rFonts w:ascii="IRNazanin" w:hAnsi="IRNazanin" w:eastAsia="IRNazanin"/>
          <w:color w:val="111111"/>
          <w:sz w:val="28"/>
          <w:sz w:val="28"/>
          <w:szCs w:val="28"/>
          <w:rtl w:val="true"/>
          <w:lang w:bidi="fa-IR"/>
        </w:rPr>
        <w:t xml:space="preserve">الیها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حدیث أن الإمام سلام الله علیه له أنصار من عالم آخر ولهم حدید لیس من نوع حدیدکم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نوع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ذوالفقار حدیده من حدید آخر، فقد نزل 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ورد أنه ما من أحد ضربه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 الفقار ألا ظهر فیه أثر الضربة کأنه مکویٌّ بالنار ، أو قل بالکهرباء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المهم أن الرواح والمجیئ إلی الکواکب الأخری یکون عادیاً ، والی الآخرة والجنة فأی مانع من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یرجعون نماذج ولیسوا کل الناس ، یرجعون آیات لله سبحانه وتعالی ، یرجع بعض من محض الإیمان محضاً ، أو الکفر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والرجعة بالرغم من أن فیها أحادیث کثیرة حوالی مأتی حدیث عن النبی 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تفصیلات فیها لم تردنا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أن برنامج الرجعة متعدد وطویل ، ولنفرض أن دولة الإمام المهدی سلام الله علیه تستمر مئة ألف سنة تبدأ الرجعة فیها بإحیاء الأموات من قبورهم عندما یحضر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وفاة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وتستمر الرجعة علی فترات إلی قرب القیامة </w:t>
      </w:r>
      <w:r>
        <w:rPr>
          <w:rFonts w:eastAsia="IRNazanin" w:cs="IRNazanin"/>
          <w:color w:val="111111"/>
          <w:sz w:val="28"/>
          <w:szCs w:val="28"/>
          <w:rtl w:val="true"/>
          <w:lang w:bidi="fa-IR"/>
        </w:rPr>
        <w:t xml:space="preserve">. </w:t>
      </w:r>
      <w:bookmarkStart w:id="94" w:name="pg5770_30031"/>
    </w:p>
    <w:p>
      <w:pPr>
        <w:pStyle w:val="BookText"/>
        <w:rPr/>
      </w:pPr>
      <w:bookmarkEnd w:id="94"/>
      <w:r>
        <w:rPr>
          <w:rFonts w:ascii="IRNazanin" w:hAnsi="IRNazanin" w:eastAsia="IRNazanin"/>
          <w:color w:val="111111"/>
          <w:sz w:val="28"/>
          <w:sz w:val="28"/>
          <w:szCs w:val="28"/>
          <w:rtl w:val="true"/>
          <w:lang w:bidi="fa-IR"/>
        </w:rPr>
        <w:t xml:space="preserve">إذن هی برنامج رواح ومجیئ ، ومن الممکن أن تشمل کل المؤمنین الذین محضوا الإیمان محضاً وتکون من أجلهم ، وکذلک من محضوا الکفر محضاً ، من أجل إتمام الحجة علیهم </w:t>
      </w:r>
      <w:r>
        <w:rPr>
          <w:rFonts w:eastAsia="IRNazanin" w:cs="IRNazanin"/>
          <w:color w:val="111111"/>
          <w:sz w:val="28"/>
          <w:szCs w:val="28"/>
          <w:rtl w:val="true"/>
          <w:lang w:bidi="fa-IR"/>
        </w:rPr>
        <w:t>.</w:t>
      </w:r>
    </w:p>
    <w:p>
      <w:pPr>
        <w:pStyle w:val="Heading2"/>
        <w:numPr>
          <w:ilvl w:val="1"/>
          <w:numId w:val="1"/>
        </w:numPr>
        <w:rPr/>
      </w:pPr>
      <w:bookmarkStart w:id="95" w:name="__RefHeading___Toc4229515_581953129"/>
      <w:bookmarkStart w:id="96" w:name="_Toc32"/>
      <w:bookmarkEnd w:id="95"/>
      <w:r>
        <w:rPr>
          <w:rtl w:val="true"/>
        </w:rPr>
        <w:t>ماتبقّی من علامات الظهور</w:t>
      </w:r>
      <w:bookmarkEnd w:id="96"/>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الباقی من علامات الظهور فی ظل مایجری من الأوضاع فی العالم الإسلامی وغیر الإسلامی؟</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علامات الظهور المتبقیة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الفراغ السیاسی فی الحجاز وصراع القبائل وظهور الیمانی والسفیانی فی رجب والنداء السماوی فی شهر رمضان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هذه العلامات هناک مُمَهِّدات مثل هرج ٌیکون فی الروم یعنی مظاهرات مستمرة وبلدان غیر مستقرة وکثرة الزلازل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التی تسبق سنة الظهور تکون کثیرة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هو الذی یُمهِّد لولیه حسب المصلحة ، والعلامات الحتمیة تکون متسلسلة یعنی علامة بعدها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العلامات التی ذُکرت عند ظهور الأمام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bookmarkStart w:id="97" w:name="pg5770_30032"/>
    </w:p>
    <w:p>
      <w:pPr>
        <w:pStyle w:val="BookText"/>
        <w:rPr/>
      </w:pPr>
      <w:bookmarkEnd w:id="97"/>
      <w:r>
        <w:rPr>
          <w:rFonts w:ascii="IRNazanin" w:hAnsi="IRNazanin" w:eastAsia="IRNazanin"/>
          <w:color w:val="111111"/>
          <w:sz w:val="28"/>
          <w:sz w:val="28"/>
          <w:szCs w:val="28"/>
          <w:rtl w:val="true"/>
          <w:lang w:bidi="fa-IR"/>
        </w:rPr>
        <w:t>تجتمع عنده بنو فاطمة یعنی کل من صحَّ نسبُه إلی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 ینتمی إلی غیر مذهب أهل البیت أو الإسلام أیضاً هکذا ورد فی بعض الروایات الشریفة، وهذه تعتبر بشارة إلی السادة الکرام من أبناء فاطمة صلوات الله وسلامه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اجتمعت بنو فاطمة معه فوالله ما صاحبکم إلاّ من اجتمعوا علیه، إذا کان رجب، فأقبلوا علی اسم الله عز وجل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2"/>
        <w:numPr>
          <w:ilvl w:val="1"/>
          <w:numId w:val="1"/>
        </w:numPr>
        <w:rPr/>
      </w:pPr>
      <w:bookmarkStart w:id="98" w:name="__RefHeading___Toc4229517_581953129"/>
      <w:bookmarkStart w:id="99" w:name="_Toc33"/>
      <w:bookmarkEnd w:id="98"/>
      <w:r>
        <w:rPr>
          <w:rtl w:val="true"/>
        </w:rPr>
        <w:t>النفس الزکیة</w:t>
      </w:r>
      <w:bookmarkEnd w:id="99"/>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هوصاحب النفس الزکیة و هل هو معروف الی العامة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الزکیة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زکیة تُقتل فی ظهر الکوفة فی سبعین من الصالحین ، ولم‌یُحدد الوقت بینه وبین ظهورالإمام سلام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ونفسٌ زکیة یقتل مع أخته فی المدینة عند دخول الجیش السفیانی ، یُقتل قبیل دخول جیش السفیانی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والنفس الزکیة الأساسی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مکة قبل ظهور الإمام سلام الله علیه بأسبوعین ، وهو شاب حسنی إسمه محمد بن الحسن یرسله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100" w:name="pg5770_30033"/>
    </w:p>
    <w:p>
      <w:pPr>
        <w:pStyle w:val="BookText"/>
        <w:rPr/>
      </w:pPr>
      <w:bookmarkEnd w:id="100"/>
      <w:r>
        <w:rPr>
          <w:rFonts w:ascii="IRNazanin" w:hAnsi="IRNazanin" w:eastAsia="IRNazanin"/>
          <w:color w:val="111111"/>
          <w:sz w:val="28"/>
          <w:sz w:val="28"/>
          <w:szCs w:val="28"/>
          <w:rtl w:val="true"/>
          <w:lang w:bidi="fa-IR"/>
        </w:rPr>
        <w:t xml:space="preserve">برسالة لیقرأها فی الحرم المکی ، فیقتلونه فی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قتلوه لم یبق لهم فی الأرض عاذر ولا فی السماء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بینه وبین ظهور الإمام سلام الله علیه إلا خمسة عشر لیلة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کمال الدین ، عن صالح مولی بنی العذراء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قیام قائم آل محمد وبین قتل النفس الزکیة إلا خمس عشرة لیلة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عمار بن یاسر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دولة أهل بیت نبیکم فی</w:t>
      </w:r>
    </w:p>
    <w:p>
      <w:pPr>
        <w:pStyle w:val="BookText"/>
        <w:rPr/>
      </w:pPr>
      <w:r>
        <w:rPr>
          <w:rFonts w:ascii="IRNazanin" w:hAnsi="IRNazanin" w:eastAsia="IRNazanin"/>
          <w:color w:val="111111"/>
          <w:sz w:val="28"/>
          <w:sz w:val="28"/>
          <w:szCs w:val="28"/>
          <w:rtl w:val="true"/>
          <w:lang w:bidi="fa-IR"/>
        </w:rPr>
        <w:t xml:space="preserve">آخر الزمان ولها أمارات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وإذا رأیتم أهل الشام قد اجتمع أمرها علی ابن أبی سفیان فالحقوا بمکة ، فعند ذلک تقتل النفس الزکیة وأخوه بمکة ضیعة فینادی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أمیرکم فلان ، وذلک هو المهدی الذی یملأ الأرض قسطاً وعدلاً کما ملئت ظلماً وجوراً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ومثله 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وغیبة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Heading2"/>
        <w:numPr>
          <w:ilvl w:val="1"/>
          <w:numId w:val="1"/>
        </w:numPr>
        <w:rPr/>
      </w:pPr>
      <w:bookmarkStart w:id="101" w:name="__RefHeading___Toc4229519_581953129"/>
      <w:bookmarkStart w:id="102" w:name="_Toc34"/>
      <w:bookmarkEnd w:id="101"/>
      <w:r>
        <w:rPr>
          <w:rtl w:val="true"/>
        </w:rPr>
        <w:t>رؤیا الإمام</w:t>
      </w:r>
      <w:r>
        <w:rPr>
          <w:rtl w:val="true"/>
        </w:rPr>
        <w:t>(</w:t>
      </w:r>
      <w:r>
        <w:rPr>
          <w:rtl w:val="true"/>
        </w:rPr>
        <w:t>ع</w:t>
      </w:r>
      <w:r>
        <w:rPr>
          <w:rtl w:val="true"/>
        </w:rPr>
        <w:t xml:space="preserve">) </w:t>
      </w:r>
      <w:r>
        <w:rPr>
          <w:rtl w:val="true"/>
        </w:rPr>
        <w:t>فی المنام</w:t>
      </w:r>
      <w:bookmarkEnd w:id="102"/>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الرؤیة فی المنام إذا کانت یقینیة ، هل تعتبر حجة علی الذی شاهدها </w:t>
      </w:r>
      <w:bookmarkStart w:id="103" w:name="pg5770_30034"/>
    </w:p>
    <w:p>
      <w:pPr>
        <w:pStyle w:val="BookText"/>
        <w:rPr/>
      </w:pPr>
      <w:bookmarkEnd w:id="103"/>
      <w:r>
        <w:rPr>
          <w:rFonts w:ascii="IRNazanin" w:hAnsi="IRNazanin" w:eastAsia="IRNazanin"/>
          <w:color w:val="111111"/>
          <w:sz w:val="28"/>
          <w:sz w:val="28"/>
          <w:szCs w:val="28"/>
          <w:rtl w:val="true"/>
          <w:lang w:bidi="fa-IR"/>
        </w:rPr>
        <w:t>یعنی صاحب الرؤیة أم علی الآخرین أیضاً؟</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رؤیة الإمام صلوات الله وسلامه علیه فی المنام ممکنة ، وإذا انطبقت المواصفات الواردة للإمام سلام الله علیه مع ماتشاهده فی المنام ، تکون رؤیة صادقة ، لکنه قلما یتفق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صفات الإمام المهدی فی روایة الشیعة والسنة بشکل دقیق ، وفیها صفات ممیزة مثلاً أزجُّ الحاجبین یعنی حاجباه متصلان، أقنی الأنف، مفرق الثنایا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اطمأن الانسان أنه فی منامه رأی وجه الإمام صلوات الله علیه وتنطبق علیه کل الصفات التی وردت فی أحادیث النبی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رؤیاه حجة علیه ، ولکن علی الرائی ولیس علی 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وتمام النعمة للصدوق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و نور الأبصار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للشبلنجی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أن لا یکلفه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بتبلیغ رسالة ، لأنه یکلف أحداً بسفارة أو برسالة قبل النداء السماوی والسفیانی ، کما ثبت فی مذهبنا </w:t>
      </w:r>
      <w:r>
        <w:rPr>
          <w:rFonts w:eastAsia="IRNazanin" w:cs="IRNazanin"/>
          <w:color w:val="111111"/>
          <w:sz w:val="28"/>
          <w:szCs w:val="28"/>
          <w:rtl w:val="true"/>
          <w:lang w:bidi="fa-IR"/>
        </w:rPr>
        <w:t>.</w:t>
      </w:r>
    </w:p>
    <w:p>
      <w:pPr>
        <w:pStyle w:val="Heading2"/>
        <w:numPr>
          <w:ilvl w:val="1"/>
          <w:numId w:val="1"/>
        </w:numPr>
        <w:rPr/>
      </w:pPr>
      <w:bookmarkStart w:id="104" w:name="__RefHeading___Toc4229521_581953129"/>
      <w:bookmarkStart w:id="105" w:name="_Toc35"/>
      <w:bookmarkEnd w:id="104"/>
      <w:r>
        <w:rPr>
          <w:rtl w:val="true"/>
        </w:rPr>
        <w:t>تفجیر المراقد المقدسة وعلامات الظهور</w:t>
      </w:r>
      <w:bookmarkEnd w:id="105"/>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تفجیر المراقد المقدسة فی سامراء من علامات الظهور، أم هذه </w:t>
      </w:r>
    </w:p>
    <w:p>
      <w:pPr>
        <w:pStyle w:val="BookText"/>
        <w:rPr/>
      </w:pPr>
      <w:r>
        <w:rPr>
          <w:rFonts w:ascii="Amiri" w:hAnsi="Amiri" w:eastAsia="Amiri" w:cs="Amiri"/>
          <w:color w:val="111111"/>
          <w:sz w:val="28"/>
          <w:sz w:val="28"/>
          <w:szCs w:val="28"/>
          <w:rtl w:val="true"/>
          <w:lang w:bidi="ar-SA"/>
        </w:rPr>
        <w:t>حالة خاصة؟</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یجری فی العراق ککل هو من علامات الظهور الموصوفة ، وهناک أحادیث متعددة فیها الکثیر صحیح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بالنسبة إلی فاجعة سامراء وهذه الجریمة الکبری والتی لیس لها فی التاریخ شبیه ، لأنها اعتداء علی مقام المعصومین من آل بیت النبوة صلوات الله وسلامه علیهم ، عندنا روایة یرویها أمالی المفید وأمالی الشیخ الطوسی لکنها غیر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أمالی الشیخ الطوسی، عن أبی موسی المنصوری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یوماً الإمام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موسی ، أخرجت إلی سر من رأی کرهاً ، ولو أخرجت عنها خرجت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لطیب هوائها وعذوبة مائها وقلة دائها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تخرب سر من رأی حتی یکون فیها خان ، وبقال للمارة ، وعلامة تدارک خرابها تدارک العمارة فی مشهدی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الطوسی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والبعض یفهم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وتدارک العمارة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ذلک وغرضها تدارک العمارة فی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العبارة لا تعطی ذلک ، ویبدو أنها عن </w:t>
      </w:r>
      <w:bookmarkStart w:id="106" w:name="pg5770_30036"/>
    </w:p>
    <w:p>
      <w:pPr>
        <w:pStyle w:val="BookText"/>
        <w:rPr/>
      </w:pPr>
      <w:bookmarkEnd w:id="106"/>
      <w:r>
        <w:rPr>
          <w:rFonts w:ascii="IRNazanin" w:hAnsi="IRNazanin" w:eastAsia="IRNazanin"/>
          <w:color w:val="111111"/>
          <w:sz w:val="28"/>
          <w:sz w:val="28"/>
          <w:szCs w:val="28"/>
          <w:rtl w:val="true"/>
          <w:lang w:bidi="fa-IR"/>
        </w:rPr>
        <w:t xml:space="preserve">ذلک الوقت لا عن وقت الظهور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بشکل عام ما یجری الآن یوجه العالم إلی أهل البیت وشیعتهم ، وفی السنین الأخیرة وخاصة بعد سقوط الطاغیة توجهت أنظار العالم لتعرف من هم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وأخذ النا س یسألون عن شیعتهم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الفضائیات کانت تعطی خبر عاشوراء موجزاً محرفاً ، فلما سقط الطاغیة وکانت مناسبة الأربعین ، وقعت تحت الأضواء العالمیة ، فرأی العالم الملایین تتوجه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عاشوراء بعد سقوط الطاغیة غیر ما کانت علیه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قضیه ملایین الناس آتین مشیاً الی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وصارت قضیة سبط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وواجب المسلمین تجاهه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وانتهی التعتیم الذی کان علی الشیعة بسبب تسلُّط الأنظمة الظالمة المعادیة </w:t>
      </w:r>
      <w:r>
        <w:rPr>
          <w:rFonts w:eastAsia="IRNazanin" w:cs="IRNazanin"/>
          <w:color w:val="111111"/>
          <w:sz w:val="28"/>
          <w:szCs w:val="28"/>
          <w:rtl w:val="true"/>
          <w:lang w:bidi="fa-IR"/>
        </w:rPr>
        <w:t>.</w:t>
      </w:r>
    </w:p>
    <w:p>
      <w:pPr>
        <w:pStyle w:val="Heading2"/>
        <w:numPr>
          <w:ilvl w:val="1"/>
          <w:numId w:val="1"/>
        </w:numPr>
        <w:rPr/>
      </w:pPr>
      <w:bookmarkStart w:id="107" w:name="__RefHeading___Toc4229523_581953129"/>
      <w:bookmarkStart w:id="108" w:name="_Toc36"/>
      <w:bookmarkEnd w:id="107"/>
      <w:r>
        <w:rPr>
          <w:rtl w:val="true"/>
        </w:rPr>
        <w:t>أمریکا وإسرائیل</w:t>
      </w:r>
      <w:bookmarkEnd w:id="108"/>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ماهو موقف الدول الأوروبیة من ظهور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وخاصّة أمریکا وإسرائیل ، ما هو دورهما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ستکون هناک حربٌ 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جهةوالسفیانی وإسرائیل من جهة أخری لأنهما العدوّین الرئیسیین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إسرائیل تکون متحالفة استراتیجیاً مع النواصب ، ویکون السفیانی واجهتها فی حرب الإمام 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ویشیر إلی ذلک أن معرکة دمشق تشمل طبریة والقدس ، وعند انتصار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السفیانی یدخل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فی کتاب نعیم بن حماد أنه یدخل المهدی بیت المقدس وحرسه ست وثلاثون ألفاً ، وهو یعبر عن الشباب المؤمنین الذین یحیطون بالإمام سلام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الدول الغربیة فتکون عندما یظهر الإمام صلوات الله علیه قلقة ومشغولة بالهرج الذی یسودها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وتُفاجأ بسرعة حرکة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ثمانیة أشهر یمد نفوذه الی البلاد العربیة والإسلامیة ویهزم اسرائیل، ویدخل القدس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عندها یبدأ الغرب یحشد قوّاته لحرب الإمام علی الساحل من حیفا إلی أنطاکیة ، أی سواحل فلسطین ولبنان وسوریة وترکیة وفی أثناء ذلک ینزل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فینشغل الغرب بنزوله وکلهم یؤمنون به حتی الیهود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أَهْلِ الْکِتَابِ إِلَّا لَیُؤْمِنَنَّ بِهِ قَبْلَ مَوْتِهِ وَیَوْمَ الْقِیَامَةِ یَکُونُ </w:t>
      </w:r>
    </w:p>
    <w:p>
      <w:pPr>
        <w:pStyle w:val="BookText"/>
        <w:rPr/>
      </w:pPr>
      <w:r>
        <w:rPr>
          <w:rFonts w:ascii="IRNazanin" w:hAnsi="IRNazanin" w:eastAsia="IRNazanin"/>
          <w:color w:val="111111"/>
          <w:sz w:val="28"/>
          <w:sz w:val="28"/>
          <w:szCs w:val="28"/>
          <w:rtl w:val="true"/>
          <w:lang w:bidi="fa-IR"/>
        </w:rPr>
        <w:t>عَلَیْهِمْ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ولایبعد أن یکون نزول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 لأن الأئمة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قالوا ینزل فی الشام ، فربما ینزل فی الفاتیکان مثلاً ، أو فی مکان فی اوروبا، فی أی 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یعم الغرب مظاهرات ملیونیة تنادی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جیزوس جیزوس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ما یطرحه نبی الله عیسی سلام الله علیه أنه یقترح علی الغربیین توقیع هدنة وصلح مع المهدی ، فیقبلون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ویرسل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مفاوضین ، ویتم الصلح لعشر سنین ، ویعم الهدوء وینعم الناس فی العالم بالسلام سبع سنین ،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دولاه وجامعاته ویطور العلوم ، وتکون کل البلاد العربیة بیده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السبع السنین یعمل نبی الله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المجتمعات الغربیة ویُحدث فیها تحولاً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یری الحکام الغربیون أن المجتمعات الغربیة صارت قسمین ، قسمٌ مع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مع حکوماتهم ، فیقررون نقض عهد الصلح وحرب الإمام المهدی سلام الله علیه ویحشدون للحرب ، وتکون حرب الملحمة الکبری الموعودة ، وهی حرب قویة طاحنة ، ولا یستطیع نبی الله عیسی أن یثنیهم عن الحرب ، فیعلن موقفه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إلیه ویصلِّی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 </w:t>
      </w:r>
      <w:bookmarkStart w:id="109" w:name="pg5770_30039"/>
    </w:p>
    <w:p>
      <w:pPr>
        <w:pStyle w:val="BookText"/>
        <w:rPr/>
      </w:pPr>
      <w:bookmarkEnd w:id="109"/>
      <w:r>
        <w:rPr>
          <w:rFonts w:ascii="IRNazanin" w:hAnsi="IRNazanin" w:eastAsia="IRNazanin"/>
          <w:color w:val="111111"/>
          <w:sz w:val="28"/>
          <w:sz w:val="28"/>
          <w:szCs w:val="28"/>
          <w:rtl w:val="true"/>
          <w:lang w:bidi="fa-IR"/>
        </w:rPr>
        <w:t>المعرکة الکبری الفاصلة ، وینتصر فیها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یذهب مع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عواصم الروم ویستقبلهما جماهیرها بالتکبیر، ویُسقطون حکوماتهم ، ویقیمون حکومات موالیة لنبی الله عیسی والإمام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Heading2"/>
        <w:numPr>
          <w:ilvl w:val="1"/>
          <w:numId w:val="1"/>
        </w:numPr>
        <w:rPr/>
      </w:pPr>
      <w:bookmarkStart w:id="110" w:name="__RefHeading___Toc4229525_581953129"/>
      <w:bookmarkStart w:id="111" w:name="_Toc37"/>
      <w:bookmarkEnd w:id="110"/>
      <w:r>
        <w:rPr>
          <w:rtl w:val="true"/>
        </w:rPr>
        <w:t>الأبدال</w:t>
      </w:r>
      <w:bookmarkEnd w:id="111"/>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الابدال وکم عددهم؟</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الأبدال أصلهم من حدیث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لابد للغلام من غیبة ونعم المنزل طیبة وما بثلاثین من وحشة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ثلاثون مؤمناً یلتقی بهم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ویعیشون أعمارهم الطبیعیة ، وکلما مات منهم واحد اُستُبدِلَ بغیره ، ولذلک یُسمون الأبدال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فأصحاب الإمام صلوات الله وسلامه علیه مرة یکون المقصود بهم أصحابه الآن فی غیبته الکبری صلوات الله وسلامه علیه ، وهؤلاء هم الابدال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أصحابه الآن، مع الخضر وربما آخرین أیضاً ، هؤلاء ما ورد </w:t>
      </w:r>
    </w:p>
    <w:p>
      <w:pPr>
        <w:pStyle w:val="BookText"/>
        <w:rPr/>
      </w:pPr>
      <w:r>
        <w:rPr>
          <w:rFonts w:ascii="IRNazanin" w:hAnsi="IRNazanin" w:eastAsia="IRNazanin"/>
          <w:color w:val="111111"/>
          <w:sz w:val="28"/>
          <w:sz w:val="28"/>
          <w:szCs w:val="28"/>
          <w:rtl w:val="true"/>
          <w:lang w:bidi="fa-IR"/>
        </w:rPr>
        <w:t xml:space="preserve">عندنا فیهم صفات معینة ، ولم أجد أن فی کف أحدهم خالاً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ظهوره صلوات الله وسلامه علیه فله أصحابه الخاصّون الذین یجمعهم الله له من أقاصی الأرض فی لیلة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مئة وثلاثة عشر ، هؤلاء قمة الإنسانیة ونخبة العالم، وهؤلاء وزراؤه وأولیاؤه، وقادة جیشه ، وفیهم ممیزات غیر 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أن کل واحد منهم عنده الإسم الأعظم، هؤلاء أنصار من الدرجة الأولی ثم یختار له أنصاراً، فی مکة یختار له عشرة الاف، فی المدینة، فی العراق إذن أصحابه وأنصاره بمستویات ودائرتهم وسیعة هذا بعد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أماالأبدال وأقلهم ثلاثون فهؤلاء یلتقون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ویقومون بمهام یوکلها إلیهم فی أقاصی الأرض ، ولا یحتاجون فی تنقلهم إلی وسائلنا العادیة لا جواز سفر ، ولا سمات دخول ، ولا تذکرة ، ولا طائرة ، عندهم وسائلهم التی یعلمهم إیّاها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تنقلاتهم وأداء أدوارهم ، وممکن أن یکون الواحد منهم یُشَغِّل معه آخرین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کیف ینضمون إلیه ، فقد سمّوا الأبدال لأن اعمارهم طبیعیة ، </w:t>
      </w:r>
    </w:p>
    <w:p>
      <w:pPr>
        <w:pStyle w:val="BookText"/>
        <w:rPr/>
      </w:pPr>
      <w:r>
        <w:rPr>
          <w:rFonts w:ascii="IRNazanin" w:hAnsi="IRNazanin" w:eastAsia="IRNazanin"/>
          <w:color w:val="111111"/>
          <w:sz w:val="28"/>
          <w:sz w:val="28"/>
          <w:szCs w:val="28"/>
          <w:rtl w:val="true"/>
          <w:lang w:bidi="fa-IR"/>
        </w:rPr>
        <w:t xml:space="preserve">وکلما توفی منهم أحد یستبدل به غیره ، ویبقی الأقل من العدد محفوظاً، وعندما ینضم أحدهم إلی الأبدال یأخذونه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قصص أرویها مسندة أنه أحد الأبرار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وعدونی فی ظهر الجمعة فی المکان الفلانی، وکان واحد یراقبه ویتأمل، وفی الوقت المحدد رآه وهو ینظر إلیه قد اختفی من أمامه وذهب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إلیه أحداً لیأخذه فیغیب عن النظر، هؤلاء یعیشون عالمهم ، ویقومون بمهامهم ، وینقطعون عن الناس، نعم یظهرون للناس علی حسب الحاجة والعمل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وأعرف عن أحد الأبدال أنه کان رآه شخص أمره الإمام أن یوصله من العراق إلی الحج أوصله وأرجعه ، ثم یقول بعد فترة رأیته وقال لی عندی وصیة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أتوفی فی الیوم الفلانی والمکان الفلانی ، وعندی کفنی ولوازم دفنی ومصارف دفنی وتدفنی ، فی المکان الفلانی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هؤلاء ممکن أن یراهم الناس ، ولکنهم غائبون شبیهاً بغیبة الإمام صلوات الله وسلامه علیه، ویقومون بأدوارهم ویظهرون عندما یریدون ویتخفون عن الناس عندما 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هذه القدرة ویعیشون أعمارهم الطبیعیة بعبادة ربهم وأداء واجبهم ، رضوان الله علیهم </w:t>
      </w:r>
      <w:r>
        <w:rPr>
          <w:rFonts w:eastAsia="IRNazanin" w:cs="IRNazanin"/>
          <w:color w:val="111111"/>
          <w:sz w:val="28"/>
          <w:szCs w:val="28"/>
          <w:rtl w:val="true"/>
          <w:lang w:bidi="fa-IR"/>
        </w:rPr>
        <w:t xml:space="preserve">. </w:t>
      </w:r>
      <w:bookmarkStart w:id="112" w:name="pg5770_30042"/>
    </w:p>
    <w:p>
      <w:pPr>
        <w:pStyle w:val="BookText"/>
        <w:rPr/>
      </w:pPr>
      <w:bookmarkEnd w:id="112"/>
      <w:r>
        <w:rPr>
          <w:rFonts w:ascii="IRNazanin" w:hAnsi="IRNazanin" w:eastAsia="IRNazanin"/>
          <w:color w:val="111111"/>
          <w:sz w:val="28"/>
          <w:sz w:val="28"/>
          <w:szCs w:val="28"/>
          <w:rtl w:val="true"/>
          <w:lang w:bidi="fa-IR"/>
        </w:rPr>
        <w:t xml:space="preserve">فهم علی الأقل ثلاثون وقد یکونون أکثر ، ویمکن أن یکلف أحدهم بمهمة تستوجب أن یُشغِّل عشرة معه حتی یحقق الهدفه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لهم معاونون أیضاً</w:t>
      </w:r>
      <w:r>
        <w:rPr>
          <w:rFonts w:eastAsia="IRNazanin" w:cs="IRNazanin"/>
          <w:color w:val="111111"/>
          <w:sz w:val="28"/>
          <w:szCs w:val="28"/>
          <w:rtl w:val="true"/>
          <w:lang w:bidi="fa-IR"/>
        </w:rPr>
        <w:t>.</w:t>
      </w:r>
    </w:p>
    <w:p>
      <w:pPr>
        <w:pStyle w:val="Heading2"/>
        <w:numPr>
          <w:ilvl w:val="1"/>
          <w:numId w:val="1"/>
        </w:numPr>
        <w:rPr/>
      </w:pPr>
      <w:bookmarkStart w:id="113" w:name="__RefHeading___Toc4229527_581953129"/>
      <w:bookmarkStart w:id="114" w:name="_Toc38"/>
      <w:bookmarkEnd w:id="113"/>
      <w:r>
        <w:rPr>
          <w:rtl w:val="true"/>
        </w:rPr>
        <w:t>التوبة والظهور</w:t>
      </w:r>
      <w:bookmarkEnd w:id="114"/>
    </w:p>
    <w:p>
      <w:pPr>
        <w:pStyle w:val="BookText"/>
        <w:rPr/>
      </w:pPr>
      <w:r>
        <w:rPr>
          <w:rFonts w:ascii="IRNazanin" w:hAnsi="IRNazanin" w:eastAsia="IRNazanin"/>
          <w:color w:val="111111"/>
          <w:sz w:val="28"/>
          <w:sz w:val="28"/>
          <w:szCs w:val="28"/>
          <w:rtl w:val="true"/>
          <w:lang w:bidi="fa-IR"/>
        </w:rPr>
        <w:t>سؤال رقم</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التوبة بعد الظهور غیر مقبولة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التوبة یبقی مفتوحاً والتوبة مقبولة إلی یوم القیامة ، نعم توبة نوع من الطغاة تکون غیر 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توبة عامة الناس فهی مفتوحة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حدیث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یقیم الحد علی بعض أعداءالله سبحانه، والبعض الآخر یترکهم ولا یقیم الحد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قبول التوبة هذه من طغاة یمسکهم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تُبنا للفرار من القصاص ، فلا یقبل منهم</w:t>
      </w:r>
      <w:r>
        <w:rPr>
          <w:rFonts w:eastAsia="IRNazanin" w:cs="IRNazanin"/>
          <w:color w:val="111111"/>
          <w:sz w:val="28"/>
          <w:szCs w:val="28"/>
          <w:rtl w:val="true"/>
          <w:lang w:bidi="fa-IR"/>
        </w:rPr>
        <w:t>.</w:t>
      </w:r>
    </w:p>
    <w:p>
      <w:pPr>
        <w:pStyle w:val="Heading2"/>
        <w:numPr>
          <w:ilvl w:val="1"/>
          <w:numId w:val="1"/>
        </w:numPr>
        <w:rPr/>
      </w:pPr>
      <w:bookmarkStart w:id="115" w:name="__RefHeading___Toc4229529_581953129"/>
      <w:bookmarkStart w:id="116" w:name="_Toc39"/>
      <w:bookmarkEnd w:id="115"/>
      <w:r>
        <w:rPr>
          <w:rtl w:val="true"/>
        </w:rPr>
        <w:t>مصیر الشیطان</w:t>
      </w:r>
      <w:bookmarkEnd w:id="116"/>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یقتل الشیطان فی عصر الدولة المهدویة ؟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عندنا أن الشیطان یقتل بید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أهل السنة أن نبی الله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عندنا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إحدی رجعاته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یقتل الشیطان ، و أنا أرجِّح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تفسیر العیاشی ، عن وهب بن جمیع مولی إسحق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إبلیس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یَا إِبْلِیسُ مَا لَکَ أَلاَّ تَکُونَ مَعَ السَّاجِدِینَ </w:t>
      </w:r>
      <w:r>
        <w:rPr>
          <w:rFonts w:ascii="IRNazanin" w:hAnsi="IRNazanin" w:eastAsia="IRNazanin"/>
          <w:color w:val="111111"/>
          <w:sz w:val="28"/>
          <w:sz w:val="28"/>
          <w:szCs w:val="28"/>
          <w:lang w:bidi="fa-IR"/>
        </w:rPr>
        <w:t>۳۲</w:t>
      </w:r>
      <w:r>
        <w:rPr>
          <w:rFonts w:ascii="Amiri" w:hAnsi="Amiri" w:eastAsia="Amiri" w:cs="Amiri"/>
          <w:color w:val="111111"/>
          <w:sz w:val="28"/>
          <w:sz w:val="28"/>
          <w:szCs w:val="28"/>
          <w:rtl w:val="true"/>
          <w:lang w:bidi="ar-SA"/>
        </w:rPr>
        <w:t xml:space="preserve"> قَالَ لَمْ أَکُن لِّأَسْجُدَ لِبَشَرٍ خَلَقْتَهُ مِن صَلْصَالٍ مِّنْ حَمَإٍ مَّسْنُونٍ </w:t>
      </w:r>
      <w:r>
        <w:rPr>
          <w:rFonts w:ascii="IRNazanin" w:hAnsi="IRNazanin" w:eastAsia="IRNazanin"/>
          <w:color w:val="111111"/>
          <w:sz w:val="28"/>
          <w:sz w:val="28"/>
          <w:szCs w:val="28"/>
          <w:lang w:bidi="fa-IR"/>
        </w:rPr>
        <w:t>۳۳</w:t>
      </w:r>
      <w:r>
        <w:rPr>
          <w:rFonts w:ascii="Amiri" w:hAnsi="Amiri" w:eastAsia="Amiri" w:cs="Amiri"/>
          <w:color w:val="111111"/>
          <w:sz w:val="28"/>
          <w:sz w:val="28"/>
          <w:szCs w:val="28"/>
          <w:rtl w:val="true"/>
          <w:lang w:bidi="ar-SA"/>
        </w:rPr>
        <w:t xml:space="preserve"> قَالَ فَاخْرُجْ مِنْهَا فَإِنَّکَ رَجِیمٌ </w:t>
      </w:r>
      <w:r>
        <w:rPr>
          <w:rFonts w:ascii="IRNazanin" w:hAnsi="IRNazanin" w:eastAsia="IRNazanin"/>
          <w:color w:val="111111"/>
          <w:sz w:val="28"/>
          <w:sz w:val="28"/>
          <w:szCs w:val="28"/>
          <w:lang w:bidi="fa-IR"/>
        </w:rPr>
        <w:t>۳۴</w:t>
      </w:r>
      <w:r>
        <w:rPr>
          <w:rFonts w:ascii="Amiri" w:hAnsi="Amiri" w:eastAsia="Amiri" w:cs="Amiri"/>
          <w:color w:val="111111"/>
          <w:sz w:val="28"/>
          <w:sz w:val="28"/>
          <w:szCs w:val="28"/>
          <w:rtl w:val="true"/>
          <w:lang w:bidi="ar-SA"/>
        </w:rPr>
        <w:t xml:space="preserve"> وَإِنَّ عَلَیْکَ اللَّعْنَةَ إِلَی یَوْمِ الدِّینِ </w:t>
      </w:r>
      <w:r>
        <w:rPr>
          <w:rFonts w:ascii="IRNazanin" w:hAnsi="IRNazanin" w:eastAsia="IRNazanin"/>
          <w:color w:val="111111"/>
          <w:sz w:val="28"/>
          <w:sz w:val="28"/>
          <w:szCs w:val="28"/>
          <w:lang w:bidi="fa-IR"/>
        </w:rPr>
        <w:t>۳۵</w:t>
      </w:r>
      <w:r>
        <w:rPr>
          <w:rFonts w:ascii="Amiri" w:hAnsi="Amiri" w:eastAsia="Amiri" w:cs="Amiri"/>
          <w:color w:val="111111"/>
          <w:sz w:val="28"/>
          <w:sz w:val="28"/>
          <w:szCs w:val="28"/>
          <w:rtl w:val="true"/>
          <w:lang w:bidi="ar-SA"/>
        </w:rPr>
        <w:t xml:space="preserve"> قَالَ رَبِّ فَأَنظِرْنِی إِلَی یَوْمِ یُبْعَثُونَ </w:t>
      </w:r>
      <w:r>
        <w:rPr>
          <w:rFonts w:ascii="IRNazanin" w:hAnsi="IRNazanin" w:eastAsia="IRNazanin"/>
          <w:color w:val="111111"/>
          <w:sz w:val="28"/>
          <w:sz w:val="28"/>
          <w:szCs w:val="28"/>
          <w:lang w:bidi="fa-IR"/>
        </w:rPr>
        <w:t>۳۶</w:t>
      </w:r>
      <w:r>
        <w:rPr>
          <w:rFonts w:ascii="Amiri" w:hAnsi="Amiri" w:eastAsia="Amiri" w:cs="Amiri"/>
          <w:color w:val="111111"/>
          <w:sz w:val="28"/>
          <w:sz w:val="28"/>
          <w:szCs w:val="28"/>
          <w:rtl w:val="true"/>
          <w:lang w:bidi="ar-SA"/>
        </w:rPr>
        <w:t xml:space="preserve"> قَالَ فَإِنَّکَ مِنَ الْمُنظَرِینَ </w:t>
      </w:r>
      <w:r>
        <w:rPr>
          <w:rFonts w:ascii="IRNazanin" w:hAnsi="IRNazanin" w:eastAsia="IRNazanin"/>
          <w:color w:val="111111"/>
          <w:sz w:val="28"/>
          <w:sz w:val="28"/>
          <w:szCs w:val="28"/>
          <w:lang w:bidi="fa-IR"/>
        </w:rPr>
        <w:t>۳۷</w:t>
      </w:r>
      <w:r>
        <w:rPr>
          <w:rFonts w:ascii="Amiri" w:hAnsi="Amiri" w:eastAsia="Amiri" w:cs="Amiri"/>
          <w:color w:val="111111"/>
          <w:sz w:val="28"/>
          <w:sz w:val="28"/>
          <w:szCs w:val="28"/>
          <w:rtl w:val="true"/>
          <w:lang w:bidi="ar-SA"/>
        </w:rPr>
        <w:t xml:space="preserve"> إِلَی یَومِ الْوَقْتِ الْمَعْلُومِ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 xml:space="preserve">جعلت فداک أی یوم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وهب أتحسب أنه یوم یبعث الله فیه الناس ؟ إ ن الله سبحانه أنظره إلی یوم یبعث فیه قائمنا ، فإذا بعث الله قائمنا کان فی مسجد الکوفة ، وجاء إبلیس حتی یجثو بین یدیه علی رکبتیه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ویله من هذا الیوم فیأخذ بناصیته فیضرب عنقه فذلک الیوم هو الوقت المعلوم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تفسیرالعیاشی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القمی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تبارک وتعالی </w:t>
      </w:r>
      <w:r>
        <w:rPr>
          <w:rFonts w:eastAsia="IRNazanin" w:cs="IRNazanin"/>
          <w:color w:val="111111"/>
          <w:sz w:val="28"/>
          <w:szCs w:val="28"/>
          <w:rtl w:val="true"/>
          <w:lang w:bidi="fa-IR"/>
        </w:rPr>
        <w:t xml:space="preserve">: </w:t>
      </w:r>
      <w:bookmarkStart w:id="117" w:name="pg5770_30044"/>
    </w:p>
    <w:p>
      <w:pPr>
        <w:pStyle w:val="BookText"/>
        <w:rPr/>
      </w:pPr>
      <w:bookmarkEnd w:id="117"/>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یذبحه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الصخرة التی فی بیت المقدس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الروایات أکثرها مراسیل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یوثر ولا یعنی انتهاء المعاصی فی ذلک العصر ، لأن إبلیس مصدر واحد من مصادر الشر والعصیان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الأمارة أیضا من مصادر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سَوَّاهَا فَأَلْهَمَهَا فُجُورَهَا وَتَقْوَاهَا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الناس من مصادر الشر کما نقرأ فی سورة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فهناک ثلاث مصادر ، ینقص منها مصدر واحد ، وینقص بحسبه حساب الناس </w:t>
      </w:r>
      <w:r>
        <w:rPr>
          <w:rFonts w:eastAsia="IRNazanin" w:cs="IRNazanin"/>
          <w:color w:val="111111"/>
          <w:sz w:val="28"/>
          <w:szCs w:val="28"/>
          <w:rtl w:val="true"/>
          <w:lang w:bidi="fa-IR"/>
        </w:rPr>
        <w:t>.</w:t>
      </w:r>
    </w:p>
    <w:p>
      <w:pPr>
        <w:pStyle w:val="Heading2"/>
        <w:numPr>
          <w:ilvl w:val="1"/>
          <w:numId w:val="1"/>
        </w:numPr>
        <w:rPr/>
      </w:pPr>
      <w:bookmarkStart w:id="118" w:name="__RefHeading___Toc4229531_581953129"/>
      <w:bookmarkStart w:id="119" w:name="_Toc40"/>
      <w:bookmarkEnd w:id="118"/>
      <w:r>
        <w:rPr>
          <w:rtl w:val="true"/>
        </w:rPr>
        <w:t xml:space="preserve">قبر السیدة الز هراء </w:t>
      </w:r>
      <w:r>
        <w:rPr>
          <w:rtl w:val="true"/>
        </w:rPr>
        <w:t>(</w:t>
      </w:r>
      <w:r>
        <w:rPr>
          <w:rtl w:val="true"/>
        </w:rPr>
        <w:t>ع</w:t>
      </w:r>
      <w:r>
        <w:rPr>
          <w:rtl w:val="true"/>
        </w:rPr>
        <w:t>)</w:t>
      </w:r>
      <w:bookmarkEnd w:id="119"/>
    </w:p>
    <w:p>
      <w:pPr>
        <w:pStyle w:val="BookText"/>
        <w:rPr/>
      </w:pPr>
      <w:r>
        <w:rPr>
          <w:rFonts w:ascii="IRNazanin" w:hAnsi="IRNazanin" w:eastAsia="IRNazanin"/>
          <w:color w:val="111111"/>
          <w:sz w:val="28"/>
          <w:sz w:val="28"/>
          <w:szCs w:val="28"/>
          <w:rtl w:val="true"/>
          <w:lang w:bidi="fa-IR"/>
        </w:rPr>
        <w:t>سؤال رقم</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یظهر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الزهراء سلام الله علیها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رأیت نصاً صریحاً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قبر السیدة الزهراء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المؤکد أنه تنتهی التقیة عند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یظهر ظلامة </w:t>
      </w:r>
      <w:bookmarkStart w:id="120" w:name="pg5770_30045"/>
    </w:p>
    <w:p>
      <w:pPr>
        <w:pStyle w:val="BookText"/>
        <w:rPr/>
      </w:pPr>
      <w:bookmarkEnd w:id="120"/>
      <w:r>
        <w:rPr>
          <w:rFonts w:ascii="IRNazanin" w:hAnsi="IRNazanin" w:eastAsia="IRNazanin"/>
          <w:color w:val="111111"/>
          <w:sz w:val="28"/>
          <w:sz w:val="28"/>
          <w:szCs w:val="28"/>
          <w:rtl w:val="true"/>
          <w:lang w:bidi="fa-IR"/>
        </w:rPr>
        <w:t>أهل البیت 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ویحاکم ظالمیهم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وبمقتضی هذا قال بعضهم إن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قبر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لایوجد عندنا روایة تنص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روحی فداه حتما یعرف مکان قبرها ویزوره وعندما یظهر یعلن مظلومیة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ویکشف للناس أسرار کانت مخفیة ومکتومة ویعترض علیه البعض من شدة مایکشف من أمور تنافی الوحدة الأسلامیة فی نظرهم لأنهم یریدون ظهور بلا براءة من أعداء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وإظهار قبر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موکول إلیه حسب المصلحة التی یراها، وهو یظهر مظلومیتها للعالم ویظهر مقامها الذی جهله القوم وحتی قبور أئمة البقیع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یمکن أن یأمر ببناء قبورهم وهذا لاشک فیه لأنه سوف یقوم بأمور وأعمال کانت مخفیة عن الأجیال سوف تُحدث هزَّة عند الناس </w:t>
      </w:r>
      <w:r>
        <w:rPr>
          <w:rFonts w:eastAsia="IRNazanin" w:cs="IRNazanin"/>
          <w:color w:val="111111"/>
          <w:sz w:val="28"/>
          <w:szCs w:val="28"/>
          <w:rtl w:val="true"/>
          <w:lang w:bidi="fa-IR"/>
        </w:rPr>
        <w:t>.</w:t>
      </w:r>
    </w:p>
    <w:p>
      <w:pPr>
        <w:pStyle w:val="Heading2"/>
        <w:numPr>
          <w:ilvl w:val="1"/>
          <w:numId w:val="1"/>
        </w:numPr>
        <w:rPr/>
      </w:pPr>
      <w:bookmarkStart w:id="121" w:name="__RefHeading___Toc4229533_581953129"/>
      <w:bookmarkStart w:id="122" w:name="_Toc41"/>
      <w:bookmarkEnd w:id="121"/>
      <w:r>
        <w:rPr>
          <w:rtl w:val="true"/>
        </w:rPr>
        <w:t>کیف نطلب من الإمام</w:t>
      </w:r>
      <w:r>
        <w:rPr>
          <w:rtl w:val="true"/>
        </w:rPr>
        <w:t>(</w:t>
      </w:r>
      <w:r>
        <w:rPr>
          <w:rtl w:val="true"/>
        </w:rPr>
        <w:t>ع</w:t>
      </w:r>
      <w:r>
        <w:rPr>
          <w:rtl w:val="true"/>
        </w:rPr>
        <w:t>)</w:t>
      </w:r>
      <w:bookmarkEnd w:id="122"/>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نطلب من النبی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حوائجنا ، وبأی أسلوب نطلب </w:t>
      </w:r>
    </w:p>
    <w:p>
      <w:pPr>
        <w:pStyle w:val="BookText"/>
        <w:rPr/>
      </w:pPr>
      <w:r>
        <w:rPr>
          <w:rFonts w:ascii="IRNazanin" w:hAnsi="IRNazanin" w:eastAsia="IRNazanin"/>
          <w:color w:val="111111"/>
          <w:sz w:val="28"/>
          <w:sz w:val="28"/>
          <w:szCs w:val="28"/>
          <w:rtl w:val="true"/>
          <w:lang w:bidi="fa-IR"/>
        </w:rPr>
        <w:t xml:space="preserve">من إمام زماننا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صیغ فی الأدعیة وردت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وجیهاً عند الله اشفع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أتوجه إلیک بنبیک محمد وأهل بیته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واعتقادی أنه لابد أن نخاطبهم بما یتناسب مع مقاماتهم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 الناس یقسمون علی الأئمة ویتشدَّدون ، فیقولون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علیک بظلامة جدتک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أقسم علیک بدم الحسین ، أُقسم علیک بکذا، وهذا أسلوب غیر محبب ، لماذا تلح وتقسم وتتشدد؟ أطلب بأدب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إلحاحهم علی الله سبحانه وتعالی قد یخرجون عن الأدب أیضاً، ومن أدب السؤال مع الإمام والتوسط به إلی الله عز وجل أن تحفظ مقامه، تحفظ أسلوب خطابک له ، ویکون طلبک عرضاً ولیس إلزاماً، فتقول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یاسیدی ومولای أنت مقامک عند الله عظیم وکبیر ، فأرجو أنه تشفع لی فی هذه الحاجة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الإصرار والإلزام واستعمال أنواع القسم ، کأنه یتعامل مع إنسان عادی فی معاملة تجاریة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أفضله للمؤمن ابداً</w:t>
      </w:r>
      <w:r>
        <w:rPr>
          <w:rFonts w:eastAsia="IRNazanin" w:cs="IRNazanin"/>
          <w:color w:val="111111"/>
          <w:sz w:val="28"/>
          <w:szCs w:val="28"/>
          <w:rtl w:val="true"/>
          <w:lang w:bidi="fa-IR"/>
        </w:rPr>
        <w:t xml:space="preserve">. </w:t>
      </w:r>
      <w:bookmarkStart w:id="123" w:name="pg5770_30047"/>
    </w:p>
    <w:p>
      <w:pPr>
        <w:pStyle w:val="BookText"/>
        <w:rPr/>
      </w:pPr>
      <w:bookmarkEnd w:id="123"/>
      <w:r>
        <w:rPr>
          <w:rFonts w:ascii="IRNazanin" w:hAnsi="IRNazanin" w:eastAsia="IRNazanin"/>
          <w:color w:val="111111"/>
          <w:sz w:val="28"/>
          <w:sz w:val="28"/>
          <w:szCs w:val="28"/>
          <w:rtl w:val="true"/>
          <w:lang w:bidi="fa-IR"/>
        </w:rPr>
        <w:t>وهنا مسألة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الحالة الروحیة لمن یسأل، حالة التوجه وفی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توجَّهوا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توجهوا بنا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توجهوا إلینا لتخاطبونا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حالة التوجه القلبی وحالة الإضطرار والإنقطاع نوع من الخطاب، خطاب الإستغاثة هذا لاإشکال إنه مؤثر ، ویشعر به ویحس به المعصوم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بحالاته الثلاث المتقدمة ، وکلها صحیحة </w:t>
      </w:r>
      <w:r>
        <w:rPr>
          <w:rFonts w:eastAsia="IRNazanin" w:cs="IRNazanin"/>
          <w:color w:val="111111"/>
          <w:sz w:val="28"/>
          <w:szCs w:val="28"/>
          <w:rtl w:val="true"/>
          <w:lang w:bidi="fa-IR"/>
        </w:rPr>
        <w:t>.</w:t>
      </w:r>
    </w:p>
    <w:p>
      <w:pPr>
        <w:pStyle w:val="Heading2"/>
        <w:numPr>
          <w:ilvl w:val="1"/>
          <w:numId w:val="1"/>
        </w:numPr>
        <w:rPr/>
      </w:pPr>
      <w:bookmarkStart w:id="124" w:name="__RefHeading___Toc4229535_581953129"/>
      <w:bookmarkStart w:id="125" w:name="_Toc42"/>
      <w:bookmarkEnd w:id="124"/>
      <w:r>
        <w:rPr>
          <w:rtl w:val="true"/>
        </w:rPr>
        <w:t>الآثار والمواریث عند الإمام</w:t>
      </w:r>
      <w:r>
        <w:rPr>
          <w:rtl w:val="true"/>
        </w:rPr>
        <w:t>(</w:t>
      </w:r>
      <w:r>
        <w:rPr>
          <w:rtl w:val="true"/>
        </w:rPr>
        <w:t>ع</w:t>
      </w:r>
      <w:r>
        <w:rPr>
          <w:rtl w:val="true"/>
        </w:rPr>
        <w:t>)</w:t>
      </w:r>
      <w:bookmarkEnd w:id="125"/>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بعض الأحادیث الشریفة أنه تکون مع الإمام المهدی صلوات الله وسلامه علیه عند ظهوره فرس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ظاهراً الیربوع ، وناقته العضباء وبغلته الدلدل ، وحماره الیعفور ونجیبه البراق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الحیوانات الآنفة الذکر حیة إلی یومنا هذا ، أو أن الإمام یقوم بإحیائها أو إذا أحیاها الله تبارک تعالی له ثم ما هی الحکمة فی أن تکون هذه الحیوانات مع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ظهوره ، ولا یعلم أنه ستکون هذه من وسائل النقل المألوفة فی زمان الظهور؟</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ورد أنها کانت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ناقته العضباء التی هاجر علیها ، والتی قال دعوها فأنها مأمورة وحطت مکان المسجد الشریف فی المدینة، وکلها من الحیوانات إلا البراق ، البراق من الملائکة ، أو من الأجهزة الربانیة التی تخص السماء ولا تخص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أدقق فی سند الروایة التی تقول أنها تکون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یحییها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صحت روایة فرس النبی فیکون إحیاؤها آیة ، لکن سند هذه الروایة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عندما یظهرالإمام صلوات الله وسلامه علیه ، یُظهرمجموعة علامات ومعجزات ، من ذلک مواریث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الکتب التی کتبها بإملائه وخط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العهد المعهود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یظهر أموراً للناس خاصة عندما یأتی إلی المدینة بعد حوالی شهرین من ظهوره صلوات الله علیه ، ولعله لیثبت للناس ما حدث یریهم الکثیر من أفلام ذلک الوقت تکشف ما جری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یحیی الله أهل الکهف ، ویأتون الی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ویکونون معه </w:t>
      </w:r>
      <w:r>
        <w:rPr>
          <w:rFonts w:eastAsia="IRNazanin" w:cs="IRNazanin"/>
          <w:color w:val="111111"/>
          <w:sz w:val="28"/>
          <w:szCs w:val="28"/>
          <w:rtl w:val="true"/>
          <w:lang w:bidi="fa-IR"/>
        </w:rPr>
        <w:t xml:space="preserve">. </w:t>
      </w:r>
      <w:bookmarkStart w:id="126" w:name="pg5770_30049"/>
    </w:p>
    <w:p>
      <w:pPr>
        <w:pStyle w:val="Heading2"/>
        <w:numPr>
          <w:ilvl w:val="1"/>
          <w:numId w:val="1"/>
        </w:numPr>
        <w:rPr/>
      </w:pPr>
      <w:bookmarkStart w:id="127" w:name="__RefHeading___Toc4229537_581953129"/>
      <w:bookmarkStart w:id="128" w:name="_Toc43"/>
      <w:bookmarkEnd w:id="126"/>
      <w:bookmarkEnd w:id="127"/>
      <w:r>
        <w:rPr>
          <w:rtl w:val="true"/>
        </w:rPr>
        <w:t xml:space="preserve">حیاة الإمام </w:t>
      </w:r>
      <w:r>
        <w:rPr>
          <w:rtl w:val="true"/>
        </w:rPr>
        <w:t>(</w:t>
      </w:r>
      <w:r>
        <w:rPr>
          <w:rtl w:val="true"/>
        </w:rPr>
        <w:t>ع</w:t>
      </w:r>
      <w:r>
        <w:rPr>
          <w:rtl w:val="true"/>
        </w:rPr>
        <w:t xml:space="preserve">) </w:t>
      </w:r>
      <w:r>
        <w:rPr>
          <w:rtl w:val="true"/>
        </w:rPr>
        <w:t>فی عصر الغیبة</w:t>
      </w:r>
      <w:bookmarkEnd w:id="128"/>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یمکن أن یطرأ المرض والحالات الطبیعیة، الشیخوخة وغیر ذلک ،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عندنا نصوص تکشف عن أبعاد حیاة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حیاة خاصة، فمسکنه المدینة وهو یتنقل فی العالم حسب ما یجب علیه ، حسب الأمر الإلهی، حسب المهمة الموکلة إلیه ، ویتنقل لغرض الحج والزیارة وما شابه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بالنسبة لبدنه صلوات الله وسلامه علیه وعلی آباءه ، فقد ورد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أنه قوی البنیة حتی أنه لو مد یده إلی أعظم شجرة لقلعها معناه بُنیته غیر عادیة هذه من ناحیة</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ناحیة أخری أنه هل یمکن أن یمرض؟ لیس عندنا نص ینفی طروء المرض علیه ، لکنی أستبعد أن یبتلی بمرض یقعده عن عمله ، وأما غذاءه وصلاته وشربه وأکله ، فهو یعلم جیداً ما یصلح بدنه ،و هو یصوم دهره صلوات الله وسلامه علیه یعنی یفطر ویتسحر، فی طوال </w:t>
      </w:r>
      <w:bookmarkStart w:id="129" w:name="pg5770_30050"/>
    </w:p>
    <w:p>
      <w:pPr>
        <w:pStyle w:val="BookText"/>
        <w:rPr/>
      </w:pPr>
      <w:bookmarkEnd w:id="129"/>
      <w:r>
        <w:rPr>
          <w:rFonts w:ascii="IRNazanin" w:hAnsi="IRNazanin" w:eastAsia="IRNazanin"/>
          <w:color w:val="111111"/>
          <w:sz w:val="28"/>
          <w:sz w:val="28"/>
          <w:szCs w:val="28"/>
          <w:rtl w:val="true"/>
          <w:lang w:bidi="fa-IR"/>
        </w:rPr>
        <w:t>عمره ، أو یصوم أکثر سنته ، وله برنامجه العبادی، برنامجه الغذائی، وبرنامجه فی نومه ویقظته، وحرکته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 الذی یقول یبقی فیه کهلاً ، یعنی یبدو ما بین الثلاثین والأربعین یشیر إلی تمیُّز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شکلُه ابنُ أربعین سنة 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الریان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صاحب هذا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هذا الأمر ولکنی لست بالذی أملؤها عدلاً کما ملئت جوراً ، وکیف أکون ذلک علی ما تری من ضعف بدنی ، وإن القائم هو الذی إذا خرج کان فی سن الشیوخ ومنظر الشبان ، قویاً فی بدنه حتی لو مدَّ یده إلی أعظم شجرة علی وجه الأرض لقلعها ، ولو صاح بین الجبال لتدکدکت صخورها ، یکون معه عصا موسی وخاتم سلیمان ، ذاک الرابع من ولدی یغیبه الله فی ستره ما شاء ثم یظهره فیملأ به الأرض قسطاً وعدلاً کما ملئت جوراً وظلماً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Heading2"/>
        <w:numPr>
          <w:ilvl w:val="1"/>
          <w:numId w:val="1"/>
        </w:numPr>
        <w:rPr/>
      </w:pPr>
      <w:bookmarkStart w:id="130" w:name="__RefHeading___Toc4229539_581953129"/>
      <w:bookmarkStart w:id="131" w:name="_Toc44"/>
      <w:bookmarkEnd w:id="130"/>
      <w:r>
        <w:rPr>
          <w:rtl w:val="true"/>
        </w:rPr>
        <w:t xml:space="preserve">الدعاء للإمام </w:t>
      </w:r>
      <w:r>
        <w:rPr>
          <w:rtl w:val="true"/>
        </w:rPr>
        <w:t>(</w:t>
      </w:r>
      <w:r>
        <w:rPr>
          <w:rtl w:val="true"/>
        </w:rPr>
        <w:t>ع</w:t>
      </w:r>
      <w:r>
        <w:rPr>
          <w:rtl w:val="true"/>
        </w:rPr>
        <w:t>)</w:t>
      </w:r>
      <w:bookmarkEnd w:id="131"/>
    </w:p>
    <w:p>
      <w:pPr>
        <w:pStyle w:val="BookText"/>
        <w:rPr/>
      </w:pPr>
      <w:r>
        <w:rPr>
          <w:rFonts w:ascii="IRNazanin" w:hAnsi="IRNazanin" w:eastAsia="IRNazanin"/>
          <w:color w:val="111111"/>
          <w:sz w:val="28"/>
          <w:sz w:val="28"/>
          <w:szCs w:val="28"/>
          <w:rtl w:val="true"/>
          <w:lang w:bidi="fa-IR"/>
        </w:rPr>
        <w:t xml:space="preserve">السؤال رقم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یصح أن ندعو له بالسلامة والعافیة والحفظ، ضمن أدعیتنا </w:t>
      </w:r>
      <w:bookmarkStart w:id="132" w:name="pg5770_30051"/>
    </w:p>
    <w:p>
      <w:pPr>
        <w:pStyle w:val="BookText"/>
        <w:rPr/>
      </w:pPr>
      <w:bookmarkEnd w:id="132"/>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لأحد بالسلامة لا یعنی أنه لابد أن یمرض وکل الأدعیة المذکورة إنما هی لتعزیز ارتباطنا بإمامنا روحی له الفداء وعدم الغفلة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العلماء والأخیار یقوم بالتصدق عنه وینوب عنه فی الحج والزیارة ، وهذا نوع من الإرتباط به روحی له الفداء ، ولا بأس فیها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فالدعاء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حتی لو کان الله عزوجل متکفل أنه لایمرض فکأنا نقول یارب أنت تکفلت أنه لا یمرض ، فمُنَّ علیه بالسلامة والإستمرار ، یعنی ما قررته فی حقه نطلب أن یستمر وهو تفضلٌ منک </w:t>
      </w:r>
      <w:r>
        <w:rPr>
          <w:rFonts w:eastAsia="IRNazanin" w:cs="IRNazanin"/>
          <w:color w:val="111111"/>
          <w:sz w:val="28"/>
          <w:szCs w:val="28"/>
          <w:rtl w:val="true"/>
          <w:lang w:bidi="fa-IR"/>
        </w:rPr>
        <w:t>.</w:t>
      </w:r>
    </w:p>
    <w:p>
      <w:pPr>
        <w:pStyle w:val="Heading2"/>
        <w:numPr>
          <w:ilvl w:val="1"/>
          <w:numId w:val="1"/>
        </w:numPr>
        <w:rPr/>
      </w:pPr>
      <w:bookmarkStart w:id="133" w:name="__RefHeading___Toc4229541_581953129"/>
      <w:bookmarkStart w:id="134" w:name="_Toc45"/>
      <w:bookmarkEnd w:id="133"/>
      <w:r>
        <w:rPr>
          <w:rtl w:val="true"/>
        </w:rPr>
        <w:t>خفاء موعد الظهور</w:t>
      </w:r>
      <w:bookmarkEnd w:id="134"/>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اخفی الله تبارک وتعالی موعد 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والثانی هل أن النبی والأئمة المعصومین صلوات الله علیهم أجمعین أیضاً لا یعرفون بذلک یعنی الموعد الدقیق لظهوره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إخفاء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الله سبحانه وتعالی جزء من خطته عز وجل فی مسیرة المجتمع البشری ، وفیها أسرار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سُئل متی یظهر المهدی من ذریتک؟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کمثَل الساعةلاَ تَأْتِیکُمْ إِلاَّ بَغْتَةً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هذا فیه سر ولذلک لم یُخبر الله عزوجل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ندرکه نحن أن الله یرید أن یمتحن کما یقول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السَّاعَةَ آتِیَةٌ أَکَادُ أُخْفِیهَا لِتُجْزَی کُلُّ نَفْسٍ بِمَا تَسْعَی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فالسریتعلق بنمو البشر، بامتحانهم، برشدهم وهناک أسرار إلهیة أخری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السلام بن صالح الهروی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دعبل بن علی الخزاعی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مولای الرضا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قصیدتی التی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ومنزلُ وَحْیٍ مُقْفِرِ العَرَصَاتِ</w:t>
      </w:r>
    </w:p>
    <w:p>
      <w:pPr>
        <w:pStyle w:val="BookText"/>
        <w:rPr/>
      </w:pPr>
      <w:r>
        <w:rPr>
          <w:rFonts w:ascii="IRNazanin" w:hAnsi="IRNazanin" w:eastAsia="IRNazanin"/>
          <w:color w:val="111111"/>
          <w:sz w:val="28"/>
          <w:sz w:val="28"/>
          <w:szCs w:val="28"/>
          <w:rtl w:val="true"/>
          <w:lang w:bidi="fa-IR"/>
        </w:rPr>
        <w:t xml:space="preserve">فلما انتهیت إلی قولی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IRNazanin" w:hAnsi="IRNazanin" w:eastAsia="IRNazanin"/>
          <w:color w:val="111111"/>
          <w:sz w:val="28"/>
          <w:sz w:val="28"/>
          <w:szCs w:val="28"/>
          <w:rtl w:val="true"/>
          <w:lang w:bidi="fa-IR"/>
        </w:rPr>
        <w:t>یقوم علی اسمِ الله والبرکاتِ</w:t>
      </w:r>
    </w:p>
    <w:p>
      <w:pPr>
        <w:pStyle w:val="BookText"/>
        <w:rPr/>
      </w:pPr>
      <w:r>
        <w:rPr>
          <w:rFonts w:ascii="Amiri" w:hAnsi="Amiri" w:eastAsia="Amiri" w:cs="Amiri"/>
          <w:color w:val="111111"/>
          <w:sz w:val="28"/>
          <w:sz w:val="28"/>
          <w:szCs w:val="28"/>
          <w:rtl w:val="true"/>
          <w:lang w:bidi="ar-SA"/>
        </w:rPr>
        <w:t>یمیزُ فینا کل حقٍّ وباطلٍ</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ویجزی علی النعماء والنقماتِ </w:t>
      </w:r>
    </w:p>
    <w:p>
      <w:pPr>
        <w:pStyle w:val="BookText"/>
        <w:rPr/>
      </w:pPr>
      <w:r>
        <w:rPr>
          <w:rFonts w:ascii="Amiri" w:hAnsi="Amiri" w:eastAsia="Amiri" w:cs="Amiri"/>
          <w:color w:val="111111"/>
          <w:sz w:val="28"/>
          <w:sz w:val="28"/>
          <w:szCs w:val="28"/>
          <w:rtl w:val="true"/>
          <w:lang w:bidi="ar-SA"/>
        </w:rPr>
        <w:t>بکی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بکاء شدیداً ، ثم رفع رأسه إلی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خزاعی نطق روح القدس علی لسانک بهذین البیتین ، فهل تدری من هذا الإمام ومتی یقوم ؟ وأما متی فإخبار عن الوقت ، فقد حدثنی أبی ، عن أبیه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متی یخرج القائم من ذریتک؟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مَثَلُ الساعة التی لایُجَلِّیهَا لِوَقْتِهَا إِلا هُوَ ثَقُلَتْ فِی السَّمَاوَاتِ وَالأرض لا تَأْتِیکُمْ إِلا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عیون أخبار الرضا علیه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الموضوعی لأحادیث الإمام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أعتقد بأن أسرار غیبة الإمام صلوات الله وسلامه علیه کما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تعرف إلا بعد ظهوره ، حتی هو یکشف وجه الحکمة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أن وجه الحکمة لم ینکشف تماماً لموسی حتی کشفه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وجه الحکمة من تغییب الله لولیه وعدم تحدید وقت ظهوره وجعل علامات له ، هذا ایضاً یعرف عند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أن النبی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فأعتقد أنهم یعرفون ، ولکن لا یقترحون علی ربهم وینتظرون أمره ، والإمام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یعرف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أن عنده علامات للإذن بظهوره من ربه ، فإذا ظهرت </w:t>
      </w:r>
      <w:bookmarkStart w:id="135" w:name="pg5770_30054"/>
    </w:p>
    <w:p>
      <w:pPr>
        <w:pStyle w:val="BookText"/>
        <w:rPr/>
      </w:pPr>
      <w:bookmarkEnd w:id="135"/>
      <w:r>
        <w:rPr>
          <w:rFonts w:ascii="IRNazanin" w:hAnsi="IRNazanin" w:eastAsia="IRNazanin"/>
          <w:color w:val="111111"/>
          <w:sz w:val="28"/>
          <w:sz w:val="28"/>
          <w:szCs w:val="28"/>
          <w:rtl w:val="true"/>
          <w:lang w:bidi="fa-IR"/>
        </w:rPr>
        <w:t xml:space="preserve">عرف أن الله عز وجل أمره بالظهور </w:t>
      </w:r>
      <w:r>
        <w:rPr>
          <w:rFonts w:eastAsia="IRNazanin" w:cs="IRNazanin"/>
          <w:color w:val="111111"/>
          <w:sz w:val="28"/>
          <w:szCs w:val="28"/>
          <w:rtl w:val="true"/>
          <w:lang w:bidi="fa-IR"/>
        </w:rPr>
        <w:t>.</w:t>
      </w:r>
    </w:p>
    <w:p>
      <w:pPr>
        <w:pStyle w:val="Heading2"/>
        <w:numPr>
          <w:ilvl w:val="1"/>
          <w:numId w:val="1"/>
        </w:numPr>
        <w:rPr/>
      </w:pPr>
      <w:bookmarkStart w:id="136" w:name="__RefHeading___Toc4229543_581953129"/>
      <w:bookmarkStart w:id="137" w:name="_Toc46"/>
      <w:bookmarkEnd w:id="136"/>
      <w:r>
        <w:rPr>
          <w:rtl w:val="true"/>
        </w:rPr>
        <w:t>الدجّال</w:t>
      </w:r>
      <w:bookmarkEnd w:id="137"/>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أن فتنة الدجال مذکورة فی کتب الإمامیة ومرویة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هذه الفتنة هناک تحذیرات شدیدة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بشأنها ، فکیف ننجو من هذه الفتنة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أُنبِّه کل إخوانی المسلمین الی أنه یوجد تزییفٌ فی أحادیث الدجال وسوء استغلال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أن ننتبه أولاً إلی أن الدجال کان یخبر به الیهود ویستعملون لتخویف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عقائد الیهود أنه سوف یخرج الدجال وعنده الخوارق ، وبعض المسلمین للأسف أخذوه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یروی الشیعة والسنة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نائماً فی غرفته قریب المسجد وسمع کلاماً ونقاشاً عن الدجال ، فخرج وعیناه محمرتان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فتنة بعضکم عندی أخوف علیکم من فتنة الدجال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أمالی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یحیی الحضرمی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w:t>
      </w:r>
    </w:p>
    <w:p>
      <w:pPr>
        <w:pStyle w:val="BookText"/>
        <w:rPr/>
      </w:pP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نائم ورأسه فی حجری فتذاکرنا الدجال فاستیقظ النبی محمراً 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الدجال أخوف علیکم من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المضلون ، وسفک دماء عترتی من بعدی ، أنا حربٌ لمن حاربهم وسلمٌ لمن سالمهم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البخاری حدیثاً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الدجال هل یحیی الموتی ومعه جبل من ثرید وجبل من ماء وحماره طوله کذا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أهون علی الله من ذلک أن یعطیه المعجزات والقدرات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السلطة القرشیة ورواتها ضخَّموا الدجال ، إما تأثراً بالیهود أو لغرض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الدجال فهی صریحة واضحة فی أنه یخرج بعد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دولته العالمیة ، وهو حرکة مضادة من الیهود والنواصب ، وربما یستفیدون من تطور العلوم الذی یتم علی 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ومعهم المومسات یعنی الشاذین جنسیاً والشاذات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فالدجال حرکة عالمیة ضد الإمام المهدی سلام الله علیه وفی عصره، والمسیح یکون موجوداً ، ویعالجانها وینتهی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روایاتنا 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یقتل الدجال </w:t>
      </w:r>
      <w:r>
        <w:rPr>
          <w:rFonts w:eastAsia="IRNazanin" w:cs="IRNazanin"/>
          <w:color w:val="111111"/>
          <w:sz w:val="28"/>
          <w:szCs w:val="28"/>
          <w:rtl w:val="true"/>
          <w:lang w:bidi="fa-IR"/>
        </w:rPr>
        <w:t xml:space="preserve">. </w:t>
      </w:r>
      <w:bookmarkStart w:id="138" w:name="pg5770_30056"/>
    </w:p>
    <w:p>
      <w:pPr>
        <w:pStyle w:val="BookText"/>
        <w:rPr/>
      </w:pPr>
      <w:bookmarkEnd w:id="138"/>
      <w:r>
        <w:rPr>
          <w:rFonts w:ascii="IRNazanin" w:hAnsi="IRNazanin" w:eastAsia="IRNazanin"/>
          <w:color w:val="111111"/>
          <w:sz w:val="28"/>
          <w:sz w:val="28"/>
          <w:szCs w:val="28"/>
          <w:rtl w:val="true"/>
          <w:lang w:bidi="fa-IR"/>
        </w:rPr>
        <w:t xml:space="preserve">هذه کل قصة الدجال، لکنک إلی الآن تسمع التطبیل الیهودی الذی ورثته المذاهب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یوم نسمع خبراً أن الدجال طلع فی باکستان ، والبعض یقول لا ، فی الیمن والبعض الأخر یقول جاء من سوریا ، وآخر یقول فی مغارة فی جزیرة مقید من زمن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یفک وثاقه ویخرج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صدر الإسلام کان الحاخام کعب الأحبار یحذر المسلمین لا تفتحوا القسطنطینیة اذا فتحتموها یظهر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قصة الدجال الی الآن تستغل ، وهذا ما یریده الیهود ، وأتباع المذاهب لایسمعون لأحادیث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w:t>
      </w:r>
    </w:p>
    <w:p>
      <w:pPr>
        <w:pStyle w:val="Heading2"/>
        <w:numPr>
          <w:ilvl w:val="1"/>
          <w:numId w:val="1"/>
        </w:numPr>
        <w:rPr/>
      </w:pPr>
      <w:bookmarkStart w:id="139" w:name="__RefHeading___Toc4229545_581953129"/>
      <w:bookmarkStart w:id="140" w:name="_Toc47"/>
      <w:bookmarkEnd w:id="139"/>
      <w:r>
        <w:rPr>
          <w:rtl w:val="true"/>
        </w:rPr>
        <w:t xml:space="preserve">هل الجن ینتظرون الإمام </w:t>
      </w:r>
      <w:r>
        <w:rPr>
          <w:rtl w:val="true"/>
        </w:rPr>
        <w:t>(</w:t>
      </w:r>
      <w:r>
        <w:rPr>
          <w:rtl w:val="true"/>
        </w:rPr>
        <w:t>ع</w:t>
      </w:r>
      <w:r>
        <w:rPr>
          <w:rtl w:val="true"/>
        </w:rPr>
        <w:t xml:space="preserve">) </w:t>
      </w:r>
      <w:r>
        <w:rPr>
          <w:rtl w:val="true"/>
        </w:rPr>
        <w:t>مثلنا؟</w:t>
      </w:r>
      <w:bookmarkEnd w:id="140"/>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یسأل البعض هل أن الجن ینتظرون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نحن الأنس وهل یحتاجهم إلی نصرته عندما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الأئمة تشمل إمامته الأنس والجن فهل الجن ینتظرون قیام وظهور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ننتظره نحن ثم هل له </w:t>
      </w:r>
      <w:bookmarkStart w:id="141" w:name="pg5770_30057"/>
    </w:p>
    <w:p>
      <w:pPr>
        <w:pStyle w:val="BookText"/>
        <w:rPr/>
      </w:pPr>
      <w:bookmarkEnd w:id="141"/>
      <w:r>
        <w:rPr>
          <w:rFonts w:ascii="Amiri" w:hAnsi="Amiri" w:eastAsia="Amiri" w:cs="Amiri"/>
          <w:color w:val="111111"/>
          <w:sz w:val="28"/>
          <w:sz w:val="28"/>
          <w:szCs w:val="28"/>
          <w:rtl w:val="true"/>
          <w:lang w:bidi="ar-SA"/>
        </w:rPr>
        <w:t>أنصار بینهم؟ الذی أعتقده أن النظام الاجتماعی للجن یختلف عنا، لاحظوا من سورة الجن، وأن دور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نبوته وفی رسالته إلی الجن لیس مباشراً کمباشرته للإنس لأن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صَرَفْنَا إِلَیْکَ نَفَرًا مِّنَ الْجِنِّ ، یعنی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الله عز وجل أن یجلس ویقرأ القرآن ، فتخَرّجَ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قَوْمِهِم مُّنذِرِینَ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یفتح المجال للقول أن نمط حیاة الجن وأنظمتهم فیها فروقات عنا ، نعم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للإنس والجن ، وأهل البیت سلام الله علیهم أئمة للإنس والجن ، لکن الظاهر أن تعاملهم فقط مع المنذرین من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بأن مجتمع الجن مثل مجتمعنا ، فهو غیر بعید ، ویمکن القول إن إنهاء الظلم فی المجتمع البشری یرافقه إنهاؤه فی مجتمع الجن، لکن المعلومات فی ذلک عندنا قلیلة ، والأساس القطعی أن النبی وأهل بیته صلوات الله وسلامه علیهم حجج علی العالمین من الإنس والجن </w:t>
      </w:r>
      <w:r>
        <w:rPr>
          <w:rFonts w:eastAsia="IRNazanin" w:cs="IRNazanin"/>
          <w:color w:val="111111"/>
          <w:sz w:val="28"/>
          <w:szCs w:val="28"/>
          <w:rtl w:val="true"/>
          <w:lang w:bidi="fa-IR"/>
        </w:rPr>
        <w:t>.</w:t>
      </w:r>
    </w:p>
    <w:p>
      <w:pPr>
        <w:pStyle w:val="Heading2"/>
        <w:numPr>
          <w:ilvl w:val="1"/>
          <w:numId w:val="1"/>
        </w:numPr>
        <w:rPr/>
      </w:pPr>
      <w:bookmarkStart w:id="142" w:name="__RefHeading___Toc4229547_581953129"/>
      <w:bookmarkStart w:id="143" w:name="_Toc48"/>
      <w:bookmarkEnd w:id="142"/>
      <w:r>
        <w:rPr>
          <w:rtl w:val="true"/>
        </w:rPr>
        <w:t>البشریة ودولة العدل الإلهی</w:t>
      </w:r>
      <w:bookmarkEnd w:id="143"/>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نفهم بین من یفوز بطلعة الإمام ورؤیته ونصرته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والعیش فی ظل دولته ، وبین الذی یموت ولا یری الإمام، یموت قبل ظهوره ، وهو أیضاً 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نفهم العدل الالهی علی ضوء هذه الظاهرة؟</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القول علی ضوء الآیات الکریمة وقطعی الحکم العقلی لشمول العدل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یولد من أبناء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مشروع وله خطة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والأمم والشعوب لها مقاییس وموازین ، وحساب الله عز وجل یوم القیامة دقیقٌ وعادلٌ ولا یُخشی منه الظلم سبحانه وتعالی لأنه لا یحتاج إلی الظلم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 أن نقول إنه بعد الحساب یوم القیامة ، وصدور أحکام محکمة العدل الإلهی لملیارات البشر ، وتکون محکمة الإستئناف مفتوحة، لکن لا تُقدم عریضة استئناف من أحد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ذلک أن کل واحد من الناس قد أخذ أکثر من حقه ، وکتب علیه أقل من استحقاقه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الشعوب التی لم تصلها الدعوة ، وهؤلاء الأشخاص الذین </w:t>
      </w:r>
    </w:p>
    <w:p>
      <w:pPr>
        <w:pStyle w:val="BookText"/>
        <w:rPr/>
      </w:pPr>
      <w:r>
        <w:rPr>
          <w:rFonts w:ascii="IRNazanin" w:hAnsi="IRNazanin" w:eastAsia="IRNazanin"/>
          <w:color w:val="111111"/>
          <w:sz w:val="28"/>
          <w:sz w:val="28"/>
          <w:szCs w:val="28"/>
          <w:rtl w:val="true"/>
          <w:lang w:bidi="fa-IR"/>
        </w:rPr>
        <w:t xml:space="preserve">لیس عندهم مستوی فکری یصلون به إلی تفاصیل الدین ، هؤلاء یطلب منهم بمقدار ما وصل إلیهم فقط ، ولا یسألون عن أکثر من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عاشوا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منهم شیئ ومنا نحن شییءٌ آخر ، والذی عنده مستوی من الفکر والعلم وظروف نشأته وبیئته سمحت له أن یعرف اکثر ، هذا مسؤولیته غیر الذی لم تکن له تلک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والإنسان الذی ضغطت علیه مشاکله الشخصیة والإجتماعیة غیر الإنسان الذی کان له فسحة وکان مرتاحاً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مجموعة عوامل تدخل فی الحساب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والعدل الإلهی شامل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یکون شخص یعطیه الله عز وجل من العقل نسبة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یطلب منه یوم القیامة ستین فی المئة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یعطیه عشرة بالمئة یطلب منه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المساواة والعدل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الذی أعطاه الله عز وجل ملیون دینار والذی أعطاه ألف دینار حسابهما بنفس النسبة ، فعندما یتصدّق هذا أیضاً بخمسة فی المئة من مجموع أمواله تحسب مثل ذاک الذی تصدق بنفس النسبة </w:t>
      </w:r>
      <w:r>
        <w:rPr>
          <w:rFonts w:eastAsia="IRNazanin" w:cs="IRNazanin"/>
          <w:color w:val="111111"/>
          <w:sz w:val="28"/>
          <w:szCs w:val="28"/>
          <w:rtl w:val="true"/>
          <w:lang w:bidi="fa-IR"/>
        </w:rPr>
        <w:t xml:space="preserve">. </w:t>
      </w:r>
      <w:bookmarkStart w:id="144" w:name="pg5770_30060"/>
    </w:p>
    <w:p>
      <w:pPr>
        <w:pStyle w:val="BookText"/>
        <w:rPr/>
      </w:pPr>
      <w:bookmarkEnd w:id="144"/>
      <w:r>
        <w:rPr>
          <w:rFonts w:ascii="IRNazanin" w:hAnsi="IRNazanin" w:eastAsia="IRNazanin"/>
          <w:color w:val="111111"/>
          <w:sz w:val="28"/>
          <w:sz w:val="28"/>
          <w:szCs w:val="28"/>
          <w:rtl w:val="true"/>
          <w:lang w:bidi="fa-IR"/>
        </w:rPr>
        <w:t xml:space="preserve">إذن هذه الشعوب التی لم تصلها الدعوة دعوة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المهدی قبل ظهوره وعند ظهوره ، هؤلاء لا یظلمون ، بل یوفون حقهم ویحاسبون بمقدار ما عرفوا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ظهور الإمام سلام الله علیه فتعم المعرفة العالم ، ویرتفع مستوی الوعی والتعلیم ، فیطلب أیضاً من الشعوب ومن کل إنسان علی حسب مستواه ، وبذلک یتحقق العدل الإلهی</w:t>
      </w:r>
      <w:r>
        <w:rPr>
          <w:rFonts w:eastAsia="IRNazanin" w:cs="IRNazanin"/>
          <w:color w:val="111111"/>
          <w:sz w:val="28"/>
          <w:szCs w:val="28"/>
          <w:rtl w:val="true"/>
          <w:lang w:bidi="fa-IR"/>
        </w:rPr>
        <w:t>.</w:t>
      </w:r>
    </w:p>
    <w:p>
      <w:pPr>
        <w:pStyle w:val="Heading2"/>
        <w:numPr>
          <w:ilvl w:val="1"/>
          <w:numId w:val="1"/>
        </w:numPr>
        <w:rPr/>
      </w:pPr>
      <w:bookmarkStart w:id="145" w:name="__RefHeading___Toc4229549_581953129"/>
      <w:bookmarkStart w:id="146" w:name="_Toc49"/>
      <w:bookmarkEnd w:id="145"/>
      <w:r>
        <w:rPr>
          <w:rtl w:val="true"/>
        </w:rPr>
        <w:t>الإمام</w:t>
      </w:r>
      <w:r>
        <w:rPr>
          <w:rtl w:val="true"/>
        </w:rPr>
        <w:t>(</w:t>
      </w:r>
      <w:r>
        <w:rPr>
          <w:rtl w:val="true"/>
        </w:rPr>
        <w:t>ع</w:t>
      </w:r>
      <w:r>
        <w:rPr>
          <w:rtl w:val="true"/>
        </w:rPr>
        <w:t xml:space="preserve">) </w:t>
      </w:r>
      <w:r>
        <w:rPr>
          <w:rtl w:val="true"/>
        </w:rPr>
        <w:t xml:space="preserve">ونبی الله عیسی </w:t>
      </w:r>
      <w:r>
        <w:rPr>
          <w:rtl w:val="true"/>
        </w:rPr>
        <w:t>(</w:t>
      </w:r>
      <w:r>
        <w:rPr>
          <w:rtl w:val="true"/>
        </w:rPr>
        <w:t>ع</w:t>
      </w:r>
      <w:r>
        <w:rPr>
          <w:rtl w:val="true"/>
        </w:rPr>
        <w:t>)</w:t>
      </w:r>
      <w:bookmarkEnd w:id="146"/>
    </w:p>
    <w:p>
      <w:pPr>
        <w:pStyle w:val="BookText"/>
        <w:rPr/>
      </w:pPr>
      <w:r>
        <w:rPr>
          <w:rFonts w:ascii="IRNazanin" w:hAnsi="IRNazanin" w:eastAsia="IRNazanin"/>
          <w:color w:val="111111"/>
          <w:sz w:val="28"/>
          <w:sz w:val="28"/>
          <w:szCs w:val="28"/>
          <w:rtl w:val="true"/>
          <w:lang w:bidi="fa-IR"/>
        </w:rPr>
        <w:t xml:space="preserve">السؤال رقم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دور نبی الله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الظهور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المسلمون علی أن نبی الله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من السماء إلی الأرض فی آخر الزمان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أَهْلِ الْکِتَابِ إِلا لَیُؤْمِنَنَّ بِهِ قَبْلَ مَوْتِهِ وَیَوْمَ الْقِیَامَةِ یَکُونُ عَلَیْهِمْ شَهِیداً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لَعِلْمٌ لِلسَّاعَةِ فَلا تَمْتَرُنَّ بِهَا وَاتَّبِعُونِ هَذَا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من آیات الساعة ، وما من أحد من أهل الکتاب النصاری والیهود إلا وسیؤمن بعیسی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یُنزله الله إلی الدنیا </w:t>
      </w:r>
    </w:p>
    <w:p>
      <w:pPr>
        <w:pStyle w:val="BookText"/>
        <w:rPr/>
      </w:pPr>
      <w:r>
        <w:rPr>
          <w:rFonts w:ascii="IRNazanin" w:hAnsi="IRNazanin" w:eastAsia="IRNazanin"/>
          <w:color w:val="111111"/>
          <w:sz w:val="28"/>
          <w:sz w:val="28"/>
          <w:szCs w:val="28"/>
          <w:rtl w:val="true"/>
          <w:lang w:bidi="fa-IR"/>
        </w:rPr>
        <w:t xml:space="preserve">ویرونه ویرون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ینزل قبل یوم القیامة إلی الدنیا ، فلا یبقی أهله ملة یهودی ولا نصرانی إلا آمن به قبل موته ، ویصلی خلف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14/530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الحکمة من رفعه إلی السماء أن الله تعالی ادَّخره لدور عظیم فی مرحلة حسّاسة من التاریخ ، یکون أتباعه وعُبَّاده فیها أکبر قوة فی العالم، وأکبر عائق أمام وصول نور الهدی إلی الشعوب وإقامة دولة العدل الإلهی العالمی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کان من الطبیعی أن ینزل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بلادهم وأن تَعُمَّ العالم المسیحی مظاهرات شعبیة عارمة ، ویعتبروا نزوله نصراً لهم مقابل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الطبیعی کذلک أن یزور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بلادهم المختلفة ، ویُظهر الله علی یدیه أنواع المعجزات ، ویهتدی علی یدیه أعداد 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وستکون أول ثمرات 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عداء الغربیین للإسلام والمهدی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اتفاقیة سلام وعدم اعتداء بین الدول الغربیة والإمام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أن تکون صلاة عیسی خلف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سنین من </w:t>
      </w:r>
      <w:bookmarkStart w:id="147" w:name="pg5770_30062"/>
    </w:p>
    <w:p>
      <w:pPr>
        <w:pStyle w:val="BookText"/>
        <w:rPr/>
      </w:pPr>
      <w:bookmarkEnd w:id="147"/>
      <w:r>
        <w:rPr>
          <w:rFonts w:ascii="IRNazanin" w:hAnsi="IRNazanin" w:eastAsia="IRNazanin"/>
          <w:color w:val="111111"/>
          <w:sz w:val="28"/>
          <w:sz w:val="28"/>
          <w:szCs w:val="28"/>
          <w:rtl w:val="true"/>
          <w:lang w:bidi="fa-IR"/>
        </w:rPr>
        <w:t xml:space="preserve">نزوله ، وذلک عندما تنقض الدول الغربیة معاهدة الصلح وتحشد جیوشها لحرب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عند ذلک یتخذ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موقفه الصریح إلی جانب الإمام المهدی ویأتی الیه ویأتم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الْمَلائِکَةُ یَا مَرْیَمُ أن اللهَ یُبَشِّرُکِ بِکَلِمَةٍ مِنْهُ اسْمُهُ الْمَسِیحُ عِیسَی ابْنُ مَرْیَمَ وَجِیهاً فِی الدُّنْیَا وَالأخرَةِ وَمِنَ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وَیُکَلِّمُ النَّاسَ فِی الْمَهْدِ وَکَهْلاً وَمِنَ الصَّالِحِینَ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وَیُکَلِّمُ النَّاسَ فِی الْمَهْدِ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عند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ینزل من السماء ، لأنه رُفع وهو ابن ثلاث وثلاثین سنة أی قبل الکهولة ، وعن ابن عباس أنه ابن ثلاثین والکهولة تبدأ من بدأ خط الشیب کما نص اللغویون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البغوی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وکهلاً ، بعد نزوله من السماء لیقتل الدجال ، وذلک لأنه رفع إلی السماء وهو ابن ثلاث وثلاثین سنة وذلک قبل الکهولة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2/295</w:t>
      </w:r>
      <w:r>
        <w:rPr>
          <w:rFonts w:eastAsia="IRNazanin" w:cs="IRNazanin"/>
          <w:color w:val="111111"/>
          <w:sz w:val="28"/>
          <w:szCs w:val="28"/>
          <w:rtl w:val="true"/>
          <w:lang w:bidi="fa-IR"/>
        </w:rPr>
        <w:t>).</w:t>
      </w:r>
    </w:p>
    <w:p>
      <w:pPr>
        <w:pStyle w:val="Heading2"/>
        <w:numPr>
          <w:ilvl w:val="1"/>
          <w:numId w:val="1"/>
        </w:numPr>
        <w:rPr/>
      </w:pPr>
      <w:bookmarkStart w:id="148" w:name="__RefHeading___Toc4229551_581953129"/>
      <w:bookmarkStart w:id="149" w:name="_Toc50"/>
      <w:bookmarkEnd w:id="148"/>
      <w:r>
        <w:rPr>
          <w:rtl w:val="true"/>
        </w:rPr>
        <w:t>النظم الکونیة وعلاقتها بالظهور</w:t>
      </w:r>
      <w:bookmarkEnd w:id="149"/>
    </w:p>
    <w:p>
      <w:pPr>
        <w:pStyle w:val="BookText"/>
        <w:rPr/>
      </w:pPr>
      <w:r>
        <w:rPr>
          <w:rFonts w:ascii="IRNazanin" w:hAnsi="IRNazanin" w:eastAsia="IRNazanin"/>
          <w:color w:val="111111"/>
          <w:sz w:val="28"/>
          <w:sz w:val="28"/>
          <w:szCs w:val="28"/>
          <w:rtl w:val="true"/>
          <w:lang w:bidi="fa-IR"/>
        </w:rPr>
        <w:t xml:space="preserve">السؤال رقم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تتحدث تقاریر علمیة عن مشاکل بیئیة کأنه تنذر بنهایة الحیاة علی </w:t>
      </w:r>
    </w:p>
    <w:p>
      <w:pPr>
        <w:pStyle w:val="BookText"/>
        <w:rPr/>
      </w:pPr>
      <w:r>
        <w:rPr>
          <w:rFonts w:ascii="IRNazanin" w:hAnsi="IRNazanin" w:eastAsia="IRNazanin"/>
          <w:color w:val="111111"/>
          <w:sz w:val="28"/>
          <w:sz w:val="28"/>
          <w:szCs w:val="28"/>
          <w:rtl w:val="true"/>
          <w:lang w:bidi="fa-IR"/>
        </w:rPr>
        <w:t>الأرض قریباً ، فکیف نفهم حتمیة ظهور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هذه التقاریر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یمکننا قبول هذه التقاریر التی یسمیها البعض تقاریر علمیة مع أنها فی الواقع ظنون وتقدیرات ، یقولون مثلاً إن الکوکب الفلانی سوف یقترب من الأرض وینهی الحیاة علی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إن الغلاف الهوائی للأرض سیتأثر، والحرارة ترتفع أو تنخفض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وکلها ظنون لایمکن أن نقبلها أبداً ، لأنها تتنافی مع وعد الله تعالی الذی بیده کل شئ ، والذی یستحیل أن یخلف وعده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وارجو أن تأخذوا عبرة من القصة التالیة</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 الإمام الباقر مع جده الإمام الحسین صلوات الله علیهما ثلاثة أعوام وربما أربعة، وکان حاضراً فی کربلاء ، وسألوه هل تذکر جدک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غیر کربلاء قَالَ قُلْتُ لأَبِی جَعْفَرٍ ع قَدْ أَدْرَکْتَ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أَذْکُرُ وأَنَا مَعَه فِی الْمَسْجِدِ الْحَرَامِ وقَدْ دَخَلَ فِیه السَّیْلُ والنَّاسُ یَقُومُونَ عَلَی الْمَقَامِ یَخْرُجُ الْخَارِجُ یَقُولُ قَدْ ذَهَبَ بِه السَّیْلُ ویَخْرُجُ </w:t>
      </w:r>
      <w:bookmarkStart w:id="150" w:name="pg5770_30064"/>
    </w:p>
    <w:p>
      <w:pPr>
        <w:pStyle w:val="BookText"/>
        <w:rPr/>
      </w:pPr>
      <w:bookmarkEnd w:id="150"/>
      <w:r>
        <w:rPr>
          <w:rFonts w:ascii="Amiri" w:hAnsi="Amiri" w:eastAsia="Amiri" w:cs="Amiri"/>
          <w:color w:val="111111"/>
          <w:sz w:val="28"/>
          <w:sz w:val="28"/>
          <w:szCs w:val="28"/>
          <w:rtl w:val="true"/>
          <w:lang w:bidi="ar-SA"/>
        </w:rPr>
        <w:t>مِنْه الْخَارِجُ فَیَقُولُ هُوَ مَکَانَه قَالَ فَقَالَ لِی یَا فُلَانُ مَا صَنَعَ هَؤُلَاءِ فَقُلْتُ أَصْلَحَکَ اللَّه یَخَافُونَ أَنْ یَکُونَ السَّیْلُ قَدْ ذَهَبَ بِالْمَقَامِ فَقَالَ نَادِ إنَّ اللَّه تَعَالَی قَدْ جَعَلَه عَلَماً لَمْ یَکُنْ لِیَذْهَبَ بِه فَاسْتَقِرُّوا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جواهر الکلام 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ج</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محال أن یسمح بذهابه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أمرنا الله أن نتخذ منه مُصَلی فهذا یعنی أنه محفوظ حتی تنتهی الحیاة علی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وعدنا عزوجل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دولة العدل الإلهی علی ید الإمام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فمعناه أن الحیاة علی الأرض باقیة إلی ذلک الوقت وإلی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تکون کل التقاریر التی ذکروها بانتهاء الحیاة علی الأرض ظنوناً غیر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نردها أیضاًً بمثل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 یوم لطوَّل الله ذلک الیوم حتی یظهر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وهناک نصوص وآیات تشیر إلی ما ذکرناه</w:t>
      </w:r>
      <w:r>
        <w:rPr>
          <w:rFonts w:eastAsia="IRNazanin" w:cs="IRNazanin"/>
          <w:color w:val="111111"/>
          <w:sz w:val="28"/>
          <w:szCs w:val="28"/>
          <w:rtl w:val="true"/>
          <w:lang w:bidi="fa-IR"/>
        </w:rPr>
        <w:t>.</w:t>
      </w:r>
    </w:p>
    <w:p>
      <w:pPr>
        <w:pStyle w:val="Heading2"/>
        <w:numPr>
          <w:ilvl w:val="1"/>
          <w:numId w:val="1"/>
        </w:numPr>
        <w:rPr/>
      </w:pPr>
      <w:bookmarkStart w:id="151" w:name="__RefHeading___Toc4229553_581953129"/>
      <w:bookmarkStart w:id="152" w:name="_Toc51"/>
      <w:bookmarkEnd w:id="151"/>
      <w:r>
        <w:rPr>
          <w:rtl w:val="true"/>
        </w:rPr>
        <w:t>إختلاف المسلمین والشیعة فیما بینهم</w:t>
      </w:r>
      <w:bookmarkEnd w:id="152"/>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 الإختلاف الحاصل بین الشیعة والمسلمین من جهة والشیعة فیما بینهم من علامات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ذلک فی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علامات الظهور القریبة ، اختلاف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فیه أحادیث کثیرة ، فعن عمیرة بنت نفیل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الأمر الذی یُنتظرحتی یبرأ بعضکم من بعض ویتفل بعضکم فی وجوه بعض فیشهد بعضکم علی بعض بالکفر ، ویلعن بعضکم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مافی ذلک الزمان من خیر ، 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الخیر کلُّه فی ذلک الزمان یقوم قائمنا ، ویدفع ذلک کله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سنّة الله عزوجل فی غربلة الشیعة والمسلمین واختلافهم طبیعی فحتی داخل البیت الواحد تجد آراء مختلفة ، والشیعة بفضل الله عزّوجل شعوب واسعة فی العالم، وطبیعی أن یکون بینهم إختلاف، لکن هذا الأختلاف یشتدُّ قرب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والروایة المعروفة فی ذلک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بکم اذا اختلفتم وشبک أصابعه هکذا ، حتی یکفر بعضهم بعضاً ویتفل بعضهم فی وجه بعض، وقال له أحدهم </w:t>
      </w:r>
    </w:p>
    <w:p>
      <w:pPr>
        <w:pStyle w:val="BookText"/>
        <w:rPr/>
      </w:pPr>
      <w:r>
        <w:rPr>
          <w:rFonts w:ascii="Amiri" w:hAnsi="Amiri" w:eastAsia="Amiri" w:cs="Amiri"/>
          <w:color w:val="111111"/>
          <w:sz w:val="28"/>
          <w:sz w:val="28"/>
          <w:szCs w:val="28"/>
          <w:rtl w:val="true"/>
          <w:lang w:bidi="ar-SA"/>
        </w:rPr>
        <w:t>لا خیر فی ذلک الزمان یا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کله فی ذلک الزمان ، بمعنی یظهر المهدی سلام الله علیه فیرفع ذلک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الحدیث الآخر بقیتم بلا إمام هدی عن عبایة الأسدی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أنتم إذا ولا علم یری ، یبرأ بعضکم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غیبة الطوسی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الخرائج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وعقد الدرر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ومنتخب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ابن أبی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یکون الذی تمدون إلیه أعینکم حتی تمیزوا وتمحصوا حتی لا یبقی منکم إلا الأندر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تُتْرَکُوا وَلَمَّا یَعْلَمِ اللهُ الَّذِینَ جَاهَدُوا مِنْکُمْ وَلَمْ یَتَّخِذُوا وَلا مِنْ دُونِ اللهِ رَسُولِهِ وَلا الْمُؤْمِنِینَ وَلِیجَةً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غیبة الطوسی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الموضوعی لأحادیث الإمام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وعندنا نصٌ ملفتٌ أیضاً أن الإمام المهدی سلام الله علیه یبدأ باصلاح الوضع الداخلی للشیعة،ویبدأ بکذّابی الشیعة فیقتل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کذابی الشیعة یعنی یعرف مرکز الفساد والفتنة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إثبات الهداة </w:t>
      </w:r>
      <w:r>
        <w:rPr>
          <w:rFonts w:eastAsia="IRNazanin" w:cs="IRNazanin"/>
          <w:color w:val="111111"/>
          <w:sz w:val="28"/>
          <w:szCs w:val="28"/>
          <w:rtl w:val="true"/>
          <w:lang w:bidi="fa-IR"/>
        </w:rPr>
        <w:t>:</w:t>
      </w:r>
      <w:r>
        <w:rPr>
          <w:rFonts w:eastAsia="IRNazanin" w:cs="IRNazanin"/>
          <w:color w:val="111111"/>
          <w:sz w:val="28"/>
          <w:szCs w:val="28"/>
          <w:lang w:bidi="fa-IR"/>
        </w:rPr>
        <w:t>3/730</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الأختلافات عادة هی مختلطة العقائدیة منها بالسیاسیة ، وأصلها بغیاً بینهم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ظاهرة عامة فی الأمم بعد الرسل یختلفون بغیاً بینهم یعنی یتسلّط بعضهم علی بعض ، وطبیعی أن یکون داخل الشیعة صراع سیاسی ومنه ما هو مُقنَّع بثوب عقائدی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کذّابو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یثیرون الفتنة فی داخلهم ، وهم أشخاص عندهم انحرافات عقائدیة أو عندهم خطط سیاسیة للفتنة والتحزبات ، هؤلاء أسمهم شیعة ولکن مفتنون ، إما لحسابهم او لحساب فئات 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 هم سبب الفتنة، لو زال هؤلاء لزالت الفتنة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الأمور التی نعرف بها سبب الفتنة أن نتتبع الشائعة أو المقولة من أین سمعتها؟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احداً تتبع وسأل فلان من أین سمعت؟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وتذهب إلی فلان من أین سمعت؟ یقول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تصل إلی مصدر هذه المقولة الکاذبة الشائعة المفتنة التی اخترعها ، هذا هو منبع الفتنة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الکذّابون فی الشیعة منهم کذّابون یقلبون فی العقائد ویحرّفون الاسلام ومذهب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أصحاب أهواء سیاسیة أو أغراض دنیویة </w:t>
      </w:r>
      <w:r>
        <w:rPr>
          <w:rFonts w:eastAsia="IRNazanin" w:cs="IRNazanin"/>
          <w:color w:val="111111"/>
          <w:sz w:val="28"/>
          <w:szCs w:val="28"/>
          <w:rtl w:val="true"/>
          <w:lang w:bidi="fa-IR"/>
        </w:rPr>
        <w:t xml:space="preserve">. </w:t>
      </w:r>
      <w:bookmarkStart w:id="153" w:name="pg5770_30068"/>
    </w:p>
    <w:p>
      <w:pPr>
        <w:pStyle w:val="Heading2"/>
        <w:numPr>
          <w:ilvl w:val="1"/>
          <w:numId w:val="1"/>
        </w:numPr>
        <w:rPr/>
      </w:pPr>
      <w:bookmarkStart w:id="154" w:name="__RefHeading___Toc4229555_581953129"/>
      <w:bookmarkStart w:id="155" w:name="_Toc52"/>
      <w:bookmarkEnd w:id="153"/>
      <w:bookmarkEnd w:id="154"/>
      <w:r>
        <w:rPr>
          <w:rtl w:val="true"/>
        </w:rPr>
        <w:t>مصر وعلاقتها بعصر الظهور</w:t>
      </w:r>
      <w:bookmarkEnd w:id="155"/>
    </w:p>
    <w:p>
      <w:pPr>
        <w:pStyle w:val="BookText"/>
        <w:rPr/>
      </w:pPr>
      <w:r>
        <w:rPr>
          <w:rFonts w:ascii="IRNazanin" w:hAnsi="IRNazanin" w:eastAsia="IRNazanin"/>
          <w:color w:val="111111"/>
          <w:sz w:val="28"/>
          <w:sz w:val="28"/>
          <w:szCs w:val="28"/>
          <w:rtl w:val="true"/>
          <w:lang w:bidi="fa-IR"/>
        </w:rPr>
        <w:t>السؤال رقم</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هناک احداث خاصة بمصر قبل الظهور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وردت حول مصر أحادیث متعددة ، ابتداءاً من أحادیث بشارة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للمسلمین بفتحهم مصر ، إلی أحادیث غلبة المغاربة علی مصر فی أحداث ثورة الفاطمیین إلی أحداث عصر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وتختلط أحداث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بأحداث إقامة الدولة الفاطمیة فی مصادر الملاحم ، لأن أحادیث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تتضمن أیضاً دخول الجیش المغربی إلی مصر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وطریقة تمییزها وجود النص فیها علی اتصالها بظهور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اتصالها بحدث معلوم أنه من أحداث عصر ظهوره ، مثل خروج السفیانی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أخذ هذه الملاحظة بعین الاعتبار تبقی بأیدینا عدة أحادیث ذکرت أحداثاً فی مصر ، من المؤکد أنها من أحداث عصر لظهور أو من المرجح أنها منها </w:t>
      </w:r>
      <w:r>
        <w:rPr>
          <w:rFonts w:eastAsia="IRNazanin" w:cs="IRNazanin"/>
          <w:color w:val="111111"/>
          <w:sz w:val="28"/>
          <w:szCs w:val="28"/>
          <w:rtl w:val="true"/>
          <w:lang w:bidi="fa-IR"/>
        </w:rPr>
        <w:t xml:space="preserve">. </w:t>
      </w:r>
      <w:bookmarkStart w:id="156" w:name="pg5770_30069"/>
    </w:p>
    <w:p>
      <w:pPr>
        <w:pStyle w:val="BookText"/>
        <w:rPr/>
      </w:pPr>
      <w:bookmarkEnd w:id="156"/>
      <w:r>
        <w:rPr>
          <w:rFonts w:ascii="IRNazanin" w:hAnsi="IRNazanin" w:eastAsia="IRNazanin"/>
          <w:color w:val="111111"/>
          <w:sz w:val="28"/>
          <w:sz w:val="28"/>
          <w:szCs w:val="28"/>
          <w:rtl w:val="true"/>
          <w:lang w:bidi="fa-IR"/>
        </w:rPr>
        <w:t xml:space="preserve">منها ، أحادیث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أهل مصر أمیرهم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هذا الحدیث بعنوان إحدی علامات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الظهور</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تعبیر آخر کثر علی ألسنة الناس فی عصرنا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وقتل أهل مصر ساداتهم ، وغلبة العبید علی بلاد السادات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بشارة الإسلام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طبَّقه الناس علی قتل أنور السادات ، ولکنه اشتباه لأن السادات فی هذه النصوص بمعنی الرؤساء ولیس إسم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أمیر مصر الذی یکون قتله علامة لظهور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یتبعه کما یذکر الحدیث دخول جیش أو أکثر إلی مصر ، بل تذکر بعض الروایات أن قتله یترافق مع قتل أهل الشام حاکمهم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 فإن هذه الأحادیث تدل بمجموعها علی قیام تحرک فی مصر وحرکة إسلامیة ممهدة لظهور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فی الأقل علی وجود حالة إسلامیة متفاقمة ، وأنه یحدث فی مصر تغییر داخلی یرتبط بوضع خارجی من الحرب والسلم </w:t>
      </w:r>
      <w:r>
        <w:rPr>
          <w:rFonts w:eastAsia="IRNazanin" w:cs="IRNazanin"/>
          <w:color w:val="111111"/>
          <w:sz w:val="28"/>
          <w:szCs w:val="28"/>
          <w:rtl w:val="true"/>
          <w:lang w:bidi="fa-IR"/>
        </w:rPr>
        <w:t>.</w:t>
      </w:r>
    </w:p>
    <w:p>
      <w:pPr>
        <w:pStyle w:val="Heading2"/>
        <w:numPr>
          <w:ilvl w:val="1"/>
          <w:numId w:val="1"/>
        </w:numPr>
        <w:rPr/>
      </w:pPr>
      <w:bookmarkStart w:id="157" w:name="__RefHeading___Toc4229557_581953129"/>
      <w:bookmarkStart w:id="158" w:name="_Toc53"/>
      <w:bookmarkEnd w:id="157"/>
      <w:r>
        <w:rPr>
          <w:rtl w:val="true"/>
        </w:rPr>
        <w:t xml:space="preserve">سلاح الإمام المهدی </w:t>
      </w:r>
      <w:r>
        <w:rPr>
          <w:rtl w:val="true"/>
        </w:rPr>
        <w:t>(</w:t>
      </w:r>
      <w:r>
        <w:rPr>
          <w:rtl w:val="true"/>
        </w:rPr>
        <w:t>ع</w:t>
      </w:r>
      <w:r>
        <w:rPr>
          <w:rtl w:val="true"/>
        </w:rPr>
        <w:t>)</w:t>
      </w:r>
      <w:bookmarkEnd w:id="158"/>
    </w:p>
    <w:p>
      <w:pPr>
        <w:pStyle w:val="BookText"/>
        <w:rPr/>
      </w:pPr>
      <w:r>
        <w:rPr>
          <w:rFonts w:ascii="IRNazanin" w:hAnsi="IRNazanin" w:eastAsia="IRNazanin"/>
          <w:color w:val="111111"/>
          <w:sz w:val="28"/>
          <w:sz w:val="28"/>
          <w:szCs w:val="28"/>
          <w:rtl w:val="true"/>
          <w:lang w:bidi="fa-IR"/>
        </w:rPr>
        <w:t xml:space="preserve">السؤال رقم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سلاح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الظهور هل هی أسلحة متطوِّرة حدیثة </w:t>
      </w:r>
      <w:bookmarkStart w:id="159" w:name="pg5770_30070"/>
    </w:p>
    <w:p>
      <w:pPr>
        <w:pStyle w:val="BookText"/>
        <w:rPr/>
      </w:pPr>
      <w:bookmarkEnd w:id="159"/>
      <w:r>
        <w:rPr>
          <w:rFonts w:ascii="IRNazanin" w:hAnsi="IRNazanin" w:eastAsia="IRNazanin"/>
          <w:color w:val="111111"/>
          <w:sz w:val="28"/>
          <w:sz w:val="28"/>
          <w:szCs w:val="28"/>
          <w:rtl w:val="true"/>
          <w:lang w:bidi="fa-IR"/>
        </w:rPr>
        <w:t>أم یکتفی بالمعجزة فقط؟</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المهدی سلام الله علیه عنده أسلحة متطوّرة تضادالأسلحة الموجودة، ویستعمل نفس هذه الأسلحة الموجودة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وعنده سلاح المعجزة أیضاً ، عنده عصا موسی یلقیها وفتحة فمها ستة وثلاثون ذراعاً ، تلقف أمامها ما یکون من دبابة أو بنایة أو أی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أن عنده أسلحة متطوّرة الحدیث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صاحبکم لیرکب السحاب ویرقی فی الأسباب ، أسباب السموات السبع والأرضین السبع ، خمس عوامر واثنتان خرابان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أیضاً المعجزة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یُفهم من أحادیث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الدولة الإسلامیة العالمیة التی یقیمها أعظم من الدولة التی أقامها نبی الله سلیمان وذو القرنین علیهما السلام ، وبعض الأحادیث تنصُّ علی ذلک ، کالحدیث المروی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ملکنا أعظم من ملک سلیمان بن داود ، وسلطاننا أعظم من سلطانه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الظهور</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عن البحار 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2"/>
        <w:numPr>
          <w:ilvl w:val="1"/>
          <w:numId w:val="1"/>
        </w:numPr>
        <w:rPr/>
      </w:pPr>
      <w:bookmarkStart w:id="160" w:name="__RefHeading___Toc4229559_581953129"/>
      <w:bookmarkStart w:id="161" w:name="_Toc54"/>
      <w:bookmarkEnd w:id="160"/>
      <w:r>
        <w:rPr>
          <w:rtl w:val="true"/>
        </w:rPr>
        <w:t>عبادة الشیطان</w:t>
      </w:r>
      <w:bookmarkEnd w:id="161"/>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رقم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 عبادة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علائم آخر الزمان کما نسمع أنه ظهرت هناک حرکة بهذا الإسم؟</w:t>
      </w:r>
    </w:p>
    <w:p>
      <w:pPr>
        <w:pStyle w:val="BookText"/>
        <w:rPr/>
      </w:pPr>
      <w:r>
        <w:rPr>
          <w:rFonts w:ascii="IRNazanin" w:hAnsi="IRNazanin" w:eastAsia="IRNazanin"/>
          <w:color w:val="111111"/>
          <w:sz w:val="28"/>
          <w:sz w:val="28"/>
          <w:szCs w:val="28"/>
          <w:rtl w:val="true"/>
          <w:lang w:bidi="fa-IR"/>
        </w:rPr>
        <w:t>الشیخ</w:t>
      </w:r>
    </w:p>
    <w:p>
      <w:pPr>
        <w:pStyle w:val="BookText"/>
        <w:rPr/>
      </w:pPr>
      <w:r>
        <w:rPr>
          <w:rFonts w:ascii="IRNazanin" w:hAnsi="IRNazanin" w:eastAsia="IRNazanin"/>
          <w:color w:val="111111"/>
          <w:sz w:val="28"/>
          <w:sz w:val="28"/>
          <w:szCs w:val="28"/>
          <w:rtl w:val="true"/>
          <w:lang w:bidi="fa-IR"/>
        </w:rPr>
        <w:t>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ظاهرة عُبَّاد الشیطان لیست جدیدة ، رأیت بعضهم فی ألمانیا وقرأت 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فی أوروبا ویحصرون عضویتهم فی الطبقة المخملیة ، والشیطان عندهم مقدس ویعبدونه ، وهم کالتنظیم یطیعون رئیسهم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وأنواع عبادتهم وحفلاتهم غریبة ، فرئیسهم یأمرهم فی الشتاء وفی موسم الثلج أن یلبسوا ثیاباً سوداء ویخرجوا ویتجمّعوا فی مکان فی العراء أو فی بیت مهجور وما شابه ، ویقومون بطقوس فیها انحراف أخلاقی ، وقد یکون فیها عنف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نوع من الفن والفتن الشیطانیة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 أحد المؤمنین إن زمیلته فی الوظیفة کانت منهم ، وقالت له إن کتابکم القرآن یذکر الشیطان وأنه جاء من السماء ، فأنا أحبکم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مدة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أعداء للشیطان فأنا أکرهکم ، ونفرت منی، وصارت تبتعد عنی إذا رأیتها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المؤسسین لهذه العبادة عندهم أغراض ، فهم منظمة یساعدون بعضهم ویأخذون شکل حرکة اجتماعیة فی المجتمعات الغربیة ، </w:t>
      </w:r>
      <w:bookmarkStart w:id="162" w:name="pg5770_30072"/>
    </w:p>
    <w:p>
      <w:pPr>
        <w:pStyle w:val="BookText"/>
        <w:rPr/>
      </w:pPr>
      <w:bookmarkEnd w:id="162"/>
      <w:r>
        <w:rPr>
          <w:rFonts w:ascii="IRNazanin" w:hAnsi="IRNazanin" w:eastAsia="IRNazanin"/>
          <w:color w:val="111111"/>
          <w:sz w:val="28"/>
          <w:sz w:val="28"/>
          <w:szCs w:val="28"/>
          <w:rtl w:val="true"/>
          <w:lang w:bidi="fa-IR"/>
        </w:rPr>
        <w:t xml:space="preserve">وعندهم حفلات خمر وفواحش وما شابه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ظاهرة عبادة الشیطان لیست جدیدة ، ففی شمال العراق بعضهم یعبدون الشیطان لاتقاء شره ، وسمعت أنهم لا یأکلون الشئ الملفوف کالخس وغیره ، لأن کل ملفوف یسکن فیه الشیطان ، وهم یقولون نحن نعبده لیکفینا 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یستعملون المرافق لأنه یسکن فیها ، بل یذهبون الی الصحراء لقضاء حاجتهم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المرحوم حسین بستانه وکان سکرتیراً لمجلس الأعیان زمن نوری السعید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لهم نائب فی البرلمان إذا أراد أن یقضی حاجته یأخذ سیارة بثلاثة دنانیر لیخرج خارج بغداد ویقضی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الثلاثة دنانیر مصروف شهر لعائلة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البِدَع والخرافات موجودة من قدیم فی بلادنا وفی الغرب ، ولا یصح جعلها علامة للظهور ، ولیس عندنا روایة فی ذلک </w:t>
      </w:r>
      <w:r>
        <w:rPr>
          <w:rFonts w:eastAsia="IRNazanin" w:cs="IRNazanin"/>
          <w:color w:val="111111"/>
          <w:sz w:val="28"/>
          <w:szCs w:val="28"/>
          <w:rtl w:val="true"/>
          <w:lang w:bidi="fa-IR"/>
        </w:rPr>
        <w:t>.</w:t>
      </w:r>
    </w:p>
    <w:p>
      <w:pPr>
        <w:pStyle w:val="Heading2"/>
        <w:numPr>
          <w:ilvl w:val="1"/>
          <w:numId w:val="1"/>
        </w:numPr>
        <w:rPr/>
      </w:pPr>
      <w:bookmarkStart w:id="163" w:name="__RefHeading___Toc4229561_581953129"/>
      <w:bookmarkStart w:id="164" w:name="_Toc55"/>
      <w:bookmarkEnd w:id="163"/>
      <w:r>
        <w:rPr>
          <w:rtl w:val="true"/>
        </w:rPr>
        <w:t>أحداث سوریا</w:t>
      </w:r>
      <w:bookmarkEnd w:id="164"/>
    </w:p>
    <w:p>
      <w:pPr>
        <w:pStyle w:val="BookText"/>
        <w:rPr/>
      </w:pPr>
      <w:r>
        <w:rPr>
          <w:rFonts w:ascii="IRNazanin" w:hAnsi="IRNazanin" w:eastAsia="IRNazanin"/>
          <w:color w:val="111111"/>
          <w:sz w:val="28"/>
          <w:sz w:val="28"/>
          <w:szCs w:val="28"/>
          <w:rtl w:val="true"/>
          <w:lang w:bidi="fa-IR"/>
        </w:rPr>
        <w:t>سؤال رقم</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الأحداث الأخیرة فی العالم الإسلامی وغیر الإسلامی وخاصة مایجری فی سوریا هل له علاقة من قریب أو بعید بالظهور الشریف؟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الأحداث التی فی بلادنا العربیة والعالم غیر طبیعیة وأنا مطمئن أن فیها إرادة ربانیة ، وکلها تسیر فی إتجاه التمهید الموعود ، ولکن لیس شرطاً أن تکون مباشرةً أو قریبةً ، فنحن منهیون عن التوقیت ولکن لامانع من التفاؤل والأمل فی کل ما یجری أن یکون له علاقة بظهور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وما یجری فی سوریا لیس من علامات السفیانی ، الذی هو العدو الرئیسی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 نعم یمکن أن یکون مقدمات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السفیانی تبدأ حرکته بعد زلزلة أی هزة أرضیة حقیقیة ، ولیست معنویة ، فی دمشق ، یُقتَل فیها نحو مئة ألف ، وتکون بعیدة عن المؤمنین لاتضرهم ، ویسقط حائط مسجد دمشق ، ویکون خسف فی منطقة حَرَسْتَا ، بعدها یخرج الأبقع علی الأصهب ، وتبدأ أحداث حرکة السفیانی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الأحداث الحاضرة یمکن أن نعتبرها تمهیدات ومخاض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والثابت عندنا أنَّ السفیانی یخرج بعد سقوط الحکم فی الحجاز بعد صراعٍ یکون بین القبائل الحاکمة وینتهی فیها حکم السنین ، ویبدأ حکم </w:t>
      </w:r>
      <w:bookmarkStart w:id="165" w:name="pg5770_30074"/>
    </w:p>
    <w:p>
      <w:pPr>
        <w:pStyle w:val="BookText"/>
        <w:rPr/>
      </w:pPr>
      <w:bookmarkEnd w:id="165"/>
      <w:r>
        <w:rPr>
          <w:rFonts w:ascii="IRNazanin" w:hAnsi="IRNazanin" w:eastAsia="IRNazanin"/>
          <w:color w:val="111111"/>
          <w:sz w:val="28"/>
          <w:sz w:val="28"/>
          <w:szCs w:val="28"/>
          <w:rtl w:val="true"/>
          <w:lang w:bidi="fa-IR"/>
        </w:rPr>
        <w:t xml:space="preserve">الشهور والأیام ویکون صراع شدید لایتفقون فیها علی 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تتوالی الأحداث فیها وتتصاعد لتکون فی نهایة المطاف بید الیمانی الذی یأخذ الحجاز للإمام روحی له الفداء ویسیطر علی الخلیج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وحرکة الیمانی أشبه ماتکون بمفتاح حرکة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ورد عندنا فی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ستکون حرکة فی داخل الأمة ، ویتجمع النواصب فی بلاد الشام ویحکمون سوریة والأردن معها ، وأن الیمن یخلص من براثن النواصب ، ویکون دولة مناصرة للإمام سلام الله علیه وأن السفیانی والیمانی کفرسی رهان ، وهما رکنان ، هذا نعم عندنا أکید ، لکن متی یکون ذلک ؟لا ندری ولا نوقِّت لأننا منهیون عن التوقیت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 والسفیانی والیمانی فی سنة واحدة فی شهر واحد فی یوم واحد، ولیس فیهارایة بأهدی من رایةالیمانی یهدی إلی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للطوسی عنه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وعن إرشاد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Heading2"/>
        <w:numPr>
          <w:ilvl w:val="1"/>
          <w:numId w:val="1"/>
        </w:numPr>
        <w:rPr/>
      </w:pPr>
      <w:bookmarkStart w:id="166" w:name="__RefHeading___Toc4229563_581953129"/>
      <w:bookmarkStart w:id="167" w:name="_Toc56"/>
      <w:bookmarkEnd w:id="166"/>
      <w:r>
        <w:rPr>
          <w:rtl w:val="true"/>
        </w:rPr>
        <w:t>الحسین والمهدی</w:t>
      </w:r>
      <w:r>
        <w:rPr>
          <w:rtl w:val="true"/>
        </w:rPr>
        <w:t>(</w:t>
      </w:r>
      <w:r>
        <w:rPr>
          <w:rtl w:val="true"/>
        </w:rPr>
        <w:t>ع</w:t>
      </w:r>
      <w:r>
        <w:rPr>
          <w:rtl w:val="true"/>
        </w:rPr>
        <w:t>)</w:t>
      </w:r>
      <w:bookmarkEnd w:id="167"/>
    </w:p>
    <w:p>
      <w:pPr>
        <w:pStyle w:val="BookText"/>
        <w:rPr/>
      </w:pPr>
      <w:r>
        <w:rPr>
          <w:rFonts w:ascii="IRNazanin" w:hAnsi="IRNazanin" w:eastAsia="IRNazanin"/>
          <w:color w:val="111111"/>
          <w:sz w:val="28"/>
          <w:sz w:val="28"/>
          <w:szCs w:val="28"/>
          <w:rtl w:val="true"/>
          <w:lang w:bidi="fa-IR"/>
        </w:rPr>
        <w:t>السؤال الأخیر</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تعلمون وبحسب الأحادیث الشریفة أن من مهمات الإمام </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الأخذ بثار جده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یأخذ الثار والقتلة قد ماتوا ؟</w:t>
      </w:r>
    </w:p>
    <w:p>
      <w:pPr>
        <w:pStyle w:val="BookText"/>
        <w:rPr/>
      </w:pPr>
      <w:r>
        <w:rPr>
          <w:rFonts w:ascii="IRNazanin" w:hAnsi="IRNazanin" w:eastAsia="IRNazanin"/>
          <w:color w:val="111111"/>
          <w:sz w:val="28"/>
          <w:sz w:val="28"/>
          <w:szCs w:val="28"/>
          <w:rtl w:val="true"/>
          <w:lang w:bidi="fa-IR"/>
        </w:rPr>
        <w:t>کما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إلی کربلاء ویزور قبر جده ویسخرج عبد الله الرضیع من القبر فهل سیعید الحیاة إلیه أم أنها مراسیم عرض لمظلومیة أهل البیت علیهم السلام ؟</w:t>
      </w:r>
    </w:p>
    <w:p>
      <w:pPr>
        <w:pStyle w:val="BookText"/>
        <w:rPr/>
      </w:pPr>
      <w:r>
        <w:rPr>
          <w:rFonts w:ascii="IRNazanin" w:hAnsi="IRNazanin" w:eastAsia="IRNazanin"/>
          <w:color w:val="111111"/>
          <w:sz w:val="28"/>
          <w:sz w:val="28"/>
          <w:szCs w:val="28"/>
          <w:rtl w:val="true"/>
          <w:lang w:bidi="fa-IR"/>
        </w:rPr>
        <w:t>الشیخ الکورانی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الثأر نوعان ثأرٌ شخصی یقوم به ولی دم المقتول ظلماً وثأرٌ دینی ربّانی وکلاهما من صلاحیات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ابن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أولی بأخذ الثأر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الثأر الدینی الأساسی وهو الحق العام 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جعل الله ثأر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هدفاً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تجمّعت فیه ظلامات 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تجمعت فی أعداء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الطغاة فقد ورث یزید وأبوه الطغاة من قابیل وفرعون وهامان الی آخرهم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الّتِی حَرّمَ اللّهُ إِلاّ بِالحَقّ وَمَن قُتِلَ مَظْلُومًا فَقَدْ جَعَلْنَا لِوَلِیّهِ سُلْطَانًا فَلاَ یُسْرِف فّی الْقَتْلِ إِنّهُ کَانَ مَنْصُورًا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جعل الله سبحانه حقا لولی الدم وسلطانا للأخذ بالثأر ولکن فی </w:t>
      </w:r>
    </w:p>
    <w:p>
      <w:pPr>
        <w:pStyle w:val="BookText"/>
        <w:rPr/>
      </w:pPr>
      <w:r>
        <w:rPr>
          <w:rFonts w:ascii="IRNazanin" w:hAnsi="IRNazanin" w:eastAsia="IRNazanin"/>
          <w:color w:val="111111"/>
          <w:sz w:val="28"/>
          <w:sz w:val="28"/>
          <w:szCs w:val="28"/>
          <w:rtl w:val="true"/>
          <w:lang w:bidi="fa-IR"/>
        </w:rPr>
        <w:t>قضیة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إستثناء فقد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هذه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قتل به أهل الأرض لما کان مسرفا،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والذین یأخذ منهم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الثأر کل من شرک فی قتله فمن رضی بعمل قوم فقد شرکهم فیه وفی هذا العصر نسمع بأن مفتی السعودیة یقول إن یزیداً هو الخلیفة الشرعی ، معنی هذا أنهم راضون بفعل یزید علیه اللعنة ویقولون 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الخلیفة الشرعی ، ومن یقول ذلک فهو شریک فی دم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یجمع الناس الرضا والسخط فعاقر ناقة ثمود رجلٌ واحد ولکهنم لما رضوا بفعل هذا الرجل فقد جعلهم الله عزوجل شرکاء ، فعبَّر عنهم بعقروها والظالمین أیضاً مشمولون بالشراکة لأنهم یفعلون فعل القتلة والمجرمین فهم علی نفس الخط المعادی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أنه یقتل ذراری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رضوا بفعل 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المختار علیه الرحمة فقد أخذ بجزءٍ من 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الثأر الفعلی فهو یقوم به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ینقله الشیخ الصدوق رحمه الله فی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حمزة ثابت بن دینار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محمد بن علی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 xml:space="preserve">بن رسول الله لم سمّی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وهو أسمٌ ما سُمی به أحد قبله ولا یحل لأحد بعده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میرة العلم یمتار منه ولا یمتار من أحد غیره ، قال فقلت یا بن رسول الله فلم سُمی سیفه ذا الفقار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ما ضرب به أحد من خلق الله إلا أفقره من هذه الدنیا من أهله وولده وأفقره فی الآخرة من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بن رسول الله فلستم کلکم قایمین بالحق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قلت فلم سمی القایم قائما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قتل جدی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ضجَّت علیه الملائکة إلی الله تعالی بالبکاء والنحیب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وسیدنا أتغفل عمن قتل صفوتک وابن صفوتک وخیرتک من خلقک ، فأوحی الله عز وجل إلیهم قرّوا ملائکتی فوعزّتی وجلالی لأنتقمنَّ منهم ولو بعد حین ، ثم کشف الله عز وجل عن الأئمة من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للملائکة فسرَّت الملائکة بذلک فإذا أحدهم قایم یُصلیِّ فقال الله عز وجل بذلک قائم أنتقم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باب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کیفیة دخول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کربلاء فقد ورد عندنا أن کربلاء سیکون لها شأن عظیم قبل الظهور ، ویکون لها صدیً عالمیاً کبیراًوهو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یُظهر معجزاته فی کربلاء ومن معجزاته أنه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یستخرج الطفل المذبوح ذو الستة أشهرویریه للعالم فیهزُّ بها العالم ومن الممکن أنه سیکون النقل للعالم بالوسائل المتاحة حیث یراه کل العالم ، ولکنه یُرجعه إلی مکانه ولایوجد عندنا خبر أنه یحیه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bookmarkStart w:id="168" w:name="pg5770_30079"/>
    </w:p>
    <w:p>
      <w:pPr>
        <w:pStyle w:val="Heading2"/>
        <w:numPr>
          <w:ilvl w:val="1"/>
          <w:numId w:val="1"/>
        </w:numPr>
        <w:rPr/>
      </w:pPr>
      <w:bookmarkStart w:id="169" w:name="__RefHeading___Toc4229565_581953129"/>
      <w:bookmarkStart w:id="170" w:name="_Toc57"/>
      <w:bookmarkEnd w:id="168"/>
      <w:bookmarkEnd w:id="169"/>
      <w:r>
        <w:rPr>
          <w:rtl w:val="true"/>
        </w:rPr>
        <w:t>ختامُهُ مسک</w:t>
      </w:r>
      <w:bookmarkEnd w:id="170"/>
    </w:p>
    <w:p>
      <w:pPr>
        <w:pStyle w:val="BookText"/>
        <w:rPr/>
      </w:pPr>
      <w:r>
        <w:rPr>
          <w:rFonts w:ascii="IRNazanin" w:hAnsi="IRNazanin" w:eastAsia="IRNazanin"/>
          <w:color w:val="111111"/>
          <w:sz w:val="28"/>
          <w:sz w:val="28"/>
          <w:szCs w:val="28"/>
          <w:rtl w:val="true"/>
          <w:lang w:bidi="fa-IR"/>
        </w:rPr>
        <w:t xml:space="preserve">اللّهم إنّا نرغبُ إلیک فی دولةٍ کریمة تُعزُّ بها الإسلام وأهله وتُذلُّ بها النفاق وأهله وتجعلنا فیها من الدعاة إلی طاعتک والقادة إلی سبیلک وترزقنا بها کرامة الدنیا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فقرة من دعاء الأفتتاح المروی فی أعمال لیالی شهر رمضان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تعالی أن نکون قد وُفقنا لجمع هذه الأسئلة وتدوینها برعایةٍ من سماحة الأستاذ المکرَّم دام عزه وتوفیقه ، ولا یسعنا إلا أن نبتهل إلی المولی القدیر أن یُعجّل فی فرج إمام 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یجعلنا من جنده المخلصین وننعم تحت ظل دولته المبارکة ، وأن یحفظ الحوزات العلمیة والقائمین علیها من مراجع وعلماء فی کل مکان ویحفظ مراجعنا الکرام ویحفظ شیعة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وینصرهم علی أعدائهم ویحفظ شیخنا الأستاذ العلامة ذخرا للإسلام والمسلمین ویقر به عیون محبیه إنه سمیع مجیب بحق محمد وآله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القصیدة الخالدة فی ندبة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حیدر الحلی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الله یا حامی الشریعة</w:t>
      </w:r>
    </w:p>
    <w:p>
      <w:pPr>
        <w:pStyle w:val="BookText"/>
        <w:rPr/>
      </w:pPr>
      <w:r>
        <w:rPr>
          <w:rFonts w:ascii="IRNazanin" w:hAnsi="IRNazanin" w:eastAsia="IRNazanin"/>
          <w:color w:val="111111"/>
          <w:sz w:val="28"/>
          <w:sz w:val="28"/>
          <w:szCs w:val="28"/>
          <w:rtl w:val="true"/>
          <w:lang w:bidi="fa-IR"/>
        </w:rPr>
        <w:t>أتقر و هی کذا مروعة</w:t>
      </w:r>
    </w:p>
    <w:p>
      <w:pPr>
        <w:pStyle w:val="BookText"/>
        <w:rPr/>
      </w:pPr>
      <w:r>
        <w:rPr>
          <w:rFonts w:ascii="IRNazanin" w:hAnsi="IRNazanin" w:eastAsia="IRNazanin"/>
          <w:color w:val="111111"/>
          <w:sz w:val="28"/>
          <w:sz w:val="28"/>
          <w:szCs w:val="28"/>
          <w:rtl w:val="true"/>
          <w:lang w:bidi="fa-IR"/>
        </w:rPr>
        <w:t>بک تستغیث وقلبها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 عن  جوا یشکو صدوعة </w:t>
      </w:r>
    </w:p>
    <w:p>
      <w:pPr>
        <w:pStyle w:val="BookText"/>
        <w:rPr/>
      </w:pPr>
      <w:r>
        <w:rPr>
          <w:rFonts w:ascii="IRNazanin" w:hAnsi="IRNazanin" w:eastAsia="IRNazanin"/>
          <w:color w:val="111111"/>
          <w:sz w:val="28"/>
          <w:sz w:val="28"/>
          <w:szCs w:val="28"/>
          <w:rtl w:val="true"/>
          <w:lang w:bidi="fa-IR"/>
        </w:rPr>
        <w:t>أین الذریعة لا قرار</w:t>
      </w:r>
    </w:p>
    <w:p>
      <w:pPr>
        <w:pStyle w:val="BookText"/>
        <w:rPr/>
      </w:pPr>
      <w:r>
        <w:rPr>
          <w:rFonts w:ascii="IRNazanin" w:hAnsi="IRNazanin" w:eastAsia="IRNazanin"/>
          <w:color w:val="111111"/>
          <w:sz w:val="28"/>
          <w:sz w:val="28"/>
          <w:szCs w:val="28"/>
          <w:rtl w:val="true"/>
          <w:lang w:bidi="fa-IR"/>
        </w:rPr>
        <w:t>علی  العدا أین الذریعة</w:t>
      </w:r>
    </w:p>
    <w:p>
      <w:pPr>
        <w:pStyle w:val="BookText"/>
        <w:rPr/>
      </w:pPr>
      <w:r>
        <w:rPr>
          <w:rFonts w:ascii="Amiri" w:hAnsi="Amiri" w:eastAsia="Amiri" w:cs="Amiri"/>
          <w:color w:val="111111"/>
          <w:sz w:val="28"/>
          <w:sz w:val="28"/>
          <w:szCs w:val="28"/>
          <w:rtl w:val="true"/>
          <w:lang w:bidi="ar-SA"/>
        </w:rPr>
        <w:t>مات التصبُّر بانتظا</w:t>
      </w:r>
    </w:p>
    <w:p>
      <w:pPr>
        <w:pStyle w:val="BookText"/>
        <w:rPr/>
      </w:pPr>
      <w:r>
        <w:rPr>
          <w:rFonts w:ascii="IRNazanin" w:hAnsi="IRNazanin" w:eastAsia="IRNazanin"/>
          <w:color w:val="111111"/>
          <w:sz w:val="28"/>
          <w:sz w:val="28"/>
          <w:szCs w:val="28"/>
          <w:rtl w:val="true"/>
          <w:lang w:bidi="fa-IR"/>
        </w:rPr>
        <w:t>رک أیها المحیی الشریعة</w:t>
      </w:r>
    </w:p>
    <w:p>
      <w:pPr>
        <w:pStyle w:val="BookText"/>
        <w:rPr/>
      </w:pPr>
      <w:r>
        <w:rPr>
          <w:rFonts w:ascii="IRNazanin" w:hAnsi="IRNazanin" w:eastAsia="IRNazanin"/>
          <w:color w:val="111111"/>
          <w:sz w:val="28"/>
          <w:sz w:val="28"/>
          <w:szCs w:val="28"/>
          <w:rtl w:val="true"/>
          <w:lang w:bidi="fa-IR"/>
        </w:rPr>
        <w:t>فانهض فما أبقی التحمل</w:t>
      </w:r>
    </w:p>
    <w:p>
      <w:pPr>
        <w:pStyle w:val="BookText"/>
        <w:rPr/>
      </w:pPr>
      <w:r>
        <w:rPr>
          <w:rFonts w:ascii="IRNazanin" w:hAnsi="IRNazanin" w:eastAsia="IRNazanin"/>
          <w:color w:val="111111"/>
          <w:sz w:val="28"/>
          <w:sz w:val="28"/>
          <w:szCs w:val="28"/>
          <w:rtl w:val="true"/>
          <w:lang w:bidi="fa-IR"/>
        </w:rPr>
        <w:t>غیر أحشاء جزوعة</w:t>
      </w:r>
    </w:p>
    <w:p>
      <w:pPr>
        <w:pStyle w:val="BookText"/>
        <w:rPr/>
      </w:pPr>
      <w:r>
        <w:rPr>
          <w:rFonts w:ascii="Amiri" w:hAnsi="Amiri" w:eastAsia="Amiri" w:cs="Amiri"/>
          <w:color w:val="111111"/>
          <w:sz w:val="28"/>
          <w:sz w:val="28"/>
          <w:szCs w:val="28"/>
          <w:rtl w:val="true"/>
          <w:lang w:bidi="ar-SA"/>
        </w:rPr>
        <w:t>قد مزَّقت ثوب الأسی</w:t>
      </w:r>
    </w:p>
    <w:p>
      <w:pPr>
        <w:pStyle w:val="BookText"/>
        <w:rPr/>
      </w:pPr>
      <w:r>
        <w:rPr>
          <w:rFonts w:ascii="IRNazanin" w:hAnsi="IRNazanin" w:eastAsia="IRNazanin"/>
          <w:color w:val="111111"/>
          <w:sz w:val="28"/>
          <w:sz w:val="28"/>
          <w:szCs w:val="28"/>
          <w:rtl w:val="true"/>
          <w:lang w:bidi="fa-IR"/>
        </w:rPr>
        <w:t>وشکت لواصلها القطیعة</w:t>
      </w:r>
    </w:p>
    <w:p>
      <w:pPr>
        <w:pStyle w:val="BookText"/>
        <w:rPr/>
      </w:pPr>
      <w:r>
        <w:rPr>
          <w:rFonts w:ascii="IRNazanin" w:hAnsi="IRNazanin" w:eastAsia="IRNazanin"/>
          <w:color w:val="111111"/>
          <w:sz w:val="28"/>
          <w:sz w:val="28"/>
          <w:szCs w:val="28"/>
          <w:rtl w:val="true"/>
          <w:lang w:bidi="fa-IR"/>
        </w:rPr>
        <w:t>فالسیف إن به شفا</w:t>
      </w:r>
    </w:p>
    <w:p>
      <w:pPr>
        <w:pStyle w:val="BookText"/>
        <w:rPr/>
      </w:pPr>
      <w:r>
        <w:rPr>
          <w:rFonts w:ascii="IRNazanin" w:hAnsi="IRNazanin" w:eastAsia="IRNazanin"/>
          <w:color w:val="111111"/>
          <w:sz w:val="28"/>
          <w:sz w:val="28"/>
          <w:szCs w:val="28"/>
          <w:rtl w:val="true"/>
          <w:lang w:bidi="fa-IR"/>
        </w:rPr>
        <w:t>ء قلوب شیعتک الوجیعة</w:t>
      </w:r>
    </w:p>
    <w:p>
      <w:pPr>
        <w:pStyle w:val="BookText"/>
        <w:rPr/>
      </w:pPr>
      <w:r>
        <w:rPr>
          <w:rFonts w:ascii="IRNazanin" w:hAnsi="IRNazanin" w:eastAsia="IRNazanin"/>
          <w:color w:val="111111"/>
          <w:sz w:val="28"/>
          <w:sz w:val="28"/>
          <w:szCs w:val="28"/>
          <w:rtl w:val="true"/>
          <w:lang w:bidi="fa-IR"/>
        </w:rPr>
        <w:t>فسواه منهم لیس 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هذه النفس الصریعة</w:t>
      </w:r>
    </w:p>
    <w:p>
      <w:pPr>
        <w:pStyle w:val="BookText"/>
        <w:rPr/>
      </w:pPr>
      <w:r>
        <w:rPr>
          <w:rFonts w:ascii="IRNazanin" w:hAnsi="IRNazanin" w:eastAsia="IRNazanin"/>
          <w:color w:val="111111"/>
          <w:sz w:val="28"/>
          <w:sz w:val="28"/>
          <w:szCs w:val="28"/>
          <w:rtl w:val="true"/>
          <w:lang w:bidi="fa-IR"/>
        </w:rPr>
        <w:t>طالت حبال عواتقٍ</w:t>
      </w:r>
    </w:p>
    <w:p>
      <w:pPr>
        <w:pStyle w:val="BookText"/>
        <w:rPr/>
      </w:pPr>
      <w:r>
        <w:rPr>
          <w:rFonts w:ascii="IRNazanin" w:hAnsi="IRNazanin" w:eastAsia="IRNazanin"/>
          <w:color w:val="111111"/>
          <w:sz w:val="28"/>
          <w:sz w:val="28"/>
          <w:szCs w:val="28"/>
          <w:rtl w:val="true"/>
          <w:lang w:bidi="fa-IR"/>
        </w:rPr>
        <w:t>فمتی تعود به قطیعة</w:t>
      </w:r>
    </w:p>
    <w:p>
      <w:pPr>
        <w:pStyle w:val="BookText"/>
        <w:rPr/>
      </w:pPr>
      <w:r>
        <w:rPr>
          <w:rFonts w:ascii="IRNazanin" w:hAnsi="IRNazanin" w:eastAsia="IRNazanin"/>
          <w:color w:val="111111"/>
          <w:sz w:val="28"/>
          <w:sz w:val="28"/>
          <w:szCs w:val="28"/>
          <w:rtl w:val="true"/>
          <w:lang w:bidi="fa-IR"/>
        </w:rPr>
        <w:t>کم ذا القعود ودینکم</w:t>
      </w:r>
    </w:p>
    <w:p>
      <w:pPr>
        <w:pStyle w:val="BookText"/>
        <w:rPr/>
      </w:pPr>
      <w:r>
        <w:rPr>
          <w:rFonts w:ascii="IRNazanin" w:hAnsi="IRNazanin" w:eastAsia="IRNazanin"/>
          <w:color w:val="111111"/>
          <w:sz w:val="28"/>
          <w:sz w:val="28"/>
          <w:szCs w:val="28"/>
          <w:rtl w:val="true"/>
          <w:lang w:bidi="fa-IR"/>
        </w:rPr>
        <w:t>هُدمت قاعده الرفیعة</w:t>
      </w:r>
    </w:p>
    <w:p>
      <w:pPr>
        <w:pStyle w:val="BookText"/>
        <w:rPr/>
      </w:pPr>
      <w:r>
        <w:rPr>
          <w:rFonts w:ascii="IRNazanin" w:hAnsi="IRNazanin" w:eastAsia="IRNazanin"/>
          <w:color w:val="111111"/>
          <w:sz w:val="28"/>
          <w:sz w:val="28"/>
          <w:szCs w:val="28"/>
          <w:rtl w:val="true"/>
          <w:lang w:bidi="fa-IR"/>
        </w:rPr>
        <w:t>تنعی الفروع أصوله</w:t>
      </w:r>
    </w:p>
    <w:p>
      <w:pPr>
        <w:pStyle w:val="BookText"/>
        <w:rPr/>
      </w:pPr>
      <w:r>
        <w:rPr>
          <w:rFonts w:ascii="IRNazanin" w:hAnsi="IRNazanin" w:eastAsia="IRNazanin"/>
          <w:color w:val="111111"/>
          <w:sz w:val="28"/>
          <w:sz w:val="28"/>
          <w:szCs w:val="28"/>
          <w:rtl w:val="true"/>
          <w:lang w:bidi="fa-IR"/>
        </w:rPr>
        <w:t>وأصوله تنعی فروعه</w:t>
      </w:r>
    </w:p>
    <w:p>
      <w:pPr>
        <w:pStyle w:val="BookText"/>
        <w:rPr/>
      </w:pPr>
      <w:r>
        <w:rPr>
          <w:rFonts w:ascii="IRNazanin" w:hAnsi="IRNazanin" w:eastAsia="IRNazanin"/>
          <w:color w:val="111111"/>
          <w:sz w:val="28"/>
          <w:sz w:val="28"/>
          <w:szCs w:val="28"/>
          <w:rtl w:val="true"/>
          <w:lang w:bidi="fa-IR"/>
        </w:rPr>
        <w:t>فیه تحکم من أباح</w:t>
      </w:r>
    </w:p>
    <w:p>
      <w:pPr>
        <w:pStyle w:val="BookText"/>
        <w:rPr/>
      </w:pPr>
      <w:r>
        <w:rPr>
          <w:rFonts w:ascii="IRNazanin" w:hAnsi="IRNazanin" w:eastAsia="IRNazanin"/>
          <w:color w:val="111111"/>
          <w:sz w:val="28"/>
          <w:sz w:val="28"/>
          <w:szCs w:val="28"/>
          <w:rtl w:val="true"/>
          <w:lang w:bidi="fa-IR"/>
        </w:rPr>
        <w:t>الیوم حرمته المنیعة</w:t>
      </w:r>
    </w:p>
    <w:p>
      <w:pPr>
        <w:pStyle w:val="BookText"/>
        <w:rPr/>
      </w:pPr>
      <w:r>
        <w:rPr>
          <w:rFonts w:ascii="IRNazanin" w:hAnsi="IRNazanin" w:eastAsia="IRNazanin"/>
          <w:color w:val="111111"/>
          <w:sz w:val="28"/>
          <w:sz w:val="28"/>
          <w:szCs w:val="28"/>
          <w:rtl w:val="true"/>
          <w:lang w:bidi="fa-IR"/>
        </w:rPr>
        <w:t>فاشحذ شظا عظب</w:t>
      </w:r>
    </w:p>
    <w:p>
      <w:pPr>
        <w:pStyle w:val="BookText"/>
        <w:rPr/>
      </w:pPr>
      <w:r>
        <w:rPr>
          <w:rFonts w:ascii="IRNazanin" w:hAnsi="IRNazanin" w:eastAsia="IRNazanin"/>
          <w:color w:val="111111"/>
          <w:sz w:val="28"/>
          <w:sz w:val="28"/>
          <w:szCs w:val="28"/>
          <w:rtl w:val="true"/>
          <w:lang w:bidi="fa-IR"/>
        </w:rPr>
        <w:t>له الأرواح مذعنة مطیعة</w:t>
      </w:r>
    </w:p>
    <w:p>
      <w:pPr>
        <w:pStyle w:val="BookText"/>
        <w:rPr/>
      </w:pPr>
      <w:r>
        <w:rPr>
          <w:rFonts w:ascii="IRNazanin" w:hAnsi="IRNazanin" w:eastAsia="IRNazanin"/>
          <w:color w:val="111111"/>
          <w:sz w:val="28"/>
          <w:sz w:val="28"/>
          <w:szCs w:val="28"/>
          <w:rtl w:val="true"/>
          <w:lang w:bidi="fa-IR"/>
        </w:rPr>
        <w:t>واطلب به بدم القتیل</w:t>
      </w:r>
    </w:p>
    <w:p>
      <w:pPr>
        <w:pStyle w:val="BookText"/>
        <w:rPr/>
      </w:pPr>
      <w:r>
        <w:rPr>
          <w:rFonts w:ascii="IRNazanin" w:hAnsi="IRNazanin" w:eastAsia="IRNazanin"/>
          <w:color w:val="111111"/>
          <w:sz w:val="28"/>
          <w:sz w:val="28"/>
          <w:szCs w:val="28"/>
          <w:rtl w:val="true"/>
          <w:lang w:bidi="fa-IR"/>
        </w:rPr>
        <w:t>بکربلاء فی خیر شیعة</w:t>
      </w:r>
    </w:p>
    <w:p>
      <w:pPr>
        <w:pStyle w:val="BookText"/>
        <w:rPr/>
      </w:pPr>
      <w:r>
        <w:rPr>
          <w:rFonts w:ascii="IRNazanin" w:hAnsi="IRNazanin" w:eastAsia="IRNazanin"/>
          <w:color w:val="111111"/>
          <w:sz w:val="28"/>
          <w:sz w:val="28"/>
          <w:szCs w:val="28"/>
          <w:rtl w:val="true"/>
          <w:lang w:bidi="fa-IR"/>
        </w:rPr>
        <w:t>ماذا یهیجک إن صبرت</w:t>
      </w:r>
    </w:p>
    <w:p>
      <w:pPr>
        <w:pStyle w:val="BookText"/>
        <w:rPr/>
      </w:pPr>
      <w:r>
        <w:rPr>
          <w:rFonts w:ascii="IRNazanin" w:hAnsi="IRNazanin" w:eastAsia="IRNazanin"/>
          <w:color w:val="111111"/>
          <w:sz w:val="28"/>
          <w:sz w:val="28"/>
          <w:szCs w:val="28"/>
          <w:rtl w:val="true"/>
          <w:lang w:bidi="fa-IR"/>
        </w:rPr>
        <w:t>لوقعة الطف الفظیعة</w:t>
      </w:r>
    </w:p>
    <w:p>
      <w:pPr>
        <w:pStyle w:val="BookText"/>
        <w:rPr/>
      </w:pPr>
      <w:r>
        <w:rPr>
          <w:rFonts w:ascii="IRNazanin" w:hAnsi="IRNazanin" w:eastAsia="IRNazanin"/>
          <w:color w:val="111111"/>
          <w:sz w:val="28"/>
          <w:sz w:val="28"/>
          <w:szCs w:val="28"/>
          <w:rtl w:val="true"/>
          <w:lang w:bidi="fa-IR"/>
        </w:rPr>
        <w:t>أتری تجیء فجیعةٌ</w:t>
      </w:r>
    </w:p>
    <w:p>
      <w:pPr>
        <w:pStyle w:val="BookText"/>
        <w:rPr/>
      </w:pPr>
      <w:r>
        <w:rPr>
          <w:rFonts w:ascii="Amiri" w:hAnsi="Amiri" w:eastAsia="Amiri" w:cs="Amiri"/>
          <w:color w:val="111111"/>
          <w:sz w:val="28"/>
          <w:sz w:val="28"/>
          <w:szCs w:val="28"/>
          <w:rtl w:val="true"/>
          <w:lang w:bidi="ar-SA"/>
        </w:rPr>
        <w:t>بأمضَّ من تلک الفجیعة</w:t>
      </w:r>
    </w:p>
    <w:p>
      <w:pPr>
        <w:pStyle w:val="BookText"/>
        <w:rPr/>
      </w:pPr>
      <w:r>
        <w:rPr>
          <w:rFonts w:ascii="IRNazanin" w:hAnsi="IRNazanin" w:eastAsia="IRNazanin"/>
          <w:color w:val="111111"/>
          <w:sz w:val="28"/>
          <w:sz w:val="28"/>
          <w:szCs w:val="28"/>
          <w:rtl w:val="true"/>
          <w:lang w:bidi="fa-IR"/>
        </w:rPr>
        <w:t>حیث الحسین علی الثری</w:t>
      </w:r>
    </w:p>
    <w:p>
      <w:pPr>
        <w:pStyle w:val="BookText"/>
        <w:rPr/>
      </w:pPr>
      <w:r>
        <w:rPr>
          <w:rFonts w:ascii="IRNazanin" w:hAnsi="IRNazanin" w:eastAsia="IRNazanin"/>
          <w:color w:val="111111"/>
          <w:sz w:val="28"/>
          <w:sz w:val="28"/>
          <w:szCs w:val="28"/>
          <w:rtl w:val="true"/>
          <w:lang w:bidi="fa-IR"/>
        </w:rPr>
        <w:t>خیل العدی طحنت ضلوعه</w:t>
      </w:r>
    </w:p>
    <w:p>
      <w:pPr>
        <w:pStyle w:val="BookText"/>
        <w:rPr/>
      </w:pPr>
      <w:r>
        <w:rPr>
          <w:rFonts w:ascii="IRNazanin" w:hAnsi="IRNazanin" w:eastAsia="IRNazanin"/>
          <w:color w:val="111111"/>
          <w:sz w:val="28"/>
          <w:sz w:val="28"/>
          <w:szCs w:val="28"/>
          <w:rtl w:val="true"/>
          <w:lang w:bidi="fa-IR"/>
        </w:rPr>
        <w:t>قتلته آل أمیة</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ظامٍ إلی جنب الشریعة </w:t>
      </w:r>
    </w:p>
    <w:p>
      <w:pPr>
        <w:pStyle w:val="BookText"/>
        <w:rPr/>
      </w:pPr>
      <w:r>
        <w:rPr>
          <w:rFonts w:ascii="IRNazanin" w:hAnsi="IRNazanin" w:eastAsia="IRNazanin"/>
          <w:color w:val="111111"/>
          <w:sz w:val="28"/>
          <w:sz w:val="28"/>
          <w:szCs w:val="28"/>
          <w:rtl w:val="true"/>
          <w:lang w:bidi="fa-IR"/>
        </w:rPr>
        <w:t>ورضیعه بدم الورید</w:t>
      </w:r>
    </w:p>
    <w:p>
      <w:pPr>
        <w:pStyle w:val="BookText"/>
        <w:rPr/>
      </w:pPr>
      <w:r>
        <w:rPr>
          <w:rFonts w:ascii="IRNazanin" w:hAnsi="IRNazanin" w:eastAsia="IRNazanin"/>
          <w:color w:val="111111"/>
          <w:sz w:val="28"/>
          <w:sz w:val="28"/>
          <w:szCs w:val="28"/>
          <w:rtl w:val="true"/>
          <w:lang w:bidi="fa-IR"/>
        </w:rPr>
        <w:t>مخضب فاطلب رضیعه</w:t>
      </w:r>
    </w:p>
    <w:p>
      <w:pPr>
        <w:pStyle w:val="BookText"/>
        <w:rPr/>
      </w:pPr>
      <w:r>
        <w:rPr>
          <w:rFonts w:ascii="IRNazanin" w:hAnsi="IRNazanin" w:eastAsia="IRNazanin"/>
          <w:color w:val="111111"/>
          <w:sz w:val="28"/>
          <w:sz w:val="28"/>
          <w:szCs w:val="28"/>
          <w:rtl w:val="true"/>
          <w:lang w:bidi="fa-IR"/>
        </w:rPr>
        <w:t>یا غیره الله اهتفی</w:t>
      </w:r>
    </w:p>
    <w:p>
      <w:pPr>
        <w:pStyle w:val="BookText"/>
        <w:rPr/>
      </w:pPr>
      <w:r>
        <w:rPr>
          <w:rFonts w:ascii="IRNazanin" w:hAnsi="IRNazanin" w:eastAsia="IRNazanin"/>
          <w:color w:val="111111"/>
          <w:sz w:val="28"/>
          <w:sz w:val="28"/>
          <w:szCs w:val="28"/>
          <w:rtl w:val="true"/>
          <w:lang w:bidi="fa-IR"/>
        </w:rPr>
        <w:t>بحمیة الدین المنیعة</w:t>
      </w:r>
    </w:p>
    <w:p>
      <w:pPr>
        <w:pStyle w:val="BookText"/>
        <w:rPr/>
      </w:pPr>
      <w:r>
        <w:rPr>
          <w:rFonts w:ascii="IRNazanin" w:hAnsi="IRNazanin" w:eastAsia="IRNazanin"/>
          <w:color w:val="111111"/>
          <w:sz w:val="28"/>
          <w:sz w:val="28"/>
          <w:szCs w:val="28"/>
          <w:rtl w:val="true"/>
          <w:lang w:bidi="fa-IR"/>
        </w:rPr>
        <w:t>ودعی جنود الله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لأهذه الأرض الوسیعة</w:t>
      </w:r>
    </w:p>
    <w:p>
      <w:pPr>
        <w:pStyle w:val="BookText"/>
        <w:rPr/>
      </w:pPr>
      <w:r>
        <w:rPr>
          <w:rFonts w:ascii="IRNazanin" w:hAnsi="IRNazanin" w:eastAsia="IRNazanin"/>
          <w:color w:val="111111"/>
          <w:sz w:val="28"/>
          <w:sz w:val="28"/>
          <w:szCs w:val="28"/>
          <w:rtl w:val="true"/>
          <w:lang w:bidi="fa-IR"/>
        </w:rPr>
        <w:t>واستأصلی حتی الرض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 لآل حرب والرضیعة</w:t>
      </w:r>
    </w:p>
    <w:p>
      <w:pPr>
        <w:pStyle w:val="BookText"/>
        <w:rPr/>
      </w:pPr>
      <w:r>
        <w:rPr>
          <w:rFonts w:ascii="IRNazanin" w:hAnsi="IRNazanin" w:eastAsia="IRNazanin"/>
          <w:color w:val="111111"/>
          <w:sz w:val="28"/>
          <w:sz w:val="28"/>
          <w:szCs w:val="28"/>
          <w:rtl w:val="true"/>
          <w:lang w:bidi="fa-IR"/>
        </w:rPr>
        <w:t>ما ذنب أهل البیت</w:t>
      </w:r>
    </w:p>
    <w:p>
      <w:pPr>
        <w:pStyle w:val="BookText"/>
        <w:rPr/>
      </w:pPr>
      <w:r>
        <w:rPr>
          <w:rFonts w:ascii="IRNazanin" w:hAnsi="IRNazanin" w:eastAsia="IRNazanin"/>
          <w:color w:val="111111"/>
          <w:sz w:val="28"/>
          <w:sz w:val="28"/>
          <w:szCs w:val="28"/>
          <w:rtl w:val="true"/>
          <w:lang w:bidi="fa-IR"/>
        </w:rPr>
        <w:t>حتی منهم أخلوا ربوعه</w:t>
      </w:r>
    </w:p>
    <w:p>
      <w:pPr>
        <w:pStyle w:val="BookText"/>
        <w:rPr/>
      </w:pPr>
      <w:r>
        <w:rPr>
          <w:rFonts w:ascii="IRNazanin" w:hAnsi="IRNazanin" w:eastAsia="IRNazanin"/>
          <w:color w:val="111111"/>
          <w:sz w:val="28"/>
          <w:sz w:val="28"/>
          <w:szCs w:val="28"/>
          <w:rtl w:val="true"/>
          <w:lang w:bidi="fa-IR"/>
        </w:rPr>
        <w:t>فمغیب کالبدر ترتقب</w:t>
      </w:r>
    </w:p>
    <w:p>
      <w:pPr>
        <w:pStyle w:val="BookText"/>
        <w:rPr/>
      </w:pPr>
      <w:r>
        <w:rPr>
          <w:rFonts w:ascii="IRNazanin" w:hAnsi="IRNazanin" w:eastAsia="IRNazanin"/>
          <w:color w:val="111111"/>
          <w:sz w:val="28"/>
          <w:sz w:val="28"/>
          <w:szCs w:val="28"/>
          <w:rtl w:val="true"/>
          <w:lang w:bidi="fa-IR"/>
        </w:rPr>
        <w:t>الورا شوقا طلوعه</w:t>
      </w:r>
    </w:p>
    <w:p>
      <w:pPr>
        <w:pStyle w:val="BookText"/>
        <w:rPr/>
      </w:pPr>
      <w:r>
        <w:rPr>
          <w:rFonts w:ascii="IRNazanin" w:hAnsi="IRNazanin" w:eastAsia="IRNazanin"/>
          <w:color w:val="111111"/>
          <w:sz w:val="28"/>
          <w:sz w:val="28"/>
          <w:szCs w:val="28"/>
          <w:rtl w:val="true"/>
          <w:lang w:bidi="fa-IR"/>
        </w:rPr>
        <w:t>ومکابد للسم قد</w:t>
      </w:r>
    </w:p>
    <w:p>
      <w:pPr>
        <w:pStyle w:val="BookText"/>
        <w:rPr/>
      </w:pPr>
      <w:r>
        <w:rPr>
          <w:rFonts w:ascii="IRNazanin" w:hAnsi="IRNazanin" w:eastAsia="IRNazanin"/>
          <w:color w:val="111111"/>
          <w:sz w:val="28"/>
          <w:sz w:val="28"/>
          <w:szCs w:val="28"/>
          <w:rtl w:val="true"/>
          <w:lang w:bidi="fa-IR"/>
        </w:rPr>
        <w:t>سقیت حشاشته نقیعة</w:t>
      </w:r>
    </w:p>
    <w:p>
      <w:pPr>
        <w:pStyle w:val="BookText"/>
        <w:rPr/>
      </w:pPr>
      <w:r>
        <w:rPr>
          <w:rFonts w:ascii="IRNazanin" w:hAnsi="IRNazanin" w:eastAsia="IRNazanin"/>
          <w:color w:val="111111"/>
          <w:sz w:val="28"/>
          <w:sz w:val="28"/>
          <w:szCs w:val="28"/>
          <w:rtl w:val="true"/>
          <w:lang w:bidi="fa-IR"/>
        </w:rPr>
        <w:t>ومضرج بالسیف آثر</w:t>
      </w:r>
    </w:p>
    <w:p>
      <w:pPr>
        <w:pStyle w:val="BookText"/>
        <w:rPr/>
      </w:pPr>
      <w:r>
        <w:rPr>
          <w:rFonts w:ascii="IRNazanin" w:hAnsi="IRNazanin" w:eastAsia="IRNazanin"/>
          <w:color w:val="111111"/>
          <w:sz w:val="28"/>
          <w:sz w:val="28"/>
          <w:szCs w:val="28"/>
          <w:rtl w:val="true"/>
          <w:lang w:bidi="fa-IR"/>
        </w:rPr>
        <w:t>عزه  وأبی خضوعه</w:t>
      </w:r>
    </w:p>
    <w:p>
      <w:pPr>
        <w:pStyle w:val="BookText"/>
        <w:rPr/>
      </w:pPr>
      <w:r>
        <w:rPr>
          <w:rFonts w:ascii="IRNazanin" w:hAnsi="IRNazanin" w:eastAsia="IRNazanin"/>
          <w:color w:val="111111"/>
          <w:sz w:val="28"/>
          <w:sz w:val="28"/>
          <w:szCs w:val="28"/>
          <w:rtl w:val="true"/>
          <w:lang w:bidi="fa-IR"/>
        </w:rPr>
        <w:t>ألفی بمشرعة الردی</w:t>
      </w:r>
    </w:p>
    <w:p>
      <w:pPr>
        <w:pStyle w:val="BookText"/>
        <w:rPr/>
      </w:pPr>
      <w:r>
        <w:rPr>
          <w:rFonts w:ascii="IRNazanin" w:hAnsi="IRNazanin" w:eastAsia="IRNazanin"/>
          <w:color w:val="111111"/>
          <w:sz w:val="28"/>
          <w:sz w:val="28"/>
          <w:szCs w:val="28"/>
          <w:rtl w:val="true"/>
          <w:lang w:bidi="fa-IR"/>
        </w:rPr>
        <w:t>فخرا علی ضمأ شروعه</w:t>
      </w:r>
    </w:p>
    <w:p>
      <w:pPr>
        <w:pStyle w:val="BookText"/>
        <w:rPr/>
      </w:pPr>
      <w:r>
        <w:rPr>
          <w:rFonts w:ascii="IRNazanin" w:hAnsi="IRNazanin" w:eastAsia="IRNazanin"/>
          <w:color w:val="111111"/>
          <w:sz w:val="28"/>
          <w:sz w:val="28"/>
          <w:szCs w:val="28"/>
          <w:rtl w:val="true"/>
          <w:lang w:bidi="fa-IR"/>
        </w:rPr>
        <w:t>فقضی کما اشتهت</w:t>
      </w:r>
    </w:p>
    <w:p>
      <w:pPr>
        <w:pStyle w:val="BookText"/>
        <w:rPr/>
      </w:pPr>
      <w:r>
        <w:rPr>
          <w:rFonts w:ascii="IRNazanin" w:hAnsi="IRNazanin" w:eastAsia="IRNazanin"/>
          <w:color w:val="111111"/>
          <w:sz w:val="28"/>
          <w:sz w:val="28"/>
          <w:szCs w:val="28"/>
          <w:rtl w:val="true"/>
          <w:lang w:bidi="fa-IR"/>
        </w:rPr>
        <w:t>الحمیة تشکر الهیجا</w:t>
      </w:r>
    </w:p>
    <w:p>
      <w:pPr>
        <w:pStyle w:val="BookText"/>
        <w:rPr/>
      </w:pPr>
      <w:r>
        <w:rPr>
          <w:rFonts w:ascii="IRNazanin" w:hAnsi="IRNazanin" w:eastAsia="IRNazanin"/>
          <w:color w:val="111111"/>
          <w:sz w:val="28"/>
          <w:sz w:val="28"/>
          <w:szCs w:val="28"/>
          <w:rtl w:val="true"/>
          <w:lang w:bidi="fa-IR"/>
        </w:rPr>
        <w:t>صنیعه  ومصفد لله سلم أمر</w:t>
      </w:r>
    </w:p>
    <w:p>
      <w:pPr>
        <w:pStyle w:val="BookText"/>
        <w:rPr/>
      </w:pPr>
      <w:r>
        <w:rPr>
          <w:rFonts w:ascii="IRNazanin" w:hAnsi="IRNazanin" w:eastAsia="IRNazanin"/>
          <w:color w:val="111111"/>
          <w:sz w:val="28"/>
          <w:sz w:val="28"/>
          <w:szCs w:val="28"/>
          <w:rtl w:val="true"/>
          <w:lang w:bidi="fa-IR"/>
        </w:rPr>
        <w:t>ما قاسی جمیعه</w:t>
      </w:r>
    </w:p>
    <w:p>
      <w:pPr>
        <w:pStyle w:val="BookText"/>
        <w:rPr/>
      </w:pPr>
      <w:r>
        <w:rPr>
          <w:rFonts w:ascii="IRNazanin" w:hAnsi="IRNazanin" w:eastAsia="IRNazanin"/>
          <w:color w:val="111111"/>
          <w:sz w:val="28"/>
          <w:sz w:val="28"/>
          <w:szCs w:val="28"/>
          <w:rtl w:val="true"/>
          <w:lang w:bidi="fa-IR"/>
        </w:rPr>
        <w:t>وسبیة باتت بافع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 مهجتها لسیعة</w:t>
      </w:r>
    </w:p>
    <w:p>
      <w:pPr>
        <w:pStyle w:val="BookText"/>
        <w:rPr/>
      </w:pPr>
      <w:r>
        <w:rPr>
          <w:rFonts w:ascii="IRNazanin" w:hAnsi="IRNazanin" w:eastAsia="IRNazanin"/>
          <w:color w:val="111111"/>
          <w:sz w:val="28"/>
          <w:sz w:val="28"/>
          <w:szCs w:val="28"/>
          <w:rtl w:val="true"/>
          <w:lang w:bidi="fa-IR"/>
        </w:rPr>
        <w:t>سلبت وما سلبت</w:t>
      </w:r>
    </w:p>
    <w:p>
      <w:pPr>
        <w:pStyle w:val="BookText"/>
        <w:rPr/>
      </w:pPr>
      <w:r>
        <w:rPr>
          <w:rFonts w:ascii="IRNazanin" w:hAnsi="IRNazanin" w:eastAsia="IRNazanin"/>
          <w:color w:val="111111"/>
          <w:sz w:val="28"/>
          <w:sz w:val="28"/>
          <w:szCs w:val="28"/>
          <w:rtl w:val="true"/>
          <w:lang w:bidi="fa-IR"/>
        </w:rPr>
        <w:t>محامدها الغر البدیعة</w:t>
      </w:r>
    </w:p>
    <w:p>
      <w:pPr>
        <w:pStyle w:val="BookText"/>
        <w:rPr/>
      </w:pPr>
      <w:r>
        <w:rPr>
          <w:rFonts w:ascii="IRNazanin" w:hAnsi="IRNazanin" w:eastAsia="IRNazanin"/>
          <w:color w:val="111111"/>
          <w:sz w:val="28"/>
          <w:sz w:val="28"/>
          <w:szCs w:val="28"/>
          <w:rtl w:val="true"/>
          <w:lang w:bidi="fa-IR"/>
        </w:rPr>
        <w:t>وکرائم التنزیل بین</w:t>
      </w:r>
    </w:p>
    <w:p>
      <w:pPr>
        <w:pStyle w:val="BookText"/>
        <w:rPr/>
      </w:pPr>
      <w:r>
        <w:rPr>
          <w:rFonts w:ascii="IRNazanin" w:hAnsi="IRNazanin" w:eastAsia="IRNazanin"/>
          <w:color w:val="111111"/>
          <w:sz w:val="28"/>
          <w:sz w:val="28"/>
          <w:szCs w:val="28"/>
          <w:rtl w:val="true"/>
          <w:lang w:bidi="fa-IR"/>
        </w:rPr>
        <w:t>أمیة برزت مروعة</w:t>
      </w:r>
    </w:p>
    <w:p>
      <w:pPr>
        <w:pStyle w:val="BookText"/>
        <w:rPr/>
      </w:pPr>
      <w:r>
        <w:rPr>
          <w:rFonts w:ascii="IRNazanin" w:hAnsi="IRNazanin" w:eastAsia="IRNazanin"/>
          <w:color w:val="111111"/>
          <w:sz w:val="28"/>
          <w:sz w:val="28"/>
          <w:szCs w:val="28"/>
          <w:rtl w:val="true"/>
          <w:lang w:bidi="fa-IR"/>
        </w:rPr>
        <w:t>تدعو ومن تدعو وتلک</w:t>
      </w:r>
    </w:p>
    <w:p>
      <w:pPr>
        <w:pStyle w:val="BookText"/>
        <w:rPr/>
      </w:pPr>
      <w:r>
        <w:rPr>
          <w:rFonts w:ascii="IRNazanin" w:hAnsi="IRNazanin" w:eastAsia="IRNazanin"/>
          <w:color w:val="111111"/>
          <w:sz w:val="28"/>
          <w:sz w:val="28"/>
          <w:szCs w:val="28"/>
          <w:rtl w:val="true"/>
          <w:lang w:bidi="fa-IR"/>
        </w:rPr>
        <w:t xml:space="preserve">کفاة دعوتها صریعة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السید حیدر الحلی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المؤلف مع العلاّمة الشیخ علی الکورانی العاملی حفظه الله تعالی</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5770_30085"/>
      <w:bookmarkStart w:id="172" w:name="pg5770_30085"/>
      <w:bookmarkEnd w:id="172"/>
    </w:p>
    <w:p>
      <w:pPr>
        <w:pStyle w:val="Heading2"/>
        <w:numPr>
          <w:ilvl w:val="1"/>
          <w:numId w:val="1"/>
        </w:numPr>
        <w:rPr/>
      </w:pPr>
      <w:bookmarkStart w:id="173" w:name="pg5770_30085"/>
      <w:bookmarkStart w:id="174" w:name="__RefHeading___Toc4229567_581953129"/>
      <w:bookmarkStart w:id="175" w:name="_Toc58"/>
      <w:bookmarkEnd w:id="173"/>
      <w:bookmarkEnd w:id="174"/>
      <w:r>
        <w:rPr>
          <w:rtl w:val="true"/>
        </w:rPr>
        <w:t>الفهرس</w:t>
      </w:r>
      <w:bookmarkEnd w:id="175"/>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العراق عاصمة دولة العدل الإلهی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علامات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شخصیات عصر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هل یحکم السفیانی العراق ؟</w:t>
      </w:r>
    </w:p>
    <w:p>
      <w:pPr>
        <w:pStyle w:val="BookText"/>
        <w:rPr/>
      </w:pPr>
      <w:r>
        <w:rPr>
          <w:rFonts w:ascii="Amiri" w:hAnsi="Amiri" w:eastAsia="Amiri" w:cs="Amiri"/>
          <w:color w:val="111111"/>
          <w:sz w:val="28"/>
          <w:sz w:val="28"/>
          <w:szCs w:val="28"/>
          <w:rtl w:val="true"/>
          <w:lang w:bidi="ar-SA"/>
        </w:rPr>
        <w:t>إدّعاءات السفارة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رؤیة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البیان العالمی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ظهوره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مسجد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عقیدة أهل السنة بالأمام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السِّرُّ المستودع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وضع الید علی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النساء فی عصر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إنتظار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الأستعداد للظهور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زواج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إختیارالکوفة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الظهور والخروج والقیام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التمهید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رجعة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آخر ملوک الحجاز</w:t>
      </w:r>
      <w:r>
        <w:rPr>
          <w:rFonts w:eastAsia="IRNazanin" w:cs="IRNazanin"/>
          <w:color w:val="111111"/>
          <w:sz w:val="28"/>
          <w:szCs w:val="28"/>
          <w:rtl w:val="true"/>
          <w:lang w:bidi="fa-IR"/>
        </w:rPr>
        <w:t>.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مثلث برمودا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الرجعة وعصر الظهور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ماتبقی من علامات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النفس الزکیة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رؤیا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تفجیر المراقد المقدسة وعلامات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أمریکا وإسرائیل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الأبدال</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التوبة والظهور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مصیر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قبر السیدة الز 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کیف نطلب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الآثار والمواریث عند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حیاة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الدعاء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خفاء موعد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هل الجن ینتظرون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مثلنا؟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البشریة ودولة العدل الإلهی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ونبی الله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النظم الکونیة وعلاقتها بالظهور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إختلاف المسلمین والشیعة فیما بینهم</w:t>
      </w:r>
    </w:p>
    <w:p>
      <w:pPr>
        <w:pStyle w:val="BookText"/>
        <w:rPr/>
      </w:pPr>
      <w:r>
        <w:rPr>
          <w:rFonts w:ascii="IRNazanin" w:hAnsi="IRNazanin" w:eastAsia="IRNazanin"/>
          <w:color w:val="111111"/>
          <w:sz w:val="28"/>
          <w:sz w:val="28"/>
          <w:szCs w:val="28"/>
          <w:rtl w:val="true"/>
          <w:lang w:bidi="fa-IR"/>
        </w:rPr>
        <w:t>مصر وعلاقتها بعصر الظهور</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سلاح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عبادة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أحداث سوریا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الحسین والمهدی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image" Target="media/image2.jpeg"/><Relationship Id="rId129" Type="http://schemas.openxmlformats.org/officeDocument/2006/relationships/image" Target="media/image2.jpeg"/><Relationship Id="rId130" Type="http://schemas.openxmlformats.org/officeDocument/2006/relationships/footer" Target="footer123.xml"/><Relationship Id="rId131" Type="http://schemas.openxmlformats.org/officeDocument/2006/relationships/numbering" Target="numbering.xml"/><Relationship Id="rId132" Type="http://schemas.openxmlformats.org/officeDocument/2006/relationships/fontTable" Target="fontTable.xml"/><Relationship Id="rId133" Type="http://schemas.openxmlformats.org/officeDocument/2006/relationships/settings" Target="settings.xml"/><Relationship Id="rId1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18432</Words>
  <Characters>79727</Characters>
  <CharactersWithSpaces>97355</CharactersWithSpaces>
  <Paragraphs>986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2026-08-19T04:37:16Z</dcterms:created>
  <dc:creator>ghaemiyeh.com</dc:creator>
  <dc:description/>
  <dc:language>en-US</dc:language>
  <cp:lastModifiedBy/>
  <dcterms:modified xsi:type="dcterms:W3CDTF">2026-08-19T08:07:20Z</dcterms:modified>
  <cp:revision>1</cp:revision>
  <dc:subject/>
  <dc:title>انسان شناسی فرهنگی با رویکرد تبلیغ بین الملل</dc:title>
</cp:coreProperties>
</file>

<file path=docProps/custom.xml><?xml version="1.0" encoding="utf-8"?>
<Properties xmlns="http://schemas.openxmlformats.org/officeDocument/2006/custom-properties" xmlns:vt="http://schemas.openxmlformats.org/officeDocument/2006/docPropsVTypes"/>
</file>